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85C7A" w14:textId="5C190142" w:rsidR="00FC5FB7" w:rsidRPr="00FC5FB7" w:rsidRDefault="00FC5FB7" w:rsidP="00FC5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FB7">
        <w:rPr>
          <w:rFonts w:ascii="Times New Roman" w:hAnsi="Times New Roman" w:cs="Times New Roman"/>
          <w:b/>
          <w:sz w:val="28"/>
          <w:szCs w:val="28"/>
        </w:rPr>
        <w:t>Семьи с двумя и более детьми будут получать ежегодную семейную выплату</w:t>
      </w:r>
    </w:p>
    <w:bookmarkEnd w:id="0"/>
    <w:p w14:paraId="681E0898" w14:textId="77777777" w:rsidR="006777EE" w:rsidRDefault="006777EE" w:rsidP="00FC5F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F6AC92" w14:textId="64248563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>Федеральным законом от 13.07.2024 N 179-ФЗ «О ежегодной семейной выплате гражданам Российской Федерации, имеющим двух и более детей» право на получение выплаты предоставляется работающим родителям, имеющим двух и более детей, являющихся гражданами РФ и постоянно проживающих на территории РФ, при условии, что родители также являются гражданами РФ, постоянно проживают на территории РФ, являются налоговыми резидентами и с их доходов уплачен НДФЛ в году, предшествующем году обращения за назначением выплаты.</w:t>
      </w:r>
    </w:p>
    <w:p w14:paraId="49472652" w14:textId="77777777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 xml:space="preserve">Получить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 </w:t>
      </w:r>
    </w:p>
    <w:p w14:paraId="4995E3FE" w14:textId="77777777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 xml:space="preserve">Семейная налоговая выплата производится территориальными органами СФР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обучения по дополнительным образовательным программам). </w:t>
      </w:r>
    </w:p>
    <w:p w14:paraId="165856B3" w14:textId="77777777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 xml:space="preserve"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процентов в полном объеме. </w:t>
      </w:r>
    </w:p>
    <w:p w14:paraId="5602D92F" w14:textId="77777777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 xml:space="preserve">Получение семейной налоговой выплаты не будет учитываться при определении права на получение иных выплат и мер социальной поддержки. </w:t>
      </w:r>
    </w:p>
    <w:p w14:paraId="4652B6D7" w14:textId="77777777" w:rsidR="00FC5FB7" w:rsidRPr="00FC5FB7" w:rsidRDefault="00FC5FB7" w:rsidP="0067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B7">
        <w:rPr>
          <w:rFonts w:ascii="Times New Roman" w:hAnsi="Times New Roman" w:cs="Times New Roman"/>
          <w:sz w:val="28"/>
          <w:szCs w:val="28"/>
        </w:rPr>
        <w:t xml:space="preserve">Федеральный закон вступает в силу с 1 января 2026 года. </w:t>
      </w:r>
    </w:p>
    <w:p w14:paraId="50A27AC2" w14:textId="0245F33B" w:rsidR="00FC5FB7" w:rsidRPr="00FC5FB7" w:rsidRDefault="00FC5FB7" w:rsidP="00FC5F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3FA1D5" w14:textId="77777777" w:rsidR="00FC5FB7" w:rsidRPr="00FC5FB7" w:rsidRDefault="00FC5FB7" w:rsidP="00FC5F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70EF6A" w14:textId="77777777" w:rsidR="00E95504" w:rsidRDefault="00AE4FCD"/>
    <w:sectPr w:rsidR="00E9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5"/>
    <w:rsid w:val="006777EE"/>
    <w:rsid w:val="00807407"/>
    <w:rsid w:val="009D0215"/>
    <w:rsid w:val="00AE4FCD"/>
    <w:rsid w:val="00FC5FB7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FE2F"/>
  <w15:chartTrackingRefBased/>
  <w15:docId w15:val="{9AF1C49C-7D58-4C58-8D93-4565A38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Вилюмс Марина Анатольевна</dc:creator>
  <cp:keywords/>
  <dc:description/>
  <cp:lastModifiedBy>Анна Курилина</cp:lastModifiedBy>
  <cp:revision>4</cp:revision>
  <dcterms:created xsi:type="dcterms:W3CDTF">2024-07-29T00:16:00Z</dcterms:created>
  <dcterms:modified xsi:type="dcterms:W3CDTF">2024-08-02T02:42:00Z</dcterms:modified>
</cp:coreProperties>
</file>