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DB5E" w14:textId="23298C4C" w:rsidR="00361044" w:rsidRPr="00361044" w:rsidRDefault="006A236B" w:rsidP="00361044">
      <w:pPr>
        <w:shd w:val="clear" w:color="auto" w:fill="FFFFFF"/>
        <w:spacing w:after="300" w:line="240" w:lineRule="auto"/>
        <w:outlineLvl w:val="2"/>
        <w:rPr>
          <w:rFonts w:ascii="PT Serif Caption" w:eastAsia="Times New Roman" w:hAnsi="PT Serif Caption" w:cs="Times New Roman"/>
          <w:b/>
          <w:bCs/>
          <w:caps/>
          <w:color w:val="444444"/>
          <w:sz w:val="24"/>
          <w:szCs w:val="24"/>
          <w:lang w:eastAsia="ru-RU"/>
        </w:rPr>
      </w:pPr>
      <w:r>
        <w:rPr>
          <w:rFonts w:ascii="PT Serif Caption" w:eastAsia="Times New Roman" w:hAnsi="PT Serif Caption" w:cs="Times New Roman"/>
          <w:b/>
          <w:bCs/>
          <w:caps/>
          <w:color w:val="444444"/>
          <w:sz w:val="24"/>
          <w:szCs w:val="24"/>
          <w:lang w:eastAsia="ru-RU"/>
        </w:rPr>
        <w:t>г</w:t>
      </w:r>
      <w:r w:rsidR="00361044" w:rsidRPr="00361044">
        <w:rPr>
          <w:rFonts w:ascii="PT Serif Caption" w:eastAsia="Times New Roman" w:hAnsi="PT Serif Caption" w:cs="Times New Roman"/>
          <w:b/>
          <w:bCs/>
          <w:caps/>
          <w:color w:val="444444"/>
          <w:sz w:val="24"/>
          <w:szCs w:val="24"/>
          <w:lang w:eastAsia="ru-RU"/>
        </w:rPr>
        <w:t>РАФИК СЕМИНАРОВ</w:t>
      </w:r>
    </w:p>
    <w:p w14:paraId="359B6B35" w14:textId="77777777" w:rsidR="00361044" w:rsidRPr="00361044" w:rsidRDefault="00361044" w:rsidP="00361044">
      <w:pPr>
        <w:shd w:val="clear" w:color="auto" w:fill="FFFFFF"/>
        <w:spacing w:after="188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КОНСУЛЬТАТИВНЫЕ СЕМИНАРЫ   КГАУ «ПРИМГОСЭКСПЕРТИЗА».</w:t>
      </w:r>
    </w:p>
    <w:p w14:paraId="266CA3BA" w14:textId="77777777" w:rsidR="00361044" w:rsidRPr="00361044" w:rsidRDefault="00361044" w:rsidP="00361044">
      <w:pPr>
        <w:shd w:val="clear" w:color="auto" w:fill="FFFFFF"/>
        <w:spacing w:after="188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61044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План на 2020 год</w:t>
      </w:r>
    </w:p>
    <w:p w14:paraId="30D1D762" w14:textId="77777777" w:rsidR="00361044" w:rsidRPr="00361044" w:rsidRDefault="00361044" w:rsidP="00361044">
      <w:pPr>
        <w:shd w:val="clear" w:color="auto" w:fill="FFFFFF"/>
        <w:spacing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Цель семинаров –минимизация ошибок в проектной документации и результатах инженерных изысканий в части соблюдения нормативных требований, представляемых в соответствии с законодательством о градостроительной деятельности на государственную экспертизу. Освещение основных аспектов и актуальных вопросов ценообразования и сметного нормирования в области градостроительной деятельности Российской Федерации.</w:t>
      </w:r>
    </w:p>
    <w:tbl>
      <w:tblPr>
        <w:tblW w:w="11400" w:type="dxa"/>
        <w:tblInd w:w="-1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01"/>
        <w:gridCol w:w="9399"/>
      </w:tblGrid>
      <w:tr w:rsidR="00361044" w:rsidRPr="00361044" w14:paraId="13135201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0A902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0ACD6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подачи документации на государственную экспертизу в КГАУ «</w:t>
            </w:r>
            <w:proofErr w:type="spellStart"/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Примгосэкспертиза</w:t>
            </w:r>
            <w:proofErr w:type="spellEnd"/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рамках реализации государственной программы переход на новый Региональный портал услуг Приморского </w:t>
            </w:r>
            <w:proofErr w:type="spellStart"/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края:</w:t>
            </w:r>
            <w:hyperlink r:id="rId4" w:history="1">
              <w:r w:rsidRPr="00361044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361044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://pu.primorsky.ru/</w:t>
              </w:r>
            </w:hyperlink>
          </w:p>
        </w:tc>
      </w:tr>
      <w:tr w:rsidR="00361044" w:rsidRPr="00361044" w14:paraId="046F6F1E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DB60B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DC15A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«Отмена Постановления Правительства РФ № 427 от 18 мая 2009. Обзор изменений в градостроительном законодательстве РФ с января 2020»</w:t>
            </w:r>
          </w:p>
        </w:tc>
      </w:tr>
      <w:tr w:rsidR="00361044" w:rsidRPr="00361044" w14:paraId="61F20950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68812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F00E5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«Отмена Постановления Правительства РФ № 427 от 18 мая 2009. Обзор изменений в градостроительном законодательстве РФ с января 2020»</w:t>
            </w:r>
          </w:p>
        </w:tc>
      </w:tr>
      <w:tr w:rsidR="00361044" w:rsidRPr="00361044" w14:paraId="7CF95782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C1DC7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F1B5B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формирования единого государственного реестра заключений государственной экспертизы проектной документации и результатов инженерных изысканий; о новых требованиях к формату электронных документов. Региональный портал услуг Приморского края: </w:t>
            </w:r>
            <w:hyperlink r:id="rId5" w:history="1">
              <w:r w:rsidRPr="00361044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http://pu.primorsky.ru/</w:t>
              </w:r>
            </w:hyperlink>
          </w:p>
        </w:tc>
      </w:tr>
      <w:tr w:rsidR="00361044" w:rsidRPr="00361044" w14:paraId="3CADAA2C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F1456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BCF54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проверки достоверности определения сметной стоимости на современном этапе изменения законодательства в области ценообразования и сметного нормирования. Актуальные вопросы перехода на ресурсный метод определения сметной стоимости.</w:t>
            </w:r>
          </w:p>
        </w:tc>
      </w:tr>
      <w:tr w:rsidR="00361044" w:rsidRPr="00361044" w14:paraId="415206D4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3FF6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0A261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ошибки при разработке проектной документации строительства, реконструкции и капитального ремонта автомобильных дорог, включая искусственные сооружения.</w:t>
            </w:r>
          </w:p>
        </w:tc>
      </w:tr>
      <w:tr w:rsidR="00361044" w:rsidRPr="00361044" w14:paraId="50293A31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CD793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6CCBC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проведения повторной государственной экспертизы результатов инженерных изысканий и проектной документации. Внесение изменений в проектную документацию, представляемую на повторную экспертизу.</w:t>
            </w:r>
          </w:p>
        </w:tc>
      </w:tr>
      <w:tr w:rsidR="00361044" w:rsidRPr="00361044" w14:paraId="1FE735B3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A37F3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1506E" w14:textId="77777777" w:rsidR="00361044" w:rsidRPr="00361044" w:rsidRDefault="006A236B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61044" w:rsidRPr="00361044">
                <w:rPr>
                  <w:rFonts w:ascii="Times New Roman" w:eastAsia="Times New Roman" w:hAnsi="Times New Roman" w:cs="Times New Roman"/>
                  <w:color w:val="444444"/>
                  <w:sz w:val="24"/>
                  <w:szCs w:val="24"/>
                  <w:u w:val="single"/>
                  <w:lang w:eastAsia="ru-RU"/>
                </w:rPr>
                <w:t>Составление смет на проектно-изыскательские работы (ПИР)</w:t>
              </w:r>
            </w:hyperlink>
            <w:r w:rsidR="00361044"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1044" w:rsidRPr="00361044" w14:paraId="7BD03E6D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3CE2D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94607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требования при проектировании, строительстве, реконструкции зданий и сооружений.</w:t>
            </w:r>
          </w:p>
        </w:tc>
      </w:tr>
      <w:tr w:rsidR="00361044" w:rsidRPr="00361044" w14:paraId="619C860C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7CB2A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9F5EF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подготовке проектной документации и исходных данных для разработки «Схемы планировочной организации земельного участка» и «Проекта полосы отвода» для строительства объектов капитального строительства.</w:t>
            </w:r>
          </w:p>
        </w:tc>
      </w:tr>
      <w:tr w:rsidR="00361044" w:rsidRPr="00361044" w14:paraId="2544986E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F6B5A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6493D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недостатки сметной документации для объектов различного назначения.</w:t>
            </w:r>
          </w:p>
        </w:tc>
      </w:tr>
      <w:tr w:rsidR="00361044" w:rsidRPr="00361044" w14:paraId="3F1D6497" w14:textId="77777777" w:rsidTr="00361044"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883AF" w14:textId="77777777" w:rsidR="00361044" w:rsidRPr="00361044" w:rsidRDefault="00361044" w:rsidP="003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0B49B" w14:textId="77777777" w:rsidR="00361044" w:rsidRPr="00361044" w:rsidRDefault="00361044" w:rsidP="0036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проектной документации.</w:t>
            </w:r>
          </w:p>
        </w:tc>
      </w:tr>
    </w:tbl>
    <w:p w14:paraId="65A8DD3B" w14:textId="77777777" w:rsidR="00361044" w:rsidRPr="00361044" w:rsidRDefault="00361044" w:rsidP="00361044">
      <w:pPr>
        <w:shd w:val="clear" w:color="auto" w:fill="FFFFFF"/>
        <w:spacing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Темы семинаров указаны предварительные. Точная информация будет опубликована в бегущей новостной ленте на главной странице нашего сайта за две недели до начала мероприятия, также направлены приглашения в виде рассылки на электронные адреса наших участников с указанием точной темы, даты и времени проведения семинара.</w:t>
      </w:r>
    </w:p>
    <w:p w14:paraId="1A3BFB40" w14:textId="77777777" w:rsidR="00361044" w:rsidRPr="00361044" w:rsidRDefault="00361044" w:rsidP="00361044">
      <w:pPr>
        <w:shd w:val="clear" w:color="auto" w:fill="FFFFFF"/>
        <w:spacing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Место проведения: КГАУ «</w:t>
      </w:r>
      <w:proofErr w:type="spellStart"/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Примгосэкспертиза</w:t>
      </w:r>
      <w:proofErr w:type="spellEnd"/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»</w:t>
      </w:r>
    </w:p>
    <w:p w14:paraId="0A227F6D" w14:textId="77777777" w:rsidR="00361044" w:rsidRPr="00361044" w:rsidRDefault="00361044" w:rsidP="00361044">
      <w:pPr>
        <w:shd w:val="clear" w:color="auto" w:fill="FFFFFF"/>
        <w:spacing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г. Владивосток, проспект Острякова, 49, каб.301, 8 (423) 60-50-85 доб.139</w:t>
      </w:r>
    </w:p>
    <w:p w14:paraId="687F1C69" w14:textId="77777777" w:rsidR="00361044" w:rsidRPr="00361044" w:rsidRDefault="00361044" w:rsidP="00361044">
      <w:pPr>
        <w:shd w:val="clear" w:color="auto" w:fill="FFFFFF"/>
        <w:spacing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Заявку на семинар можно отправить по эл. почте: </w:t>
      </w:r>
      <w:hyperlink r:id="rId7" w:history="1">
        <w:r w:rsidRPr="00361044">
          <w:rPr>
            <w:rFonts w:ascii="Open Sans" w:eastAsia="Times New Roman" w:hAnsi="Open Sans" w:cs="Times New Roman"/>
            <w:b/>
            <w:bCs/>
            <w:color w:val="444444"/>
            <w:sz w:val="21"/>
            <w:szCs w:val="21"/>
            <w:u w:val="single"/>
            <w:lang w:eastAsia="ru-RU"/>
          </w:rPr>
          <w:t>info8@primgosexpert.ru</w:t>
        </w:r>
      </w:hyperlink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 xml:space="preserve"> (в заявке  указать следующую информацию: полное наименование организации, Ф.И.О., должность, </w:t>
      </w:r>
      <w:proofErr w:type="spellStart"/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конт</w:t>
      </w:r>
      <w:proofErr w:type="spellEnd"/>
      <w:r w:rsidRPr="0036104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. телефоны).</w:t>
      </w:r>
    </w:p>
    <w:p w14:paraId="6F71E19A" w14:textId="77777777" w:rsidR="00361044" w:rsidRPr="00361044" w:rsidRDefault="00361044" w:rsidP="00361044">
      <w:pPr>
        <w:shd w:val="clear" w:color="auto" w:fill="FFFFFF"/>
        <w:spacing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6104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Исполнитель: специалист учебного отдела</w:t>
      </w:r>
    </w:p>
    <w:p w14:paraId="7EE8BBA4" w14:textId="77777777" w:rsidR="00361044" w:rsidRPr="00361044" w:rsidRDefault="00361044" w:rsidP="00361044">
      <w:pPr>
        <w:shd w:val="clear" w:color="auto" w:fill="FFFFFF"/>
        <w:spacing w:after="188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proofErr w:type="spellStart"/>
      <w:r w:rsidRPr="0036104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Энговатова</w:t>
      </w:r>
      <w:proofErr w:type="spellEnd"/>
      <w:r w:rsidRPr="0036104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Наталья Николаевна (тел. 260-50-85 доб.139)</w:t>
      </w:r>
    </w:p>
    <w:p w14:paraId="41737598" w14:textId="05838F9F" w:rsidR="00361044" w:rsidRPr="00361044" w:rsidRDefault="00361044" w:rsidP="003610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</w:p>
    <w:p w14:paraId="2465E688" w14:textId="39A1C142" w:rsidR="001C1033" w:rsidRDefault="00361044">
      <w:r>
        <w:rPr>
          <w:rStyle w:val="a3"/>
          <w:rFonts w:ascii="GothamProMedium" w:hAnsi="GothamProMedium"/>
          <w:color w:val="000000"/>
          <w:shd w:val="clear" w:color="auto" w:fill="FFFFFF"/>
        </w:rPr>
        <w:t> Организатор: КГУП «Примгосэкспертиза»:</w:t>
      </w:r>
      <w:r>
        <w:rPr>
          <w:rFonts w:ascii="GothamProRegular" w:hAnsi="GothamProRegular"/>
          <w:color w:val="000000"/>
          <w:shd w:val="clear" w:color="auto" w:fill="FFFFFF"/>
        </w:rPr>
        <w:t> </w:t>
      </w:r>
      <w:hyperlink r:id="rId8" w:tgtFrame="_blank" w:history="1">
        <w:r>
          <w:rPr>
            <w:rStyle w:val="a4"/>
            <w:rFonts w:ascii="GothamProRegular" w:hAnsi="GothamProRegular"/>
            <w:color w:val="0D6EB1"/>
            <w:shd w:val="clear" w:color="auto" w:fill="FFFFFF"/>
          </w:rPr>
          <w:t>http://primgosexpert.ru/uchebnyiy-tsentr/grafik-seminarov/</w:t>
        </w:r>
      </w:hyperlink>
    </w:p>
    <w:sectPr w:rsidR="001C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 Caption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GothamProMedium">
    <w:altName w:val="Cambria"/>
    <w:panose1 w:val="00000000000000000000"/>
    <w:charset w:val="00"/>
    <w:family w:val="roman"/>
    <w:notTrueType/>
    <w:pitch w:val="default"/>
  </w:font>
  <w:font w:name="Gotham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44"/>
    <w:rsid w:val="001C1033"/>
    <w:rsid w:val="00361044"/>
    <w:rsid w:val="006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0C6B"/>
  <w15:chartTrackingRefBased/>
  <w15:docId w15:val="{02459D69-D630-43A4-8C6F-A1037DF4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044"/>
    <w:rPr>
      <w:b/>
      <w:bCs/>
    </w:rPr>
  </w:style>
  <w:style w:type="character" w:styleId="a4">
    <w:name w:val="Hyperlink"/>
    <w:basedOn w:val="a0"/>
    <w:uiPriority w:val="99"/>
    <w:semiHidden/>
    <w:unhideWhenUsed/>
    <w:rsid w:val="00361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gosexpert.ru/uchebnyiy-tsentr/grafik-seminar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8@primgosexpe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iprogress.ru/seminarsforcolumn/20208.aspx" TargetMode="External"/><Relationship Id="rId5" Type="http://schemas.openxmlformats.org/officeDocument/2006/relationships/hyperlink" Target="http://pu.primorsk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u.primorsk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2020-11-02T03:21:00Z</dcterms:created>
  <dcterms:modified xsi:type="dcterms:W3CDTF">2020-11-02T05:59:00Z</dcterms:modified>
</cp:coreProperties>
</file>