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 w:line="248" w:lineRule="auto"/>
        <w:ind w:left="305" w:hanging="3"/>
        <w:jc w:val="both"/>
        <w:rPr>
          <w:rFonts w:ascii="Times New Roman" w:hAnsi="Times New Roman" w:eastAsia="Times New Roman" w:cs="Times New Roman"/>
          <w:b/>
          <w:spacing w:val="20"/>
          <w:sz w:val="28"/>
          <w:szCs w:val="28"/>
          <w:lang w:eastAsia="ru-RU"/>
        </w:rPr>
      </w:pPr>
      <w:r>
        <w:rPr>
          <w:rFonts w:ascii="Times New Roman" w:hAnsi="Times New Roman" w:eastAsia="Times New Roman" w:cs="Times New Roman"/>
          <w:b/>
          <w:color w:val="000000"/>
          <w:spacing w:val="20"/>
          <w:sz w:val="32"/>
          <w:szCs w:val="22"/>
          <w:lang w:val="ru-RU" w:eastAsia="ru-RU"/>
        </w:rPr>
        <w:t xml:space="preserve">   </w:t>
      </w:r>
      <w:r>
        <w:rPr>
          <w:rFonts w:ascii="Times New Roman" w:hAnsi="Times New Roman" w:eastAsia="Times New Roman" w:cs="Times New Roman"/>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keepNext/>
        <w:spacing w:after="4" w:line="248" w:lineRule="auto"/>
        <w:ind w:left="5" w:leftChars="0" w:hanging="5" w:firstLineChars="0"/>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keepLines w:val="0"/>
        <w:pageBreakBefore w:val="0"/>
        <w:widowControl/>
        <w:kinsoku/>
        <w:wordWrap/>
        <w:overflowPunct/>
        <w:topLinePunct w:val="0"/>
        <w:autoSpaceDE/>
        <w:autoSpaceDN/>
        <w:bidi w:val="0"/>
        <w:adjustRightInd/>
        <w:snapToGrid/>
        <w:spacing w:line="248" w:lineRule="auto"/>
        <w:ind w:left="306" w:firstLine="425"/>
        <w:jc w:val="center"/>
        <w:textAlignment w:val="auto"/>
        <w:outlineLvl w:val="0"/>
        <w:rPr>
          <w:rFonts w:hint="default" w:ascii="Times New Roman" w:hAnsi="Times New Roman" w:eastAsia="Times New Roman" w:cs="Times New Roman"/>
          <w:b/>
          <w:spacing w:val="20"/>
          <w:sz w:val="28"/>
          <w:szCs w:val="28"/>
          <w:lang w:val="ru-RU" w:eastAsia="ru-RU"/>
        </w:rPr>
      </w:pPr>
    </w:p>
    <w:p>
      <w:pPr>
        <w:shd w:val="clear" w:color="auto" w:fill="FFFFFF"/>
        <w:spacing w:before="227" w:after="4" w:line="248" w:lineRule="auto"/>
        <w:ind w:left="305" w:firstLine="426"/>
        <w:jc w:val="center"/>
        <w:rPr>
          <w:rFonts w:ascii="Times New Roman" w:hAnsi="Times New Roman" w:eastAsia="Times New Roman" w:cs="Times New Roman"/>
          <w:b/>
          <w:color w:val="000000"/>
          <w:spacing w:val="20"/>
          <w:sz w:val="28"/>
          <w:szCs w:val="28"/>
          <w:lang w:val="ru-RU" w:eastAsia="ru-RU"/>
        </w:rPr>
      </w:pPr>
      <w:r>
        <w:rPr>
          <w:rFonts w:ascii="Times New Roman" w:hAnsi="Times New Roman" w:eastAsia="Times New Roman" w:cs="Times New Roman"/>
          <w:b/>
          <w:color w:val="000000"/>
          <w:spacing w:val="20"/>
          <w:sz w:val="28"/>
          <w:szCs w:val="28"/>
          <w:lang w:val="ru-RU" w:eastAsia="ru-RU"/>
        </w:rPr>
        <w:t>АДМИНИСТРАЦИЯ</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 xml:space="preserve"> АНУЧИНСКОГО МУНИЦИПАЛЬНОГО ОКРУГА</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ПРИМОРСКОГО КРАЯ</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p>
    <w:p>
      <w:pPr>
        <w:keepNext/>
        <w:shd w:val="clear" w:color="auto" w:fill="FFFFFF"/>
        <w:spacing w:after="0" w:line="240" w:lineRule="auto"/>
        <w:ind w:firstLine="426"/>
        <w:jc w:val="center"/>
        <w:outlineLvl w:val="1"/>
        <w:rPr>
          <w:rFonts w:hint="default" w:ascii="Times New Roman" w:hAnsi="Times New Roman" w:eastAsia="Calibri" w:cs="Times New Roman"/>
          <w:bCs/>
          <w:sz w:val="28"/>
          <w:szCs w:val="28"/>
          <w:lang w:val="en-US" w:eastAsia="ru-RU"/>
        </w:rPr>
      </w:pPr>
      <w:r>
        <w:rPr>
          <w:rFonts w:ascii="Times New Roman" w:hAnsi="Times New Roman" w:eastAsia="Calibri" w:cs="Times New Roman"/>
          <w:bCs/>
          <w:sz w:val="28"/>
          <w:szCs w:val="28"/>
          <w:lang w:eastAsia="ru-RU"/>
        </w:rPr>
        <w:t>Р</w:t>
      </w:r>
      <w:r>
        <w:rPr>
          <w:rFonts w:hint="default" w:ascii="Times New Roman" w:hAnsi="Times New Roman" w:eastAsia="Calibri" w:cs="Times New Roman"/>
          <w:bCs/>
          <w:sz w:val="28"/>
          <w:szCs w:val="28"/>
          <w:lang w:val="en-US" w:eastAsia="ru-RU"/>
        </w:rPr>
        <w:t xml:space="preserve"> А С П О Р Я Ж Е Н И Е</w:t>
      </w:r>
    </w:p>
    <w:p>
      <w:pPr>
        <w:spacing w:after="0" w:line="240" w:lineRule="auto"/>
        <w:ind w:firstLine="426"/>
        <w:jc w:val="center"/>
        <w:rPr>
          <w:rFonts w:ascii="Times New Roman" w:hAnsi="Times New Roman" w:eastAsia="Times New Roman" w:cs="Times New Roman"/>
          <w:sz w:val="28"/>
          <w:szCs w:val="28"/>
          <w:lang w:eastAsia="ru-RU"/>
        </w:rPr>
      </w:pPr>
    </w:p>
    <w:p>
      <w:pPr>
        <w:spacing w:after="0" w:line="240" w:lineRule="auto"/>
        <w:ind w:left="0" w:leftChars="0" w:firstLine="0" w:firstLineChars="0"/>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_____________2024г.                  </w:t>
      </w:r>
      <w:r>
        <w:rPr>
          <w:rFonts w:ascii="Times New Roman" w:hAnsi="Times New Roman" w:eastAsia="Times New Roman" w:cs="Times New Roman"/>
          <w:sz w:val="28"/>
          <w:szCs w:val="28"/>
          <w:lang w:eastAsia="ru-RU"/>
        </w:rPr>
        <w:t xml:space="preserve">     Анучино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xml:space="preserve"> ______</w:t>
      </w:r>
    </w:p>
    <w:p>
      <w:pPr>
        <w:spacing w:after="0" w:line="240" w:lineRule="auto"/>
        <w:ind w:firstLine="426"/>
        <w:rPr>
          <w:rFonts w:ascii="Times New Roman" w:hAnsi="Times New Roman" w:eastAsia="Times New Roman" w:cs="Times New Roman"/>
          <w:sz w:val="28"/>
          <w:szCs w:val="28"/>
          <w:lang w:eastAsia="ru-RU"/>
        </w:rPr>
      </w:pP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 утверждении Доклада 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eastAsia="Times New Roman" w:cs="Times New Roman"/>
          <w:b/>
          <w:sz w:val="28"/>
          <w:szCs w:val="28"/>
          <w:lang w:val="en-US" w:eastAsia="ru-RU"/>
        </w:rPr>
        <w:t>3</w:t>
      </w:r>
      <w:r>
        <w:rPr>
          <w:rFonts w:hint="default" w:ascii="Times New Roman" w:hAnsi="Times New Roman" w:eastAsia="Times New Roman" w:cs="Times New Roman"/>
          <w:b/>
          <w:sz w:val="28"/>
          <w:szCs w:val="28"/>
          <w:lang w:eastAsia="ru-RU"/>
        </w:rPr>
        <w:t xml:space="preserve"> год</w:t>
      </w:r>
    </w:p>
    <w:p>
      <w:pPr>
        <w:spacing w:after="0" w:line="240" w:lineRule="auto"/>
        <w:jc w:val="center"/>
        <w:rPr>
          <w:rFonts w:hint="default" w:ascii="Times New Roman" w:hAnsi="Times New Roman" w:eastAsia="Times New Roman" w:cs="Times New Roman"/>
          <w:b/>
          <w:sz w:val="28"/>
          <w:szCs w:val="28"/>
          <w:lang w:eastAsia="ru-RU"/>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709"/>
        <w:jc w:val="both"/>
        <w:textAlignment w:val="auto"/>
        <w:rPr>
          <w:rFonts w:hint="default" w:ascii="Times New Roman" w:hAnsi="Times New Roman" w:eastAsia="Courier New" w:cs="Times New Roman"/>
          <w:i w:val="0"/>
          <w:iCs w:val="0"/>
          <w:sz w:val="28"/>
          <w:szCs w:val="28"/>
          <w:lang w:val="en-US"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numPr>
          <w:ilvl w:val="0"/>
          <w:numId w:val="0"/>
        </w:num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hint="default" w:ascii="Times New Roman" w:hAnsi="Times New Roman" w:cs="Times New Roman"/>
          <w:sz w:val="28"/>
          <w:szCs w:val="28"/>
        </w:rPr>
        <w:t>1. Утвердить Доклад о</w:t>
      </w:r>
      <w:r>
        <w:rPr>
          <w:rFonts w:hint="default" w:ascii="Times New Roman" w:hAnsi="Times New Roman" w:cs="Times New Roman"/>
          <w:sz w:val="28"/>
          <w:szCs w:val="28"/>
          <w:lang w:val="ru-RU"/>
        </w:rPr>
        <w:t>б</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обобщении</w:t>
      </w:r>
      <w:r>
        <w:rPr>
          <w:rFonts w:hint="default" w:ascii="Times New Roman" w:hAnsi="Times New Roman" w:cs="Times New Roman"/>
          <w:sz w:val="28"/>
          <w:szCs w:val="28"/>
        </w:rPr>
        <w:t xml:space="preserve"> правоприменительной практики осуществления </w:t>
      </w:r>
      <w:r>
        <w:rPr>
          <w:rFonts w:hint="default" w:ascii="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cs="Times New Roman"/>
          <w:sz w:val="28"/>
          <w:szCs w:val="28"/>
          <w:lang w:val="en-US" w:eastAsia="ru-RU"/>
        </w:rPr>
        <w:t>3</w:t>
      </w:r>
      <w:r>
        <w:rPr>
          <w:rFonts w:hint="default" w:ascii="Times New Roman" w:hAnsi="Times New Roman" w:cs="Times New Roman"/>
          <w:sz w:val="28"/>
          <w:szCs w:val="28"/>
          <w:lang w:eastAsia="ru-RU"/>
        </w:rPr>
        <w:t xml:space="preserve"> год</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val="ru-RU"/>
        </w:rPr>
        <w:t>(прилагается)</w:t>
      </w:r>
      <w:r>
        <w:rPr>
          <w:rFonts w:hint="default" w:ascii="Times New Roman" w:hAnsi="Times New Roman" w:cs="Times New Roman"/>
          <w:sz w:val="28"/>
          <w:szCs w:val="28"/>
        </w:rPr>
        <w:t>.</w:t>
      </w:r>
    </w:p>
    <w:p>
      <w:pPr>
        <w:pStyle w:val="5"/>
        <w:keepNext w:val="0"/>
        <w:keepLines w:val="0"/>
        <w:pageBreakBefore w:val="0"/>
        <w:widowControl/>
        <w:kinsoku/>
        <w:wordWrap/>
        <w:overflowPunct/>
        <w:topLinePunct w:val="0"/>
        <w:bidi w:val="0"/>
        <w:snapToGrid/>
        <w:spacing w:line="360" w:lineRule="auto"/>
        <w:ind w:left="0" w:leftChars="0" w:firstLine="0" w:firstLineChars="0"/>
        <w:jc w:val="both"/>
        <w:textAlignment w:val="auto"/>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lang w:val="ru-RU"/>
        </w:rPr>
        <w:t>Аппарату</w:t>
      </w:r>
      <w:r>
        <w:rPr>
          <w:rFonts w:ascii="Times New Roman" w:hAnsi="Times New Roman"/>
          <w:i w:val="0"/>
          <w:iCs w:val="0"/>
          <w:sz w:val="28"/>
          <w:szCs w:val="28"/>
        </w:rPr>
        <w:t xml:space="preserve">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xml:space="preserve">) разместить настоящее </w:t>
      </w:r>
      <w:r>
        <w:rPr>
          <w:rFonts w:ascii="Times New Roman" w:hAnsi="Times New Roman"/>
          <w:i w:val="0"/>
          <w:iCs w:val="0"/>
          <w:sz w:val="28"/>
          <w:szCs w:val="28"/>
          <w:lang w:val="ru-RU"/>
        </w:rPr>
        <w:t>распоряжение</w:t>
      </w:r>
      <w:r>
        <w:rPr>
          <w:rFonts w:ascii="Times New Roman" w:hAnsi="Times New Roman"/>
          <w:i w:val="0"/>
          <w:iCs w:val="0"/>
          <w:sz w:val="28"/>
          <w:szCs w:val="28"/>
        </w:rPr>
        <w:t xml:space="preserve">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cs="Times New Roman"/>
          <w:color w:val="000000"/>
          <w:sz w:val="28"/>
          <w:szCs w:val="28"/>
        </w:rPr>
        <w:t>в специальном разделе, посвященном контрольной деятельности</w:t>
      </w:r>
      <w:r>
        <w:rPr>
          <w:rFonts w:hint="default" w:ascii="Times New Roman" w:hAnsi="Times New Roman" w:cs="Times New Roman"/>
          <w:color w:val="000000"/>
          <w:sz w:val="28"/>
          <w:szCs w:val="28"/>
          <w:lang w:val="ru-RU"/>
        </w:rPr>
        <w:t xml:space="preserve">, </w:t>
      </w:r>
      <w:r>
        <w:rPr>
          <w:rFonts w:ascii="Times New Roman" w:hAnsi="Times New Roman"/>
          <w:i w:val="0"/>
          <w:iCs w:val="0"/>
          <w:sz w:val="28"/>
          <w:szCs w:val="28"/>
        </w:rPr>
        <w:t>в информационно-телекоммуникационной сети Интернет.</w:t>
      </w:r>
    </w:p>
    <w:p>
      <w:pPr>
        <w:spacing w:after="0" w:line="360" w:lineRule="auto"/>
        <w:ind w:left="0" w:leftChars="0" w:firstLine="0" w:firstLineChars="0"/>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Контроль за исполнением настоящего распоряжения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оставляю</w:t>
      </w:r>
      <w:r>
        <w:rPr>
          <w:rFonts w:hint="default" w:ascii="Times New Roman" w:hAnsi="Times New Roman" w:eastAsia="Times New Roman" w:cs="Times New Roman"/>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Анучинского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муниципального округа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С.А. Понуровский</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spacing w:after="0" w:line="240" w:lineRule="auto"/>
        <w:ind w:left="594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УТВЕРЖДЕН</w:t>
      </w:r>
    </w:p>
    <w:p>
      <w:pPr>
        <w:spacing w:after="0" w:line="240" w:lineRule="auto"/>
        <w:ind w:left="5720" w:leftChars="0" w:firstLine="0" w:firstLineChars="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Распоряжением</w:t>
      </w:r>
      <w:r>
        <w:rPr>
          <w:rFonts w:hint="default" w:ascii="Times New Roman" w:hAnsi="Times New Roman" w:eastAsia="Times New Roman" w:cs="Times New Roman"/>
          <w:i w:val="0"/>
          <w:iCs w:val="0"/>
          <w:sz w:val="22"/>
          <w:szCs w:val="22"/>
          <w:lang w:val="en-US" w:eastAsia="ru-RU"/>
        </w:rPr>
        <w:t xml:space="preserve"> а</w:t>
      </w:r>
      <w:r>
        <w:rPr>
          <w:rFonts w:ascii="Times New Roman" w:hAnsi="Times New Roman" w:eastAsia="Times New Roman" w:cs="Times New Roman"/>
          <w:i w:val="0"/>
          <w:iCs w:val="0"/>
          <w:sz w:val="22"/>
          <w:szCs w:val="22"/>
          <w:lang w:val="ru-RU" w:eastAsia="ru-RU"/>
        </w:rPr>
        <w:t>дминистрации Анучинского муниципального округа Приморского края</w:t>
      </w:r>
    </w:p>
    <w:p>
      <w:pPr>
        <w:pStyle w:val="6"/>
        <w:jc w:val="center"/>
        <w:rPr>
          <w:rFonts w:hint="default" w:ascii="Times New Roman" w:hAnsi="Times New Roman" w:cs="Times New Roman"/>
          <w:b w:val="0"/>
          <w:bCs/>
          <w:i w:val="0"/>
          <w:iCs w:val="0"/>
          <w:lang w:val="en-US" w:eastAsia="ru-RU"/>
        </w:rPr>
      </w:pPr>
      <w:r>
        <w:rPr>
          <w:rFonts w:hint="default" w:ascii="Times New Roman" w:hAnsi="Times New Roman" w:cs="Times New Roman"/>
          <w:b w:val="0"/>
          <w:bCs/>
          <w:i w:val="0"/>
          <w:iCs w:val="0"/>
          <w:lang w:val="en-US" w:eastAsia="ru-RU"/>
        </w:rPr>
        <w:t xml:space="preserve">                                                                                                   ___________________2024г. №_______                                                                                                    </w:t>
      </w:r>
    </w:p>
    <w:p>
      <w:pPr>
        <w:pStyle w:val="6"/>
        <w:jc w:val="center"/>
        <w:rPr>
          <w:rFonts w:hint="default" w:ascii="Times New Roman" w:hAnsi="Times New Roman" w:cs="Times New Roman"/>
          <w:b w:val="0"/>
          <w:bCs/>
          <w:i w:val="0"/>
          <w:iCs w:val="0"/>
          <w:lang w:val="en-US" w:eastAsia="ru-RU"/>
        </w:rPr>
      </w:pP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Доклад </w:t>
      </w: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eastAsia="Times New Roman" w:cs="Times New Roman"/>
          <w:b/>
          <w:sz w:val="28"/>
          <w:szCs w:val="28"/>
          <w:lang w:val="en-US" w:eastAsia="ru-RU"/>
        </w:rPr>
        <w:t>3</w:t>
      </w:r>
      <w:r>
        <w:rPr>
          <w:rFonts w:hint="default" w:ascii="Times New Roman" w:hAnsi="Times New Roman" w:eastAsia="Times New Roman" w:cs="Times New Roman"/>
          <w:b/>
          <w:sz w:val="28"/>
          <w:szCs w:val="28"/>
          <w:lang w:eastAsia="ru-RU"/>
        </w:rPr>
        <w:t xml:space="preserve"> год</w:t>
      </w:r>
    </w:p>
    <w:p>
      <w:pPr>
        <w:jc w:val="center"/>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Обобщение правоприменительной практики осуществления</w:t>
      </w:r>
      <w:r>
        <w:rPr>
          <w:rFonts w:hint="default" w:ascii="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w:t>
      </w:r>
      <w:r>
        <w:rPr>
          <w:rFonts w:hint="default" w:ascii="Times New Roman" w:hAnsi="Times New Roman" w:cs="Times New Roman"/>
          <w:sz w:val="28"/>
          <w:szCs w:val="28"/>
        </w:rPr>
        <w:t xml:space="preserve"> (далее - 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подготовлено в соответствии со статьей 47 Федерального закона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 xml:space="preserve">2020г. №248-ФЗ «О государственном контроле (надзоре) и муниципальном контроле в Российской Федерации» (далее - Федеральный закон №248-ФЗ). </w:t>
      </w:r>
    </w:p>
    <w:p>
      <w:pPr>
        <w:keepNext w:val="0"/>
        <w:keepLines w:val="0"/>
        <w:pageBreakBefore w:val="0"/>
        <w:widowControl/>
        <w:numPr>
          <w:ilvl w:val="0"/>
          <w:numId w:val="1"/>
        </w:numPr>
        <w:kinsoku/>
        <w:wordWrap/>
        <w:overflowPunct/>
        <w:topLinePunct w:val="0"/>
        <w:autoSpaceDE/>
        <w:autoSpaceDN/>
        <w:bidi w:val="0"/>
        <w:adjustRightInd/>
        <w:snapToGrid/>
        <w:spacing w:line="348"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правоприменительной практики осуществления муниципального </w:t>
      </w:r>
      <w:r>
        <w:rPr>
          <w:rFonts w:hint="default" w:ascii="Times New Roman" w:hAnsi="Times New Roman" w:cs="Times New Roman"/>
          <w:sz w:val="28"/>
          <w:szCs w:val="28"/>
          <w:lang w:val="ru-RU"/>
        </w:rPr>
        <w:t>транспортного</w:t>
      </w:r>
      <w:r>
        <w:rPr>
          <w:rFonts w:hint="default" w:ascii="Times New Roman" w:hAnsi="Times New Roman" w:cs="Times New Roman"/>
          <w:sz w:val="28"/>
          <w:szCs w:val="28"/>
        </w:rPr>
        <w:t xml:space="preserve"> контроля подготовлен для решения следующих задач: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обеспечение единообразных подходов к применению администрацией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(далее - Администрация) </w:t>
      </w:r>
      <w:r>
        <w:rPr>
          <w:rFonts w:hint="default" w:ascii="Times New Roman" w:hAnsi="Times New Roman" w:cs="Times New Roman"/>
          <w:sz w:val="28"/>
          <w:szCs w:val="28"/>
        </w:rPr>
        <w:t>и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должностными лицами обязательных требований, законодательства Российской Федерации о муниципальном контроле;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об актуализации обязательных требований;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осуществляется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дминистрацией (далее - контрольный орган) непосредственно</w:t>
      </w:r>
      <w:r>
        <w:rPr>
          <w:rFonts w:hint="default" w:ascii="Times New Roman" w:hAnsi="Times New Roman" w:cs="Times New Roman"/>
          <w:sz w:val="28"/>
          <w:szCs w:val="28"/>
          <w:lang w:val="ru-RU"/>
        </w:rPr>
        <w:t xml:space="preserve"> главным специалистом отдела финансового контроля Администрации.</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ascii="Times New Roman" w:hAnsi="Times New Roman" w:cs="Times New Roman"/>
          <w:color w:val="000000"/>
          <w:sz w:val="28"/>
          <w:szCs w:val="28"/>
        </w:rPr>
      </w:pPr>
      <w:r>
        <w:rPr>
          <w:rFonts w:hint="default" w:ascii="Times New Roman" w:hAnsi="Times New Roman" w:cs="Times New Roman"/>
          <w:sz w:val="28"/>
          <w:szCs w:val="28"/>
        </w:rPr>
        <w:t xml:space="preserve">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проводится в соответствии с: Федеральн</w:t>
      </w:r>
      <w:r>
        <w:rPr>
          <w:rFonts w:hint="default" w:ascii="Times New Roman" w:hAnsi="Times New Roman" w:cs="Times New Roman"/>
          <w:sz w:val="28"/>
          <w:szCs w:val="28"/>
          <w:lang w:val="ru-RU"/>
        </w:rPr>
        <w:t>ым</w:t>
      </w:r>
      <w:r>
        <w:rPr>
          <w:rFonts w:hint="default" w:ascii="Times New Roman" w:hAnsi="Times New Roman" w:cs="Times New Roman"/>
          <w:sz w:val="28"/>
          <w:szCs w:val="28"/>
        </w:rPr>
        <w:t xml:space="preserve"> закон</w:t>
      </w:r>
      <w:r>
        <w:rPr>
          <w:rFonts w:hint="default" w:ascii="Times New Roman" w:hAnsi="Times New Roman" w:cs="Times New Roman"/>
          <w:sz w:val="28"/>
          <w:szCs w:val="28"/>
          <w:lang w:val="ru-RU"/>
        </w:rPr>
        <w:t>ом</w:t>
      </w:r>
      <w:r>
        <w:rPr>
          <w:rFonts w:hint="default" w:ascii="Times New Roman" w:hAnsi="Times New Roman" w:cs="Times New Roman"/>
          <w:sz w:val="28"/>
          <w:szCs w:val="28"/>
        </w:rPr>
        <w:t xml:space="preserve"> от 08.11.2007</w:t>
      </w:r>
      <w:r>
        <w:rPr>
          <w:rFonts w:hint="default" w:ascii="Times New Roman" w:hAnsi="Times New Roman" w:cs="Times New Roman"/>
          <w:sz w:val="28"/>
          <w:szCs w:val="28"/>
          <w:lang w:val="ru-RU"/>
        </w:rPr>
        <w:t>г.</w:t>
      </w:r>
      <w:r>
        <w:rPr>
          <w:rFonts w:hint="default" w:ascii="Times New Roman" w:hAnsi="Times New Roman" w:cs="Times New Roman"/>
          <w:sz w:val="28"/>
          <w:szCs w:val="28"/>
        </w:rPr>
        <w:t xml:space="preserve"> №259-ФЗ «Устав автомобильного транспорта и городского наземного электрического транспорта», Федеральн</w:t>
      </w:r>
      <w:r>
        <w:rPr>
          <w:rFonts w:hint="default" w:ascii="Times New Roman" w:hAnsi="Times New Roman" w:cs="Times New Roman"/>
          <w:sz w:val="28"/>
          <w:szCs w:val="28"/>
          <w:lang w:val="ru-RU"/>
        </w:rPr>
        <w:t>ым</w:t>
      </w:r>
      <w:r>
        <w:rPr>
          <w:rFonts w:hint="default" w:ascii="Times New Roman" w:hAnsi="Times New Roman" w:cs="Times New Roman"/>
          <w:sz w:val="28"/>
          <w:szCs w:val="28"/>
        </w:rPr>
        <w:t xml:space="preserve"> закон</w:t>
      </w:r>
      <w:r>
        <w:rPr>
          <w:rFonts w:hint="default" w:ascii="Times New Roman" w:hAnsi="Times New Roman" w:cs="Times New Roman"/>
          <w:sz w:val="28"/>
          <w:szCs w:val="28"/>
          <w:lang w:val="ru-RU"/>
        </w:rPr>
        <w:t>ом</w:t>
      </w:r>
      <w:r>
        <w:rPr>
          <w:rFonts w:hint="default" w:ascii="Times New Roman" w:hAnsi="Times New Roman" w:cs="Times New Roman"/>
          <w:sz w:val="28"/>
          <w:szCs w:val="28"/>
        </w:rPr>
        <w:t xml:space="preserve"> от 08.11.2007</w:t>
      </w:r>
      <w:r>
        <w:rPr>
          <w:rFonts w:hint="default" w:ascii="Times New Roman" w:hAnsi="Times New Roman" w:cs="Times New Roman"/>
          <w:sz w:val="28"/>
          <w:szCs w:val="28"/>
          <w:lang w:val="ru-RU"/>
        </w:rPr>
        <w:t>г.</w:t>
      </w:r>
      <w:r>
        <w:rPr>
          <w:rFonts w:hint="default" w:ascii="Times New Roman" w:hAnsi="Times New Roman" w:cs="Times New Roman"/>
          <w:sz w:val="28"/>
          <w:szCs w:val="28"/>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Кодексом Российской Федерации об административных правонарушениях; Федеральным законом от </w:t>
      </w:r>
      <w:r>
        <w:rPr>
          <w:rFonts w:hint="default" w:ascii="Times New Roman" w:hAnsi="Times New Roman" w:cs="Times New Roman"/>
          <w:sz w:val="28"/>
          <w:szCs w:val="28"/>
          <w:lang w:val="ru-RU"/>
        </w:rPr>
        <w:t>0</w:t>
      </w:r>
      <w:r>
        <w:rPr>
          <w:rFonts w:hint="default" w:ascii="Times New Roman" w:hAnsi="Times New Roman" w:cs="Times New Roman"/>
          <w:sz w:val="28"/>
          <w:szCs w:val="28"/>
        </w:rPr>
        <w:t>6</w:t>
      </w:r>
      <w:r>
        <w:rPr>
          <w:rFonts w:hint="default" w:ascii="Times New Roman" w:hAnsi="Times New Roman" w:cs="Times New Roman"/>
          <w:sz w:val="28"/>
          <w:szCs w:val="28"/>
          <w:lang w:val="ru-RU"/>
        </w:rPr>
        <w:t>.10.</w:t>
      </w:r>
      <w:r>
        <w:rPr>
          <w:rFonts w:hint="default" w:ascii="Times New Roman" w:hAnsi="Times New Roman" w:cs="Times New Roman"/>
          <w:sz w:val="28"/>
          <w:szCs w:val="28"/>
        </w:rPr>
        <w:t>2003г. №131-ФЗ «Об общих принципах организации местного самоуправления в Российской Федерации»; Федеральным законом от 26</w:t>
      </w:r>
      <w:r>
        <w:rPr>
          <w:rFonts w:hint="default" w:ascii="Times New Roman" w:hAnsi="Times New Roman" w:cs="Times New Roman"/>
          <w:sz w:val="28"/>
          <w:szCs w:val="28"/>
          <w:lang w:val="ru-RU"/>
        </w:rPr>
        <w:t>.12.</w:t>
      </w:r>
      <w:r>
        <w:rPr>
          <w:rFonts w:hint="default" w:ascii="Times New Roman" w:hAnsi="Times New Roman" w:cs="Times New Roman"/>
          <w:sz w:val="28"/>
          <w:szCs w:val="28"/>
        </w:rPr>
        <w:t>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2020г. №248-ФЗ; постановлением Правительства Российской Федерации от 25</w:t>
      </w:r>
      <w:r>
        <w:rPr>
          <w:rFonts w:hint="default" w:ascii="Times New Roman" w:hAnsi="Times New Roman" w:cs="Times New Roman"/>
          <w:sz w:val="28"/>
          <w:szCs w:val="28"/>
          <w:lang w:val="ru-RU"/>
        </w:rPr>
        <w:t>.06.</w:t>
      </w:r>
      <w:r>
        <w:rPr>
          <w:rFonts w:hint="default" w:ascii="Times New Roman" w:hAnsi="Times New Roman" w:cs="Times New Roman"/>
          <w:sz w:val="28"/>
          <w:szCs w:val="28"/>
        </w:rPr>
        <w:t xml:space="preserve">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Правительства Российской Федерации от </w:t>
      </w:r>
      <w:r>
        <w:rPr>
          <w:rFonts w:hint="default" w:ascii="Times New Roman" w:hAnsi="Times New Roman" w:cs="Times New Roman"/>
          <w:sz w:val="28"/>
          <w:szCs w:val="28"/>
          <w:lang w:val="ru-RU"/>
        </w:rPr>
        <w:t>10.03.</w:t>
      </w: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 №</w:t>
      </w:r>
      <w:r>
        <w:rPr>
          <w:rFonts w:hint="default" w:ascii="Times New Roman" w:hAnsi="Times New Roman" w:cs="Times New Roman"/>
          <w:sz w:val="28"/>
          <w:szCs w:val="28"/>
          <w:lang w:val="ru-RU"/>
        </w:rPr>
        <w:t>336</w:t>
      </w:r>
      <w:r>
        <w:rPr>
          <w:rFonts w:hint="default" w:ascii="Times New Roman" w:hAnsi="Times New Roman" w:cs="Times New Roman"/>
          <w:sz w:val="28"/>
          <w:szCs w:val="28"/>
        </w:rPr>
        <w:t xml:space="preserve"> «</w:t>
      </w:r>
      <w:r>
        <w:rPr>
          <w:rFonts w:hint="default" w:ascii="Times New Roman" w:hAnsi="Times New Roman"/>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cs="Times New Roman"/>
          <w:sz w:val="28"/>
          <w:szCs w:val="28"/>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муниципального </w:t>
      </w:r>
      <w:r>
        <w:rPr>
          <w:rFonts w:ascii="Times New Roman" w:hAnsi="Times New Roman" w:cs="Times New Roman"/>
          <w:color w:val="000000"/>
          <w:sz w:val="28"/>
          <w:szCs w:val="28"/>
          <w:lang w:val="ru-RU"/>
        </w:rPr>
        <w:t>транспортного</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Анучинского муниципального округа (далее – автомобильные дороги местного значения или автомобильные дороги общего пользования):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5"/>
        <w:keepNext w:val="0"/>
        <w:keepLines w:val="0"/>
        <w:pageBreakBefore w:val="0"/>
        <w:widowControl/>
        <w:numPr>
          <w:ilvl w:val="0"/>
          <w:numId w:val="3"/>
        </w:numPr>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5"/>
        <w:keepNext w:val="0"/>
        <w:keepLines w:val="0"/>
        <w:pageBreakBefore w:val="0"/>
        <w:widowControl/>
        <w:numPr>
          <w:ilvl w:val="0"/>
          <w:numId w:val="1"/>
        </w:numPr>
        <w:kinsoku/>
        <w:wordWrap/>
        <w:overflowPunct/>
        <w:topLinePunct w:val="0"/>
        <w:autoSpaceDN/>
        <w:bidi w:val="0"/>
        <w:adjustRightInd/>
        <w:snapToGrid/>
        <w:spacing w:line="348" w:lineRule="auto"/>
        <w:ind w:left="0" w:leftChars="0" w:firstLine="0" w:firstLineChars="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Объектами </w:t>
      </w:r>
      <w:bookmarkStart w:id="0" w:name="_Hlk77676821"/>
      <w:r>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lang w:val="ru-RU"/>
        </w:rPr>
        <w:t>транспортного</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контроля </w:t>
      </w:r>
      <w:bookmarkEnd w:id="0"/>
      <w:r>
        <w:rPr>
          <w:rFonts w:ascii="Times New Roman" w:hAnsi="Times New Roman" w:cs="Times New Roman"/>
          <w:color w:val="000000"/>
          <w:sz w:val="28"/>
          <w:szCs w:val="28"/>
        </w:rPr>
        <w:t>являются: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№248-ФЗ:</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№248-ФЗ:</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bookmarkStart w:id="1" w:name="_Hlk77675416"/>
      <w:r>
        <w:rPr>
          <w:rFonts w:ascii="Times New Roman" w:hAnsi="Times New Roman" w:cs="Times New Roman"/>
          <w:color w:val="000000"/>
          <w:sz w:val="28"/>
          <w:szCs w:val="28"/>
        </w:rPr>
        <w:t xml:space="preserve">внесение платы за </w:t>
      </w:r>
      <w:bookmarkEnd w:id="1"/>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№248-ФЗ:</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ascii="Times New Roman" w:hAnsi="Times New Roman" w:cs="Times New Roman"/>
          <w:sz w:val="28"/>
          <w:szCs w:val="28"/>
        </w:rPr>
      </w:pP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eastAsia="ru-RU"/>
        </w:rPr>
        <w:t>Муниципальный транспортный контроль осуществляется контрольным органом посредством организации проведения следующих плановых и внеплановых контрольных мероприятий: инспекционный визит, документарная проверка, выездная проверка – при взаимодействии с контролируемыми лицами; наблюдение за соблюдением обязательных требований, выездное обследования – без взаимодействия с контролируемыми лицами.</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eastAsia="ru-RU"/>
        </w:rPr>
        <w:t>Плановые контрольные мероприятия проводятся на основании плана проведения плановых контрольных мероприятий на очередной календарный год. Плановые контрольные мероприятия в отношении объекта контроля, отнесенного к катег</w:t>
      </w:r>
      <w:bookmarkStart w:id="2" w:name="_GoBack"/>
      <w:bookmarkEnd w:id="2"/>
      <w:r>
        <w:rPr>
          <w:rFonts w:hint="default" w:ascii="Times New Roman" w:hAnsi="Times New Roman" w:cs="Times New Roman"/>
          <w:sz w:val="28"/>
          <w:szCs w:val="28"/>
          <w:lang w:eastAsia="ru-RU"/>
        </w:rPr>
        <w:t>ории низкого риска, не проводятся.</w:t>
      </w:r>
      <w:r>
        <w:rPr>
          <w:rFonts w:hint="default" w:ascii="Times New Roman" w:hAnsi="Times New Roman" w:cs="Times New Roman"/>
          <w:sz w:val="28"/>
          <w:szCs w:val="28"/>
          <w:lang w:val="en-US" w:eastAsia="ru-RU"/>
        </w:rPr>
        <w:t xml:space="preserve"> В отношении о</w:t>
      </w:r>
      <w:r>
        <w:rPr>
          <w:rFonts w:hint="default" w:ascii="Times New Roman" w:hAnsi="Times New Roman" w:cs="Times New Roman"/>
          <w:sz w:val="28"/>
          <w:szCs w:val="28"/>
          <w:lang w:eastAsia="ru-RU"/>
        </w:rPr>
        <w:t>бъектов муниципального транспортного контроля плановые контрольные мероприятия в 202</w:t>
      </w:r>
      <w:r>
        <w:rPr>
          <w:rFonts w:hint="default" w:ascii="Times New Roman" w:hAnsi="Times New Roman" w:cs="Times New Roman"/>
          <w:sz w:val="28"/>
          <w:szCs w:val="28"/>
          <w:lang w:val="en-US" w:eastAsia="ru-RU"/>
        </w:rPr>
        <w:t>2</w:t>
      </w:r>
      <w:r>
        <w:rPr>
          <w:rFonts w:hint="default" w:ascii="Times New Roman" w:hAnsi="Times New Roman" w:cs="Times New Roman"/>
          <w:sz w:val="28"/>
          <w:szCs w:val="28"/>
          <w:lang w:eastAsia="ru-RU"/>
        </w:rPr>
        <w:t xml:space="preserve"> году не проводились.</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rPr>
        <w:t>В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году внеплановые контрольные мероприятия также не проводились,  в связи с отсутствием оснований </w:t>
      </w:r>
      <w:r>
        <w:rPr>
          <w:rFonts w:hint="default" w:ascii="Times New Roman" w:hAnsi="Times New Roman" w:cs="Times New Roman"/>
          <w:sz w:val="28"/>
          <w:szCs w:val="28"/>
          <w:lang w:val="ru-RU"/>
        </w:rPr>
        <w:t xml:space="preserve">на проведение. </w:t>
      </w:r>
      <w:r>
        <w:rPr>
          <w:rFonts w:hint="default" w:ascii="Times New Roman" w:hAnsi="Times New Roman" w:cs="Times New Roman"/>
          <w:sz w:val="28"/>
          <w:szCs w:val="28"/>
        </w:rPr>
        <w:t>Обращения,  жалобы от граждан и юридических лиц в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году не поступали.</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ascii="Times New Roman" w:hAnsi="Times New Roman" w:cs="Times New Roman"/>
          <w:sz w:val="28"/>
          <w:szCs w:val="28"/>
        </w:rPr>
      </w:pPr>
      <w:r>
        <w:rPr>
          <w:rFonts w:ascii="Times New Roman" w:hAnsi="Times New Roman" w:cs="Times New Roman"/>
          <w:sz w:val="28"/>
          <w:szCs w:val="28"/>
        </w:rPr>
        <w:t>В 202</w:t>
      </w:r>
      <w:r>
        <w:rPr>
          <w:rFonts w:hint="default" w:ascii="Times New Roman" w:hAnsi="Times New Roman" w:cs="Times New Roman"/>
          <w:sz w:val="28"/>
          <w:szCs w:val="28"/>
          <w:lang w:val="ru-RU"/>
        </w:rPr>
        <w:t>3</w:t>
      </w:r>
      <w:r>
        <w:rPr>
          <w:rFonts w:ascii="Times New Roman" w:hAnsi="Times New Roman" w:cs="Times New Roman"/>
          <w:sz w:val="28"/>
          <w:szCs w:val="28"/>
        </w:rPr>
        <w:t xml:space="preserve"> году </w:t>
      </w:r>
      <w:r>
        <w:rPr>
          <w:rFonts w:ascii="Times New Roman" w:hAnsi="Times New Roman" w:cs="Times New Roman"/>
          <w:sz w:val="28"/>
          <w:szCs w:val="28"/>
          <w:lang w:val="ru-RU"/>
        </w:rPr>
        <w:t>А</w:t>
      </w:r>
      <w:r>
        <w:rPr>
          <w:rFonts w:ascii="Times New Roman" w:hAnsi="Times New Roman" w:cs="Times New Roman"/>
          <w:sz w:val="28"/>
          <w:szCs w:val="28"/>
        </w:rPr>
        <w:t xml:space="preserve">дминистрация </w:t>
      </w:r>
      <w:r>
        <w:rPr>
          <w:rFonts w:ascii="Times New Roman" w:hAnsi="Times New Roman" w:cs="Times New Roman"/>
          <w:sz w:val="28"/>
          <w:szCs w:val="28"/>
          <w:lang w:val="ru-RU"/>
        </w:rPr>
        <w:t>актуализировала</w:t>
      </w:r>
      <w:r>
        <w:rPr>
          <w:rFonts w:hint="default" w:ascii="Times New Roman" w:hAnsi="Times New Roman" w:cs="Times New Roman"/>
          <w:sz w:val="28"/>
          <w:szCs w:val="28"/>
          <w:lang w:val="ru-RU"/>
        </w:rPr>
        <w:t xml:space="preserve"> сведения</w:t>
      </w:r>
      <w:r>
        <w:rPr>
          <w:rFonts w:ascii="Times New Roman" w:hAnsi="Times New Roman" w:cs="Times New Roman"/>
          <w:sz w:val="28"/>
          <w:szCs w:val="28"/>
        </w:rPr>
        <w:t xml:space="preserve"> в Един</w:t>
      </w:r>
      <w:r>
        <w:rPr>
          <w:rFonts w:ascii="Times New Roman" w:hAnsi="Times New Roman" w:cs="Times New Roman"/>
          <w:sz w:val="28"/>
          <w:szCs w:val="28"/>
          <w:lang w:val="ru-RU"/>
        </w:rPr>
        <w:t>ом</w:t>
      </w:r>
      <w:r>
        <w:rPr>
          <w:rFonts w:ascii="Times New Roman" w:hAnsi="Times New Roman" w:cs="Times New Roman"/>
          <w:sz w:val="28"/>
          <w:szCs w:val="28"/>
        </w:rPr>
        <w:t xml:space="preserve"> реестр</w:t>
      </w:r>
      <w:r>
        <w:rPr>
          <w:rFonts w:ascii="Times New Roman" w:hAnsi="Times New Roman" w:cs="Times New Roman"/>
          <w:sz w:val="28"/>
          <w:szCs w:val="28"/>
          <w:lang w:val="ru-RU"/>
        </w:rPr>
        <w:t>е</w:t>
      </w:r>
      <w:r>
        <w:rPr>
          <w:rFonts w:ascii="Times New Roman" w:hAnsi="Times New Roman" w:cs="Times New Roman"/>
          <w:sz w:val="28"/>
          <w:szCs w:val="28"/>
        </w:rPr>
        <w:t xml:space="preserve"> видов контроля (ЕРВК)</w:t>
      </w:r>
      <w:r>
        <w:rPr>
          <w:rFonts w:hint="default"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а</w:t>
      </w:r>
      <w:r>
        <w:rPr>
          <w:rFonts w:hint="default" w:ascii="Times New Roman" w:hAnsi="Times New Roman" w:cs="Times New Roman"/>
          <w:sz w:val="28"/>
          <w:szCs w:val="28"/>
          <w:lang w:val="ru-RU"/>
        </w:rPr>
        <w:t xml:space="preserve"> также </w:t>
      </w:r>
      <w:r>
        <w:rPr>
          <w:rFonts w:ascii="Times New Roman" w:hAnsi="Times New Roman" w:cs="Times New Roman"/>
          <w:sz w:val="28"/>
          <w:szCs w:val="28"/>
        </w:rPr>
        <w:t xml:space="preserve">информацию и документы, необходимые для осуществления муниципального </w:t>
      </w:r>
      <w:r>
        <w:rPr>
          <w:rFonts w:ascii="Times New Roman" w:hAnsi="Times New Roman" w:cs="Times New Roman"/>
          <w:sz w:val="28"/>
          <w:szCs w:val="28"/>
          <w:lang w:val="ru-RU"/>
        </w:rPr>
        <w:t>транспортного</w:t>
      </w:r>
      <w:r>
        <w:rPr>
          <w:rFonts w:ascii="Times New Roman" w:hAnsi="Times New Roman" w:cs="Times New Roman"/>
          <w:sz w:val="28"/>
          <w:szCs w:val="28"/>
        </w:rPr>
        <w:t xml:space="preserve"> контроля.  </w:t>
      </w:r>
    </w:p>
    <w:p>
      <w:pPr>
        <w:keepNext w:val="0"/>
        <w:keepLines w:val="0"/>
        <w:pageBreakBefore w:val="0"/>
        <w:widowControl/>
        <w:kinsoku/>
        <w:wordWrap/>
        <w:overflowPunct/>
        <w:topLinePunct w:val="0"/>
        <w:autoSpaceDN/>
        <w:bidi w:val="0"/>
        <w:adjustRightInd/>
        <w:snapToGrid/>
        <w:spacing w:after="0" w:line="348" w:lineRule="auto"/>
        <w:ind w:firstLine="709"/>
        <w:jc w:val="both"/>
        <w:textAlignment w:val="auto"/>
        <w:rPr>
          <w:rFonts w:hint="default" w:ascii="Times New Roman" w:hAnsi="Times New Roman" w:cs="Times New Roman"/>
          <w:sz w:val="28"/>
          <w:szCs w:val="28"/>
        </w:rPr>
      </w:pPr>
      <w:r>
        <w:rPr>
          <w:rFonts w:ascii="Times New Roman" w:hAnsi="Times New Roman" w:cs="Times New Roman"/>
          <w:sz w:val="28"/>
          <w:szCs w:val="28"/>
        </w:rPr>
        <w:t xml:space="preserve">В целях недопущения нарушений обязательных требований </w:t>
      </w:r>
      <w:r>
        <w:rPr>
          <w:rFonts w:ascii="Times New Roman" w:hAnsi="Times New Roman"/>
          <w:sz w:val="28"/>
          <w:szCs w:val="28"/>
        </w:rPr>
        <w:t xml:space="preserve">установленных законодательством, </w:t>
      </w:r>
      <w:r>
        <w:rPr>
          <w:rFonts w:ascii="Times New Roman" w:hAnsi="Times New Roman" w:cs="Times New Roman"/>
          <w:sz w:val="28"/>
          <w:szCs w:val="28"/>
        </w:rPr>
        <w:t xml:space="preserve">на официальном сайте </w:t>
      </w:r>
      <w:r>
        <w:rPr>
          <w:rFonts w:ascii="Times New Roman" w:hAnsi="Times New Roman" w:cs="Times New Roman"/>
          <w:sz w:val="28"/>
          <w:szCs w:val="28"/>
          <w:lang w:val="ru-RU"/>
        </w:rPr>
        <w:t>А</w:t>
      </w:r>
      <w:r>
        <w:rPr>
          <w:rFonts w:ascii="Times New Roman" w:hAnsi="Times New Roman" w:cs="Times New Roman"/>
          <w:sz w:val="28"/>
          <w:szCs w:val="28"/>
        </w:rPr>
        <w:t xml:space="preserve">дминистрации размещаются нормативные правовые акты, содержащие обязательные требования, оценка соблюдения которых является предметом муниципального </w:t>
      </w:r>
      <w:r>
        <w:rPr>
          <w:rFonts w:ascii="Times New Roman" w:hAnsi="Times New Roman" w:cs="Times New Roman"/>
          <w:sz w:val="28"/>
          <w:szCs w:val="28"/>
          <w:lang w:val="ru-RU"/>
        </w:rPr>
        <w:t>транспортного</w:t>
      </w:r>
      <w:r>
        <w:rPr>
          <w:rFonts w:ascii="Times New Roman" w:hAnsi="Times New Roman" w:cs="Times New Roman"/>
          <w:sz w:val="28"/>
          <w:szCs w:val="28"/>
        </w:rPr>
        <w:t xml:space="preserve"> контроля, а также актуальная информация по вопросам соблюдения требований действующего законодательства.</w:t>
      </w: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BA6E8"/>
    <w:multiLevelType w:val="singleLevel"/>
    <w:tmpl w:val="AB9BA6E8"/>
    <w:lvl w:ilvl="0" w:tentative="0">
      <w:start w:val="1"/>
      <w:numFmt w:val="decimal"/>
      <w:suff w:val="space"/>
      <w:lvlText w:val="%1."/>
      <w:lvlJc w:val="left"/>
    </w:lvl>
  </w:abstractNum>
  <w:abstractNum w:abstractNumId="1">
    <w:nsid w:val="164B59FC"/>
    <w:multiLevelType w:val="singleLevel"/>
    <w:tmpl w:val="164B59FC"/>
    <w:lvl w:ilvl="0" w:tentative="0">
      <w:start w:val="1"/>
      <w:numFmt w:val="decimal"/>
      <w:suff w:val="space"/>
      <w:lvlText w:val="%1)"/>
      <w:lvlJc w:val="left"/>
    </w:lvl>
  </w:abstractNum>
  <w:abstractNum w:abstractNumId="2">
    <w:nsid w:val="73477E9A"/>
    <w:multiLevelType w:val="singleLevel"/>
    <w:tmpl w:val="73477E9A"/>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C6FFE"/>
    <w:rsid w:val="03E940D0"/>
    <w:rsid w:val="10F37184"/>
    <w:rsid w:val="17A470B7"/>
    <w:rsid w:val="1C142C18"/>
    <w:rsid w:val="260D58B5"/>
    <w:rsid w:val="31A7060D"/>
    <w:rsid w:val="55430A69"/>
    <w:rsid w:val="55CC6FFE"/>
    <w:rsid w:val="60E93C26"/>
    <w:rsid w:val="6E2C48D4"/>
    <w:rsid w:val="6E384CA3"/>
    <w:rsid w:val="7194155D"/>
    <w:rsid w:val="756A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6">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2022-12-06T23:54:00Z</dcterms:created>
  <dc:creator>MehovskiyVV</dc:creator>
  <cp:lastModifiedBy>MehovskiyVV</cp:lastModifiedBy>
  <cp:lastPrinted>2023-01-11T00:06:00Z</cp:lastPrinted>
  <dcterms:modified xsi:type="dcterms:W3CDTF">2023-12-01T06:55:12Z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09AD65D44B2A4BA4A429DABC3E6F2614</vt:lpwstr>
  </property>
</Properties>
</file>