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C64D" w14:textId="77777777" w:rsidR="00F70802" w:rsidRPr="00F70802" w:rsidRDefault="00F70802" w:rsidP="00F708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7080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в помощь населению и организациям района по вопросам сбора, вывоза, утилизации и размещения твердых коммунальных отходов (ТКО)</w:t>
      </w:r>
    </w:p>
    <w:p w14:paraId="26754B72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Накопление отходов производится в специально оборудованные сооружения, предназначенные для временного складирования отходов (контейнерная площадка, площадка под ТКО,  специальные емкости, в том числе, для отдельных видов отходов) – в объекты накопления отходов.</w:t>
      </w:r>
    </w:p>
    <w:p w14:paraId="7CDC1539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Владельцем объекта накопления отходов должна размещаться на объекте информация с указанием полного наименования владельца, места его расположения (адреса), телефонного номера, а также времени вывоза отходов с объекта накопления.</w:t>
      </w:r>
    </w:p>
    <w:p w14:paraId="2227307B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Площадки объектов накопления отходов располагаются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здание. При этом, установка контейнеров вне контейнерных  площадок, в том числе на проезжей части, тротуарах, газонах, в проходных арках домов, не допускается.</w:t>
      </w:r>
    </w:p>
    <w:p w14:paraId="547BB36D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Контейнеры и иные специально оборудованные сооружения и емкости, предназначенные для временного складирования отходов, должны быть в технически исправном состоянии и эстетически выполнены.</w:t>
      </w:r>
    </w:p>
    <w:p w14:paraId="289F4726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Оборудование мест для накопления отходов должно быть безопасным для окружающей среды и исключать загрязнение почвы, водных объектов и атмосферного воздуха (в качестве общих требований предполагается, что такие объекты должны располагаться с подветренной стороны по отношению к жилой застройке, иметь искусственное водонепроницаемое покрытие, ограждение, быть защищены от воздействия атмосферных явлений).</w:t>
      </w:r>
    </w:p>
    <w:p w14:paraId="01793B86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14:paraId="22ED386E" w14:textId="77777777" w:rsidR="00F70802" w:rsidRPr="00F70802" w:rsidRDefault="00F70802" w:rsidP="00F708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Внимание ! С 1 января 2020 года  сбор, транспортировка,  размещение и обезвреживание ТКО   будет осуществлять КГУП «Приморский экологический оператор», имеющий соответствующую лицензию на данные виды деятельности. </w:t>
      </w:r>
    </w:p>
    <w:p w14:paraId="019AA903" w14:textId="77777777" w:rsidR="00F70802" w:rsidRPr="00F70802" w:rsidRDefault="00F70802" w:rsidP="00F708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Организациям всех форм собственности необходимо заключить договора с </w:t>
      </w:r>
      <w:hyperlink r:id="rId5" w:history="1">
        <w:r w:rsidRPr="00F70802">
          <w:rPr>
            <w:rFonts w:ascii="Arial" w:eastAsia="Times New Roman" w:hAnsi="Arial" w:cs="Arial"/>
            <w:b/>
            <w:bCs/>
            <w:color w:val="230BD9"/>
            <w:sz w:val="20"/>
            <w:szCs w:val="20"/>
            <w:bdr w:val="none" w:sz="0" w:space="0" w:color="auto" w:frame="1"/>
            <w:lang w:eastAsia="ru-RU"/>
          </w:rPr>
          <w:t>КГУП «Приморский экологический оператор».</w:t>
        </w:r>
      </w:hyperlink>
    </w:p>
    <w:p w14:paraId="255276ED" w14:textId="77777777" w:rsidR="00F70802" w:rsidRPr="00F70802" w:rsidRDefault="00F70802" w:rsidP="00F708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Более подробную информацию о тарифах, нормативах накопления, схемах взаимодействия, иными документами, шаблонами договора можно получить на официальном сайте оператора </w:t>
      </w:r>
      <w:hyperlink r:id="rId6" w:history="1">
        <w:r w:rsidRPr="00F708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www//.spzv.ru</w:t>
        </w:r>
      </w:hyperlink>
    </w:p>
    <w:p w14:paraId="67A91EFA" w14:textId="77777777" w:rsidR="00F70802" w:rsidRPr="00F70802" w:rsidRDefault="00F70802" w:rsidP="00F708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 нарушение требований в области обращения с отходами законом Приморского края от 05.03.2007 г. № 44-КЗ «Об административных правонарушениях в Приморском крае» предусмотрена административная ответственность:</w:t>
      </w:r>
    </w:p>
    <w:p w14:paraId="5E164558" w14:textId="77777777" w:rsidR="00F70802" w:rsidRPr="00F70802" w:rsidRDefault="00F70802" w:rsidP="00F708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организацию несанкционированной свалки</w:t>
      </w: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отходов </w:t>
      </w: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(ст. 7.24.), а также </w:t>
      </w: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сброс или сжигание мусора</w:t>
      </w: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иных отходов производства и </w:t>
      </w: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потребления вне специально отведенных для этого мест</w:t>
      </w: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(ст. 7.25.)  предусмотрена административная ответственность в виде наложения административного штрафа</w:t>
      </w:r>
    </w:p>
    <w:p w14:paraId="176F29B9" w14:textId="77777777" w:rsidR="00F70802" w:rsidRPr="00F70802" w:rsidRDefault="00F70802" w:rsidP="00F7080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граждан </w:t>
      </w: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 2 000 до 5 000 руб.,</w:t>
      </w:r>
    </w:p>
    <w:p w14:paraId="1EA04F23" w14:textId="77777777" w:rsidR="00F70802" w:rsidRPr="00F70802" w:rsidRDefault="00F70802" w:rsidP="00F7080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должностных лиц </w:t>
      </w: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 20 000 до 50 000 руб.,</w:t>
      </w:r>
    </w:p>
    <w:p w14:paraId="0708BCA6" w14:textId="77777777" w:rsidR="00F70802" w:rsidRPr="00F70802" w:rsidRDefault="00F70802" w:rsidP="00F7080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8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юридических лиц </w:t>
      </w:r>
      <w:r w:rsidRPr="00F7080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 200 000 до 500 000 руб.</w:t>
      </w:r>
    </w:p>
    <w:p w14:paraId="201BDA59" w14:textId="77777777" w:rsidR="00933DF7" w:rsidRDefault="00933DF7">
      <w:bookmarkStart w:id="0" w:name="_GoBack"/>
      <w:bookmarkEnd w:id="0"/>
    </w:p>
    <w:sectPr w:rsidR="0093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123"/>
    <w:multiLevelType w:val="multilevel"/>
    <w:tmpl w:val="48D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7"/>
    <w:rsid w:val="00933DF7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D0599-6E8E-4183-A381-1829103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02"/>
    <w:rPr>
      <w:b/>
      <w:bCs/>
    </w:rPr>
  </w:style>
  <w:style w:type="character" w:styleId="a5">
    <w:name w:val="Hyperlink"/>
    <w:basedOn w:val="a0"/>
    <w:uiPriority w:val="99"/>
    <w:semiHidden/>
    <w:unhideWhenUsed/>
    <w:rsid w:val="00F7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zv.ru/" TargetMode="External"/><Relationship Id="rId5" Type="http://schemas.openxmlformats.org/officeDocument/2006/relationships/hyperlink" Target="http://spz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2020-01-18T22:00:00Z</dcterms:created>
  <dcterms:modified xsi:type="dcterms:W3CDTF">2020-01-18T22:01:00Z</dcterms:modified>
</cp:coreProperties>
</file>