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ИТОГОВЫЙ ПРОТОКОЛ АУКЦИОНА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nos" w:hAnsi="Tinos"/>
          <w:sz w:val="26"/>
          <w:szCs w:val="26"/>
        </w:rPr>
        <w:t xml:space="preserve">на право заключения договора 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купли - продажи</w:t>
      </w:r>
      <w:r>
        <w:rPr>
          <w:rFonts w:cs="Times New Roman" w:ascii="Tinos" w:hAnsi="Tinos"/>
          <w:sz w:val="26"/>
          <w:szCs w:val="26"/>
        </w:rPr>
        <w:t xml:space="preserve"> земельного участка</w:t>
      </w:r>
    </w:p>
    <w:p>
      <w:pPr>
        <w:pStyle w:val="Normal"/>
        <w:spacing w:lineRule="auto" w:line="360"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07</w:t>
      </w:r>
      <w:r>
        <w:rPr>
          <w:rFonts w:cs="Times New Roman" w:ascii="Tinos" w:hAnsi="Tinos"/>
          <w:sz w:val="26"/>
          <w:szCs w:val="26"/>
        </w:rPr>
        <w:t>.08.2020г.                                                                                                       с. Анучино</w:t>
      </w:r>
    </w:p>
    <w:p>
      <w:pPr>
        <w:pStyle w:val="Normal"/>
        <w:spacing w:lineRule="auto" w:line="360"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1. Сведения о месте, дате и времени проведения аукциона.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Аукцион состоялся в "15час."00"мин"" 29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июля</w:t>
      </w:r>
      <w:r>
        <w:rPr>
          <w:rFonts w:cs="Times New Roman" w:ascii="Tinos" w:hAnsi="Tinos"/>
          <w:sz w:val="26"/>
          <w:szCs w:val="26"/>
        </w:rPr>
        <w:t xml:space="preserve"> 2020г. по адресу   с. Анучино, ул. Лазо, д. 6, 3 –этаж,  актовый зал администрации 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2. Сведения о предмете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b/>
          <w:sz w:val="26"/>
          <w:szCs w:val="26"/>
        </w:rPr>
        <w:t>Предмет аукциона</w:t>
      </w:r>
      <w:r>
        <w:rPr>
          <w:rFonts w:cs="Times New Roman" w:ascii="Tinos" w:hAnsi="Tinos"/>
          <w:sz w:val="26"/>
          <w:szCs w:val="26"/>
        </w:rPr>
        <w:t xml:space="preserve">: право заключения договора 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купли-продажи</w:t>
      </w:r>
      <w:r>
        <w:rPr>
          <w:rFonts w:cs="Times New Roman" w:ascii="Tinos" w:hAnsi="Tinos"/>
          <w:sz w:val="26"/>
          <w:szCs w:val="26"/>
        </w:rPr>
        <w:t xml:space="preserve"> земельного участка</w:t>
      </w:r>
    </w:p>
    <w:p>
      <w:pPr>
        <w:pStyle w:val="ListParagraph"/>
        <w:shd w:val="clear" w:color="auto" w:fill="FFFFFF"/>
        <w:spacing w:lineRule="auto" w:line="240"/>
        <w:ind w:left="0" w:hanging="0"/>
        <w:jc w:val="both"/>
        <w:rPr/>
      </w:pPr>
      <w:r>
        <w:rPr>
          <w:rFonts w:ascii="Tinos" w:hAnsi="Tinos"/>
          <w:b/>
          <w:color w:val="FF0000"/>
          <w:sz w:val="26"/>
          <w:szCs w:val="26"/>
          <w:u w:val="single"/>
        </w:rPr>
        <w:t>Лот № 1</w:t>
      </w:r>
      <w:r>
        <w:rPr>
          <w:rFonts w:ascii="Tinos" w:hAnsi="Tinos"/>
          <w:sz w:val="26"/>
          <w:szCs w:val="26"/>
          <w:u w:val="single"/>
        </w:rPr>
        <w:t xml:space="preserve"> 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Кадастровый номер земельного участка – 25:01: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030400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: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56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 площадь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302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 кв.м, категория земель – земли 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сельскохозяйственного назначения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. </w:t>
      </w:r>
      <w:bookmarkStart w:id="0" w:name="__DdeLink__377_2563404535"/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Местоположение установлено относительно ориентира, расположенного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за пределами участка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. Ориентир жилой дом. Участок находится примерно в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2744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 м от ориентира по направлению на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юго-запад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. Почтовый адрес ориентира: Приморский край, Анучинский район,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с. Анучино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 xml:space="preserve">, ул. 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Лазо</w:t>
      </w:r>
      <w:r>
        <w:rPr>
          <w:rFonts w:cs="Tinos" w:ascii="Tinos" w:hAnsi="Tinos"/>
          <w:b w:val="false"/>
          <w:bCs w:val="false"/>
          <w:sz w:val="26"/>
          <w:szCs w:val="26"/>
          <w:u w:val="none"/>
        </w:rPr>
        <w:t>, д.19.</w:t>
      </w:r>
      <w:bookmarkEnd w:id="0"/>
    </w:p>
    <w:p>
      <w:pPr>
        <w:pStyle w:val="ListParagraph"/>
        <w:shd w:val="clear" w:color="auto" w:fill="FFFFFF"/>
        <w:spacing w:lineRule="auto" w:line="240"/>
        <w:ind w:left="0" w:hanging="0"/>
        <w:jc w:val="both"/>
        <w:rPr/>
      </w:pPr>
      <w:r>
        <w:rPr>
          <w:rFonts w:cs="Tinos" w:ascii="Tinos" w:hAnsi="Tinos"/>
          <w:sz w:val="26"/>
          <w:szCs w:val="26"/>
          <w:u w:val="none"/>
        </w:rPr>
        <w:t>Вид разрешенного использования -</w:t>
      </w:r>
      <w:r>
        <w:rPr>
          <w:rFonts w:eastAsia="" w:cs="Tinos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для ведение личного подсобного хозяйства на полевых участках.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Таряник Евгений Сергеевич</w:t>
      </w:r>
      <w:r>
        <w:rPr>
          <w:rFonts w:cs="Times New Roman" w:ascii="Tinos" w:hAnsi="Tinos"/>
          <w:b/>
          <w:bCs/>
          <w:sz w:val="26"/>
          <w:szCs w:val="26"/>
          <w:u w:val="none"/>
        </w:rPr>
        <w:t>, зарегистрирован</w:t>
      </w:r>
      <w:r>
        <w:rPr>
          <w:rFonts w:cs="Times New Roman" w:ascii="Tinos" w:hAnsi="Tinos"/>
          <w:bCs/>
          <w:sz w:val="26"/>
          <w:szCs w:val="26"/>
          <w:u w:val="none"/>
        </w:rPr>
        <w:t xml:space="preserve"> по адресу: Приморский край,  </w:t>
      </w:r>
      <w:r>
        <w:rPr>
          <w:rFonts w:eastAsia="" w:cs="Times New Roman" w:ascii="Tinos" w:hAnsi="Tinos" w:eastAsiaTheme="minorEastAsia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Анучинский район, </w:t>
      </w:r>
      <w:bookmarkStart w:id="1" w:name="__DdeLink__169_853204351"/>
      <w:r>
        <w:rPr>
          <w:rFonts w:eastAsia="" w:cs="Times New Roman" w:ascii="Tinos" w:hAnsi="Tinos" w:eastAsiaTheme="minorEastAsia"/>
          <w:bCs/>
          <w:color w:val="auto"/>
          <w:kern w:val="0"/>
          <w:sz w:val="26"/>
          <w:szCs w:val="26"/>
          <w:u w:val="none"/>
          <w:lang w:val="ru-RU" w:eastAsia="ru-RU" w:bidi="ar-SA"/>
        </w:rPr>
        <w:t>с. Анучино</w:t>
      </w:r>
      <w:r>
        <w:rPr>
          <w:rFonts w:cs="Times New Roman" w:ascii="Tinos" w:hAnsi="Tinos"/>
          <w:bCs/>
          <w:sz w:val="26"/>
          <w:szCs w:val="26"/>
          <w:u w:val="none"/>
        </w:rPr>
        <w:t xml:space="preserve">, </w:t>
      </w:r>
      <w:r>
        <w:rPr>
          <w:rFonts w:eastAsia="" w:cs="Times New Roman" w:ascii="Tinos" w:hAnsi="Tinos" w:eastAsiaTheme="minorEastAsia"/>
          <w:bCs/>
          <w:color w:val="auto"/>
          <w:kern w:val="0"/>
          <w:sz w:val="26"/>
          <w:szCs w:val="26"/>
          <w:u w:val="none"/>
          <w:lang w:val="ru-RU" w:eastAsia="ru-RU" w:bidi="ar-SA"/>
        </w:rPr>
        <w:t xml:space="preserve">ул. </w:t>
      </w:r>
      <w:r>
        <w:rPr>
          <w:rFonts w:eastAsia="" w:cs="Times New Roman" w:ascii="Tinos" w:hAnsi="Tinos" w:eastAsiaTheme="minorEastAsia"/>
          <w:bCs/>
          <w:color w:val="auto"/>
          <w:kern w:val="0"/>
          <w:sz w:val="26"/>
          <w:szCs w:val="26"/>
          <w:u w:val="none"/>
          <w:lang w:val="ru-RU" w:eastAsia="ru-RU" w:bidi="ar-SA"/>
        </w:rPr>
        <w:t>Банивура</w:t>
      </w:r>
      <w:r>
        <w:rPr>
          <w:rFonts w:eastAsia="" w:cs="Times New Roman" w:ascii="Tinos" w:hAnsi="Tinos" w:eastAsiaTheme="minorEastAsia"/>
          <w:bCs/>
          <w:color w:val="auto"/>
          <w:kern w:val="0"/>
          <w:sz w:val="26"/>
          <w:szCs w:val="26"/>
          <w:u w:val="none"/>
          <w:lang w:val="ru-RU" w:eastAsia="ru-RU" w:bidi="ar-SA"/>
        </w:rPr>
        <w:t>,</w:t>
      </w:r>
      <w:r>
        <w:rPr>
          <w:rFonts w:cs="Times New Roman" w:ascii="Tinos" w:hAnsi="Tinos"/>
          <w:bCs/>
          <w:sz w:val="26"/>
          <w:szCs w:val="26"/>
          <w:u w:val="none"/>
        </w:rPr>
        <w:t xml:space="preserve"> д.</w:t>
      </w:r>
      <w:r>
        <w:rPr>
          <w:rFonts w:cs="Times New Roman" w:ascii="Tinos" w:hAnsi="Tinos"/>
          <w:bCs/>
          <w:sz w:val="26"/>
          <w:szCs w:val="26"/>
          <w:u w:val="none"/>
        </w:rPr>
        <w:t>12</w:t>
      </w:r>
      <w:r>
        <w:rPr>
          <w:rFonts w:cs="Times New Roman" w:ascii="Tinos" w:hAnsi="Tinos"/>
          <w:bCs/>
          <w:sz w:val="26"/>
          <w:szCs w:val="26"/>
          <w:u w:val="none"/>
        </w:rPr>
        <w:t>, кв.1</w:t>
      </w:r>
      <w:r>
        <w:rPr>
          <w:rFonts w:cs="Times New Roman" w:ascii="Tinos" w:hAnsi="Tinos"/>
          <w:bCs/>
          <w:sz w:val="26"/>
          <w:szCs w:val="26"/>
          <w:u w:val="none"/>
        </w:rPr>
        <w:t>1</w:t>
      </w:r>
      <w:bookmarkEnd w:id="1"/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nos" w:hAnsi="Tinos"/>
          <w:sz w:val="26"/>
          <w:szCs w:val="26"/>
        </w:rPr>
        <w:t xml:space="preserve">Заявка подана </w:t>
      </w:r>
      <w:r>
        <w:rPr>
          <w:rFonts w:cs="Times New Roman" w:ascii="Tinos" w:hAnsi="Tinos"/>
          <w:sz w:val="26"/>
          <w:szCs w:val="26"/>
          <w:u w:val="none"/>
        </w:rPr>
        <w:t xml:space="preserve">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13.07.2020</w:t>
      </w:r>
      <w:r>
        <w:rPr>
          <w:rFonts w:cs="Times New Roman" w:ascii="Tinos" w:hAnsi="Tinos"/>
          <w:sz w:val="26"/>
          <w:szCs w:val="26"/>
          <w:u w:val="none"/>
        </w:rPr>
        <w:t>г. за №2</w:t>
      </w:r>
      <w:r>
        <w:rPr>
          <w:rFonts w:cs="Times New Roman" w:ascii="Tinos" w:hAnsi="Tinos"/>
          <w:sz w:val="26"/>
          <w:szCs w:val="26"/>
        </w:rPr>
        <w:t xml:space="preserve">, задаток в сумме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332 (триста тридцать два</w:t>
      </w:r>
      <w:r>
        <w:rPr>
          <w:rFonts w:cs="Times New Roman" w:ascii="Tinos" w:hAnsi="Tinos"/>
          <w:sz w:val="26"/>
          <w:szCs w:val="26"/>
          <w:u w:val="none"/>
        </w:rPr>
        <w:t xml:space="preserve">) рубля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u w:val="none"/>
          <w:lang w:val="ru-RU" w:eastAsia="ru-RU" w:bidi="ar-SA"/>
        </w:rPr>
        <w:t>80</w:t>
      </w:r>
      <w:r>
        <w:rPr>
          <w:rFonts w:cs="Times New Roman" w:ascii="Tinos" w:hAnsi="Tinos"/>
          <w:sz w:val="26"/>
          <w:szCs w:val="26"/>
          <w:u w:val="none"/>
        </w:rPr>
        <w:t xml:space="preserve"> копеек</w:t>
      </w:r>
      <w:r>
        <w:rPr>
          <w:rFonts w:cs="Times New Roman" w:ascii="Tinos" w:hAnsi="Tinos"/>
          <w:sz w:val="26"/>
          <w:szCs w:val="26"/>
        </w:rPr>
        <w:t xml:space="preserve">  внесен платежным поручением 13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.07</w:t>
      </w:r>
      <w:r>
        <w:rPr>
          <w:rFonts w:cs="Times New Roman" w:ascii="Tinos" w:hAnsi="Tinos"/>
          <w:sz w:val="26"/>
          <w:szCs w:val="26"/>
        </w:rPr>
        <w:t>.2020г.</w:t>
      </w:r>
    </w:p>
    <w:p>
      <w:pPr>
        <w:pStyle w:val="Normal"/>
        <w:spacing w:lineRule="auto" w:line="240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№1: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1664 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одна тысяча шестьсот шестьдесят четыре</w:t>
      </w:r>
      <w:r>
        <w:rPr>
          <w:rFonts w:cs="Times New Roman" w:ascii="Tinos" w:hAnsi="Tinos"/>
          <w:sz w:val="26"/>
          <w:szCs w:val="26"/>
        </w:rPr>
        <w:t xml:space="preserve">) рубля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02</w:t>
      </w:r>
      <w:r>
        <w:rPr>
          <w:rFonts w:cs="Times New Roman" w:ascii="Tinos" w:hAnsi="Tinos"/>
          <w:sz w:val="26"/>
          <w:szCs w:val="26"/>
        </w:rPr>
        <w:t xml:space="preserve"> 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 </w:t>
      </w:r>
      <w:r>
        <w:rPr>
          <w:rFonts w:cs="Times New Roman" w:ascii="Tinos" w:hAnsi="Tinos"/>
          <w:b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nos" w:hAnsi="Tinos"/>
          <w:sz w:val="26"/>
          <w:szCs w:val="26"/>
        </w:rPr>
        <w:t xml:space="preserve">Договор купли — продажи  заключен  с единственным участником аукциона – с 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Таряник  Евгением Сергеевичем</w:t>
      </w:r>
    </w:p>
    <w:p>
      <w:pPr>
        <w:pStyle w:val="ListParagraph"/>
        <w:shd w:val="clear" w:color="auto" w:fill="FFFFFF"/>
        <w:spacing w:lineRule="auto" w:line="240"/>
        <w:ind w:left="0" w:hanging="0"/>
        <w:jc w:val="both"/>
        <w:rPr/>
      </w:pPr>
      <w:r>
        <w:rPr>
          <w:rFonts w:ascii="Tinos" w:hAnsi="Tinos"/>
          <w:b/>
          <w:color w:val="FF0000"/>
          <w:sz w:val="26"/>
          <w:szCs w:val="26"/>
          <w:u w:val="single"/>
        </w:rPr>
        <w:t>Лот № 2</w:t>
      </w:r>
      <w:r>
        <w:rPr>
          <w:rFonts w:ascii="Tinos" w:hAnsi="Tinos"/>
          <w:sz w:val="26"/>
          <w:szCs w:val="26"/>
        </w:rPr>
        <w:t xml:space="preserve"> </w:t>
      </w:r>
      <w:r>
        <w:rPr>
          <w:rFonts w:eastAsia="Tinos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Кадастровый номер земельного участка – 25:01:</w:t>
      </w:r>
      <w:r>
        <w:rPr>
          <w:rFonts w:eastAsia="Tinos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150001</w:t>
      </w:r>
      <w:r>
        <w:rPr>
          <w:rFonts w:eastAsia="Tinos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:</w:t>
      </w:r>
      <w:r>
        <w:rPr>
          <w:rFonts w:eastAsia="Tinos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2037</w:t>
      </w:r>
      <w:r>
        <w:rPr>
          <w:rFonts w:eastAsia="Tinos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 площадь </w:t>
      </w:r>
      <w:r>
        <w:rPr>
          <w:rFonts w:eastAsia="Tinos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927</w:t>
      </w:r>
      <w:r>
        <w:rPr>
          <w:rFonts w:eastAsia="Tinos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 кв.м, категория земель – земли  </w:t>
      </w:r>
      <w:r>
        <w:rPr>
          <w:rFonts w:eastAsia="Tinos" w:cs="Tinos" w:ascii="Tinos" w:hAnsi="Tinos"/>
          <w:b w:val="false"/>
          <w:bCs w:val="false"/>
          <w:color w:val="auto"/>
          <w:kern w:val="2"/>
          <w:sz w:val="26"/>
          <w:szCs w:val="26"/>
          <w:u w:val="none"/>
          <w:lang w:val="ru-RU" w:eastAsia="zh-CN" w:bidi="ar-SA"/>
        </w:rPr>
        <w:t>населенных пунктов</w:t>
      </w:r>
      <w:r>
        <w:rPr>
          <w:rFonts w:eastAsia="Tinos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. Местоположение установлено относительно ориентира, расположенного </w:t>
      </w:r>
      <w:r>
        <w:rPr>
          <w:rFonts w:eastAsia="Tinos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за пределами участка</w:t>
      </w:r>
      <w:r>
        <w:rPr>
          <w:rFonts w:eastAsia="Tinos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. Ориентир </w:t>
      </w:r>
      <w:r>
        <w:rPr>
          <w:rFonts w:eastAsia="Tinos" w:cs="Tinos" w:ascii="Tinos" w:hAnsi="Tinos"/>
          <w:b w:val="false"/>
          <w:bCs w:val="false"/>
          <w:color w:val="auto"/>
          <w:kern w:val="2"/>
          <w:sz w:val="26"/>
          <w:szCs w:val="26"/>
          <w:u w:val="none"/>
          <w:lang w:val="ru-RU" w:eastAsia="zh-CN" w:bidi="ar-SA"/>
        </w:rPr>
        <w:t>нежилое здание склада</w:t>
      </w:r>
      <w:r>
        <w:rPr>
          <w:rFonts w:eastAsia="Tinos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. Участок находится примерно в 25 м от ориентира по направлению на юг. Почтовый адрес ориентира: Приморский край, Анучинский район, </w:t>
      </w:r>
      <w:r>
        <w:rPr>
          <w:rFonts w:eastAsia="Tinos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с. Анучино</w:t>
      </w:r>
      <w:r>
        <w:rPr>
          <w:rFonts w:eastAsia="Tinos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, ул. </w:t>
      </w:r>
      <w:r>
        <w:rPr>
          <w:rFonts w:eastAsia="Tinos" w:cs="Tinos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Лазо</w:t>
      </w:r>
      <w:r>
        <w:rPr>
          <w:rFonts w:eastAsia="Tinos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>, д.16/7.</w:t>
      </w:r>
    </w:p>
    <w:p>
      <w:pPr>
        <w:pStyle w:val="ListParagraph"/>
        <w:shd w:val="clear" w:color="auto" w:fill="FFFFFF"/>
        <w:spacing w:lineRule="auto" w:line="240"/>
        <w:ind w:left="0" w:hanging="0"/>
        <w:jc w:val="both"/>
        <w:rPr/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u w:val="none"/>
        </w:rPr>
        <w:t>Вид разрешенного использования</w:t>
      </w:r>
      <w:r>
        <w:rPr>
          <w:rFonts w:eastAsia="Tinos" w:cs="Tinos" w:ascii="Tinos" w:hAnsi="Tinos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 -мастерские автосервиса, станции технического обслуживания, автомобильные мойки, автосалоны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nos" w:hAnsi="Tinos"/>
          <w:b/>
          <w:bCs/>
          <w:sz w:val="26"/>
          <w:szCs w:val="26"/>
          <w:u w:val="none"/>
        </w:rPr>
        <w:t xml:space="preserve">   </w:t>
      </w:r>
      <w:r>
        <w:rPr>
          <w:rFonts w:eastAsia="" w:cs="Times New Roman" w:ascii="Tinos" w:hAnsi="Tinos" w:eastAsiaTheme="minorEastAsia"/>
          <w:b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Белоус Ольга Николаевна</w:t>
      </w:r>
      <w:r>
        <w:rPr>
          <w:rFonts w:cs="Times New Roman" w:ascii="Tinos" w:hAnsi="Tinos"/>
          <w:b/>
          <w:bCs w:val="false"/>
          <w:sz w:val="26"/>
          <w:szCs w:val="26"/>
          <w:u w:val="none"/>
        </w:rPr>
        <w:t xml:space="preserve">, 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>з</w:t>
      </w:r>
      <w:r>
        <w:rPr>
          <w:rFonts w:cs="Times New Roman" w:ascii="Tinos" w:hAnsi="Tinos"/>
          <w:b w:val="false"/>
          <w:bCs/>
          <w:sz w:val="26"/>
          <w:szCs w:val="26"/>
          <w:u w:val="none"/>
        </w:rPr>
        <w:t xml:space="preserve">арегистрирована по адресу: Приморский край,   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>Анучинский район</w:t>
      </w:r>
      <w:r>
        <w:rPr>
          <w:rFonts w:cs="Times New Roman" w:ascii="Tinos" w:hAnsi="Tinos"/>
          <w:b w:val="false"/>
          <w:bCs/>
          <w:sz w:val="26"/>
          <w:szCs w:val="26"/>
          <w:u w:val="none"/>
        </w:rPr>
        <w:t>, с. А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>нучино</w:t>
      </w:r>
      <w:r>
        <w:rPr>
          <w:rFonts w:cs="Times New Roman" w:ascii="Tinos" w:hAnsi="Tinos"/>
          <w:b w:val="false"/>
          <w:bCs/>
          <w:sz w:val="26"/>
          <w:szCs w:val="26"/>
          <w:u w:val="none"/>
        </w:rPr>
        <w:t>, ул. Л</w:t>
      </w:r>
      <w:r>
        <w:rPr>
          <w:rFonts w:eastAsia="" w:cs="Times New Roman" w:ascii="Tinos" w:hAnsi="Tinos" w:eastAsiaTheme="minorEastAsia"/>
          <w:b w:val="false"/>
          <w:bCs/>
          <w:color w:val="auto"/>
          <w:kern w:val="0"/>
          <w:sz w:val="26"/>
          <w:szCs w:val="26"/>
          <w:u w:val="none"/>
          <w:lang w:val="ru-RU" w:eastAsia="ru-RU" w:bidi="ar-SA"/>
        </w:rPr>
        <w:t>енинская</w:t>
      </w:r>
      <w:r>
        <w:rPr>
          <w:rFonts w:cs="Times New Roman" w:ascii="Tinos" w:hAnsi="Tinos"/>
          <w:b w:val="false"/>
          <w:bCs/>
          <w:sz w:val="26"/>
          <w:szCs w:val="26"/>
          <w:u w:val="none"/>
        </w:rPr>
        <w:t>, д.49, кв. 2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nos" w:hAnsi="Tinos"/>
          <w:b w:val="false"/>
          <w:bCs w:val="false"/>
          <w:sz w:val="26"/>
          <w:szCs w:val="26"/>
        </w:rPr>
        <w:t xml:space="preserve">Заявка подана 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 xml:space="preserve">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30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>.06.2020г. №1</w:t>
      </w:r>
      <w:r>
        <w:rPr>
          <w:rFonts w:cs="Times New Roman" w:ascii="Tinos" w:hAnsi="Tinos"/>
          <w:b w:val="false"/>
          <w:bCs w:val="false"/>
          <w:sz w:val="26"/>
          <w:szCs w:val="26"/>
        </w:rPr>
        <w:t>, задаток в сумме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157955 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>(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сто пятьдесят семь тысяч девятьсот пятьдесят пять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 xml:space="preserve">) рублей </w:t>
      </w:r>
      <w:r>
        <w:rPr>
          <w:rFonts w:eastAsia="" w:cs="Times New Roman" w:ascii="Tinos" w:hAnsi="Tinos" w:eastAsiaTheme="minorEastAsia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23</w:t>
      </w:r>
      <w:r>
        <w:rPr>
          <w:rFonts w:cs="Times New Roman" w:ascii="Tinos" w:hAnsi="Tinos"/>
          <w:b w:val="false"/>
          <w:bCs w:val="false"/>
          <w:sz w:val="26"/>
          <w:szCs w:val="26"/>
          <w:u w:val="none"/>
        </w:rPr>
        <w:t xml:space="preserve"> копейки.</w:t>
      </w:r>
    </w:p>
    <w:p>
      <w:pPr>
        <w:pStyle w:val="Normal"/>
        <w:spacing w:lineRule="auto" w:line="240"/>
        <w:rPr/>
      </w:pPr>
      <w:r>
        <w:rPr>
          <w:rFonts w:cs="Times New Roman" w:ascii="Tinos" w:hAnsi="Tinos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lineRule="auto" w:line="240"/>
        <w:rPr/>
      </w:pPr>
      <w:r>
        <w:rPr>
          <w:rFonts w:cs="Times New Roman" w:ascii="Tinos" w:hAnsi="Tinos"/>
          <w:b/>
          <w:sz w:val="26"/>
          <w:szCs w:val="26"/>
        </w:rPr>
        <w:t xml:space="preserve">4.1. Начальная цена предмета аукциона по </w:t>
      </w:r>
      <w:r>
        <w:rPr>
          <w:rFonts w:cs="Times New Roman" w:ascii="Tinos" w:hAnsi="Tinos"/>
          <w:sz w:val="26"/>
          <w:szCs w:val="26"/>
        </w:rPr>
        <w:t>лоту  №2:</w:t>
      </w:r>
    </w:p>
    <w:p>
      <w:pPr>
        <w:pStyle w:val="Normal"/>
        <w:spacing w:lineRule="auto" w:line="240"/>
        <w:jc w:val="both"/>
        <w:rPr/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789776</w:t>
      </w:r>
      <w:r>
        <w:rPr>
          <w:rFonts w:cs="Times New Roman" w:ascii="Tinos" w:hAnsi="Tinos"/>
          <w:sz w:val="26"/>
          <w:szCs w:val="26"/>
        </w:rPr>
        <w:t>(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семьсот восемьдесят девять тысяч семьсот семьдесят шесть</w:t>
      </w:r>
      <w:r>
        <w:rPr>
          <w:rFonts w:cs="Times New Roman" w:ascii="Tinos" w:hAnsi="Tinos"/>
          <w:sz w:val="26"/>
          <w:szCs w:val="26"/>
        </w:rPr>
        <w:t>) рублей 19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cs="Times New Roman" w:ascii="Tinos" w:hAnsi="Tinos"/>
          <w:sz w:val="26"/>
          <w:szCs w:val="26"/>
        </w:rPr>
        <w:t>коп.</w:t>
      </w:r>
    </w:p>
    <w:p>
      <w:pPr>
        <w:pStyle w:val="Normal"/>
        <w:spacing w:lineRule="auto" w:line="24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4.2. Последнее предложение о цене предмета аукциона -  нет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4.3.Предпоследнее предложение о цене предмета аукциона -  нет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 </w:t>
      </w:r>
      <w:r>
        <w:rPr>
          <w:rFonts w:cs="Times New Roman" w:ascii="Tinos" w:hAnsi="Tinos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6"/>
          <w:szCs w:val="26"/>
        </w:rPr>
        <w:t>Договор купли-продажи  заключен  с единственным участником аукциона – с  Б</w:t>
      </w:r>
      <w:r>
        <w:rPr>
          <w:rFonts w:eastAsia="" w:cs="Times New Roman" w:ascii="Tinos" w:hAnsi="Tinos" w:eastAsiaTheme="minorEastAsia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  <w:t>елоус  Ольгой Николаевной</w:t>
      </w:r>
    </w:p>
    <w:p>
      <w:pPr>
        <w:pStyle w:val="Normal"/>
        <w:spacing w:lineRule="auto" w:line="240" w:before="0" w:after="0"/>
        <w:jc w:val="both"/>
        <w:rPr>
          <w:rFonts w:ascii="Tinos" w:hAnsi="Tinos" w:eastAsia="" w:cs="Times New Roman" w:eastAsiaTheme="minorEastAsia"/>
          <w:b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</w:pPr>
      <w:r>
        <w:rPr>
          <w:rFonts w:eastAsia="" w:cs="Times New Roman" w:eastAsiaTheme="minorEastAsia" w:ascii="Tinos" w:hAnsi="Tinos"/>
          <w:b/>
          <w:bCs/>
          <w:color w:val="auto"/>
          <w:kern w:val="0"/>
          <w:sz w:val="26"/>
          <w:szCs w:val="26"/>
          <w:u w:val="none"/>
          <w:lang w:val="ru-RU" w:eastAsia="ru-RU" w:bidi="ar-SA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nos" w:hAnsi="Tinos" w:eastAsia="" w:cs="Times New Roman" w:eastAsiaTheme="minorEastAsia"/>
          <w:b/>
          <w:b/>
          <w:bCs/>
          <w:color w:val="auto"/>
          <w:kern w:val="0"/>
          <w:u w:val="none"/>
          <w:lang w:val="ru-RU" w:eastAsia="ru-RU" w:bidi="ar-SA"/>
        </w:rPr>
      </w:pPr>
      <w:r>
        <w:rPr>
          <w:rFonts w:eastAsia="" w:cs="Times New Roman" w:eastAsiaTheme="minorEastAsia" w:ascii="Tinos" w:hAnsi="Tinos"/>
          <w:b/>
          <w:bCs/>
          <w:color w:val="auto"/>
          <w:kern w:val="0"/>
          <w:u w:val="none"/>
          <w:lang w:val="ru-RU" w:eastAsia="ru-RU" w:bidi="ar-SA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Председатель комиссии                                                                         А.А. Суворенков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Секретарь комиссии                                                                                    З.В. Ткаченко</w:t>
      </w:r>
    </w:p>
    <w:p>
      <w:pPr>
        <w:pStyle w:val="Normal"/>
        <w:spacing w:lineRule="auto" w:line="240"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Члены комиссии                                                                                       В.В. Меховский</w:t>
      </w:r>
    </w:p>
    <w:p>
      <w:pPr>
        <w:pStyle w:val="Normal"/>
        <w:spacing w:lineRule="auto" w:line="240" w:before="0" w:after="0"/>
        <w:jc w:val="right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С.С.Толстикова</w:t>
      </w:r>
    </w:p>
    <w:p>
      <w:pPr>
        <w:pStyle w:val="Normal"/>
        <w:spacing w:lineRule="auto" w:line="240" w:before="0" w:after="0"/>
        <w:jc w:val="right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cs="Times New Roman" w:ascii="Tinos" w:hAnsi="Tinos"/>
          <w:sz w:val="26"/>
          <w:szCs w:val="26"/>
        </w:rPr>
        <w:t>Г.В. Мартынова</w:t>
      </w:r>
    </w:p>
    <w:p>
      <w:pPr>
        <w:pStyle w:val="Normal"/>
        <w:spacing w:lineRule="auto" w:line="240" w:before="0" w:after="0"/>
        <w:jc w:val="right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cs="Times New Roman" w:ascii="Tinos" w:hAnsi="Tinos"/>
          <w:sz w:val="26"/>
          <w:szCs w:val="26"/>
        </w:rPr>
        <w:t>Е.В.Росейчук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6"/>
          <w:szCs w:val="26"/>
        </w:rPr>
        <w:t>ИТОГО  "за"__",  против "0", воздержались "0".</w:t>
      </w:r>
    </w:p>
    <w:sectPr>
      <w:headerReference w:type="default" r:id="rId2"/>
      <w:type w:val="nextPage"/>
      <w:pgSz w:w="11906" w:h="16838"/>
      <w:pgMar w:left="1701" w:right="850" w:header="708" w:top="1134" w:footer="0" w:bottom="709" w:gutter="0"/>
      <w:pgNumType w:start="162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85739886"/>
    </w:sdtPr>
    <w:sdtContent>
      <w:p>
        <w:pPr>
          <w:pStyle w:val="Style24"/>
          <w:jc w:val="center"/>
          <w:rPr/>
        </w:pPr>
        <w:r>
          <w:rPr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41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343fa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343fa"/>
    <w:rPr/>
  </w:style>
  <w:style w:type="character" w:styleId="Style16" w:customStyle="1">
    <w:name w:val="Основной текст Знак"/>
    <w:basedOn w:val="DefaultParagraphFont"/>
    <w:link w:val="a7"/>
    <w:qFormat/>
    <w:rsid w:val="0084199e"/>
    <w:rPr>
      <w:rFonts w:ascii="Times New Roman" w:hAnsi="Times New Roman" w:eastAsia="Times New Roman" w:cs="Times New Roman"/>
      <w:sz w:val="24"/>
      <w:szCs w:val="24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8"/>
    <w:unhideWhenUsed/>
    <w:rsid w:val="0084199e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7343f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7343f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4199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6"/>
      <w:szCs w:val="28"/>
    </w:rPr>
  </w:style>
  <w:style w:type="paragraph" w:styleId="ConsPlusNormal" w:customStyle="1">
    <w:name w:val="ConsPlusNormal"/>
    <w:qFormat/>
    <w:rsid w:val="00f335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LibreOffice/6.3.5.2$Linux_X86_64 LibreOffice_project/30$Build-2</Application>
  <Pages>3</Pages>
  <Words>464</Words>
  <Characters>3063</Characters>
  <CharactersWithSpaces>4089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2019-12-19T00:45:00Z</dcterms:created>
  <dc:creator>Гость</dc:creator>
  <dc:description/>
  <dc:language>ru-RU</dc:language>
  <cp:lastModifiedBy/>
  <cp:lastPrinted>2020-08-04T15:40:51Z</cp:lastPrinted>
  <dcterms:modified xsi:type="dcterms:W3CDTF">2020-08-04T15:41:22Z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