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A410D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Единая национальная система цифровой маркировки товаров</w:t>
      </w:r>
    </w:p>
    <w:p w14:paraId="61ED3C9E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 В настоящее время проблема нелегального оборота промышленной и продовольственной продукции является особо актуальной.</w:t>
      </w:r>
    </w:p>
    <w:p w14:paraId="3A856480">
      <w:pPr>
        <w:spacing w:line="360" w:lineRule="auto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Незаконный ввоз, производство и реализация контрафактной и фальсифицированной продукции не только дестабилизируют потребительский рынок, но и наносят серьезный ущерб экономике страны, вводя потребителей в заблуждение о качестве и происхождении товаров.</w:t>
      </w:r>
    </w:p>
    <w:p w14:paraId="3CE4208D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 ответ на эту угрозу Правительство Российской Федерации решило разместить под государственный контроль весь объем продукции, производимой и импортируемой на территории страны.</w:t>
      </w:r>
    </w:p>
    <w:p w14:paraId="4C1C269D">
      <w:pPr>
        <w:spacing w:line="360" w:lineRule="auto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Для борьбы с подделками создана и активно функционирует национальная система цифровой маркировки и прослеживаемости товаров — «Честный знак».</w:t>
      </w:r>
    </w:p>
    <w:p w14:paraId="00848C71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«Честный Знак» — это новая система маркировки товаров в России, которая направлена на борьбу с контрафактной продукцией и защиту прав потребителей.</w:t>
      </w:r>
    </w:p>
    <w:p w14:paraId="711240D3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</w:rPr>
        <w:t>Основная цель этой инициативы заключается в обеспечении прозрачности и прослеживаемости товаров на рынке.</w:t>
      </w:r>
    </w:p>
    <w:p w14:paraId="466CBE14">
      <w:pPr>
        <w:spacing w:line="360" w:lineRule="auto"/>
        <w:ind w:firstLine="280" w:firstLineChars="1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Каждый товар, подлежащий обязательной маркировке, получает уникальный код, который позволяет идентифицировать его на всех этапах цепочки поставок — от производителя до конечного потребителя, таким образом, система обеспечивает защиту потребителей.</w:t>
      </w:r>
    </w:p>
    <w:p w14:paraId="52B86195">
      <w:pPr>
        <w:spacing w:line="360" w:lineRule="auto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 настоящее время обязательной маркировке средствами идентификации подлежат следующие товары:</w:t>
      </w:r>
    </w:p>
    <w:p w14:paraId="66186A2F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пиво и слабоалкогольные напитки,</w:t>
      </w:r>
    </w:p>
    <w:p w14:paraId="045EFC0E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молоко и молочная продукция,</w:t>
      </w:r>
    </w:p>
    <w:p w14:paraId="295C14E1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упакованная вода,</w:t>
      </w:r>
    </w:p>
    <w:p w14:paraId="1851721D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табак и никотинсодержащая продукция,</w:t>
      </w:r>
    </w:p>
    <w:p w14:paraId="6BEB6711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товары легкой промышленности,</w:t>
      </w:r>
    </w:p>
    <w:p w14:paraId="16B6216B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обувь,</w:t>
      </w:r>
    </w:p>
    <w:p w14:paraId="2D00CC83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шубы,</w:t>
      </w:r>
    </w:p>
    <w:p w14:paraId="22CC5D0D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духи и туалетная вода,</w:t>
      </w:r>
    </w:p>
    <w:p w14:paraId="75B815DB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шины и покрышки,</w:t>
      </w:r>
    </w:p>
    <w:p w14:paraId="30095B25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фотоаппараты и лампы вспышки,</w:t>
      </w:r>
    </w:p>
    <w:p w14:paraId="377F53E6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биологически активные добавки к пище,</w:t>
      </w:r>
    </w:p>
    <w:p w14:paraId="4AD2D5B4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антисептики,</w:t>
      </w:r>
    </w:p>
    <w:p w14:paraId="2419A11C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кресла-коляски,</w:t>
      </w:r>
    </w:p>
    <w:p w14:paraId="4531483D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безалкогольные напитки,</w:t>
      </w:r>
    </w:p>
    <w:p w14:paraId="13F7C91C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морепродукты (икра),</w:t>
      </w:r>
    </w:p>
    <w:p w14:paraId="50FDB352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велосипеды,</w:t>
      </w:r>
    </w:p>
    <w:p w14:paraId="2B0FAA92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безалкогольное пиво,</w:t>
      </w:r>
    </w:p>
    <w:p w14:paraId="23599171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корма для животных,</w:t>
      </w:r>
    </w:p>
    <w:p w14:paraId="5B456F21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растительные масла,</w:t>
      </w:r>
    </w:p>
    <w:p w14:paraId="1383F823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лекарственные препараты для ветеринарного применения,</w:t>
      </w:r>
    </w:p>
    <w:p w14:paraId="16EB6882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консервированные продукты,</w:t>
      </w:r>
    </w:p>
    <w:p w14:paraId="4A2B046D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технические средства реабилитации,</w:t>
      </w:r>
    </w:p>
    <w:p w14:paraId="34188764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лекарства,</w:t>
      </w:r>
    </w:p>
    <w:p w14:paraId="76B2162D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медицинские изделия.</w:t>
      </w:r>
    </w:p>
    <w:p w14:paraId="540AB445">
      <w:pPr>
        <w:spacing w:line="360" w:lineRule="auto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Маркировка представляет собой штрих-код Data Matrix, который наносят на упаковку, ярлык или прямо на товар.</w:t>
      </w:r>
    </w:p>
    <w:p w14:paraId="2D54DEA8">
      <w:pPr>
        <w:spacing w:line="360" w:lineRule="auto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Например, на обувных товарах их наносят на упаковку или товар, бумажный или тканевый ярлык.</w:t>
      </w:r>
    </w:p>
    <w:p w14:paraId="00C272AF">
      <w:pPr>
        <w:spacing w:line="360" w:lineRule="auto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 табачной продукции код Data Matrix наносится на нижнюю или боковую сторону упаковки.</w:t>
      </w:r>
    </w:p>
    <w:p w14:paraId="77A86C32">
      <w:pPr>
        <w:spacing w:line="360" w:lineRule="auto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Нанесение цифровой маркировки позволяет получить всю информацию о товаре: название предприятия-изготовителя, место, дату и время производства или продажи, срок годности, артикул, номер декларации о соответствии.</w:t>
      </w:r>
    </w:p>
    <w:p w14:paraId="013862D4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Данные хранятся в государственной информационной системе.</w:t>
      </w:r>
    </w:p>
    <w:p w14:paraId="39BD8363">
      <w:pPr>
        <w:spacing w:line="360" w:lineRule="auto"/>
        <w:ind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 счет фиксации движения на каждом этапе в системе Честный знак исключается появление нелегальной продукции, возможность повторных продаж товаров, в том числе продукции с истекшим сроком годности.</w:t>
      </w:r>
    </w:p>
    <w:p w14:paraId="485F806A">
      <w:pPr>
        <w:spacing w:line="360" w:lineRule="auto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>К 2026 году запланировано, что код обязательной маркировки Data Matrix будет нанесен на большинство товаров в России.</w:t>
      </w:r>
    </w:p>
    <w:p w14:paraId="6E87EA2E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 подробной информацией о маркировке товаров средствами идентификации можно ознакомиться на официальном сайте «Честный знак» —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"https://xn--80ajghhoc2aj1c8b.xn--p1ai./"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</w:rPr>
        <w:t> https://честныйзнак.рф.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</w:p>
    <w:sectPr>
      <w:pgSz w:w="11906" w:h="16838"/>
      <w:pgMar w:top="1440" w:right="1123" w:bottom="1440" w:left="1123" w:header="720" w:footer="720" w:gutter="0"/>
      <w:paperSrc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4069B8"/>
    <w:rsid w:val="7340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4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basedOn w:val="5"/>
    <w:uiPriority w:val="0"/>
    <w:rPr>
      <w:color w:val="0000FF"/>
      <w:u w:val="single"/>
    </w:rPr>
  </w:style>
  <w:style w:type="paragraph" w:styleId="9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2025-02-20T02:39:00Z</dcterms:created>
  <dc:creator>GorevayaTM</dc:creator>
  <cp:lastModifiedBy>GorevayaTM</cp:lastModifiedBy>
  <dcterms:modified xsi:type="dcterms:W3CDTF">2025-02-20T02:42:16Z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661AE35A27A4424ABC0B276350B133A6_11</vt:lpwstr>
  </property>
</Properties>
</file>