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20"/>
        </w:rPr>
        <w:t>АНУЧИНСКОГО МУНИЦИПАЛЬНОГО ОКРУГА ПРИМОРСКОГО КРАЯ</w:t>
      </w: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color w:val="000000"/>
          <w:sz w:val="28"/>
        </w:rPr>
      </w:pPr>
      <w:r>
        <w:rPr>
          <w:rFonts w:ascii="Times New Roman" w:hAnsi="Times New Roman" w:eastAsia="Calibri" w:cs="Times New Roman"/>
          <w:color w:val="000000"/>
          <w:sz w:val="28"/>
        </w:rPr>
        <w:t>П О С Т А Н О В Л Е Н И Е</w:t>
      </w: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03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2024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6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spacing w:after="0" w:line="240" w:lineRule="auto"/>
              <w:ind w:left="-120" w:right="-8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256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внесении изменений в постановление администрации Анучинского муниципального округа от 14.01.2022 № 7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маршрутной сети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пассажиров и багажа автомобильным транспортом 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 от 06.10.2003 года № 131-ФЗ «Об общих принципах организации местного самоуправления в Российской Федерации», от 13.07.2015 года </w:t>
      </w:r>
      <w:r>
        <w:fldChar w:fldCharType="begin"/>
      </w:r>
      <w:r>
        <w:instrText xml:space="preserve"> HYPERLINK "consultantplus://offline/ref=403C9A4373F83A5231628F979455F8F9E3148E56AFE3AA67DE23799F2352E4AC402D45309B198279s7ABD"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Думы Анучинского муниципального округа  от 27.10.2021 г №   246-НПА «Об утверждении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Анучинского муниципального округа от 17.11.2021 № 885-НПА «</w:t>
      </w:r>
      <w:r>
        <w:rPr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установления, изменения и отмены муниципальных маршрутов и ведения реестра муниципальных маршрутов регулярных перевозок пассажиров и багажа автомобильным транспортом на территории Анучинского муниципального округа», 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изменение в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постановление администрации Анучинского муниципального округа от 14.01.2022 № 7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муниципальной маршрутной сети</w:t>
      </w:r>
      <w:r>
        <w:rPr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  <w:r>
        <w:rPr>
          <w:rFonts w:ascii="Times New Roman" w:hAnsi="Times New Roman" w:cs="Times New Roman" w:eastAsiaTheme="minorHAnsi"/>
          <w:b w:val="0"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 w:val="0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», изложив приложение к постановлению «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маршрутная сеть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 новой редакции (прилагается).</w:t>
      </w:r>
    </w:p>
    <w:p>
      <w:pPr>
        <w:pStyle w:val="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pStyle w:val="6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округа.</w:t>
      </w:r>
    </w:p>
    <w:p>
      <w:pPr>
        <w:pStyle w:val="5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>
      <w:pPr>
        <w:pStyle w:val="5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.о. 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 округа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.Я. Янчук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>
          <w:pgSz w:w="11906" w:h="16838"/>
          <w:pgMar w:top="567" w:right="991" w:bottom="1135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Анучинского муниципального округа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28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марта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24   </w:t>
      </w:r>
      <w:r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256</w:t>
      </w: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маршрутная сеть</w:t>
      </w:r>
      <w:r>
        <w:rPr>
          <w:bCs/>
          <w:sz w:val="26"/>
          <w:szCs w:val="26"/>
        </w:rPr>
        <w:t xml:space="preserve">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87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82"/>
        <w:gridCol w:w="1842"/>
        <w:gridCol w:w="3260"/>
        <w:gridCol w:w="1843"/>
        <w:gridCol w:w="1843"/>
        <w:gridCol w:w="1655"/>
        <w:gridCol w:w="166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326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движения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оборотного рейса, км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маршрута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 на маршруте, ед.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автобуса на маршруте, места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движения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«Анучино - Муравейка»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направление: с. Анучино – с. Ауровка – с. Гродеково – с. Еловка – с. Муравейка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направление: с. Муравейка – с. Гродеково – с. Ауровка – с. Анучино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рейса в день / вторник, среда, пятница, воскресенье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«Пухово - Анучино - Пухово»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направление: с. Пухово - Чернышевский поворот - с.Таежка - с.Новогордеевка - с.Старогордеевка - с. Анучино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Обратное направление: с.Анучино - с.Старогордеевка - с.Новогордеевка - с.Таежка - Чернышевский поворот - с.Пухово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84,0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рейс в день / понедельник, четверг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«Шекляево - Анучино - Шекляево»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направление: с.Шекляево - Чернышевский поворот - с.Таежка - с.Новогордеевка - с.Старогордеевка - с. Анучино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Обратное направление: с.Анучино - с.Старогордеевка - с.Новогордеевка - с.Таежка - Чернышевский поворот - с.Шекляево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80,0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рейс в день / среда, пятница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</w:p>
    <w:sectPr>
      <w:pgSz w:w="16838" w:h="11906" w:orient="landscape"/>
      <w:pgMar w:top="1701" w:right="425" w:bottom="851" w:left="992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3"/>
    <w:rsid w:val="000232B6"/>
    <w:rsid w:val="00051DC0"/>
    <w:rsid w:val="000543D0"/>
    <w:rsid w:val="00110238"/>
    <w:rsid w:val="001676EC"/>
    <w:rsid w:val="00183B72"/>
    <w:rsid w:val="001A3C4B"/>
    <w:rsid w:val="001B008F"/>
    <w:rsid w:val="002705B3"/>
    <w:rsid w:val="002E33B9"/>
    <w:rsid w:val="00325424"/>
    <w:rsid w:val="00341D16"/>
    <w:rsid w:val="003A2877"/>
    <w:rsid w:val="00455BBC"/>
    <w:rsid w:val="00497999"/>
    <w:rsid w:val="004B6C1E"/>
    <w:rsid w:val="00531E1B"/>
    <w:rsid w:val="0055445C"/>
    <w:rsid w:val="005A609E"/>
    <w:rsid w:val="005C6CA4"/>
    <w:rsid w:val="00613B5A"/>
    <w:rsid w:val="006160C1"/>
    <w:rsid w:val="00621D46"/>
    <w:rsid w:val="006474F8"/>
    <w:rsid w:val="006A5BF1"/>
    <w:rsid w:val="006B3C2E"/>
    <w:rsid w:val="006B67D7"/>
    <w:rsid w:val="00751643"/>
    <w:rsid w:val="007E2B8C"/>
    <w:rsid w:val="008A7E2A"/>
    <w:rsid w:val="008D5483"/>
    <w:rsid w:val="00915515"/>
    <w:rsid w:val="00920976"/>
    <w:rsid w:val="00A9486E"/>
    <w:rsid w:val="00AD4766"/>
    <w:rsid w:val="00B011AC"/>
    <w:rsid w:val="00B97290"/>
    <w:rsid w:val="00BA3D9A"/>
    <w:rsid w:val="00BB15A7"/>
    <w:rsid w:val="00BF5399"/>
    <w:rsid w:val="00C27085"/>
    <w:rsid w:val="00C62A0D"/>
    <w:rsid w:val="00C700EB"/>
    <w:rsid w:val="00C93D26"/>
    <w:rsid w:val="00CA351C"/>
    <w:rsid w:val="00E54627"/>
    <w:rsid w:val="00E94F7B"/>
    <w:rsid w:val="00F3628E"/>
    <w:rsid w:val="00F50FCD"/>
    <w:rsid w:val="00F602E0"/>
    <w:rsid w:val="00F875CE"/>
    <w:rsid w:val="00FA462B"/>
    <w:rsid w:val="00FA510B"/>
    <w:rsid w:val="0B9E7535"/>
    <w:rsid w:val="257051DA"/>
    <w:rsid w:val="54625AAA"/>
    <w:rsid w:val="66B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8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Body Text Indent 2"/>
    <w:basedOn w:val="1"/>
    <w:link w:val="7"/>
    <w:unhideWhenUsed/>
    <w:qFormat/>
    <w:uiPriority w:val="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Основной текст с отступом 2 Знак"/>
    <w:basedOn w:val="2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8">
    <w:name w:val="Обычный (Интернет) Знак"/>
    <w:link w:val="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7FE9-9B82-47B1-A3E6-B149142E94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456</Words>
  <Characters>2600</Characters>
  <Lines>21</Lines>
  <Paragraphs>6</Paragraphs>
  <TotalTime>17</TotalTime>
  <ScaleCrop>false</ScaleCrop>
  <LinksUpToDate>false</LinksUpToDate>
  <CharactersWithSpaces>3050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2022-01-10T03:04:00Z</dcterms:created>
  <dc:creator>Ольга В. Бурдейная</dc:creator>
  <cp:lastModifiedBy>BurdeynayaOV</cp:lastModifiedBy>
  <cp:lastPrinted>2022-01-12T01:04:00Z</cp:lastPrinted>
  <dcterms:modified xsi:type="dcterms:W3CDTF">2024-03-28T01:59:32Z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D1AB325279434F6799C238A8FEFE0EE0_12</vt:lpwstr>
  </property>
</Properties>
</file>