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A418B4" w:rsidRPr="00A418B4" w:rsidTr="00AD1AFE">
        <w:tc>
          <w:tcPr>
            <w:tcW w:w="9356" w:type="dxa"/>
            <w:gridSpan w:val="2"/>
          </w:tcPr>
          <w:p w:rsidR="00A418B4" w:rsidRPr="003F6D6F" w:rsidRDefault="00A418B4" w:rsidP="00A418B4">
            <w:pPr>
              <w:jc w:val="center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3F6D6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ОХРАНА ТРУДА ЖЕНЩИН</w:t>
            </w:r>
          </w:p>
        </w:tc>
      </w:tr>
      <w:tr w:rsidR="00A418B4" w:rsidRPr="00A418B4" w:rsidTr="00AD1AFE">
        <w:tc>
          <w:tcPr>
            <w:tcW w:w="9356" w:type="dxa"/>
            <w:gridSpan w:val="2"/>
          </w:tcPr>
          <w:p w:rsidR="002521FA" w:rsidRDefault="002521FA" w:rsidP="00710DE2">
            <w:pPr>
              <w:spacing w:after="4" w:line="249" w:lineRule="auto"/>
              <w:ind w:left="-5" w:firstLine="603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</w:pPr>
          </w:p>
          <w:p w:rsidR="00A418B4" w:rsidRPr="003F6D6F" w:rsidRDefault="00A418B4" w:rsidP="00710DE2">
            <w:pPr>
              <w:spacing w:after="4" w:line="249" w:lineRule="auto"/>
              <w:ind w:left="-5" w:firstLine="603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 xml:space="preserve">Трудовое законодательство Российской Федерации устанавливает дополнительные гарантии и льготы для работающих женщин, направленные на реализацию права женщин совмещать трудовую деятельность с выполнением семейных обязанностей по содержанию и воспитанию несовершеннолетних детей.  </w:t>
            </w:r>
          </w:p>
          <w:p w:rsidR="00A418B4" w:rsidRPr="003F6D6F" w:rsidRDefault="00A418B4" w:rsidP="00A418B4">
            <w:pPr>
              <w:spacing w:after="84" w:line="259" w:lineRule="auto"/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AD1AFE" w:rsidRPr="003F6D6F" w:rsidRDefault="00A418B4" w:rsidP="00710DE2">
            <w:pPr>
              <w:spacing w:after="4" w:line="250" w:lineRule="auto"/>
              <w:ind w:left="10" w:right="105" w:firstLine="588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>Работы, на которых ограничивается применение труда женщин (ст. 253 Трудового Кодекса Российской Федерации (далее - ТК РФ):</w:t>
            </w:r>
          </w:p>
          <w:p w:rsidR="00A418B4" w:rsidRPr="003F6D6F" w:rsidRDefault="00A418B4" w:rsidP="00AD1AFE">
            <w:pPr>
              <w:spacing w:after="4" w:line="250" w:lineRule="auto"/>
              <w:ind w:left="10" w:right="105" w:hanging="1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-  работы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 (перечень тяжелых работ и работ с вредными или опасными условиями труда, при выполнении которых запрещается применение труда женщин утвержден </w:t>
            </w:r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>постановлением Правительства РФ от 25.02.2000 №162</w:t>
            </w: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); </w:t>
            </w:r>
          </w:p>
          <w:p w:rsidR="00A418B4" w:rsidRPr="003F6D6F" w:rsidRDefault="00A418B4" w:rsidP="00A418B4">
            <w:pPr>
              <w:spacing w:after="4" w:line="250" w:lineRule="auto"/>
              <w:ind w:left="10" w:right="112" w:hanging="1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 xml:space="preserve">- </w:t>
            </w: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работы, связанных с подъемом и перемещением вручную тяжестей, превышающих предельно допустимые для них нормы: </w:t>
            </w:r>
          </w:p>
          <w:p w:rsidR="00A418B4" w:rsidRPr="003F6D6F" w:rsidRDefault="00596986" w:rsidP="00596986">
            <w:pPr>
              <w:spacing w:after="4" w:line="250" w:lineRule="auto"/>
              <w:ind w:left="10" w:right="163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* </w:t>
            </w:r>
            <w:r w:rsidR="00A418B4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подъем и перемещение тяжестей при чередовании с другой работой (до 2 раз в час) - до 10 кг; </w:t>
            </w:r>
          </w:p>
          <w:p w:rsidR="00A418B4" w:rsidRPr="003F6D6F" w:rsidRDefault="00596986" w:rsidP="00596986">
            <w:pPr>
              <w:spacing w:after="4" w:line="250" w:lineRule="auto"/>
              <w:ind w:left="10" w:right="163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>*</w:t>
            </w:r>
            <w:r w:rsidR="00A418B4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подъем и перемещение тяжестей постоянно в </w:t>
            </w:r>
            <w:proofErr w:type="gramStart"/>
            <w:r w:rsidR="00A418B4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>течение  рабочей</w:t>
            </w:r>
            <w:proofErr w:type="gramEnd"/>
            <w:r w:rsidR="00A418B4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 смены - до 7</w:t>
            </w:r>
            <w:r w:rsidR="00AD1AFE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A418B4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кг; </w:t>
            </w:r>
          </w:p>
          <w:p w:rsidR="00A418B4" w:rsidRPr="003F6D6F" w:rsidRDefault="00596986" w:rsidP="00596986">
            <w:pPr>
              <w:ind w:right="163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>*</w:t>
            </w:r>
            <w:r w:rsidR="00A418B4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величина динамической работы, совершаемой в течение каждого часа рабочей смены, не должна превышать: с рабочей поверхности - 1750 </w:t>
            </w:r>
            <w:proofErr w:type="spellStart"/>
            <w:r w:rsidR="00A418B4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>кгм</w:t>
            </w:r>
            <w:proofErr w:type="spellEnd"/>
            <w:r w:rsidR="00A418B4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, с пола - 875 </w:t>
            </w:r>
            <w:proofErr w:type="spellStart"/>
            <w:r w:rsidR="00A418B4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>кгм</w:t>
            </w:r>
            <w:proofErr w:type="spellEnd"/>
            <w:r w:rsidR="00A418B4"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. </w:t>
            </w:r>
          </w:p>
          <w:p w:rsidR="00A418B4" w:rsidRPr="003F6D6F" w:rsidRDefault="00A418B4" w:rsidP="00710DE2">
            <w:pPr>
              <w:spacing w:after="4" w:line="249" w:lineRule="auto"/>
              <w:ind w:left="-5" w:firstLine="603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 xml:space="preserve">Женщинам, работающим в районах Крайнего Севера и приравненных к ним </w:t>
            </w:r>
            <w:proofErr w:type="gramStart"/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>местностях</w:t>
            </w:r>
            <w:proofErr w:type="gramEnd"/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 xml:space="preserve"> гарантируется: </w:t>
            </w:r>
          </w:p>
          <w:p w:rsidR="00A418B4" w:rsidRPr="003F6D6F" w:rsidRDefault="00A418B4" w:rsidP="00A418B4">
            <w:pPr>
              <w:spacing w:after="4" w:line="250" w:lineRule="auto"/>
              <w:ind w:left="-5" w:right="48" w:hanging="1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- Дополнительный выходной день. </w:t>
            </w:r>
          </w:p>
          <w:p w:rsidR="00A418B4" w:rsidRPr="003F6D6F" w:rsidRDefault="00A418B4" w:rsidP="00A418B4">
            <w:pPr>
              <w:spacing w:after="4" w:line="250" w:lineRule="auto"/>
              <w:ind w:left="10" w:right="107" w:hanging="1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>Одному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лет, по его письменному заявлению ежемесячно предоставляется дополнительный выходной день без сохранения заработной платы (</w:t>
            </w:r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>ст. 319 ТК РФ</w:t>
            </w: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). </w:t>
            </w:r>
          </w:p>
          <w:p w:rsidR="00A418B4" w:rsidRPr="003F6D6F" w:rsidRDefault="00A418B4" w:rsidP="00A418B4">
            <w:pPr>
              <w:spacing w:after="4" w:line="250" w:lineRule="auto"/>
              <w:ind w:left="10" w:right="103" w:hanging="10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- Сокращенная рабочая неделя. Для женщин, работающих в районах Крайнего Севера и приравненных к ним </w:t>
            </w:r>
            <w:proofErr w:type="gramStart"/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>местностях</w:t>
            </w:r>
            <w:proofErr w:type="gramEnd"/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 устанавливается 36часовая рабочая неделя, если меньшая продолжительность рабочей недели не предусмотрена для них федеральными законами. При этом заработная плата выплачивается в том же размере, что и при полной рабочей неделе (</w:t>
            </w:r>
            <w:r w:rsidRPr="003F6D6F">
              <w:rPr>
                <w:rFonts w:ascii="Arial" w:eastAsia="Arial" w:hAnsi="Arial" w:cs="Arial"/>
                <w:b/>
                <w:color w:val="0070C0"/>
                <w:sz w:val="20"/>
                <w:szCs w:val="20"/>
                <w:lang w:eastAsia="ru-RU"/>
              </w:rPr>
              <w:t>ст. 320 ТК РФ</w:t>
            </w:r>
            <w:r w:rsidRPr="003F6D6F">
              <w:rPr>
                <w:rFonts w:ascii="Arial" w:eastAsia="Arial" w:hAnsi="Arial" w:cs="Arial"/>
                <w:color w:val="0070C0"/>
                <w:sz w:val="20"/>
                <w:szCs w:val="20"/>
                <w:lang w:eastAsia="ru-RU"/>
              </w:rPr>
              <w:t xml:space="preserve">). </w:t>
            </w:r>
          </w:p>
          <w:p w:rsidR="00A418B4" w:rsidRPr="003F6D6F" w:rsidRDefault="00A418B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418B4" w:rsidRPr="00A418B4" w:rsidTr="00AD1AFE">
        <w:tc>
          <w:tcPr>
            <w:tcW w:w="9356" w:type="dxa"/>
            <w:gridSpan w:val="2"/>
          </w:tcPr>
          <w:p w:rsidR="00596986" w:rsidRPr="003F6D6F" w:rsidRDefault="00A418B4" w:rsidP="00A418B4">
            <w:pPr>
              <w:jc w:val="center"/>
              <w:rPr>
                <w:rFonts w:ascii="Arial" w:hAnsi="Arial" w:cs="Arial"/>
                <w:b/>
                <w:bCs/>
                <w:color w:val="009900"/>
                <w:sz w:val="28"/>
                <w:szCs w:val="28"/>
              </w:rPr>
            </w:pPr>
            <w:r w:rsidRPr="003F6D6F">
              <w:rPr>
                <w:rFonts w:ascii="Arial" w:hAnsi="Arial" w:cs="Arial"/>
                <w:b/>
                <w:bCs/>
                <w:color w:val="009900"/>
                <w:sz w:val="28"/>
                <w:szCs w:val="28"/>
              </w:rPr>
              <w:t>ОСОБЕННОСТИ РЕГУЛИРОВАНИЯ ТРУДА</w:t>
            </w:r>
          </w:p>
          <w:p w:rsidR="00A418B4" w:rsidRPr="003F6D6F" w:rsidRDefault="00A418B4" w:rsidP="00A418B4">
            <w:pPr>
              <w:jc w:val="center"/>
              <w:rPr>
                <w:rFonts w:ascii="Arial" w:hAnsi="Arial" w:cs="Arial"/>
                <w:b/>
                <w:bCs/>
                <w:color w:val="009900"/>
                <w:sz w:val="28"/>
                <w:szCs w:val="28"/>
              </w:rPr>
            </w:pPr>
            <w:r w:rsidRPr="003F6D6F">
              <w:rPr>
                <w:rFonts w:ascii="Arial" w:hAnsi="Arial" w:cs="Arial"/>
                <w:b/>
                <w:bCs/>
                <w:color w:val="009900"/>
                <w:sz w:val="28"/>
                <w:szCs w:val="28"/>
              </w:rPr>
              <w:t xml:space="preserve"> БЕРЕМЕННЫХ ЖЕНЩИН</w:t>
            </w:r>
          </w:p>
        </w:tc>
      </w:tr>
      <w:tr w:rsidR="00A418B4" w:rsidRPr="00A418B4" w:rsidTr="00AD1AFE">
        <w:tc>
          <w:tcPr>
            <w:tcW w:w="9356" w:type="dxa"/>
            <w:gridSpan w:val="2"/>
          </w:tcPr>
          <w:p w:rsidR="00596986" w:rsidRPr="003F6D6F" w:rsidRDefault="00596986" w:rsidP="00A418B4">
            <w:pPr>
              <w:spacing w:after="4" w:line="249" w:lineRule="auto"/>
              <w:ind w:left="-5" w:hanging="10"/>
              <w:jc w:val="both"/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</w:pPr>
          </w:p>
          <w:p w:rsidR="00A418B4" w:rsidRPr="003F6D6F" w:rsidRDefault="00A418B4" w:rsidP="00B3703B">
            <w:pPr>
              <w:spacing w:line="249" w:lineRule="auto"/>
              <w:ind w:left="-5" w:hanging="10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 xml:space="preserve">В отношении беременных работниц установлен ряд запретов на:  </w:t>
            </w:r>
          </w:p>
          <w:p w:rsidR="00A418B4" w:rsidRPr="003F6D6F" w:rsidRDefault="00A418B4" w:rsidP="00B3703B">
            <w:pPr>
              <w:numPr>
                <w:ilvl w:val="0"/>
                <w:numId w:val="2"/>
              </w:numPr>
              <w:spacing w:line="250" w:lineRule="auto"/>
              <w:ind w:right="48" w:hanging="154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испытание при приеме на работу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70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);  </w:t>
            </w:r>
          </w:p>
          <w:p w:rsidR="00A418B4" w:rsidRPr="003F6D6F" w:rsidRDefault="00A418B4" w:rsidP="00B3703B">
            <w:pPr>
              <w:numPr>
                <w:ilvl w:val="0"/>
                <w:numId w:val="2"/>
              </w:numPr>
              <w:spacing w:line="250" w:lineRule="auto"/>
              <w:ind w:right="48" w:hanging="154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направление в служебные командировки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259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); </w:t>
            </w:r>
          </w:p>
          <w:p w:rsidR="00A418B4" w:rsidRPr="003F6D6F" w:rsidRDefault="00A418B4" w:rsidP="00B3703B">
            <w:pPr>
              <w:numPr>
                <w:ilvl w:val="0"/>
                <w:numId w:val="2"/>
              </w:numPr>
              <w:spacing w:line="250" w:lineRule="auto"/>
              <w:ind w:left="172" w:right="48" w:hanging="138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привлечение к работе в ночное </w:t>
            </w:r>
            <w:proofErr w:type="gramStart"/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время,  к</w:t>
            </w:r>
            <w:proofErr w:type="gramEnd"/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 сверхурочной работе, работе выходные и нерабочие праздничные дни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259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); - работу вахтовым методом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298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); </w:t>
            </w:r>
          </w:p>
          <w:p w:rsidR="00A418B4" w:rsidRPr="003F6D6F" w:rsidRDefault="00A418B4" w:rsidP="00B3703B">
            <w:pPr>
              <w:numPr>
                <w:ilvl w:val="0"/>
                <w:numId w:val="2"/>
              </w:numPr>
              <w:spacing w:line="250" w:lineRule="auto"/>
              <w:ind w:right="48" w:hanging="154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отзыв из отпуска беременной женщины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125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) </w:t>
            </w:r>
          </w:p>
          <w:p w:rsidR="00596986" w:rsidRPr="00B3703B" w:rsidRDefault="00A418B4" w:rsidP="00B3703B">
            <w:pPr>
              <w:numPr>
                <w:ilvl w:val="0"/>
                <w:numId w:val="2"/>
              </w:numPr>
              <w:spacing w:line="250" w:lineRule="auto"/>
              <w:ind w:right="48" w:hanging="154"/>
              <w:jc w:val="both"/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>замену денежной компенсацией ежегодного основного оплачиваемого отпуска и ежегодных дополнительных оплачиваемых отпусков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  <w:lang w:eastAsia="ru-RU"/>
              </w:rPr>
              <w:t>ст. 126 ТК РФ</w:t>
            </w:r>
            <w:r w:rsidRPr="003F6D6F">
              <w:rPr>
                <w:rFonts w:ascii="Arial" w:eastAsia="Arial" w:hAnsi="Arial" w:cs="Arial"/>
                <w:color w:val="009900"/>
                <w:sz w:val="20"/>
                <w:szCs w:val="20"/>
                <w:lang w:eastAsia="ru-RU"/>
              </w:rPr>
              <w:t xml:space="preserve">). </w:t>
            </w:r>
          </w:p>
          <w:p w:rsidR="00A418B4" w:rsidRPr="003F6D6F" w:rsidRDefault="00A418B4" w:rsidP="00B3703B">
            <w:pPr>
              <w:spacing w:line="259" w:lineRule="auto"/>
              <w:ind w:left="10"/>
              <w:jc w:val="both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 xml:space="preserve">Увольнение беременной женщины </w:t>
            </w: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>по инициативе работодателя возможно только в связи с ликвидацией организации или прекращением деятельности индивидуального предпринимателя (</w:t>
            </w:r>
            <w:hyperlink r:id="rId5">
              <w:r w:rsidRPr="003F6D6F">
                <w:rPr>
                  <w:rFonts w:ascii="Arial" w:eastAsia="Arial" w:hAnsi="Arial" w:cs="Arial"/>
                  <w:b/>
                  <w:color w:val="009900"/>
                  <w:sz w:val="20"/>
                  <w:szCs w:val="20"/>
                </w:rPr>
                <w:t>ч.1 ст. 81 Т</w:t>
              </w:r>
            </w:hyperlink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К РФ</w:t>
            </w: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 xml:space="preserve">). В остальных случаях расторжение трудового договора с беременной женщиной по инициативе работодателя не допускается. </w:t>
            </w:r>
          </w:p>
          <w:p w:rsidR="00A418B4" w:rsidRPr="003F6D6F" w:rsidRDefault="00A418B4" w:rsidP="00B3703B">
            <w:pPr>
              <w:spacing w:line="259" w:lineRule="auto"/>
              <w:ind w:left="10" w:firstLine="588"/>
              <w:jc w:val="both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состояние беременности, продлить срок действия трудового договора до окончания беременности, а при предоставлении ей в установленном порядке отпуска по беременности и родам - до окончания такого отпуска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ст. 261 ТК РФ</w:t>
            </w: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 xml:space="preserve">). </w:t>
            </w:r>
          </w:p>
          <w:p w:rsidR="00A418B4" w:rsidRPr="003F6D6F" w:rsidRDefault="00A418B4" w:rsidP="00710DE2">
            <w:pPr>
              <w:spacing w:after="160" w:line="259" w:lineRule="auto"/>
              <w:ind w:left="10" w:firstLine="588"/>
              <w:jc w:val="both"/>
              <w:rPr>
                <w:rFonts w:ascii="Arial" w:hAnsi="Arial" w:cs="Arial"/>
                <w:color w:val="009900"/>
                <w:sz w:val="20"/>
                <w:szCs w:val="20"/>
              </w:rPr>
            </w:pP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 xml:space="preserve">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</w:t>
            </w: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lastRenderedPageBreak/>
              <w:t>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(как вакантную должность или работу, соответствующую квалификации женщины, так и вакантную нижестоящую должность или нижеоплачиваемую работу), которую женщина может выполнять с учетом ее состояния здоровья (</w:t>
            </w:r>
            <w:r w:rsidRPr="003F6D6F">
              <w:rPr>
                <w:rFonts w:ascii="Arial" w:eastAsia="Arial" w:hAnsi="Arial" w:cs="Arial"/>
                <w:b/>
                <w:color w:val="009900"/>
                <w:sz w:val="20"/>
                <w:szCs w:val="20"/>
              </w:rPr>
              <w:t>ст. 261 ТК РФ</w:t>
            </w:r>
            <w:r w:rsidRPr="003F6D6F">
              <w:rPr>
                <w:rFonts w:ascii="Arial" w:hAnsi="Arial" w:cs="Arial"/>
                <w:color w:val="009900"/>
                <w:sz w:val="20"/>
                <w:szCs w:val="20"/>
              </w:rPr>
              <w:t xml:space="preserve">). </w:t>
            </w:r>
          </w:p>
        </w:tc>
      </w:tr>
      <w:tr w:rsidR="00A418B4" w:rsidRPr="00A418B4" w:rsidTr="00AD1AFE">
        <w:tc>
          <w:tcPr>
            <w:tcW w:w="9356" w:type="dxa"/>
            <w:gridSpan w:val="2"/>
          </w:tcPr>
          <w:p w:rsidR="00A418B4" w:rsidRPr="003F6D6F" w:rsidRDefault="00A418B4" w:rsidP="00A418B4">
            <w:pPr>
              <w:spacing w:after="4" w:line="250" w:lineRule="auto"/>
              <w:ind w:left="10" w:hanging="10"/>
              <w:jc w:val="center"/>
              <w:rPr>
                <w:rFonts w:ascii="Arial" w:eastAsia="Arial" w:hAnsi="Arial" w:cs="Arial"/>
                <w:b/>
                <w:bCs/>
                <w:color w:val="FF0066"/>
                <w:sz w:val="28"/>
                <w:szCs w:val="28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bCs/>
                <w:color w:val="FF0066"/>
                <w:sz w:val="28"/>
                <w:szCs w:val="28"/>
                <w:lang w:eastAsia="ru-RU"/>
              </w:rPr>
              <w:lastRenderedPageBreak/>
              <w:t>ГАРАНТИИИ ПРЕДУСМОТРЕННЫЕ ДЛЯ БЕРЕМЕННЫХ ЖЕНЩИН</w:t>
            </w:r>
          </w:p>
        </w:tc>
      </w:tr>
      <w:tr w:rsidR="00A418B4" w:rsidRPr="00A418B4" w:rsidTr="00AD1AFE">
        <w:tc>
          <w:tcPr>
            <w:tcW w:w="9356" w:type="dxa"/>
            <w:gridSpan w:val="2"/>
          </w:tcPr>
          <w:p w:rsidR="00A418B4" w:rsidRPr="003F6D6F" w:rsidRDefault="00A418B4" w:rsidP="00710DE2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Работодатель обязан установить неполную продолжительность рабочего времени по желанию беременной женщины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93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</w:t>
            </w:r>
          </w:p>
          <w:p w:rsidR="00A418B4" w:rsidRPr="003F6D6F" w:rsidRDefault="00A418B4" w:rsidP="00710DE2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Женщины со времени установления беременности переводятся на работы, не связанные с использованием компьютеров, или для них ограничивается время работы с компьютером (не более 3 часов за рабочую смену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п. 13.2 СанПиН 2.2.2/2.4.1340-03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</w:t>
            </w:r>
          </w:p>
          <w:p w:rsidR="00A418B4" w:rsidRPr="003F6D6F" w:rsidRDefault="00A418B4" w:rsidP="00710DE2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заработка по прежней работе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254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</w:t>
            </w:r>
          </w:p>
          <w:p w:rsidR="00A418B4" w:rsidRPr="003F6D6F" w:rsidRDefault="00A418B4" w:rsidP="00710DE2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254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</w:t>
            </w:r>
          </w:p>
          <w:p w:rsidR="00A418B4" w:rsidRPr="003F6D6F" w:rsidRDefault="00A418B4" w:rsidP="00710DE2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Женщинам по их заявлению и на основании листка нетрудоспособности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255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 </w:t>
            </w:r>
          </w:p>
          <w:p w:rsidR="00A418B4" w:rsidRPr="003F6D6F" w:rsidRDefault="00A418B4" w:rsidP="00710DE2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По заявлению женщины ей предоставляется отпуск по уходу за ребенком до достижения им возраста трех лет. На период отпуска по уходу за ребенком за работником сохраняется место работы (должность)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256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 </w:t>
            </w:r>
          </w:p>
          <w:p w:rsidR="00A418B4" w:rsidRPr="003F6D6F" w:rsidRDefault="00A418B4" w:rsidP="00544653">
            <w:pPr>
              <w:spacing w:after="4" w:line="250" w:lineRule="auto"/>
              <w:ind w:left="10" w:firstLine="588"/>
              <w:jc w:val="both"/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(</w:t>
            </w:r>
            <w:r w:rsidRPr="003F6D6F">
              <w:rPr>
                <w:rFonts w:ascii="Arial" w:eastAsia="Arial" w:hAnsi="Arial" w:cs="Arial"/>
                <w:b/>
                <w:color w:val="FF0066"/>
                <w:sz w:val="20"/>
                <w:szCs w:val="20"/>
                <w:lang w:eastAsia="ru-RU"/>
              </w:rPr>
              <w:t>ст. 260 ТК РФ</w:t>
            </w:r>
            <w:r w:rsidRPr="003F6D6F">
              <w:rPr>
                <w:rFonts w:ascii="Arial" w:eastAsia="Arial" w:hAnsi="Arial" w:cs="Arial"/>
                <w:color w:val="FF0066"/>
                <w:sz w:val="20"/>
                <w:szCs w:val="20"/>
                <w:lang w:eastAsia="ru-RU"/>
              </w:rPr>
              <w:t xml:space="preserve">). </w:t>
            </w:r>
          </w:p>
          <w:p w:rsidR="00A418B4" w:rsidRPr="003F6D6F" w:rsidRDefault="00A418B4" w:rsidP="00A418B4">
            <w:pPr>
              <w:ind w:left="-102" w:firstLine="102"/>
              <w:rPr>
                <w:rFonts w:ascii="Arial" w:hAnsi="Arial" w:cs="Arial"/>
                <w:color w:val="FF0066"/>
                <w:sz w:val="20"/>
                <w:szCs w:val="20"/>
              </w:rPr>
            </w:pPr>
          </w:p>
        </w:tc>
      </w:tr>
      <w:tr w:rsidR="003F6D6F" w:rsidRPr="003F6D6F" w:rsidTr="00AD1AFE">
        <w:tc>
          <w:tcPr>
            <w:tcW w:w="9356" w:type="dxa"/>
            <w:gridSpan w:val="2"/>
          </w:tcPr>
          <w:p w:rsidR="00A418B4" w:rsidRPr="003F6D6F" w:rsidRDefault="00A418B4" w:rsidP="00A418B4">
            <w:pPr>
              <w:spacing w:after="4" w:line="250" w:lineRule="auto"/>
              <w:ind w:left="10" w:hanging="10"/>
              <w:jc w:val="center"/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3F6D6F"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ГАРАНТИИ ЖЕНЩИНАМ</w:t>
            </w:r>
            <w:r w:rsidR="00A754B3"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>,</w:t>
            </w:r>
            <w:r w:rsidRPr="003F6D6F"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  <w:lang w:eastAsia="ru-RU"/>
              </w:rPr>
              <w:t xml:space="preserve"> ИМЕЮЩИМ ДЕТЕЙ</w:t>
            </w:r>
            <w:bookmarkStart w:id="0" w:name="_GoBack"/>
            <w:bookmarkEnd w:id="0"/>
          </w:p>
        </w:tc>
      </w:tr>
      <w:tr w:rsidR="003F6D6F" w:rsidRPr="003F6D6F" w:rsidTr="00596986">
        <w:trPr>
          <w:trHeight w:val="27"/>
        </w:trPr>
        <w:tc>
          <w:tcPr>
            <w:tcW w:w="8080" w:type="dxa"/>
          </w:tcPr>
          <w:p w:rsidR="00A418B4" w:rsidRPr="003F6D6F" w:rsidRDefault="00A418B4" w:rsidP="00544653">
            <w:pPr>
              <w:spacing w:line="259" w:lineRule="auto"/>
              <w:ind w:right="50" w:firstLine="598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>Возможность одновременно находиться в отпуске (получая пособие по уходу за ребенком) и работать на дому либо на предприятии, но на условиях неполного рабочего времени (</w:t>
            </w:r>
            <w:hyperlink r:id="rId6" w:anchor="block_2563">
              <w:r w:rsidRPr="003F6D6F">
                <w:rPr>
                  <w:rFonts w:ascii="Arial" w:eastAsia="Arial" w:hAnsi="Arial" w:cs="Arial"/>
                  <w:b/>
                  <w:color w:val="7030A0"/>
                  <w:sz w:val="20"/>
                  <w:szCs w:val="20"/>
                </w:rPr>
                <w:t>ч. 3 ст. 256 Т</w:t>
              </w:r>
            </w:hyperlink>
            <w:r w:rsidRPr="003F6D6F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К РФ</w:t>
            </w: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:rsidR="00A418B4" w:rsidRPr="003F6D6F" w:rsidRDefault="00A418B4" w:rsidP="00A418B4">
            <w:pPr>
              <w:spacing w:line="259" w:lineRule="auto"/>
              <w:ind w:left="3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F6D6F">
              <w:rPr>
                <w:rFonts w:ascii="Arial" w:eastAsia="Book Antiqua" w:hAnsi="Arial" w:cs="Arial"/>
                <w:color w:val="7030A0"/>
                <w:sz w:val="20"/>
                <w:szCs w:val="20"/>
              </w:rPr>
              <w:t xml:space="preserve">До 3 лет </w:t>
            </w:r>
          </w:p>
        </w:tc>
      </w:tr>
      <w:tr w:rsidR="003F6D6F" w:rsidRPr="003F6D6F" w:rsidTr="00596986">
        <w:trPr>
          <w:trHeight w:val="21"/>
        </w:trPr>
        <w:tc>
          <w:tcPr>
            <w:tcW w:w="8080" w:type="dxa"/>
          </w:tcPr>
          <w:p w:rsidR="00A418B4" w:rsidRPr="003F6D6F" w:rsidRDefault="00A418B4" w:rsidP="00544653">
            <w:pPr>
              <w:spacing w:line="259" w:lineRule="auto"/>
              <w:ind w:firstLine="598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>Имеют право перевестись на другую работу с оплатой труда по выполняемой работе, но не ниже среднего заработка по прежней работе до достижения ребенком возраста полутора лет (</w:t>
            </w:r>
            <w:r w:rsidRPr="003F6D6F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ч. 4 ст. 254 ТК РФ</w:t>
            </w: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>)</w:t>
            </w:r>
            <w:r w:rsidRPr="003F6D6F">
              <w:rPr>
                <w:rFonts w:ascii="Arial" w:eastAsia="Book Antiqua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418B4" w:rsidRPr="003F6D6F" w:rsidRDefault="00A418B4" w:rsidP="00A418B4">
            <w:pPr>
              <w:spacing w:after="4" w:line="250" w:lineRule="auto"/>
              <w:ind w:left="10" w:hanging="10"/>
              <w:jc w:val="both"/>
              <w:rPr>
                <w:rFonts w:ascii="Arial" w:eastAsia="Arial" w:hAnsi="Arial" w:cs="Arial"/>
                <w:color w:val="7030A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Book Antiqua" w:hAnsi="Arial" w:cs="Arial"/>
                <w:color w:val="7030A0"/>
                <w:sz w:val="20"/>
                <w:szCs w:val="20"/>
              </w:rPr>
              <w:t>До 1,5 лет</w:t>
            </w:r>
          </w:p>
        </w:tc>
      </w:tr>
      <w:tr w:rsidR="003F6D6F" w:rsidRPr="003F6D6F" w:rsidTr="00596986">
        <w:trPr>
          <w:trHeight w:val="21"/>
        </w:trPr>
        <w:tc>
          <w:tcPr>
            <w:tcW w:w="8080" w:type="dxa"/>
          </w:tcPr>
          <w:p w:rsidR="00A418B4" w:rsidRPr="003F6D6F" w:rsidRDefault="00A418B4" w:rsidP="00544653">
            <w:pPr>
              <w:spacing w:line="259" w:lineRule="auto"/>
              <w:ind w:right="52" w:firstLine="598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>Дополнительные перерывы для кормления ребенка - не реже чем через каждые три часа продолжительностью не менее 30 минут каждый. Такие перерывы включаются в рабочее время и подлежат оплате в размере среднего заработка. При этом их можно использовать в течение дня, а можно присоединить к обеденному перерыву или перенести как на начало, так и на конец рабочего дня с соответствующим его сокращением (</w:t>
            </w:r>
            <w:r w:rsidRPr="003F6D6F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ст. 258 ТК РФ</w:t>
            </w: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 xml:space="preserve">). </w:t>
            </w:r>
            <w:r w:rsidRPr="003F6D6F">
              <w:rPr>
                <w:rFonts w:ascii="Arial" w:eastAsia="Book Antiqua" w:hAnsi="Arial" w:cs="Arial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418B4" w:rsidRPr="003F6D6F" w:rsidRDefault="00A418B4" w:rsidP="00A418B4">
            <w:pPr>
              <w:spacing w:after="4" w:line="250" w:lineRule="auto"/>
              <w:ind w:left="10" w:hanging="10"/>
              <w:jc w:val="both"/>
              <w:rPr>
                <w:rFonts w:ascii="Arial" w:eastAsia="Arial" w:hAnsi="Arial" w:cs="Arial"/>
                <w:color w:val="7030A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Book Antiqua" w:hAnsi="Arial" w:cs="Arial"/>
                <w:color w:val="7030A0"/>
                <w:sz w:val="20"/>
                <w:szCs w:val="20"/>
              </w:rPr>
              <w:t>До 1,5 лет</w:t>
            </w:r>
          </w:p>
        </w:tc>
      </w:tr>
      <w:tr w:rsidR="003F6D6F" w:rsidRPr="003F6D6F" w:rsidTr="00596986">
        <w:trPr>
          <w:trHeight w:val="21"/>
        </w:trPr>
        <w:tc>
          <w:tcPr>
            <w:tcW w:w="8080" w:type="dxa"/>
          </w:tcPr>
          <w:p w:rsidR="00A418B4" w:rsidRPr="003F6D6F" w:rsidRDefault="00A418B4" w:rsidP="00544653">
            <w:pPr>
              <w:ind w:right="51" w:firstLine="598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>Работа в ночное время (с 22.00 до 6.00), сверхурочная, в выходные и праздничные дня, а также командировки только по собственному письменному согласию и еще при условии предварительного ознакомления под роспись с правом отказаться от такой работы или командировки (</w:t>
            </w:r>
            <w:r w:rsidRPr="003F6D6F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ч. 2 ст. 259, ч. 5 ст. 99, ч. 7 ст. 113 ТК РФ</w:t>
            </w: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>).</w:t>
            </w:r>
          </w:p>
        </w:tc>
        <w:tc>
          <w:tcPr>
            <w:tcW w:w="1276" w:type="dxa"/>
          </w:tcPr>
          <w:p w:rsidR="00A418B4" w:rsidRPr="003F6D6F" w:rsidRDefault="00A418B4" w:rsidP="00A418B4">
            <w:pPr>
              <w:spacing w:after="4" w:line="250" w:lineRule="auto"/>
              <w:ind w:left="10" w:hanging="10"/>
              <w:jc w:val="both"/>
              <w:rPr>
                <w:rFonts w:ascii="Arial" w:eastAsia="Arial" w:hAnsi="Arial" w:cs="Arial"/>
                <w:color w:val="7030A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Book Antiqua" w:hAnsi="Arial" w:cs="Arial"/>
                <w:color w:val="7030A0"/>
                <w:sz w:val="20"/>
                <w:szCs w:val="20"/>
              </w:rPr>
              <w:t>До 3 лет</w:t>
            </w:r>
          </w:p>
        </w:tc>
      </w:tr>
      <w:tr w:rsidR="003F6D6F" w:rsidRPr="003F6D6F" w:rsidTr="00596986">
        <w:trPr>
          <w:trHeight w:val="21"/>
        </w:trPr>
        <w:tc>
          <w:tcPr>
            <w:tcW w:w="8080" w:type="dxa"/>
          </w:tcPr>
          <w:p w:rsidR="00A418B4" w:rsidRPr="003F6D6F" w:rsidRDefault="00A418B4" w:rsidP="00544653">
            <w:pPr>
              <w:spacing w:line="259" w:lineRule="auto"/>
              <w:ind w:right="54" w:firstLine="598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>Запрет на установление испытания при приеме на работу (</w:t>
            </w:r>
            <w:r w:rsidRPr="003F6D6F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ст. 70 ТК РФ</w:t>
            </w: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>), на работу вахтовым методом (</w:t>
            </w:r>
            <w:r w:rsidRPr="003F6D6F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ст. 298 ТК РФ</w:t>
            </w: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 xml:space="preserve">). </w:t>
            </w:r>
          </w:p>
        </w:tc>
        <w:tc>
          <w:tcPr>
            <w:tcW w:w="1276" w:type="dxa"/>
          </w:tcPr>
          <w:p w:rsidR="00A418B4" w:rsidRPr="003F6D6F" w:rsidRDefault="00A418B4" w:rsidP="00A418B4">
            <w:pPr>
              <w:spacing w:line="259" w:lineRule="auto"/>
              <w:ind w:left="3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F6D6F">
              <w:rPr>
                <w:rFonts w:ascii="Arial" w:eastAsia="Book Antiqua" w:hAnsi="Arial" w:cs="Arial"/>
                <w:color w:val="7030A0"/>
                <w:sz w:val="20"/>
                <w:szCs w:val="20"/>
              </w:rPr>
              <w:t xml:space="preserve">До 3 лет </w:t>
            </w:r>
          </w:p>
        </w:tc>
      </w:tr>
      <w:tr w:rsidR="003F6D6F" w:rsidRPr="003F6D6F" w:rsidTr="00596986">
        <w:trPr>
          <w:trHeight w:val="21"/>
        </w:trPr>
        <w:tc>
          <w:tcPr>
            <w:tcW w:w="8080" w:type="dxa"/>
            <w:vAlign w:val="center"/>
          </w:tcPr>
          <w:p w:rsidR="00A418B4" w:rsidRPr="003F6D6F" w:rsidRDefault="00A418B4" w:rsidP="00544653">
            <w:pPr>
              <w:spacing w:line="259" w:lineRule="auto"/>
              <w:ind w:right="55" w:firstLine="598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>Увольнение по инициативе работодателя в ограниченных законом случаях (грубое или неоднократное нарушение трудовых обязанностей, утрата доверия и т.п., в том числе аморальный проступок или применение недозволенных методов воспитания (для работников образования), а также ликвидация организации (</w:t>
            </w:r>
            <w:r w:rsidRPr="003F6D6F">
              <w:rPr>
                <w:rFonts w:ascii="Arial" w:eastAsia="Arial" w:hAnsi="Arial" w:cs="Arial"/>
                <w:b/>
                <w:color w:val="7030A0"/>
                <w:sz w:val="20"/>
                <w:szCs w:val="20"/>
              </w:rPr>
              <w:t>ст. 261 ТК РФ</w:t>
            </w:r>
            <w:r w:rsidRPr="003F6D6F">
              <w:rPr>
                <w:rFonts w:ascii="Arial" w:hAnsi="Arial" w:cs="Arial"/>
                <w:color w:val="7030A0"/>
                <w:sz w:val="20"/>
                <w:szCs w:val="20"/>
              </w:rPr>
              <w:t xml:space="preserve">). </w:t>
            </w:r>
          </w:p>
        </w:tc>
        <w:tc>
          <w:tcPr>
            <w:tcW w:w="1276" w:type="dxa"/>
          </w:tcPr>
          <w:p w:rsidR="00A418B4" w:rsidRPr="003F6D6F" w:rsidRDefault="00A418B4" w:rsidP="00A418B4">
            <w:pPr>
              <w:spacing w:line="259" w:lineRule="auto"/>
              <w:ind w:left="3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F6D6F">
              <w:rPr>
                <w:rFonts w:ascii="Arial" w:eastAsia="Book Antiqua" w:hAnsi="Arial" w:cs="Arial"/>
                <w:color w:val="7030A0"/>
                <w:sz w:val="20"/>
                <w:szCs w:val="20"/>
              </w:rPr>
              <w:t xml:space="preserve">До 3 лет </w:t>
            </w:r>
          </w:p>
        </w:tc>
      </w:tr>
      <w:tr w:rsidR="00A418B4" w:rsidRPr="00A418B4" w:rsidTr="00AD1AFE">
        <w:trPr>
          <w:trHeight w:val="21"/>
        </w:trPr>
        <w:tc>
          <w:tcPr>
            <w:tcW w:w="9356" w:type="dxa"/>
            <w:gridSpan w:val="2"/>
            <w:vAlign w:val="center"/>
          </w:tcPr>
          <w:p w:rsidR="00A418B4" w:rsidRPr="003F6D6F" w:rsidRDefault="00A418B4" w:rsidP="00A418B4">
            <w:pPr>
              <w:ind w:left="3"/>
              <w:jc w:val="center"/>
              <w:rPr>
                <w:rFonts w:ascii="Arial" w:eastAsia="Book Antiqua" w:hAnsi="Arial" w:cs="Arial"/>
                <w:b/>
                <w:bCs/>
                <w:color w:val="FF0000"/>
                <w:sz w:val="28"/>
                <w:szCs w:val="28"/>
              </w:rPr>
            </w:pPr>
            <w:r w:rsidRPr="003F6D6F">
              <w:rPr>
                <w:rFonts w:ascii="Arial" w:eastAsia="Book Antiqua" w:hAnsi="Arial" w:cs="Arial"/>
                <w:b/>
                <w:bCs/>
                <w:color w:val="FF0000"/>
                <w:sz w:val="28"/>
                <w:szCs w:val="28"/>
              </w:rPr>
              <w:lastRenderedPageBreak/>
              <w:t xml:space="preserve">НАЦИОНАЛЬНАЯ СТРАТЕГИЯ ДЕЙСТВИЙ В ИНТЕРЕСАХ </w:t>
            </w:r>
          </w:p>
          <w:p w:rsidR="00A418B4" w:rsidRPr="003F6D6F" w:rsidRDefault="00A418B4" w:rsidP="00A418B4">
            <w:pPr>
              <w:ind w:left="3"/>
              <w:jc w:val="center"/>
              <w:rPr>
                <w:rFonts w:ascii="Arial" w:eastAsia="Book Antiqua" w:hAnsi="Arial" w:cs="Arial"/>
                <w:b/>
                <w:bCs/>
                <w:color w:val="FF0000"/>
                <w:sz w:val="20"/>
                <w:szCs w:val="20"/>
              </w:rPr>
            </w:pPr>
            <w:r w:rsidRPr="003F6D6F">
              <w:rPr>
                <w:rFonts w:ascii="Arial" w:eastAsia="Book Antiqua" w:hAnsi="Arial" w:cs="Arial"/>
                <w:b/>
                <w:bCs/>
                <w:color w:val="FF0000"/>
                <w:sz w:val="28"/>
                <w:szCs w:val="28"/>
              </w:rPr>
              <w:t>ЖЕНЩИН НА 2017-2022 ГОДЫ</w:t>
            </w:r>
          </w:p>
        </w:tc>
      </w:tr>
      <w:tr w:rsidR="00A418B4" w:rsidRPr="00A418B4" w:rsidTr="00845AD5">
        <w:trPr>
          <w:trHeight w:val="3213"/>
        </w:trPr>
        <w:tc>
          <w:tcPr>
            <w:tcW w:w="9356" w:type="dxa"/>
            <w:gridSpan w:val="2"/>
            <w:vAlign w:val="center"/>
          </w:tcPr>
          <w:p w:rsidR="00A418B4" w:rsidRPr="003F6D6F" w:rsidRDefault="00A418B4" w:rsidP="00A418B4">
            <w:pPr>
              <w:spacing w:after="4" w:line="250" w:lineRule="auto"/>
              <w:ind w:left="11" w:right="164" w:hanging="11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ru-RU"/>
              </w:rPr>
            </w:pPr>
          </w:p>
          <w:p w:rsidR="00A418B4" w:rsidRPr="00845AD5" w:rsidRDefault="00A418B4" w:rsidP="00845AD5">
            <w:pPr>
              <w:spacing w:after="4" w:line="250" w:lineRule="auto"/>
              <w:ind w:left="11" w:right="164" w:hanging="11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6D6F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Национальная стратегия действий в интересах женщин на 2017-2022 </w:t>
            </w:r>
            <w:proofErr w:type="gramStart"/>
            <w:r w:rsidRPr="003F6D6F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годы</w:t>
            </w:r>
            <w:r w:rsidRPr="003F6D6F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Pr="003F6D6F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Pr="003F6D6F">
              <w:rPr>
                <w:rFonts w:ascii="Arial" w:hAnsi="Arial" w:cs="Arial"/>
                <w:color w:val="FF0000"/>
                <w:sz w:val="20"/>
                <w:szCs w:val="20"/>
              </w:rPr>
              <w:t xml:space="preserve">далее - Стратегия) утверждена распоряжением Правительства Российской Федерации от 08.03.2017 №410-р.  </w:t>
            </w:r>
          </w:p>
          <w:p w:rsidR="00A418B4" w:rsidRPr="003F6D6F" w:rsidRDefault="00A418B4" w:rsidP="00845AD5">
            <w:pPr>
              <w:spacing w:after="4" w:line="250" w:lineRule="auto"/>
              <w:ind w:left="11" w:right="164" w:firstLine="590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00"/>
                <w:sz w:val="20"/>
                <w:szCs w:val="20"/>
                <w:lang w:eastAsia="ru-RU"/>
              </w:rPr>
              <w:t xml:space="preserve">Стратегия определяет основные направления государственной политики в отношении женщин и нацелена на реализацию принципа равных прав и свобод мужчины и женщины и создание равных возможностей для их реализации женщинами в соответствии с положениями Конституции Российской Федерации, общепризнанными принципами и нормами международного права, международными договорами Российской Федерации.  </w:t>
            </w:r>
          </w:p>
          <w:p w:rsidR="00596986" w:rsidRPr="003F6D6F" w:rsidRDefault="00A418B4" w:rsidP="00596986">
            <w:pPr>
              <w:spacing w:after="1640" w:line="250" w:lineRule="auto"/>
              <w:ind w:left="10" w:right="165" w:firstLine="591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  <w:lang w:eastAsia="ru-RU"/>
              </w:rPr>
            </w:pPr>
            <w:r w:rsidRPr="003F6D6F">
              <w:rPr>
                <w:rFonts w:ascii="Arial" w:eastAsia="Arial" w:hAnsi="Arial" w:cs="Arial"/>
                <w:color w:val="FF0000"/>
                <w:sz w:val="20"/>
                <w:szCs w:val="20"/>
                <w:lang w:eastAsia="ru-RU"/>
              </w:rPr>
              <w:t xml:space="preserve">Стратегия основывается на том, что права женщин являются неотъемлемой частью общих прав человека. Создание условий для полного и равноправного участия женщин в политической, экономической, социальной и культурной сферах жизни общества является приоритетным направлением государственной политики Российской Федерации. </w:t>
            </w:r>
          </w:p>
        </w:tc>
      </w:tr>
    </w:tbl>
    <w:p w:rsidR="006401C0" w:rsidRPr="00A418B4" w:rsidRDefault="006401C0">
      <w:pPr>
        <w:rPr>
          <w:rFonts w:ascii="Arial" w:hAnsi="Arial" w:cs="Arial"/>
          <w:sz w:val="20"/>
          <w:szCs w:val="20"/>
        </w:rPr>
      </w:pPr>
    </w:p>
    <w:sectPr w:rsidR="006401C0" w:rsidRPr="00A418B4" w:rsidSect="00596986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EB"/>
    <w:multiLevelType w:val="hybridMultilevel"/>
    <w:tmpl w:val="826017EE"/>
    <w:lvl w:ilvl="0" w:tplc="EF182A78">
      <w:start w:val="260"/>
      <w:numFmt w:val="bullet"/>
      <w:lvlText w:val=""/>
      <w:lvlJc w:val="left"/>
      <w:pPr>
        <w:ind w:left="37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59EC6ACE"/>
    <w:multiLevelType w:val="hybridMultilevel"/>
    <w:tmpl w:val="6CDA51D6"/>
    <w:lvl w:ilvl="0" w:tplc="FB103B46">
      <w:start w:val="1"/>
      <w:numFmt w:val="bullet"/>
      <w:lvlText w:val="-"/>
      <w:lvlJc w:val="left"/>
      <w:pPr>
        <w:ind w:left="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0F2CA">
      <w:start w:val="1"/>
      <w:numFmt w:val="bullet"/>
      <w:lvlText w:val="o"/>
      <w:lvlJc w:val="left"/>
      <w:pPr>
        <w:ind w:left="10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C3C32">
      <w:start w:val="1"/>
      <w:numFmt w:val="bullet"/>
      <w:lvlText w:val="▪"/>
      <w:lvlJc w:val="left"/>
      <w:pPr>
        <w:ind w:left="18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08D4D6">
      <w:start w:val="1"/>
      <w:numFmt w:val="bullet"/>
      <w:lvlText w:val="•"/>
      <w:lvlJc w:val="left"/>
      <w:pPr>
        <w:ind w:left="25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C8CF4A">
      <w:start w:val="1"/>
      <w:numFmt w:val="bullet"/>
      <w:lvlText w:val="o"/>
      <w:lvlJc w:val="left"/>
      <w:pPr>
        <w:ind w:left="32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6E1C2E">
      <w:start w:val="1"/>
      <w:numFmt w:val="bullet"/>
      <w:lvlText w:val="▪"/>
      <w:lvlJc w:val="left"/>
      <w:pPr>
        <w:ind w:left="39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E56D6">
      <w:start w:val="1"/>
      <w:numFmt w:val="bullet"/>
      <w:lvlText w:val="•"/>
      <w:lvlJc w:val="left"/>
      <w:pPr>
        <w:ind w:left="4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6C12E">
      <w:start w:val="1"/>
      <w:numFmt w:val="bullet"/>
      <w:lvlText w:val="o"/>
      <w:lvlJc w:val="left"/>
      <w:pPr>
        <w:ind w:left="54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D698DE">
      <w:start w:val="1"/>
      <w:numFmt w:val="bullet"/>
      <w:lvlText w:val="▪"/>
      <w:lvlJc w:val="left"/>
      <w:pPr>
        <w:ind w:left="61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76F79"/>
    <w:multiLevelType w:val="hybridMultilevel"/>
    <w:tmpl w:val="89CA96AE"/>
    <w:lvl w:ilvl="0" w:tplc="0E2AA000">
      <w:start w:val="1"/>
      <w:numFmt w:val="bullet"/>
      <w:lvlText w:val="*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32C3FA">
      <w:start w:val="1"/>
      <w:numFmt w:val="bullet"/>
      <w:lvlText w:val="o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68CBC">
      <w:start w:val="1"/>
      <w:numFmt w:val="bullet"/>
      <w:lvlText w:val="▪"/>
      <w:lvlJc w:val="left"/>
      <w:pPr>
        <w:ind w:left="1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F0F528">
      <w:start w:val="1"/>
      <w:numFmt w:val="bullet"/>
      <w:lvlText w:val="•"/>
      <w:lvlJc w:val="left"/>
      <w:pPr>
        <w:ind w:left="2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723D2E">
      <w:start w:val="1"/>
      <w:numFmt w:val="bullet"/>
      <w:lvlText w:val="o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2678C">
      <w:start w:val="1"/>
      <w:numFmt w:val="bullet"/>
      <w:lvlText w:val="▪"/>
      <w:lvlJc w:val="left"/>
      <w:pPr>
        <w:ind w:left="3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949B8A">
      <w:start w:val="1"/>
      <w:numFmt w:val="bullet"/>
      <w:lvlText w:val="•"/>
      <w:lvlJc w:val="left"/>
      <w:pPr>
        <w:ind w:left="4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CDC0">
      <w:start w:val="1"/>
      <w:numFmt w:val="bullet"/>
      <w:lvlText w:val="o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08AD66">
      <w:start w:val="1"/>
      <w:numFmt w:val="bullet"/>
      <w:lvlText w:val="▪"/>
      <w:lvlJc w:val="left"/>
      <w:pPr>
        <w:ind w:left="6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B4"/>
    <w:rsid w:val="002521FA"/>
    <w:rsid w:val="002B1806"/>
    <w:rsid w:val="003F6D6F"/>
    <w:rsid w:val="00544653"/>
    <w:rsid w:val="0056139A"/>
    <w:rsid w:val="00596986"/>
    <w:rsid w:val="006401C0"/>
    <w:rsid w:val="00710DE2"/>
    <w:rsid w:val="00845AD5"/>
    <w:rsid w:val="00A418B4"/>
    <w:rsid w:val="00A754B3"/>
    <w:rsid w:val="00AD1AFE"/>
    <w:rsid w:val="00B3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911D"/>
  <w15:chartTrackingRefBased/>
  <w15:docId w15:val="{0E642CAA-74C9-4FC2-A4A1-D2F0782D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f86de0dd957b7cb08bc16295d5595a7a/" TargetMode="External"/><Relationship Id="rId5" Type="http://schemas.openxmlformats.org/officeDocument/2006/relationships/hyperlink" Target="http://admnv.cloud.consultant.ru/cons?req=doc&amp;base=LAW&amp;n=304173&amp;rnd=F22D871A717FDE884BB7B0078F9EDE09&amp;dst=49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Г. Морозов</dc:creator>
  <cp:keywords/>
  <dc:description/>
  <cp:lastModifiedBy>Александр Г. Морозов</cp:lastModifiedBy>
  <cp:revision>12</cp:revision>
  <dcterms:created xsi:type="dcterms:W3CDTF">2020-03-10T00:58:00Z</dcterms:created>
  <dcterms:modified xsi:type="dcterms:W3CDTF">2020-03-10T05:08:00Z</dcterms:modified>
</cp:coreProperties>
</file>