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 w:ascii="Tahoma" w:hAnsi="Tahoma" w:eastAsia="Tahoma"/>
          <w:sz w:val="20"/>
          <w:szCs w:val="24"/>
        </w:rPr>
      </w:pPr>
      <w:bookmarkStart w:id="4" w:name="_GoBack"/>
      <w:bookmarkEnd w:id="4"/>
      <w:r>
        <w:rPr>
          <w:rFonts w:hint="default" w:ascii="Tahoma" w:hAnsi="Tahoma" w:eastAsia="Tahoma"/>
          <w:sz w:val="20"/>
          <w:szCs w:val="24"/>
        </w:rPr>
        <w:t xml:space="preserve">Документ предоставлен </w:t>
      </w:r>
      <w:r>
        <w:rPr>
          <w:rFonts w:hint="default" w:ascii="Tahoma" w:hAnsi="Tahoma" w:eastAsia="Tahoma"/>
          <w:sz w:val="20"/>
          <w:szCs w:val="24"/>
        </w:rPr>
        <w:fldChar w:fldCharType="begin"/>
      </w:r>
      <w:r>
        <w:rPr>
          <w:rFonts w:hint="default" w:ascii="Tahoma" w:hAnsi="Tahoma" w:eastAsia="Tahoma"/>
          <w:sz w:val="20"/>
          <w:szCs w:val="24"/>
        </w:rPr>
        <w:instrText xml:space="preserve">HYPERLINK https://www.consultant.ru </w:instrText>
      </w:r>
      <w:r>
        <w:rPr>
          <w:rFonts w:hint="default" w:ascii="Tahoma" w:hAnsi="Tahoma" w:eastAsia="Tahoma"/>
          <w:sz w:val="20"/>
          <w:szCs w:val="24"/>
        </w:rPr>
        <w:fldChar w:fldCharType="separate"/>
      </w:r>
      <w:r>
        <w:rPr>
          <w:rFonts w:hint="default" w:ascii="Tahoma" w:hAnsi="Tahoma" w:eastAsia="Tahoma"/>
          <w:color w:val="0000FF"/>
          <w:sz w:val="20"/>
          <w:szCs w:val="24"/>
        </w:rPr>
        <w:t>КонсультантПлюс</w:t>
      </w:r>
      <w:r>
        <w:rPr>
          <w:rFonts w:hint="default" w:ascii="Tahoma" w:hAnsi="Tahoma" w:eastAsia="Tahoma"/>
          <w:color w:val="0000FF"/>
          <w:sz w:val="20"/>
          <w:szCs w:val="24"/>
        </w:rPr>
        <w:fldChar w:fldCharType="end"/>
      </w:r>
      <w:r>
        <w:rPr>
          <w:rFonts w:hint="default" w:ascii="Tahoma" w:hAnsi="Tahoma" w:eastAsia="Tahoma"/>
          <w:sz w:val="20"/>
          <w:szCs w:val="24"/>
        </w:rPr>
        <w:br w:type="textWrapping"/>
      </w:r>
    </w:p>
    <w:p>
      <w:pPr>
        <w:spacing w:beforeLines="0" w:afterLines="0"/>
        <w:outlineLvl w:val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ПРАВИТЕЛЬСТВО РОССИЙСКОЙ ФЕДЕРАЦИИ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ПОСТАНОВЛЕНИЕ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от 10 марта 2022 г. N 336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ОБ ОСОБЕННОСТЯХ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ОРГАНИЗАЦИИ И ОСУЩЕСТВЛЕНИЯ ГОСУДАРСТВЕННОГО КОНТРОЛЯ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(НАДЗОРА), МУНИЦИПАЛЬНОГО КОНТРОЛЯ</w:t>
      </w: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06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392C69"/>
                <w:sz w:val="16"/>
                <w:szCs w:val="24"/>
              </w:rPr>
            </w:pPr>
            <w:r>
              <w:rPr>
                <w:rFonts w:hint="default" w:ascii="Arial" w:hAnsi="Arial"/>
                <w:color w:val="392C69"/>
                <w:sz w:val="16"/>
                <w:szCs w:val="24"/>
              </w:rPr>
              <w:t>Список изменяющих документов</w:t>
            </w:r>
          </w:p>
          <w:p>
            <w:pPr>
              <w:spacing w:beforeLines="0" w:afterLines="0"/>
              <w:jc w:val="center"/>
              <w:rPr>
                <w:rFonts w:hint="default" w:ascii="Arial" w:hAnsi="Arial"/>
                <w:color w:val="392C69"/>
                <w:sz w:val="16"/>
                <w:szCs w:val="24"/>
              </w:rPr>
            </w:pPr>
            <w:r>
              <w:rPr>
                <w:rFonts w:hint="default" w:ascii="Arial" w:hAnsi="Arial"/>
                <w:color w:val="392C69"/>
                <w:sz w:val="16"/>
                <w:szCs w:val="24"/>
              </w:rPr>
              <w:t xml:space="preserve">(в ред. </w:t>
            </w:r>
            <w:r>
              <w:rPr>
                <w:rFonts w:hint="default" w:ascii="Arial" w:hAnsi="Arial"/>
                <w:color w:val="392C69"/>
                <w:sz w:val="16"/>
                <w:szCs w:val="24"/>
              </w:rPr>
              <w:fldChar w:fldCharType="begin"/>
            </w:r>
            <w:r>
              <w:rPr>
                <w:rFonts w:hint="default" w:ascii="Arial" w:hAnsi="Arial"/>
                <w:color w:val="392C69"/>
                <w:sz w:val="16"/>
                <w:szCs w:val="24"/>
              </w:rPr>
              <w:instrText xml:space="preserve">HYPERLINK consultantplus://offline/ref=4092244A689C7197FC7054A54D5B3FDD9D14668B15189D1779CD2DCB7582F7222875D7205F93E9D8794C8E337C59CDE4FDDD87B2878BF935rCUDB </w:instrText>
            </w:r>
            <w:r>
              <w:rPr>
                <w:rFonts w:hint="default" w:ascii="Arial" w:hAnsi="Arial"/>
                <w:color w:val="392C69"/>
                <w:sz w:val="16"/>
                <w:szCs w:val="24"/>
              </w:rPr>
              <w:fldChar w:fldCharType="separate"/>
            </w:r>
            <w:r>
              <w:rPr>
                <w:rFonts w:hint="default" w:ascii="Arial" w:hAnsi="Arial"/>
                <w:color w:val="0000FF"/>
                <w:sz w:val="16"/>
                <w:szCs w:val="24"/>
              </w:rPr>
              <w:t>Постановления</w:t>
            </w:r>
            <w:r>
              <w:rPr>
                <w:rFonts w:hint="default" w:ascii="Arial" w:hAnsi="Arial"/>
                <w:color w:val="0000FF"/>
                <w:sz w:val="16"/>
                <w:szCs w:val="24"/>
              </w:rPr>
              <w:fldChar w:fldCharType="end"/>
            </w:r>
            <w:r>
              <w:rPr>
                <w:rFonts w:hint="default" w:ascii="Arial" w:hAnsi="Arial"/>
                <w:color w:val="392C69"/>
                <w:sz w:val="16"/>
                <w:szCs w:val="24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color w:val="392C69"/>
                <w:sz w:val="16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Правительство Российской Федерации постановляет: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consultantplus://offline/ref=4092244A689C7197FC7054A54D5B3FDD9A1D6D8B161B9D1779CD2DCB7582F7222875D7205F93EFDF754C8E337C59CDE4FDDD87B2878BF935rCUDB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consultantplus://offline/ref=4092244A689C7197FC7054A54D5B3FDD9D14658F151D9D1779CD2DCB7582F7222875D7205F93E8D9724C8E337C59CDE4FDDD87B2878BF935rCUDB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\l Par15 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пункте 2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настоящего постановления.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(в ред.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consultantplus://offline/ref=4092244A689C7197FC7054A54D5B3FDD9D14668B15189D1779CD2DCB7582F7222875D7205F93E9D8784C8E337C59CDE4FDDD87B2878BF935rCUDB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Постановления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bookmarkStart w:id="0" w:name="Par15"/>
      <w:bookmarkEnd w:id="0"/>
      <w:r>
        <w:rPr>
          <w:rFonts w:hint="default" w:ascii="Arial" w:hAnsi="Arial"/>
          <w:sz w:val="16"/>
          <w:szCs w:val="24"/>
        </w:rPr>
        <w:t>2. Допускается проведение запланированных на 2022 год плановых контрольных (надзорных) мероприятий: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дошкольное и начальное общее образование;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основное общее и среднее (полное) общее образование;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деятельность по организации отдыха детей и их оздоровления;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деятельность детских лагерей на время каникул;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деятельность по организации общественного питания детей;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родильные дома, перинатальные центры;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социальные услуги с обеспечением проживания;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деятельность по водоподготовке и водоснабжению;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дошкольное и начальное общее образование;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основное общее и среднее (полное) общее образование;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деятельность по организации отдыха детей и их оздоровления;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деятельность детских лагерей на время каникул;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родильные дома, перинатальные центры;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социальные услуги с обеспечением проживания;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bookmarkStart w:id="1" w:name="Par35"/>
      <w:bookmarkEnd w:id="1"/>
      <w:r>
        <w:rPr>
          <w:rFonts w:hint="default" w:ascii="Arial" w:hAnsi="Arial"/>
          <w:sz w:val="16"/>
          <w:szCs w:val="24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consultantplus://offline/ref=4092244A689C7197FC7054A54D5B3FDD9A1D6D8B161B9D1779CD2DCB7582F7222875D7205F93EEDB794C8E337C59CDE4FDDD87B2878BF935rCUDB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consultantplus://offline/ref=4092244A689C7197FC7054A54D5B3FDD9D14658F151D9D1779CD2DCB7582F7222875D7205F93E8DB744C8E337C59CDE4FDDD87B2878BF935rCUDB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(в ред.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consultantplus://offline/ref=4092244A689C7197FC7054A54D5B3FDD9D14668B15189D1779CD2DCB7582F7222875D7205F93E9DB704C8E337C59CDE4FDDD87B2878BF935rCUDB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Постановления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а) при условии согласования с органами прокуратуры: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consultantplus://offline/ref=4092244A689C7197FC7054A54D5B3FDD9A1D6D8B161B9D1779CD2DCB7582F7222875D7205F92EBDC754C8E337C59CDE4FDDD87B2878BF935rCUDB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частью 7 статьи 75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б) без согласования с органами прокуратуры: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по поручению Президента Российской Федерации;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(в ред.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consultantplus://offline/ref=4092244A689C7197FC7054A54D5B3FDD9D14668B15189D1779CD2DCB7582F7222875D7205F93E9DB724C8E337C59CDE4FDDD87B2878BF935rCUDB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Постановления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(в ред.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consultantplus://offline/ref=4092244A689C7197FC7054A54D5B3FDD9D14668B15189D1779CD2DCB7582F7222875D7205F93E9DB774C8E337C59CDE4FDDD87B2878BF935rCUDB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Постановления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внеплановые проверки, основания для проведения которых установлены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consultantplus://offline/ref=4092244A689C7197FC7054A54D5B3FDD9D14658F151D9D1779CD2DCB7582F7222875D7225E94E28D20038F6F380ADEE4FFDD85B69Br8UBB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пунктом 1.1 части 2 статьи 10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(абзац введен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consultantplus://offline/ref=4092244A689C7197FC7054A54D5B3FDD9D14668B15189D1779CD2DCB7582F7222875D7205F93E9DB764C8E337C59CDE4FDDD87B2878BF935rCUDB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Постановлением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в) с извещением органов прокуратуры в отношении некоммерческих организаций по основаниям, установленным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consultantplus://offline/ref=4092244A689C7197FC7054A54D5B3FDD9A1D6D8715189D1779CD2DCB7582F7222875D7205F93EADF794C8E337C59CDE4FDDD87B2878BF935rCUDB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подпунктами 2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,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consultantplus://offline/ref=4092244A689C7197FC7054A54D5B3FDD9A1D6D8715189D1779CD2DCB7582F7222875D7255B97E28D20038F6F380ADEE4FFDD85B69Br8UBB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3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,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consultantplus://offline/ref=4092244A689C7197FC7054A54D5B3FDD9A1D6D8715189D1779CD2DCB7582F7222875D7205F93EADB784C8E337C59CDE4FDDD87B2878BF935rCUDB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5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и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consultantplus://offline/ref=4092244A689C7197FC7054A54D5B3FDD9A1D6D8715189D1779CD2DCB7582F7222875D7255A90E28D20038F6F380ADEE4FFDD85B69Br8UBB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6 пункта 4.2 статьи 32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consultantplus://offline/ref=4092244A689C7197FC7054A54D5B3FDD9A1D658A11189D1779CD2DCB7582F7222875D7265B98BD883512D7623E12C0E0E5C187B4r9UBB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абзацем третьим пункта 5 статьи 25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Федерального закона "О свободе совести и о религиозных объединениях".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Издание дополнительных приказов, решений контрольным (надзорным) органом, органом контроля не требуется.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\l Par62 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пунктом 7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\l Par35 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пунктом 3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настоящего постановления).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bookmarkStart w:id="2" w:name="Par62"/>
      <w:bookmarkEnd w:id="2"/>
      <w:r>
        <w:rPr>
          <w:rFonts w:hint="default" w:ascii="Arial" w:hAnsi="Arial"/>
          <w:sz w:val="16"/>
          <w:szCs w:val="24"/>
        </w:rP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bookmarkStart w:id="3" w:name="Par65"/>
      <w:bookmarkEnd w:id="3"/>
      <w:r>
        <w:rPr>
          <w:rFonts w:hint="default" w:ascii="Arial" w:hAnsi="Arial"/>
          <w:sz w:val="16"/>
          <w:szCs w:val="24"/>
        </w:rPr>
        <w:t xml:space="preserve">8. Срок исполнения предписаний, выданных в соответствии с Федеральным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consultantplus://offline/ref=4092244A689C7197FC7054A54D5B3FDD9A1D6D8B161B9D1779CD2DCB7582F7222875D7205F93E0D0784C8E337C59CDE4FDDD87B2878BF935rCUDB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consultantplus://offline/ref=4092244A689C7197FC7054A54D5B3FDD9D14658F151D9D1779CD2DCB7582F7222875D7235993E28D20038F6F380ADEE4FFDD85B69Br8UBB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\l Par65 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абзаце первом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настоящего пункта, которое рассматривается в течение 5 рабочих дней со дня его регистрации.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consultantplus://offline/ref=4092244A689C7197FC7054A54D5B3FDD9A1D6D8B161B9D1779CD2DCB7582F7222875D7205F92E9D9704C8E337C59CDE4FDDD87B2878BF935rCUDB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пунктом 3 части 2 статьи 90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consultantplus://offline/ref=4092244A689C7197FC7054A54D5B3FDD9A1D6D8B161B9D1779CD2DCB7582F7222875D7205F93EDD1704C8E337C59CDE4FDDD87B2878BF935rCUDB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consultantplus://offline/ref=4092244A689C7197FC7054A54D5B3FDD9D14658F151D9D1779CD2DCB7582F7222875D7225790E28D20038F6F380ADEE4FFDD85B69Br8UBB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законом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(в ред.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consultantplus://offline/ref=4092244A689C7197FC7054A54D5B3FDD9D14668B15189D1779CD2DCB7582F7222875D7205F93E9DB784C8E337C59CDE4FDDD87B2878BF935rCUDB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Постановления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(п. 10(1) введен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consultantplus://offline/ref=4092244A689C7197FC7054A54D5B3FDD9D14668B15189D1779CD2DCB7582F7222875D7205F93E9DA734C8E337C59CDE4FDDD87B2878BF935rCUDB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Постановлением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consultantplus://offline/ref=4092244A689C7197FC7054A54D5B3FDD9A1D6D8B161B9D1779CD2DCB7582F7222875D7205F92E9DD704C8E337C59CDE4FDDD87B2878BF935rCUDB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закона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(в ред.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consultantplus://offline/ref=4092244A689C7197FC7054A54D5B3FDD9D14668B15189D1779CD2DCB7582F7222875D7205F93E9DA754C8E337C59CDE4FDDD87B2878BF935rCUDB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Постановления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consultantplus://offline/ref=4092244A689C7197FC7054A54D5B3FDD9D156C8816129D1779CD2DCB7582F7222875D7205F92EDDB754C8E337C59CDE4FDDD87B2878BF935rCUDB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распоряжением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Российской Федерации от 6 мая 2008 г. N 671-р.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(п. 11(1) введен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consultantplus://offline/ref=4092244A689C7197FC7054A54D5B3FDD9D14668B15189D1779CD2DCB7582F7222875D7205F93E9DA744C8E337C59CDE4FDDD87B2878BF935rCUDB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Постановлением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Правительства РФ от 24.03.2022 N 448)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12. Настоящее постановление вступает в силу со дня его официального опубликования.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Председатель Правительства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Российской Федерации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М.МИШУСТИН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Arial" w:hAnsi="Arial"/>
          <w:sz w:val="0"/>
          <w:szCs w:val="24"/>
        </w:rPr>
      </w:pPr>
    </w:p>
    <w:sectPr>
      <w:pgSz w:w="11906" w:h="16838"/>
      <w:pgMar w:top="1134" w:right="850" w:bottom="113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014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16"/>
      <w:szCs w:val="24"/>
    </w:rPr>
  </w:style>
  <w:style w:type="paragraph" w:customStyle="1" w:styleId="5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6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16"/>
      <w:szCs w:val="24"/>
    </w:rPr>
  </w:style>
  <w:style w:type="paragraph" w:customStyle="1" w:styleId="7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  <w:szCs w:val="24"/>
    </w:rPr>
  </w:style>
  <w:style w:type="paragraph" w:customStyle="1" w:styleId="11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2022-04-06T01:20:43Z</dcterms:created>
  <dc:creator>MehovskiyVV</dc:creator>
  <cp:lastModifiedBy>MehovskiyVV</cp:lastModifiedBy>
  <dcterms:modified xsi:type="dcterms:W3CDTF">2022-04-06T01:21:50Z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64805CF83DD242F68D122622520A0E7B</vt:lpwstr>
  </property>
</Properties>
</file>