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72" w:rsidRDefault="008F2672">
      <w:r>
        <w:rPr>
          <w:rFonts w:ascii="Arial" w:hAnsi="Arial" w:cs="Arial"/>
          <w:b/>
          <w:bCs/>
          <w:color w:val="2C2D2E"/>
          <w:sz w:val="23"/>
          <w:szCs w:val="23"/>
          <w:shd w:val="clear" w:color="auto" w:fill="FFFFFF"/>
        </w:rPr>
        <w:t>Совмещение профессий </w:t>
      </w:r>
      <w:r>
        <w:rPr>
          <w:rFonts w:ascii="Arial" w:hAnsi="Arial" w:cs="Arial"/>
          <w:color w:val="2C2D2E"/>
          <w:sz w:val="23"/>
          <w:szCs w:val="23"/>
          <w:shd w:val="clear" w:color="auto" w:fill="FFFFFF"/>
        </w:rPr>
        <w:t>—</w:t>
      </w:r>
      <w:r>
        <w:rPr>
          <w:rFonts w:ascii="Arial" w:hAnsi="Arial" w:cs="Arial"/>
          <w:b/>
          <w:bCs/>
          <w:color w:val="2C2D2E"/>
          <w:sz w:val="23"/>
          <w:szCs w:val="23"/>
          <w:shd w:val="clear" w:color="auto" w:fill="FFFFFF"/>
        </w:rPr>
        <w:t> как оформить правильно</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Можно ли допустить работника к самостоятельной работе по совмещаемой профессии, если с ним не заключено "дополнительное соглашение" о выполнении работ по совмещаемой профессии?</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Оформление дополнительного соглашения при совмещении профессий Трудовым Кодексом РФ напрямую не регламентировано.</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Однако из статьи 60.2 Трудового кодекса РФ, регулирующей совмещение профессий (должностей), расширение зон обслуживания, увеличение объёма работы и исполнение обязанностей временно отсутствующего работника без освобождения от работы, следует, что </w:t>
      </w:r>
      <w:r>
        <w:rPr>
          <w:rFonts w:ascii="Arial" w:hAnsi="Arial" w:cs="Arial"/>
          <w:b/>
          <w:bCs/>
          <w:color w:val="2C2D2E"/>
          <w:sz w:val="23"/>
          <w:szCs w:val="23"/>
          <w:shd w:val="clear" w:color="auto" w:fill="FFFFFF"/>
        </w:rPr>
        <w:t>с письменного согласия работника ему может быть поручено выполнение работы по совмещению</w:t>
      </w:r>
      <w:r>
        <w:rPr>
          <w:rFonts w:ascii="Arial" w:hAnsi="Arial" w:cs="Arial"/>
          <w:color w:val="2C2D2E"/>
          <w:sz w:val="23"/>
          <w:szCs w:val="23"/>
          <w:shd w:val="clear" w:color="auto" w:fill="FFFFFF"/>
        </w:rPr>
        <w:t>.</w:t>
      </w:r>
      <w:bookmarkStart w:id="0" w:name="_GoBack"/>
      <w:bookmarkEnd w:id="0"/>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Как правило, указанное требование ТК РФ реализуется в виде дополнительного соглашения. Дело в том, что в случае допуска работника к выполнению другой работы (по совмещаемой профессии) без оформления документов, возможна административная ответственность.</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Чаще всего это выявляется при расследовании несчастных случаев, когда работник получил травму и вдруг оказывается, что выполняемая им работа была не по его должности. Соответственно устанавливается нарушение ст. 60 Трудового кодекса РФ (требование от работника выполнения работы, не обусловленной трудовым договором), после чего уже наступает административная ответственность, предусмотренная ч. 1 ст. 5.27 КоАП РФ:</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 для должностных лиц и ИП – предупреждение или </w:t>
      </w:r>
      <w:r>
        <w:rPr>
          <w:rFonts w:ascii="Arial" w:hAnsi="Arial" w:cs="Arial"/>
          <w:i/>
          <w:iCs/>
          <w:color w:val="2C2D2E"/>
          <w:sz w:val="23"/>
          <w:szCs w:val="23"/>
          <w:shd w:val="clear" w:color="auto" w:fill="FFFFFF"/>
        </w:rPr>
        <w:t>штраф от 1 до 5 тыс. руб.</w:t>
      </w:r>
      <w:r>
        <w:rPr>
          <w:rFonts w:ascii="Arial" w:hAnsi="Arial" w:cs="Arial"/>
          <w:color w:val="2C2D2E"/>
          <w:sz w:val="23"/>
          <w:szCs w:val="23"/>
        </w:rPr>
        <w:br/>
      </w:r>
      <w:r>
        <w:rPr>
          <w:rFonts w:ascii="Arial" w:hAnsi="Arial" w:cs="Arial"/>
          <w:color w:val="2C2D2E"/>
          <w:sz w:val="23"/>
          <w:szCs w:val="23"/>
          <w:shd w:val="clear" w:color="auto" w:fill="FFFFFF"/>
        </w:rPr>
        <w:t>— для юридических лиц – предупреждение или </w:t>
      </w:r>
      <w:r>
        <w:rPr>
          <w:rFonts w:ascii="Arial" w:hAnsi="Arial" w:cs="Arial"/>
          <w:i/>
          <w:iCs/>
          <w:color w:val="2C2D2E"/>
          <w:sz w:val="23"/>
          <w:szCs w:val="23"/>
          <w:shd w:val="clear" w:color="auto" w:fill="FFFFFF"/>
        </w:rPr>
        <w:t>штраф от 30 до 50 тыс. руб.</w:t>
      </w:r>
    </w:p>
    <w:sectPr w:rsidR="008F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72"/>
    <w:rsid w:val="008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D297"/>
  <w15:chartTrackingRefBased/>
  <w15:docId w15:val="{449F241B-A1BA-4B34-BF7D-3E4BBB8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Доценко</dc:creator>
  <cp:keywords/>
  <dc:description/>
  <cp:lastModifiedBy>Татьяна Н. Доценко</cp:lastModifiedBy>
  <cp:revision>1</cp:revision>
  <dcterms:created xsi:type="dcterms:W3CDTF">2024-07-02T01:39:00Z</dcterms:created>
  <dcterms:modified xsi:type="dcterms:W3CDTF">2024-07-02T01:40:00Z</dcterms:modified>
</cp:coreProperties>
</file>