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035EA" w14:textId="77777777" w:rsidR="00287002" w:rsidRDefault="00B1097D">
      <w:pPr>
        <w:spacing w:after="0" w:line="312" w:lineRule="auto"/>
        <w:ind w:left="4535" w:firstLine="1"/>
        <w:jc w:val="right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5EB13FB4" w14:textId="77777777" w:rsidR="00287002" w:rsidRDefault="00287002">
      <w:pPr>
        <w:spacing w:after="0" w:line="312" w:lineRule="auto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14:paraId="50E5B33B" w14:textId="77777777" w:rsidR="00287002" w:rsidRDefault="00B1097D">
      <w:pPr>
        <w:spacing w:after="0" w:line="312" w:lineRule="auto"/>
        <w:jc w:val="center"/>
      </w:pP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  <w:lang w:eastAsia="ru-RU"/>
        </w:rPr>
        <w:t xml:space="preserve">Технические условия на присоединение к </w:t>
      </w: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  <w:highlight w:val="white"/>
          <w:lang w:eastAsia="ru-RU"/>
        </w:rPr>
        <w:t xml:space="preserve">подсистеме </w:t>
      </w: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  <w:highlight w:val="white"/>
          <w:lang w:eastAsia="ru-RU"/>
        </w:rPr>
        <w:br/>
        <w:t xml:space="preserve">«Видеонаблюдение Приморского края» </w:t>
      </w:r>
    </w:p>
    <w:p w14:paraId="1719CC48" w14:textId="77777777" w:rsidR="00287002" w:rsidRDefault="00B1097D">
      <w:pPr>
        <w:spacing w:after="0" w:line="312" w:lineRule="auto"/>
        <w:jc w:val="center"/>
      </w:pPr>
      <w:r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  <w:highlight w:val="white"/>
          <w:lang w:eastAsia="ru-RU"/>
        </w:rPr>
        <w:t>информационной системы «Цифровое Приморье»</w:t>
      </w:r>
    </w:p>
    <w:p w14:paraId="53BEA492" w14:textId="77777777" w:rsidR="00287002" w:rsidRDefault="00287002">
      <w:pPr>
        <w:spacing w:after="0" w:line="312" w:lineRule="auto"/>
        <w:jc w:val="center"/>
        <w:rPr>
          <w:rStyle w:val="a3"/>
          <w:rFonts w:ascii="Times New Roman" w:eastAsia="Calibri" w:hAnsi="Times New Roman" w:cs="Times New Roman"/>
          <w:i w:val="0"/>
          <w:color w:val="000000"/>
          <w:sz w:val="28"/>
          <w:szCs w:val="28"/>
          <w:highlight w:val="white"/>
          <w:lang w:eastAsia="ru-RU"/>
        </w:rPr>
      </w:pPr>
    </w:p>
    <w:p w14:paraId="53BC5AA4" w14:textId="77777777" w:rsidR="00287002" w:rsidRDefault="00B1097D">
      <w:pPr>
        <w:spacing w:after="0" w:line="312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Общая информация.</w:t>
      </w:r>
    </w:p>
    <w:p w14:paraId="7BEE2B1A" w14:textId="77777777" w:rsidR="00287002" w:rsidRDefault="00B1097D">
      <w:pPr>
        <w:spacing w:after="0" w:line="312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>«Видеонаблюдение Приморского края» - система интеллектуального видеонаблюдения, предназначенная для общественной и личной безопасности граждан, профилактики террористической деятельности, получения объективной оценки оперативной обстановки при проведении массовых мероприятий, безопасности объектов транспорта и транспортной инфраструктуры, безопасности жилых объектов, природных и технологических объектов, связанных с повышенным риском, безопасности объектов городского хозяйства и обеспечения графического инт</w:t>
      </w:r>
      <w:r>
        <w:rPr>
          <w:rFonts w:ascii="Times New Roman" w:hAnsi="Times New Roman" w:cs="Times New Roman"/>
          <w:sz w:val="28"/>
          <w:szCs w:val="28"/>
        </w:rPr>
        <w:t xml:space="preserve">ерфейса доступа на странице доступной по адресу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https://video.primorsky-portal.ru/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, позволяющего отобразить размещение и текущее состояние камер видеонаблюдения.</w:t>
      </w:r>
    </w:p>
    <w:p w14:paraId="7AF8895D" w14:textId="77777777" w:rsidR="00287002" w:rsidRDefault="00B1097D">
      <w:pPr>
        <w:spacing w:after="0" w:line="312" w:lineRule="auto"/>
        <w:ind w:firstLine="68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Периферийный видеорегистратор (регистратор)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система хранения данных с устройств видеофиксации, которая обеспечивает запись, хранение и просмотр видеоинформации, регистрацию событий работы системы хранения и устройств видеофиксации.</w:t>
      </w:r>
    </w:p>
    <w:p w14:paraId="2BBABDFB" w14:textId="77777777" w:rsidR="00287002" w:rsidRDefault="00B1097D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Для организации видеонаблюдения используется распределенная система сбора и хранения видеоматериалов с использованием периферийных регистраторов.</w:t>
      </w:r>
    </w:p>
    <w:p w14:paraId="36171024" w14:textId="77777777" w:rsidR="00287002" w:rsidRDefault="00B1097D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Платформа системы видеонаблюдения Приморского края используется для получения информации в режиме реального времени от подключенных камер и интеллектуальной обработки видеоинформации.</w:t>
      </w:r>
    </w:p>
    <w:p w14:paraId="2DD2F345" w14:textId="77777777" w:rsidR="00287002" w:rsidRDefault="00B1097D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Периферийные регистраторы могут быть размещены как на объекте наблюдения, так и за его пределами и реализованы как в виде самостоятельных устройств, так и в составе более крупных систем видеонаблюдения, в том числе в виде облачных сервисов видеонаблюдения.</w:t>
      </w:r>
    </w:p>
    <w:p w14:paraId="10CB6EC4" w14:textId="77777777" w:rsidR="00287002" w:rsidRDefault="00B1097D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Доступ к видеотрансляции предоставляется по запросу заинтересованных лиц и организаций.</w:t>
      </w:r>
    </w:p>
    <w:p w14:paraId="676520BB" w14:textId="77777777" w:rsidR="00287002" w:rsidRDefault="00B1097D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Децентрализованное хранение видеопотоков и взаимодействие с действующим программным обеспечением сервиса интеллектуального видеонаблюдения «Видеонаблюдение Приморского края» информационной системы «Цифровое Приморье» (далее – СИВ) должно поддерживаться не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на стороне СИВ, но и на стороне интегрируемой (периферийной) системы видеонаблюдения.</w:t>
      </w:r>
    </w:p>
    <w:p w14:paraId="2DA5835F" w14:textId="77777777" w:rsidR="00287002" w:rsidRDefault="00287002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</w:p>
    <w:p w14:paraId="41AD9A65" w14:textId="77777777" w:rsidR="00287002" w:rsidRDefault="00B1097D">
      <w:pPr>
        <w:spacing w:after="0" w:line="312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для размещения камер для осуществления общего контроля за состоянием объекта и территории.</w:t>
      </w:r>
    </w:p>
    <w:p w14:paraId="3C08E816" w14:textId="77777777" w:rsidR="00287002" w:rsidRDefault="00B1097D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Камеры должны быть установлены таким образом, чтобы в поле их зрения полностью попадал объект и / или территория. </w:t>
      </w:r>
    </w:p>
    <w:p w14:paraId="3CBC7433" w14:textId="77777777" w:rsidR="00287002" w:rsidRDefault="00B1097D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Количество камер и их тип выбирается из соображений наилучшего обзора объекта.</w:t>
      </w:r>
    </w:p>
    <w:p w14:paraId="24C2AB0F" w14:textId="77777777" w:rsidR="00287002" w:rsidRDefault="00B1097D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Размещение камеры и ее тип должен обеспечивать заполнение площади кадра изображением объекта наблюдения не менее чем на 80% от площади кадра в том числе с учетом возможностей камер поворотного типа.</w:t>
      </w:r>
    </w:p>
    <w:p w14:paraId="5B2932D1" w14:textId="77777777" w:rsidR="00287002" w:rsidRDefault="00B1097D">
      <w:pPr>
        <w:spacing w:after="0" w:line="312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обеспечения отображения архивов </w:t>
      </w:r>
      <w:r>
        <w:rPr>
          <w:rFonts w:ascii="Times New Roman" w:hAnsi="Times New Roman" w:cs="Times New Roman"/>
          <w:sz w:val="28"/>
          <w:szCs w:val="28"/>
        </w:rPr>
        <w:t>видеопотоков, хранящихся на интегрируемой (периферийной) системе видеонаблюдения, в интерфейсе СИВ у существующих пользователей СИВ, необходимо соответствие интегрируемой системы видеонаблюдения следующим техническим требованиям:</w:t>
      </w:r>
    </w:p>
    <w:p w14:paraId="568F69FF" w14:textId="77777777" w:rsidR="00287002" w:rsidRDefault="0028700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E22EF5" w14:textId="77777777" w:rsidR="00287002" w:rsidRDefault="00B1097D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Минимальные </w:t>
      </w:r>
      <w:r>
        <w:rPr>
          <w:rFonts w:ascii="Times New Roman" w:hAnsi="Times New Roman" w:cs="Times New Roman"/>
          <w:b/>
          <w:bCs/>
          <w:sz w:val="28"/>
          <w:szCs w:val="28"/>
        </w:rPr>
        <w:t>требования к камерам видеонаблюдения</w:t>
      </w:r>
    </w:p>
    <w:p w14:paraId="3E30463E" w14:textId="77777777" w:rsidR="00287002" w:rsidRDefault="00B1097D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Камеры видеонаблюдения стационарные:</w:t>
      </w:r>
    </w:p>
    <w:tbl>
      <w:tblPr>
        <w:tblW w:w="9690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6096"/>
        <w:gridCol w:w="3594"/>
      </w:tblGrid>
      <w:tr w:rsidR="00287002" w14:paraId="2E1CDC33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39F2C" w14:textId="77777777" w:rsidR="00287002" w:rsidRDefault="00B1097D">
            <w:pPr>
              <w:widowControl w:val="0"/>
              <w:spacing w:after="0" w:line="312" w:lineRule="auto"/>
              <w:ind w:right="-110" w:firstLine="13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E5557" w14:textId="77777777" w:rsidR="00287002" w:rsidRDefault="00B1097D">
            <w:pPr>
              <w:widowControl w:val="0"/>
              <w:spacing w:after="0" w:line="312" w:lineRule="auto"/>
              <w:ind w:left="-114"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287002" w14:paraId="0DAB721B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85217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сенсора,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213B9" w14:textId="77777777" w:rsidR="00287002" w:rsidRDefault="00B1097D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Дюйма</w:t>
            </w:r>
          </w:p>
        </w:tc>
      </w:tr>
      <w:tr w:rsidR="00287002" w14:paraId="5C2AC857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53DBE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сенсора,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E63E3" w14:textId="77777777" w:rsidR="00287002" w:rsidRDefault="00B1097D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  <w:tr w:rsidR="00287002" w14:paraId="5660230B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9961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цветного изображения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D0E07" w14:textId="77777777" w:rsidR="00287002" w:rsidRDefault="00B1097D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3417CC09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D4A9E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режима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«день»/«ночь» (ИК-фильтр)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5F47" w14:textId="77777777" w:rsidR="00287002" w:rsidRDefault="00B1097D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2F1F1C92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B3351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кадров в секунду,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C5254" w14:textId="77777777" w:rsidR="00287002" w:rsidRDefault="00B1097D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Кадров/сек</w:t>
            </w:r>
          </w:p>
        </w:tc>
      </w:tr>
      <w:tr w:rsidR="00287002" w14:paraId="2562EEBE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EA23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профиля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H.264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E21C8" w14:textId="77777777" w:rsidR="00287002" w:rsidRDefault="00B1097D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H.264; H.264H; H.264B</w:t>
            </w:r>
          </w:p>
        </w:tc>
      </w:tr>
      <w:tr w:rsidR="00287002" w14:paraId="1C3225A3" w14:textId="77777777">
        <w:trPr>
          <w:trHeight w:val="284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B6E1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‍Поддержка передачи нескольких видеопотоков формате H.264</w:t>
            </w:r>
          </w:p>
        </w:tc>
        <w:tc>
          <w:tcPr>
            <w:tcW w:w="3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DB700" w14:textId="77777777" w:rsidR="00287002" w:rsidRDefault="00B1097D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18D87C0F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A9F41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Инфракрасная подсветка в режиме «ночь»,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4D91" w14:textId="77777777" w:rsidR="00287002" w:rsidRDefault="00B1097D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Метров</w:t>
            </w:r>
          </w:p>
        </w:tc>
      </w:tr>
      <w:tr w:rsidR="00287002" w14:paraId="544E1FEF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10C2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передачи видеоизображения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BBCFE" w14:textId="77777777" w:rsidR="00287002" w:rsidRDefault="00B1097D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RTSP</w:t>
            </w:r>
          </w:p>
        </w:tc>
      </w:tr>
      <w:tr w:rsidR="00287002" w14:paraId="3BA53626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BEE7D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фоновой засветки BLC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0302" w14:textId="77777777" w:rsidR="00287002" w:rsidRDefault="00B1097D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5C80B35B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B2227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Расширенный динамический диапазон – аппаратный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WDR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хуже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9FD8C" w14:textId="77777777" w:rsidR="00287002" w:rsidRDefault="00B1097D">
            <w:pPr>
              <w:widowControl w:val="0"/>
              <w:tabs>
                <w:tab w:val="left" w:pos="170"/>
              </w:tabs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87002" w14:paraId="304A8C1E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9F8C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TCP/IP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E9082" w14:textId="77777777" w:rsidR="00287002" w:rsidRDefault="00B1097D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2756696A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E19EA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IP v4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4F6A1" w14:textId="77777777" w:rsidR="00287002" w:rsidRDefault="00B1097D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3D120379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C2B4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Поддержка сетевого протокола HTTP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839E6" w14:textId="77777777" w:rsidR="00287002" w:rsidRDefault="00B1097D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1D250BD1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C0767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RTSP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50171" w14:textId="77777777" w:rsidR="00287002" w:rsidRDefault="00B1097D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5CB0127D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31A82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отображения титров (текст, дата, время)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CAEF0" w14:textId="77777777" w:rsidR="00287002" w:rsidRDefault="00B1097D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427BC5C3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2356D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платформонезависимый API интерфейс управления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885A4" w14:textId="77777777" w:rsidR="00287002" w:rsidRDefault="00B1097D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08C33F91" w14:textId="77777777">
        <w:trPr>
          <w:trHeight w:val="284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E93DF" w14:textId="77777777" w:rsidR="00287002" w:rsidRDefault="00B1097D">
            <w:pPr>
              <w:widowControl w:val="0"/>
              <w:spacing w:after="0" w:line="312" w:lineRule="auto"/>
              <w:ind w:right="-11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спецификациям ONVI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972C" w14:textId="77777777" w:rsidR="00287002" w:rsidRDefault="00B1097D">
            <w:pPr>
              <w:widowControl w:val="0"/>
              <w:spacing w:after="0" w:line="312" w:lineRule="auto"/>
              <w:ind w:left="17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14:paraId="456A4337" w14:textId="77777777" w:rsidR="00287002" w:rsidRDefault="00287002">
      <w:pPr>
        <w:spacing w:after="0" w:line="312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8A16EE6" w14:textId="77777777" w:rsidR="00287002" w:rsidRDefault="00B1097D">
      <w:pPr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28"/>
          <w:szCs w:val="28"/>
        </w:rPr>
        <w:t>Камеры для наблюдения поворотные (купольные):</w:t>
      </w:r>
    </w:p>
    <w:tbl>
      <w:tblPr>
        <w:tblW w:w="9690" w:type="dxa"/>
        <w:jc w:val="right"/>
        <w:tblLayout w:type="fixed"/>
        <w:tblLook w:val="04A0" w:firstRow="1" w:lastRow="0" w:firstColumn="1" w:lastColumn="0" w:noHBand="0" w:noVBand="1"/>
      </w:tblPr>
      <w:tblGrid>
        <w:gridCol w:w="6096"/>
        <w:gridCol w:w="3594"/>
      </w:tblGrid>
      <w:tr w:rsidR="00287002" w14:paraId="224AC5E8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81FD6" w14:textId="77777777" w:rsidR="00287002" w:rsidRDefault="00B1097D">
            <w:pPr>
              <w:widowControl w:val="0"/>
              <w:spacing w:after="0" w:line="312" w:lineRule="auto"/>
              <w:ind w:right="-110" w:firstLine="135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A03A7" w14:textId="77777777" w:rsidR="00287002" w:rsidRDefault="00B1097D">
            <w:pPr>
              <w:widowControl w:val="0"/>
              <w:spacing w:after="0" w:line="312" w:lineRule="auto"/>
              <w:ind w:left="-114" w:firstLine="709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Значение</w:t>
            </w:r>
          </w:p>
        </w:tc>
      </w:tr>
      <w:tr w:rsidR="00287002" w14:paraId="23D03AE9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71D84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сенсора,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40854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Дюймы</w:t>
            </w:r>
          </w:p>
        </w:tc>
      </w:tr>
      <w:tr w:rsidR="00287002" w14:paraId="551FEDB0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BF8F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Разрешение сенсора,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18C4B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  <w:tr w:rsidR="00287002" w14:paraId="6B619C6E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E6DFA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цветного изображения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DDF06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260E7A25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B0B18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режима «день»/«ночь» (ИК-фильтр)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55730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504E6B8F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0AFA4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кадров в секунду,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E405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Кадров/сек</w:t>
            </w:r>
          </w:p>
        </w:tc>
      </w:tr>
      <w:tr w:rsidR="00287002" w14:paraId="127FDA48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11B52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профиля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H.264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18D7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H.264; H.264H; H.264B</w:t>
            </w:r>
          </w:p>
        </w:tc>
      </w:tr>
      <w:tr w:rsidR="00287002" w14:paraId="21E38988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5BE64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Инфракрасная подсветка в режиме «ночь», не менее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F20D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150 Метров</w:t>
            </w:r>
          </w:p>
        </w:tc>
      </w:tr>
      <w:tr w:rsidR="00287002" w14:paraId="643A7AD8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F1B6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Диапазон поворота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B2A7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 °</w:t>
            </w:r>
          </w:p>
        </w:tc>
      </w:tr>
      <w:tr w:rsidR="00287002" w14:paraId="176005C4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A9EE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Скорость вращения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D3CC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°</w:t>
            </w:r>
          </w:p>
        </w:tc>
      </w:tr>
      <w:tr w:rsidR="00287002" w14:paraId="17AD4EAA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DCB6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передачи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видеоизображения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507E9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RTSP</w:t>
            </w:r>
          </w:p>
        </w:tc>
      </w:tr>
      <w:tr w:rsidR="00287002" w14:paraId="619536F1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F7B24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Вариофокальный объектив с возможностью дистанционного управления значением фокусного расстояния, нижнее значение не более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3F46F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 мм</w:t>
            </w:r>
          </w:p>
        </w:tc>
      </w:tr>
      <w:tr w:rsidR="00287002" w14:paraId="2474EA10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959E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Фокусное расстояние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D8E9C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4.8–120 мм</w:t>
            </w:r>
          </w:p>
        </w:tc>
      </w:tr>
      <w:tr w:rsidR="00287002" w14:paraId="33FB7B4E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4372A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Компенсация фоновой засветки BLC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50772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4F58C9B5" w14:textId="77777777">
        <w:trPr>
          <w:trHeight w:val="284"/>
          <w:jc w:val="right"/>
        </w:trPr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61F79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функции ptz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(система приводов для поворота, наклона и зумирования)</w:t>
            </w:r>
          </w:p>
        </w:tc>
        <w:tc>
          <w:tcPr>
            <w:tcW w:w="35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5161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1D9E4AC2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F0BEF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Расширенный динамический диапазон – аппаратный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WDR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хуже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987DF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287002" w14:paraId="410FCD12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B8A9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TCP/IP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7107A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375B6254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B0097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IP v4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24B30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6C32B813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80DF3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HTTP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1086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3FFEEAD6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911C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Поддержка сетевого протокола RTSP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7C1B3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0746E00C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E27E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Возможность отображения титров (текст, дата, время)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D1F1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0C1FA5CC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DE980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Открытый платформонезависимый API интерфейс управления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3B5BB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  <w:tr w:rsidR="00287002" w14:paraId="70910D0D" w14:textId="77777777">
        <w:trPr>
          <w:trHeight w:val="284"/>
          <w:jc w:val="right"/>
        </w:trPr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34F0" w14:textId="77777777" w:rsidR="00287002" w:rsidRDefault="00B1097D">
            <w:pPr>
              <w:widowControl w:val="0"/>
              <w:spacing w:after="0" w:line="312" w:lineRule="auto"/>
              <w:ind w:right="-110" w:hanging="7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спецификациям ONVI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3AD02" w14:textId="77777777" w:rsidR="00287002" w:rsidRDefault="00B1097D">
            <w:pPr>
              <w:widowControl w:val="0"/>
              <w:spacing w:after="0" w:line="312" w:lineRule="auto"/>
              <w:ind w:left="33"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</w:t>
            </w:r>
          </w:p>
        </w:tc>
      </w:tr>
    </w:tbl>
    <w:p w14:paraId="07AE9813" w14:textId="77777777" w:rsidR="00287002" w:rsidRDefault="00287002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CB731" w14:textId="77777777" w:rsidR="00287002" w:rsidRDefault="00B1097D">
      <w:pPr>
        <w:tabs>
          <w:tab w:val="left" w:pos="567"/>
          <w:tab w:val="left" w:pos="993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Общие требования 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трансляции видеоизображения</w:t>
      </w:r>
    </w:p>
    <w:p w14:paraId="12DCA5AD" w14:textId="77777777" w:rsidR="00287002" w:rsidRDefault="00B1097D">
      <w:pPr>
        <w:spacing w:after="0" w:line="312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Параметры трансляции видеоизображений:</w:t>
      </w:r>
    </w:p>
    <w:p w14:paraId="35CC8D47" w14:textId="77777777" w:rsidR="00287002" w:rsidRDefault="00B1097D">
      <w:pPr>
        <w:keepNext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передача видеоизображений должна осуществляться по протоколам RTP/RTSP (транспортный протокол – TCP);</w:t>
      </w:r>
    </w:p>
    <w:p w14:paraId="0354B5D0" w14:textId="77777777" w:rsidR="00287002" w:rsidRDefault="00B1097D">
      <w:pPr>
        <w:keepNext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 </w:t>
      </w:r>
      <w:r>
        <w:rPr>
          <w:rFonts w:ascii="Times New Roman" w:hAnsi="Times New Roman" w:cs="Times New Roman"/>
          <w:sz w:val="28"/>
          <w:szCs w:val="28"/>
        </w:rPr>
        <w:t>алгоритм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сжатия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H.264 (ITU-T Recommendation H.264 and the technically identical ISO/IEC International Standard 14496 part 10);</w:t>
      </w:r>
    </w:p>
    <w:p w14:paraId="63CF97F2" w14:textId="77777777" w:rsidR="00287002" w:rsidRDefault="00B1097D">
      <w:pPr>
        <w:keepNext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пропускная способность сети передачи данных должна быть не менее 4 Мбит/с из расчета на одну камеру;</w:t>
      </w:r>
    </w:p>
    <w:p w14:paraId="2E04FF47" w14:textId="77777777" w:rsidR="00287002" w:rsidRDefault="00B1097D">
      <w:pPr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 видеопоток с камер видеонаблюдения должен быть доступен по </w:t>
      </w:r>
      <w:r>
        <w:rPr>
          <w:rFonts w:ascii="Times New Roman" w:hAnsi="Times New Roman" w:cs="Times New Roman"/>
          <w:sz w:val="28"/>
          <w:szCs w:val="28"/>
          <w:lang w:val="en-US"/>
        </w:rPr>
        <w:t>RTSP</w:t>
      </w:r>
      <w:r>
        <w:rPr>
          <w:rFonts w:ascii="Times New Roman" w:hAnsi="Times New Roman" w:cs="Times New Roman"/>
          <w:sz w:val="28"/>
          <w:szCs w:val="28"/>
        </w:rPr>
        <w:t xml:space="preserve"> ссылке из сети «Интернет».</w:t>
      </w:r>
    </w:p>
    <w:p w14:paraId="10C2018A" w14:textId="77777777" w:rsidR="00287002" w:rsidRDefault="00287002">
      <w:pPr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</w:p>
    <w:p w14:paraId="7DC1CE31" w14:textId="77777777" w:rsidR="00287002" w:rsidRDefault="00B1097D">
      <w:pPr>
        <w:tabs>
          <w:tab w:val="left" w:pos="993"/>
        </w:tabs>
        <w:spacing w:after="0" w:line="312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Дополнительные требования</w:t>
      </w:r>
    </w:p>
    <w:p w14:paraId="0F101D72" w14:textId="77777777" w:rsidR="00287002" w:rsidRDefault="00B1097D">
      <w:pPr>
        <w:tabs>
          <w:tab w:val="left" w:pos="993"/>
        </w:tabs>
        <w:spacing w:after="0" w:line="312" w:lineRule="auto"/>
        <w:ind w:firstLine="73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Для реализации передачи видеопотока в информационной системы «Цифровое Приморье» (далее - ИС ЦП) с возможностью доступа к данным записи видеопотоков, с учётом того, что ИС ЦП является элементом аппаратно-программного комплекса «Безопасный город» (распоряжение заместителя председателя Правительства Приморского края - министра № 1 от 10.01.2023 «О внесении изменений в распоряжение заместителя Председателя Правительства Приморского края - министра цифрового развития и связи Приморского края от 11.04.2022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«Об утверждении перечня информационных систем органов исполнительной власти Приморского края, подлежащих интеграции с комплексом программных и технических средств аппаратно-программного комплекса «Безопасный город») необходимо реализовать шифрование каналов связи для обеспечения доступа к системе хранения данных согласно Требованиям к телекоммуникационной инфраструктуре (Приложение № 16) Единых требований к техническим параметрам сегментов аппаратно-программного комплекса «Безопасный город» от 28.06.2017 </w:t>
      </w:r>
      <w:r>
        <w:rPr>
          <w:rFonts w:ascii="Times New Roman" w:eastAsia="Times New Roman" w:hAnsi="Times New Roman" w:cs="Times New Roman"/>
          <w:sz w:val="28"/>
          <w:szCs w:val="28"/>
        </w:rPr>
        <w:t>№ 4516п-п4 (далее - ЕТТ).</w:t>
      </w:r>
    </w:p>
    <w:p w14:paraId="78466AC3" w14:textId="77777777" w:rsidR="00287002" w:rsidRDefault="00B1097D">
      <w:pPr>
        <w:tabs>
          <w:tab w:val="left" w:pos="993"/>
        </w:tabs>
        <w:spacing w:after="0" w:line="312" w:lineRule="auto"/>
        <w:ind w:firstLine="737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Для подключения собственной информационной системы видеонаблюдения требуется использовать положения Постановления Правительства Приморского края от 25.03.2022 № 175-пп «О комплексе программных и технических средств аппаратно-программного комплекса «Безопасный город». Для этого необходимо обеспечить соблюдение требований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ЕТТ, заключение соглашения о информационном взаимодействии и обеспечение межсетевого взаимодействия. </w:t>
      </w:r>
    </w:p>
    <w:p w14:paraId="407ABE90" w14:textId="77777777" w:rsidR="00287002" w:rsidRDefault="00287002">
      <w:pPr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</w:p>
    <w:p w14:paraId="3FED80BD" w14:textId="77777777" w:rsidR="00287002" w:rsidRDefault="00B1097D">
      <w:p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требования к программному обеспечению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интегрируемой (периферийной) системы видеонаблюдения.</w:t>
      </w:r>
    </w:p>
    <w:p w14:paraId="1570B81E" w14:textId="77777777" w:rsidR="00287002" w:rsidRDefault="00B1097D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функция программного обеспечения интегрируемой (периферийной) системы видеонаблюдения – бесшовная интеграция интерфейсов программного обеспечения интегрируемой (периферийной) системы видеонаблюдения с СИВ, в целях полноценного управления элементами интегрируемой (периферийной) системы видеонаблюдения с использованием СИВ.</w:t>
      </w:r>
    </w:p>
    <w:p w14:paraId="20540821" w14:textId="77777777" w:rsidR="00287002" w:rsidRDefault="00B1097D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программном обеспечении интегрируемой (периферийной) системы видеонаблюдения должна находится в едином реестре российских программ для электронных вычислительных машин и баз данных (реестр российского программного обеспечения).</w:t>
      </w:r>
    </w:p>
    <w:p w14:paraId="52C89A6D" w14:textId="77777777" w:rsidR="00287002" w:rsidRDefault="00B1097D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>Программное обеспечение интегрируемой (периферийной) системы видеонаблюдения обеспечивает:</w:t>
      </w:r>
    </w:p>
    <w:p w14:paraId="74D92987" w14:textId="77777777" w:rsidR="00287002" w:rsidRDefault="00B1097D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управление поворотными камерами используя единый интерфейс;</w:t>
      </w:r>
    </w:p>
    <w:p w14:paraId="4A1B0964" w14:textId="77777777" w:rsidR="00287002" w:rsidRDefault="00B1097D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поддержку возможности приоритезации пользователей на управление системой приводов для поворота, наклона и зумирования устанавливаемых камер;</w:t>
      </w:r>
    </w:p>
    <w:p w14:paraId="0A442A28" w14:textId="77777777" w:rsidR="00287002" w:rsidRDefault="00B1097D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 информирование пользователей СИВ при работе с системой приводов поворотной камеры о том, что управление телеметрией заблокировано по причине перехвата управления пользователем с большим приоритетом;</w:t>
      </w:r>
    </w:p>
    <w:p w14:paraId="7411F86D" w14:textId="77777777" w:rsidR="00287002" w:rsidRDefault="00B1097D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 запрет на совместное управление телеметрией, для всех пользователей СИВ;</w:t>
      </w:r>
    </w:p>
    <w:p w14:paraId="70745AC4" w14:textId="77777777" w:rsidR="00287002" w:rsidRDefault="00B1097D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поддержку централизованного управления полномочиями пользователей новой системы из интерфейса </w:t>
      </w:r>
      <w:r>
        <w:rPr>
          <w:rFonts w:ascii="Times New Roman" w:hAnsi="Times New Roman" w:cs="Times New Roman"/>
          <w:sz w:val="28"/>
          <w:szCs w:val="28"/>
        </w:rPr>
        <w:t>СИВдействующей системы интеллектуального видеонаблюдения;</w:t>
      </w:r>
    </w:p>
    <w:p w14:paraId="3ACB0412" w14:textId="77777777" w:rsidR="00287002" w:rsidRDefault="00B1097D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взаимодействие интегрируемой (периферийной) системы видеонаблюдения с модулем протоколирования действий пользователя СИВ для регистрации действий пользователя в базе событий СИВ;</w:t>
      </w:r>
    </w:p>
    <w:p w14:paraId="1967EB8D" w14:textId="77777777" w:rsidR="00287002" w:rsidRDefault="00B1097D">
      <w:pPr>
        <w:pStyle w:val="a6"/>
        <w:tabs>
          <w:tab w:val="left" w:pos="993"/>
        </w:tabs>
        <w:spacing w:after="0" w:line="312" w:lineRule="auto"/>
        <w:ind w:firstLine="709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протоколирование событий с возможностью выбора фильтров-критериев, по которым будет производиться выборка и отображение событий из общего протокола, настройки времени хранения протокола событий, настройки «закладок» для каждого вида регистрируемых событий, поиска событий по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заданным параметрам (времени, виду события) и отображение этого протокола в интерфейсе СИВ;</w:t>
      </w:r>
    </w:p>
    <w:p w14:paraId="42C43EDD" w14:textId="77777777" w:rsidR="00287002" w:rsidRDefault="00B1097D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авторства определенных действий пользователя и отсутствие неавторизованных действий на основе уникальных персонифицированных идентификаторов каждого пользователя;</w:t>
      </w:r>
    </w:p>
    <w:p w14:paraId="7DAC786D" w14:textId="77777777" w:rsidR="00287002" w:rsidRDefault="00B1097D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 протоколирование событий прикладного и системного уровня;</w:t>
      </w:r>
    </w:p>
    <w:p w14:paraId="5C94ED20" w14:textId="77777777" w:rsidR="00287002" w:rsidRDefault="00B1097D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 поддержку централизованного управления полномочиями пользователей новой системы из интерфейса действующей системы интеллектуального видеонаблюдения;</w:t>
      </w:r>
    </w:p>
    <w:p w14:paraId="5859C475" w14:textId="77777777" w:rsidR="00287002" w:rsidRDefault="00B1097D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 взаимодействие с API СИВ для предоставления авторизованным пользователям СИВ в интерфейсе СИВ</w:t>
      </w:r>
      <w:r>
        <w:rPr>
          <w:rFonts w:ascii="Times New Roman" w:eastAsia="Times New Roman" w:hAnsi="Times New Roman" w:cs="Calibri"/>
          <w:sz w:val="28"/>
          <w:szCs w:val="28"/>
        </w:rPr>
        <w:t xml:space="preserve"> для: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6D2A28F" w14:textId="77777777" w:rsidR="00287002" w:rsidRDefault="00B1097D">
      <w:pPr>
        <w:pStyle w:val="a6"/>
        <w:numPr>
          <w:ilvl w:val="0"/>
          <w:numId w:val="1"/>
        </w:numPr>
        <w:tabs>
          <w:tab w:val="left" w:pos="993"/>
        </w:tabs>
        <w:spacing w:after="0" w:line="312" w:lineRule="auto"/>
        <w:contextualSpacing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поиска в архиве видеозаписи выбранной камеры по времени и дате;</w:t>
      </w:r>
    </w:p>
    <w:p w14:paraId="59B30A8F" w14:textId="77777777" w:rsidR="00287002" w:rsidRDefault="00B1097D">
      <w:pPr>
        <w:pStyle w:val="a6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поиска в архиве изображений по номеру видеокамеры, времени, дате;</w:t>
      </w:r>
    </w:p>
    <w:p w14:paraId="44A8FC25" w14:textId="77777777" w:rsidR="00287002" w:rsidRDefault="00B1097D">
      <w:pPr>
        <w:pStyle w:val="a6"/>
        <w:numPr>
          <w:ilvl w:val="0"/>
          <w:numId w:val="1"/>
        </w:numPr>
        <w:spacing w:after="0" w:line="31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 трансляции живого видео любой камеры комплекса и так же архива по отраслевым протоколам RTSP через унифицированный (единый) протокол комплекса;</w:t>
      </w:r>
    </w:p>
    <w:p w14:paraId="21DDFC5F" w14:textId="77777777" w:rsidR="00287002" w:rsidRDefault="00B1097D">
      <w:pPr>
        <w:pStyle w:val="a6"/>
        <w:spacing w:after="0" w:line="312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 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запрет на удаление операторами информации из долговременного архива.</w:t>
      </w:r>
    </w:p>
    <w:sectPr w:rsidR="00287002">
      <w:pgSz w:w="11906" w:h="16838"/>
      <w:pgMar w:top="567" w:right="850" w:bottom="850" w:left="136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719C4"/>
    <w:multiLevelType w:val="multilevel"/>
    <w:tmpl w:val="4E0227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325FDF"/>
    <w:multiLevelType w:val="multilevel"/>
    <w:tmpl w:val="5D0E411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1968587607">
    <w:abstractNumId w:val="1"/>
  </w:num>
  <w:num w:numId="2" w16cid:durableId="1520697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002"/>
    <w:rsid w:val="00287002"/>
    <w:rsid w:val="00702A49"/>
    <w:rsid w:val="00B1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99005"/>
  <w15:docId w15:val="{6C91F583-6907-49D1-AA21-74748940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character" w:customStyle="1" w:styleId="-">
    <w:name w:val="Интернет-ссылка"/>
    <w:basedOn w:val="a0"/>
    <w:rPr>
      <w:color w:val="0563C1" w:themeColor="hyperlink"/>
      <w:u w:val="single"/>
    </w:rPr>
  </w:style>
  <w:style w:type="character" w:customStyle="1" w:styleId="a4">
    <w:name w:val="Посещённая гиперссылка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No Spacing"/>
    <w:basedOn w:val="a"/>
    <w:uiPriority w:val="1"/>
    <w:qFormat/>
    <w:pPr>
      <w:spacing w:after="0" w:line="240" w:lineRule="auto"/>
    </w:p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ac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deo.primorsky-porta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1480</Words>
  <Characters>8441</Characters>
  <Application>Microsoft Office Word</Application>
  <DocSecurity>0</DocSecurity>
  <Lines>70</Lines>
  <Paragraphs>19</Paragraphs>
  <ScaleCrop>false</ScaleCrop>
  <Company/>
  <LinksUpToDate>false</LinksUpToDate>
  <CharactersWithSpaces>9902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П. Бондарь</dc:creator>
  <dc:description/>
  <cp:lastModifiedBy>Галина П. Бондарь</cp:lastModifiedBy>
  <cp:revision>2</cp:revision>
  <dcterms:created xsi:type="dcterms:W3CDTF">2024-09-30T02:42:00Z</dcterms:created>
  <dcterms:modified xsi:type="dcterms:W3CDTF">2024-09-30T02:42:00Z</dcterms:modified>
  <dc:language>ru-RU</dc:language>
</cp:coreProperties>
</file>