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</w:pPr>
      <w:r>
        <w:drawing>
          <wp:inline distT="0" distB="0" distL="0" distR="0">
            <wp:extent cx="641985" cy="90868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16" r="-23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o:spt="1" style="position:absolute;left:0pt;margin-left:382.7pt;margin-top:-13.5pt;height:29.3pt;width:108.5pt;mso-position-horizontal-relative:page;z-index:251659264;mso-width-relative:page;mso-height-relative:page;" fillcolor="#FFFFFF" filled="t" stroked="f" coordsize="21600,21600" o:gfxdata="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7GFMDZAAAACgEAAA8AAAAAAAAAAQAgAAAAIgAAAGRycy9kb3ducmV2LnhtbFBLAQIUABQA&#10;AAAIAIdO4kDseDrLtgEAAGM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o:spt="1" style="position:absolute;left:0pt;margin-left:382.7pt;margin-top:-13.5pt;height:29.3pt;width:108.5pt;mso-position-horizontal-relative:page;z-index:251659264;mso-width-relative:page;mso-height-relative:page;" filled="f" stroked="f" coordsize="21600,21600" o:gfxdata="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aEsONsAAAAKAQAADwAA&#10;AAAAAAABACAAAAAiAAAAZHJzL2Rvd25yZXYueG1sUEsBAhQAFAAAAAgAh07iQPUT+UehAQAAO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>
      <w:pPr>
        <w:pStyle w:val="5"/>
        <w:jc w:val="center"/>
      </w:pPr>
      <w:r>
        <w:rPr>
          <w:sz w:val="32"/>
        </w:rPr>
        <w:t>АДМИНИСТРАЦИЯ</w:t>
      </w:r>
    </w:p>
    <w:p>
      <w:pPr>
        <w:pStyle w:val="5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>
      <w:pPr>
        <w:pStyle w:val="5"/>
        <w:jc w:val="center"/>
      </w:pPr>
      <w:r>
        <w:rPr>
          <w:sz w:val="32"/>
        </w:rPr>
        <w:t>ПРИМОРСКОГО КРАЯ</w:t>
      </w:r>
      <w:r>
        <w:rPr>
          <w:sz w:val="32"/>
        </w:rPr>
        <w:br w:type="textWrapping"/>
      </w:r>
    </w:p>
    <w:p>
      <w:pPr>
        <w:shd w:val="clear" w:color="auto" w:fill="FFFFFF"/>
        <w:rPr>
          <w:sz w:val="16"/>
        </w:rPr>
      </w:pPr>
    </w:p>
    <w:p>
      <w:pPr>
        <w:pStyle w:val="2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>
      <w:pPr>
        <w:shd w:val="clear" w:color="auto" w:fill="FFFFFF"/>
      </w:pPr>
      <w:r>
        <w:rPr>
          <w:color w:val="000000"/>
          <w:sz w:val="28"/>
          <w:szCs w:val="28"/>
        </w:rPr>
        <w:t xml:space="preserve">  </w:t>
      </w:r>
      <w:r>
        <w:rPr>
          <w:rFonts w:hint="default"/>
          <w:color w:val="000000"/>
          <w:sz w:val="28"/>
          <w:szCs w:val="28"/>
          <w:lang w:val="ru-RU"/>
        </w:rPr>
        <w:t xml:space="preserve">   09.02.2024г.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>
        <w:rPr>
          <w:rFonts w:cs="Arial"/>
          <w:color w:val="000000"/>
          <w:sz w:val="28"/>
          <w:szCs w:val="28"/>
        </w:rPr>
        <w:t xml:space="preserve"> с. Анучино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rFonts w:hint="default"/>
          <w:color w:val="000000"/>
          <w:sz w:val="28"/>
          <w:szCs w:val="28"/>
          <w:lang w:val="ru-RU"/>
        </w:rPr>
        <w:t>79-ра</w:t>
      </w:r>
      <w:r>
        <w:rPr>
          <w:color w:val="000000"/>
          <w:sz w:val="28"/>
          <w:szCs w:val="28"/>
        </w:rPr>
        <w:t xml:space="preserve"> </w:t>
      </w:r>
    </w:p>
    <w:p>
      <w:pPr>
        <w:jc w:val="both"/>
        <w:rPr>
          <w:color w:val="000000"/>
          <w:sz w:val="16"/>
          <w:szCs w:val="16"/>
          <w:u w:val="single"/>
        </w:rPr>
      </w:pPr>
    </w:p>
    <w:p>
      <w:pPr>
        <w:jc w:val="both"/>
        <w:rPr>
          <w:color w:val="000000"/>
          <w:sz w:val="16"/>
          <w:szCs w:val="16"/>
          <w:u w:val="single"/>
        </w:rPr>
      </w:pPr>
    </w:p>
    <w:p>
      <w:pPr>
        <w:jc w:val="center"/>
        <w:rPr>
          <w:color w:val="auto"/>
        </w:rPr>
      </w:pPr>
      <w:r>
        <w:rPr>
          <w:rStyle w:val="12"/>
          <w:color w:val="auto"/>
          <w:sz w:val="28"/>
          <w:szCs w:val="28"/>
        </w:rPr>
        <w:t>Об утверждении плана мероприятий («дорожная карта») по снижению комплаенс-рисков нарушения антимонопольного законодательства в администрации Анучинского муниципального округа Приморского края на 202</w:t>
      </w:r>
      <w:r>
        <w:rPr>
          <w:rStyle w:val="12"/>
          <w:rFonts w:hint="default"/>
          <w:color w:val="auto"/>
          <w:sz w:val="28"/>
          <w:szCs w:val="28"/>
          <w:lang w:val="ru-RU"/>
        </w:rPr>
        <w:t>4</w:t>
      </w:r>
      <w:r>
        <w:rPr>
          <w:rStyle w:val="12"/>
          <w:color w:val="auto"/>
          <w:sz w:val="28"/>
          <w:szCs w:val="28"/>
        </w:rPr>
        <w:t xml:space="preserve"> год </w:t>
      </w:r>
    </w:p>
    <w:p>
      <w:pPr>
        <w:jc w:val="center"/>
        <w:rPr>
          <w:b/>
          <w:bCs/>
          <w:color w:val="auto"/>
          <w:sz w:val="28"/>
          <w:szCs w:val="28"/>
        </w:rPr>
      </w:pP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района от 22.01.2021 года № 34 «Об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края», распоряжением администрации Анучинского муниципального района от 2</w:t>
      </w:r>
      <w:r>
        <w:rPr>
          <w:rFonts w:hint="default"/>
          <w:color w:val="auto"/>
          <w:sz w:val="28"/>
          <w:szCs w:val="28"/>
          <w:lang w:val="ru-RU"/>
        </w:rPr>
        <w:t>0</w:t>
      </w:r>
      <w:r>
        <w:rPr>
          <w:color w:val="auto"/>
          <w:sz w:val="28"/>
          <w:szCs w:val="28"/>
        </w:rPr>
        <w:t>.02.202</w:t>
      </w:r>
      <w:r>
        <w:rPr>
          <w:rFonts w:hint="default"/>
          <w:color w:val="auto"/>
          <w:sz w:val="28"/>
          <w:szCs w:val="28"/>
          <w:lang w:val="ru-RU"/>
        </w:rPr>
        <w:t>3г.</w:t>
      </w:r>
      <w:r>
        <w:rPr>
          <w:color w:val="auto"/>
          <w:sz w:val="28"/>
          <w:szCs w:val="28"/>
        </w:rPr>
        <w:t xml:space="preserve"> № </w:t>
      </w:r>
      <w:r>
        <w:rPr>
          <w:rFonts w:hint="default"/>
          <w:color w:val="auto"/>
          <w:sz w:val="28"/>
          <w:szCs w:val="28"/>
          <w:lang w:val="ru-RU"/>
        </w:rPr>
        <w:t>94-р</w:t>
      </w:r>
      <w:r>
        <w:rPr>
          <w:color w:val="auto"/>
          <w:sz w:val="28"/>
          <w:szCs w:val="28"/>
        </w:rPr>
        <w:t xml:space="preserve"> «Об утверждении карты комплаенс-рисков нарушения антимонопольного законодательства в администрации Анучинского муниципального округа Приморского края на 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 год»</w:t>
      </w:r>
    </w:p>
    <w:p>
      <w:pPr>
        <w:spacing w:line="360" w:lineRule="auto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1. Утвердить план мероприятий («дорожная карта») по снижению комплаенс-рисков нарушения антимонопольного законодательства в администрации Анучинского муниципального района, согласно приложению.</w:t>
      </w:r>
    </w:p>
    <w:p>
      <w:pPr>
        <w:pStyle w:val="13"/>
        <w:spacing w:line="360" w:lineRule="auto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Общему отделу администрации Анучинского муниципального района настоящее распоряжение разместить на официальном сайте администрации Анучинского муниципального района, в сети Интернет.</w:t>
      </w:r>
    </w:p>
    <w:p>
      <w:pPr>
        <w:spacing w:line="360" w:lineRule="auto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line="360" w:lineRule="auto"/>
        <w:jc w:val="both"/>
        <w:rPr>
          <w:color w:val="auto"/>
          <w:sz w:val="16"/>
          <w:szCs w:val="16"/>
          <w:u w:val="single"/>
        </w:rPr>
      </w:pPr>
    </w:p>
    <w:p>
      <w:pPr>
        <w:spacing w:line="360" w:lineRule="auto"/>
        <w:jc w:val="both"/>
        <w:rPr>
          <w:color w:val="auto"/>
          <w:sz w:val="16"/>
          <w:szCs w:val="16"/>
          <w:u w:val="single"/>
        </w:rPr>
      </w:pPr>
    </w:p>
    <w:p>
      <w:pPr>
        <w:pStyle w:val="10"/>
        <w:spacing w:before="0" w:after="0"/>
        <w:jc w:val="both"/>
        <w:rPr>
          <w:color w:val="auto"/>
        </w:rPr>
      </w:pPr>
      <w:r>
        <w:rPr>
          <w:bCs/>
          <w:color w:val="auto"/>
        </w:rPr>
        <w:t xml:space="preserve">Глава Анучинского </w:t>
      </w:r>
    </w:p>
    <w:p>
      <w:pPr>
        <w:pStyle w:val="10"/>
        <w:spacing w:before="0" w:after="0"/>
        <w:jc w:val="both"/>
        <w:rPr>
          <w:color w:val="auto"/>
        </w:rPr>
      </w:pPr>
      <w:r>
        <w:rPr>
          <w:bCs/>
          <w:color w:val="auto"/>
        </w:rPr>
        <w:t xml:space="preserve">муниципального округа                                              </w:t>
      </w:r>
      <w:r>
        <w:rPr>
          <w:rFonts w:hint="default"/>
          <w:bCs/>
          <w:color w:val="auto"/>
          <w:lang w:val="ru-RU"/>
        </w:rPr>
        <w:t xml:space="preserve">          </w:t>
      </w:r>
      <w:r>
        <w:rPr>
          <w:bCs/>
          <w:color w:val="auto"/>
        </w:rPr>
        <w:t xml:space="preserve">        С.А. Понуровский</w:t>
      </w:r>
    </w:p>
    <w:p>
      <w:pPr>
        <w:pStyle w:val="10"/>
        <w:rPr>
          <w:b/>
          <w:bCs/>
          <w:color w:val="auto"/>
        </w:rPr>
      </w:pPr>
    </w:p>
    <w:p>
      <w:pPr>
        <w:jc w:val="center"/>
        <w:rPr>
          <w:b/>
          <w:bCs/>
          <w:color w:val="auto"/>
          <w:sz w:val="18"/>
          <w:szCs w:val="28"/>
        </w:rPr>
      </w:pPr>
    </w:p>
    <w:p>
      <w:pPr>
        <w:jc w:val="center"/>
        <w:rPr>
          <w:b/>
          <w:bCs/>
          <w:color w:val="auto"/>
          <w:sz w:val="18"/>
          <w:szCs w:val="28"/>
        </w:rPr>
      </w:pPr>
    </w:p>
    <w:p>
      <w:pPr>
        <w:jc w:val="center"/>
        <w:rPr>
          <w:b/>
          <w:bCs/>
          <w:color w:val="auto"/>
          <w:sz w:val="18"/>
          <w:szCs w:val="28"/>
        </w:rPr>
      </w:pPr>
    </w:p>
    <w:p>
      <w:pPr>
        <w:jc w:val="center"/>
        <w:rPr>
          <w:b/>
          <w:color w:val="auto"/>
          <w:sz w:val="18"/>
          <w:szCs w:val="28"/>
        </w:rPr>
      </w:pPr>
    </w:p>
    <w:p>
      <w:pPr>
        <w:jc w:val="center"/>
        <w:rPr>
          <w:color w:val="auto"/>
          <w:sz w:val="18"/>
        </w:rPr>
      </w:pPr>
    </w:p>
    <w:p>
      <w:pPr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shd w:val="clear" w:color="auto" w:fill="FFFFFF"/>
        <w:jc w:val="center"/>
        <w:rPr>
          <w:color w:val="auto"/>
          <w:sz w:val="18"/>
        </w:rPr>
      </w:pPr>
    </w:p>
    <w:p>
      <w:pPr>
        <w:jc w:val="right"/>
        <w:rPr>
          <w:color w:val="auto"/>
        </w:rPr>
      </w:pPr>
      <w:r>
        <w:rPr>
          <w:color w:val="auto"/>
        </w:rPr>
        <w:t>Приложение</w:t>
      </w:r>
    </w:p>
    <w:p>
      <w:pPr>
        <w:jc w:val="right"/>
        <w:rPr>
          <w:color w:val="auto"/>
        </w:rPr>
      </w:pPr>
      <w:r>
        <w:rPr>
          <w:color w:val="auto"/>
        </w:rPr>
        <w:t>к распоряжению администрации</w:t>
      </w:r>
    </w:p>
    <w:p>
      <w:pPr>
        <w:jc w:val="right"/>
        <w:rPr>
          <w:color w:val="auto"/>
        </w:rPr>
      </w:pPr>
      <w:r>
        <w:rPr>
          <w:color w:val="auto"/>
        </w:rPr>
        <w:t>Анучинского муниципального района</w:t>
      </w:r>
    </w:p>
    <w:p>
      <w:pPr>
        <w:spacing w:after="150"/>
        <w:jc w:val="right"/>
        <w:rPr>
          <w:color w:val="auto"/>
        </w:rPr>
      </w:pPr>
      <w:r>
        <w:rPr>
          <w:rStyle w:val="12"/>
          <w:b w:val="0"/>
          <w:bCs w:val="0"/>
          <w:color w:val="auto"/>
        </w:rPr>
        <w:t xml:space="preserve">от </w:t>
      </w:r>
      <w:r>
        <w:rPr>
          <w:rStyle w:val="12"/>
          <w:rFonts w:hint="default"/>
          <w:b w:val="0"/>
          <w:bCs w:val="0"/>
          <w:color w:val="auto"/>
          <w:lang w:val="ru-RU"/>
        </w:rPr>
        <w:t>09</w:t>
      </w:r>
      <w:r>
        <w:rPr>
          <w:rStyle w:val="12"/>
          <w:b w:val="0"/>
          <w:bCs w:val="0"/>
          <w:color w:val="auto"/>
        </w:rPr>
        <w:t xml:space="preserve"> февраля 202</w:t>
      </w:r>
      <w:r>
        <w:rPr>
          <w:rStyle w:val="12"/>
          <w:rFonts w:hint="default"/>
          <w:b w:val="0"/>
          <w:bCs w:val="0"/>
          <w:color w:val="auto"/>
          <w:lang w:val="ru-RU"/>
        </w:rPr>
        <w:t>4</w:t>
      </w:r>
      <w:r>
        <w:rPr>
          <w:rStyle w:val="12"/>
          <w:b w:val="0"/>
          <w:bCs w:val="0"/>
          <w:color w:val="auto"/>
        </w:rPr>
        <w:t xml:space="preserve"> года № </w:t>
      </w:r>
      <w:r>
        <w:rPr>
          <w:rStyle w:val="12"/>
          <w:rFonts w:hint="default"/>
          <w:b w:val="0"/>
          <w:bCs w:val="0"/>
          <w:color w:val="auto"/>
          <w:lang w:val="ru-RU"/>
        </w:rPr>
        <w:t>79-ра</w:t>
      </w:r>
      <w:r>
        <w:rPr>
          <w:rStyle w:val="12"/>
          <w:b w:val="0"/>
          <w:bCs w:val="0"/>
          <w:color w:val="auto"/>
        </w:rPr>
        <w:t xml:space="preserve">           </w:t>
      </w:r>
    </w:p>
    <w:p>
      <w:pPr>
        <w:pStyle w:val="8"/>
        <w:spacing w:after="0"/>
        <w:jc w:val="center"/>
        <w:rPr>
          <w:rStyle w:val="12"/>
          <w:color w:val="auto"/>
          <w:sz w:val="28"/>
        </w:rPr>
      </w:pPr>
      <w:r>
        <w:rPr>
          <w:rStyle w:val="12"/>
          <w:color w:val="auto"/>
          <w:sz w:val="28"/>
        </w:rPr>
        <w:t xml:space="preserve">План мероприятий («дорожная карта») </w:t>
      </w:r>
    </w:p>
    <w:p>
      <w:pPr>
        <w:pStyle w:val="8"/>
        <w:spacing w:after="0"/>
        <w:jc w:val="center"/>
        <w:rPr>
          <w:rStyle w:val="12"/>
          <w:color w:val="auto"/>
          <w:sz w:val="28"/>
        </w:rPr>
      </w:pPr>
      <w:r>
        <w:rPr>
          <w:rStyle w:val="12"/>
          <w:color w:val="auto"/>
          <w:sz w:val="28"/>
        </w:rPr>
        <w:t xml:space="preserve">по снижению комплаенс-рисков в администрации Анучинского муниципального округа </w:t>
      </w:r>
    </w:p>
    <w:p>
      <w:pPr>
        <w:pStyle w:val="8"/>
        <w:spacing w:after="0"/>
        <w:jc w:val="center"/>
        <w:rPr>
          <w:rStyle w:val="12"/>
          <w:color w:val="auto"/>
          <w:sz w:val="28"/>
        </w:rPr>
      </w:pPr>
      <w:r>
        <w:rPr>
          <w:rStyle w:val="12"/>
          <w:color w:val="auto"/>
          <w:sz w:val="28"/>
        </w:rPr>
        <w:t>Приморского края</w:t>
      </w:r>
    </w:p>
    <w:p>
      <w:pPr>
        <w:pStyle w:val="8"/>
        <w:spacing w:after="0"/>
        <w:jc w:val="center"/>
        <w:rPr>
          <w:b/>
          <w:bCs/>
          <w:color w:val="auto"/>
          <w:sz w:val="28"/>
        </w:rPr>
      </w:pPr>
      <w:bookmarkStart w:id="0" w:name="_GoBack"/>
      <w:bookmarkEnd w:id="0"/>
    </w:p>
    <w:tbl>
      <w:tblPr>
        <w:tblStyle w:val="4"/>
        <w:tblW w:w="9498" w:type="dxa"/>
        <w:tblInd w:w="-8" w:type="dxa"/>
        <w:tblBorders>
          <w:top w:val="double" w:color="808080" w:sz="2" w:space="0"/>
          <w:left w:val="double" w:color="808080" w:sz="2" w:space="0"/>
          <w:bottom w:val="double" w:color="808080" w:sz="2" w:space="0"/>
          <w:right w:val="double" w:color="808080" w:sz="2" w:space="0"/>
          <w:insideH w:val="double" w:color="808080" w:sz="2" w:space="0"/>
          <w:insideV w:val="double" w:color="808080" w:sz="2" w:space="0"/>
        </w:tblBorders>
        <w:shd w:val="clear" w:color="auto" w:fill="FFFFFF"/>
        <w:tblLayout w:type="autofit"/>
        <w:tblCellMar>
          <w:top w:w="28" w:type="dxa"/>
          <w:left w:w="19" w:type="dxa"/>
          <w:bottom w:w="28" w:type="dxa"/>
          <w:right w:w="28" w:type="dxa"/>
        </w:tblCellMar>
      </w:tblPr>
      <w:tblGrid>
        <w:gridCol w:w="407"/>
        <w:gridCol w:w="2029"/>
        <w:gridCol w:w="2027"/>
        <w:gridCol w:w="1700"/>
        <w:gridCol w:w="1456"/>
        <w:gridCol w:w="1879"/>
      </w:tblGrid>
      <w:tr>
        <w:tblPrEx>
          <w:tblBorders>
            <w:top w:val="double" w:color="808080" w:sz="2" w:space="0"/>
            <w:left w:val="double" w:color="808080" w:sz="2" w:space="0"/>
            <w:bottom w:val="double" w:color="808080" w:sz="2" w:space="0"/>
            <w:right w:val="double" w:color="808080" w:sz="2" w:space="0"/>
            <w:insideH w:val="double" w:color="808080" w:sz="2" w:space="0"/>
            <w:insideV w:val="double" w:color="808080" w:sz="2" w:space="0"/>
          </w:tblBorders>
          <w:shd w:val="clear" w:color="auto" w:fill="FFFFFF"/>
        </w:tblPrEx>
        <w:tc>
          <w:tcPr>
            <w:tcW w:w="407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2029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jc w:val="center"/>
              <w:rPr>
                <w:color w:val="auto"/>
              </w:rPr>
            </w:pPr>
            <w:r>
              <w:rPr>
                <w:color w:val="auto"/>
              </w:rPr>
              <w:t>Вид комплаенс-риска</w:t>
            </w:r>
          </w:p>
        </w:tc>
        <w:tc>
          <w:tcPr>
            <w:tcW w:w="2027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jc w:val="center"/>
              <w:rPr>
                <w:color w:val="auto"/>
              </w:rPr>
            </w:pPr>
            <w:r>
              <w:rPr>
                <w:color w:val="auto"/>
              </w:rPr>
              <w:t>Мероприятия по минимизации и устранению рисков</w:t>
            </w:r>
          </w:p>
        </w:tc>
        <w:tc>
          <w:tcPr>
            <w:tcW w:w="1700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jc w:val="center"/>
              <w:rPr>
                <w:color w:val="auto"/>
              </w:rPr>
            </w:pPr>
            <w:r>
              <w:rPr>
                <w:color w:val="auto"/>
              </w:rPr>
              <w:t>Предложенные действия</w:t>
            </w:r>
          </w:p>
        </w:tc>
        <w:tc>
          <w:tcPr>
            <w:tcW w:w="1456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jc w:val="center"/>
              <w:rPr>
                <w:color w:val="auto"/>
              </w:rPr>
            </w:pPr>
            <w:r>
              <w:rPr>
                <w:color w:val="auto"/>
              </w:rPr>
              <w:t>Срок исполнения мероприятий</w:t>
            </w:r>
          </w:p>
        </w:tc>
        <w:tc>
          <w:tcPr>
            <w:tcW w:w="1879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jc w:val="center"/>
              <w:rPr>
                <w:color w:val="auto"/>
              </w:rPr>
            </w:pPr>
            <w:r>
              <w:rPr>
                <w:color w:val="auto"/>
              </w:rPr>
              <w:t>Распределение ответственности и полномочий</w:t>
            </w:r>
          </w:p>
        </w:tc>
      </w:tr>
      <w:tr>
        <w:tblPrEx>
          <w:tblBorders>
            <w:top w:val="double" w:color="808080" w:sz="2" w:space="0"/>
            <w:left w:val="double" w:color="808080" w:sz="2" w:space="0"/>
            <w:bottom w:val="double" w:color="808080" w:sz="2" w:space="0"/>
            <w:right w:val="double" w:color="808080" w:sz="2" w:space="0"/>
            <w:insideH w:val="double" w:color="808080" w:sz="2" w:space="0"/>
            <w:insideV w:val="double" w:color="808080" w:sz="2" w:space="0"/>
          </w:tblBorders>
          <w:shd w:val="clear" w:color="auto" w:fill="FFFFFF"/>
          <w:tblCellMar>
            <w:top w:w="28" w:type="dxa"/>
            <w:left w:w="19" w:type="dxa"/>
            <w:bottom w:w="28" w:type="dxa"/>
            <w:right w:w="28" w:type="dxa"/>
          </w:tblCellMar>
        </w:tblPrEx>
        <w:tc>
          <w:tcPr>
            <w:tcW w:w="407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029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027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Мониторинг и анализ практики применения антимонопольного законодательства;</w:t>
            </w:r>
          </w:p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систематическое повышение квалификации;</w:t>
            </w:r>
          </w:p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анализ изменений в сфере 44-ФЗ от 05.04.2013, контроль за соблюдением требований 44-ФЗ от 05.04.2013</w:t>
            </w:r>
          </w:p>
        </w:tc>
        <w:tc>
          <w:tcPr>
            <w:tcW w:w="1700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456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постоянно </w:t>
            </w:r>
          </w:p>
        </w:tc>
        <w:tc>
          <w:tcPr>
            <w:tcW w:w="1879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Заместители главы, структурные подразделения администрации</w:t>
            </w:r>
          </w:p>
        </w:tc>
      </w:tr>
      <w:tr>
        <w:tblPrEx>
          <w:tblBorders>
            <w:top w:val="double" w:color="808080" w:sz="2" w:space="0"/>
            <w:left w:val="double" w:color="808080" w:sz="2" w:space="0"/>
            <w:bottom w:val="double" w:color="808080" w:sz="2" w:space="0"/>
            <w:right w:val="double" w:color="808080" w:sz="2" w:space="0"/>
            <w:insideH w:val="double" w:color="808080" w:sz="2" w:space="0"/>
            <w:insideV w:val="double" w:color="808080" w:sz="2" w:space="0"/>
          </w:tblBorders>
          <w:shd w:val="clear" w:color="auto" w:fill="FFFFFF"/>
          <w:tblCellMar>
            <w:top w:w="28" w:type="dxa"/>
            <w:left w:w="19" w:type="dxa"/>
            <w:bottom w:w="28" w:type="dxa"/>
            <w:right w:w="28" w:type="dxa"/>
          </w:tblCellMar>
        </w:tblPrEx>
        <w:tc>
          <w:tcPr>
            <w:tcW w:w="407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029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Принятие НПА в сферах деятельности администрации Анучинского муниципального округа, содержащих положения, влекущие нарушения антимонопольного законодательства</w:t>
            </w:r>
          </w:p>
        </w:tc>
        <w:tc>
          <w:tcPr>
            <w:tcW w:w="2027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Обучение муниципальных служащих администрации Анучинского муниципального округа; анализ НПА на предмет соответствия требованиям антимонопольного законодательства; постоянный мониторинг действующего законодательства</w:t>
            </w:r>
          </w:p>
        </w:tc>
        <w:tc>
          <w:tcPr>
            <w:tcW w:w="1700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Повышение уровня квалификации сотрудников администрации района,</w:t>
            </w:r>
          </w:p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повышение уровня правовой грамотности</w:t>
            </w:r>
          </w:p>
        </w:tc>
        <w:tc>
          <w:tcPr>
            <w:tcW w:w="1456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1879" w:type="dxa"/>
            <w:tcBorders>
              <w:top w:val="double" w:color="808080" w:sz="2" w:space="0"/>
              <w:left w:val="double" w:color="808080" w:sz="2" w:space="0"/>
              <w:bottom w:val="double" w:color="808080" w:sz="2" w:space="0"/>
              <w:right w:val="double" w:color="808080" w:sz="2" w:space="0"/>
            </w:tcBorders>
            <w:shd w:val="clear" w:color="auto" w:fill="FFFFFF"/>
            <w:vAlign w:val="center"/>
          </w:tcPr>
          <w:p>
            <w:pPr>
              <w:pStyle w:val="14"/>
              <w:spacing w:after="150"/>
              <w:rPr>
                <w:color w:val="auto"/>
              </w:rPr>
            </w:pPr>
            <w:r>
              <w:rPr>
                <w:color w:val="auto"/>
              </w:rPr>
              <w:t>Заместители главы, структурные подразделения администрации</w:t>
            </w:r>
          </w:p>
        </w:tc>
      </w:tr>
    </w:tbl>
    <w:p>
      <w:pPr>
        <w:pStyle w:val="8"/>
        <w:spacing w:after="150"/>
        <w:rPr>
          <w:color w:val="auto"/>
        </w:rPr>
      </w:pPr>
      <w:r>
        <w:rPr>
          <w:color w:val="auto"/>
        </w:rPr>
        <w:t> </w:t>
      </w:r>
    </w:p>
    <w:p>
      <w:pPr>
        <w:pStyle w:val="8"/>
        <w:rPr>
          <w:color w:val="auto"/>
        </w:rPr>
      </w:pPr>
    </w:p>
    <w:sectPr>
      <w:pgSz w:w="11906" w:h="16838"/>
      <w:pgMar w:top="1134" w:right="849" w:bottom="1134" w:left="1418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D3C3F"/>
    <w:multiLevelType w:val="multilevel"/>
    <w:tmpl w:val="0A5D3C3F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E75090"/>
    <w:multiLevelType w:val="multilevel"/>
    <w:tmpl w:val="5CE75090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48"/>
    <w:rsid w:val="00010648"/>
    <w:rsid w:val="00320012"/>
    <w:rsid w:val="0043165B"/>
    <w:rsid w:val="005A1A3F"/>
    <w:rsid w:val="005F2372"/>
    <w:rsid w:val="006676E1"/>
    <w:rsid w:val="00740C66"/>
    <w:rsid w:val="00B16652"/>
    <w:rsid w:val="00CF5610"/>
    <w:rsid w:val="00FE5611"/>
    <w:rsid w:val="0EC56195"/>
    <w:rsid w:val="3A855E87"/>
    <w:rsid w:val="55AA6915"/>
    <w:rsid w:val="632B0C78"/>
    <w:rsid w:val="77D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jc w:val="both"/>
      <w:outlineLvl w:val="0"/>
    </w:pPr>
    <w:rPr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qFormat/>
    <w:uiPriority w:val="0"/>
    <w:rPr>
      <w:b/>
      <w:bCs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index 1"/>
    <w:basedOn w:val="1"/>
    <w:next w:val="1"/>
    <w:semiHidden/>
    <w:unhideWhenUsed/>
    <w:qFormat/>
    <w:uiPriority w:val="99"/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index heading"/>
    <w:basedOn w:val="1"/>
    <w:next w:val="7"/>
    <w:qFormat/>
    <w:uiPriority w:val="0"/>
    <w:pPr>
      <w:suppressLineNumbers/>
    </w:pPr>
  </w:style>
  <w:style w:type="paragraph" w:styleId="10">
    <w:name w:val="Title"/>
    <w:basedOn w:val="1"/>
    <w:next w:val="8"/>
    <w:qFormat/>
    <w:uiPriority w:val="10"/>
    <w:pPr>
      <w:keepNext/>
      <w:spacing w:before="240" w:after="120"/>
    </w:pPr>
    <w:rPr>
      <w:rFonts w:eastAsia="Microsoft YaHei"/>
      <w:sz w:val="28"/>
      <w:szCs w:val="28"/>
    </w:rPr>
  </w:style>
  <w:style w:type="paragraph" w:styleId="11">
    <w:name w:val="List"/>
    <w:basedOn w:val="8"/>
    <w:qFormat/>
    <w:uiPriority w:val="0"/>
  </w:style>
  <w:style w:type="character" w:customStyle="1" w:styleId="12">
    <w:name w:val="Выделение жирным"/>
    <w:qFormat/>
    <w:uiPriority w:val="0"/>
    <w:rPr>
      <w:b/>
      <w:bCs/>
    </w:rPr>
  </w:style>
  <w:style w:type="paragraph" w:customStyle="1" w:styleId="13">
    <w:name w:val="ConsPlusNormal"/>
    <w:qFormat/>
    <w:uiPriority w:val="0"/>
    <w:pPr>
      <w:widowControl w:val="0"/>
      <w:suppressAutoHyphens/>
    </w:pPr>
    <w:rPr>
      <w:rFonts w:ascii="Calibri" w:hAnsi="Calibri" w:eastAsia="Times New Roman" w:cs="Calibri"/>
      <w:kern w:val="2"/>
      <w:sz w:val="22"/>
      <w:szCs w:val="20"/>
      <w:lang w:val="ru-RU" w:eastAsia="zh-CN" w:bidi="ar-SA"/>
    </w:rPr>
  </w:style>
  <w:style w:type="paragraph" w:customStyle="1" w:styleId="14">
    <w:name w:val="Содержимое таблицы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550</Words>
  <Characters>3135</Characters>
  <Lines>26</Lines>
  <Paragraphs>7</Paragraphs>
  <TotalTime>184</TotalTime>
  <ScaleCrop>false</ScaleCrop>
  <LinksUpToDate>false</LinksUpToDate>
  <CharactersWithSpaces>3678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2022-02-22T01:42:00Z</dcterms:created>
  <dc:creator>Василий В. Меховский</dc:creator>
  <cp:lastModifiedBy>PrimachevAA</cp:lastModifiedBy>
  <cp:lastPrinted>2022-02-22T05:03:00Z</cp:lastPrinted>
  <dcterms:modified xsi:type="dcterms:W3CDTF">2024-02-19T07:02:25Z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1BB24F86B2DB4C848AD45B1E78565512_13</vt:lpwstr>
  </property>
</Properties>
</file>