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233C" w:rsidRDefault="00D5233C">
      <w:pPr>
        <w:shd w:val="clear" w:color="auto" w:fill="FFFFFF"/>
        <w:jc w:val="center"/>
        <w:rPr>
          <w:color w:val="000000"/>
          <w:sz w:val="40"/>
          <w:szCs w:val="40"/>
          <w:lang w:val="ru-RU" w:eastAsia="ru-RU"/>
        </w:rPr>
      </w:pPr>
    </w:p>
    <w:p w:rsidR="00D5233C" w:rsidRDefault="004D14D4">
      <w:pPr>
        <w:shd w:val="clear" w:color="auto" w:fill="FFFFFF"/>
        <w:jc w:val="center"/>
        <w:rPr>
          <w:color w:val="000000"/>
          <w:sz w:val="18"/>
        </w:rPr>
      </w:pPr>
      <w:r>
        <w:rPr>
          <w:noProof/>
          <w:color w:val="000000"/>
          <w:sz w:val="18"/>
          <w:lang w:val="ru-RU" w:eastAsia="ru-RU"/>
        </w:rPr>
        <w:drawing>
          <wp:inline distT="0" distB="0" distL="114300" distR="114300">
            <wp:extent cx="641985" cy="908685"/>
            <wp:effectExtent l="0" t="0" r="5715" b="5715"/>
            <wp:docPr id="1" name="Изображение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герб_02_2"/>
                    <pic:cNvPicPr>
                      <a:picLocks noChangeAspect="1"/>
                    </pic:cNvPicPr>
                  </pic:nvPicPr>
                  <pic:blipFill>
                    <a:blip r:embed="rId8" cstate="print"/>
                    <a:stretch>
                      <a:fillRect/>
                    </a:stretch>
                  </pic:blipFill>
                  <pic:spPr>
                    <a:xfrm>
                      <a:off x="0" y="0"/>
                      <a:ext cx="641985" cy="908685"/>
                    </a:xfrm>
                    <a:prstGeom prst="rect">
                      <a:avLst/>
                    </a:prstGeom>
                    <a:noFill/>
                    <a:ln>
                      <a:noFill/>
                    </a:ln>
                  </pic:spPr>
                </pic:pic>
              </a:graphicData>
            </a:graphic>
          </wp:inline>
        </w:drawing>
      </w:r>
    </w:p>
    <w:p w:rsidR="00D5233C" w:rsidRDefault="004D14D4">
      <w:pPr>
        <w:pStyle w:val="a5"/>
        <w:outlineLvl w:val="0"/>
        <w:rPr>
          <w:sz w:val="28"/>
          <w:szCs w:val="28"/>
        </w:rPr>
      </w:pPr>
      <w:r>
        <w:rPr>
          <w:sz w:val="28"/>
          <w:szCs w:val="28"/>
        </w:rPr>
        <w:t>ДУМА</w:t>
      </w:r>
    </w:p>
    <w:p w:rsidR="00D5233C" w:rsidRDefault="004D14D4">
      <w:pPr>
        <w:jc w:val="center"/>
        <w:outlineLvl w:val="0"/>
        <w:rPr>
          <w:rFonts w:ascii="Times New Roman" w:hAnsi="Times New Roman" w:cs="Times New Roman"/>
          <w:b/>
          <w:sz w:val="28"/>
          <w:szCs w:val="28"/>
          <w:lang w:val="ru-RU"/>
        </w:rPr>
      </w:pPr>
      <w:r>
        <w:rPr>
          <w:rFonts w:ascii="Times New Roman" w:hAnsi="Times New Roman" w:cs="Times New Roman"/>
          <w:b/>
          <w:sz w:val="28"/>
          <w:szCs w:val="28"/>
          <w:lang w:val="ru-RU"/>
        </w:rPr>
        <w:t>АНУЧИНСКОГО МУНИЦИПАЛЬНОГО ОКРУГА</w:t>
      </w:r>
    </w:p>
    <w:p w:rsidR="00D5233C" w:rsidRDefault="004D14D4">
      <w:pPr>
        <w:jc w:val="center"/>
        <w:outlineLvl w:val="0"/>
        <w:rPr>
          <w:rFonts w:ascii="Times New Roman" w:hAnsi="Times New Roman" w:cs="Times New Roman"/>
          <w:b/>
          <w:sz w:val="28"/>
          <w:szCs w:val="28"/>
          <w:lang w:val="ru-RU"/>
        </w:rPr>
      </w:pPr>
      <w:r>
        <w:rPr>
          <w:rFonts w:ascii="Times New Roman" w:hAnsi="Times New Roman" w:cs="Times New Roman"/>
          <w:b/>
          <w:sz w:val="28"/>
          <w:szCs w:val="28"/>
          <w:lang w:val="ru-RU"/>
        </w:rPr>
        <w:t>ПРИМОРСКОГО КРАЯ</w:t>
      </w:r>
    </w:p>
    <w:p w:rsidR="00D5233C" w:rsidRDefault="00D5233C">
      <w:pPr>
        <w:shd w:val="clear" w:color="auto" w:fill="FFFFFF"/>
        <w:tabs>
          <w:tab w:val="left" w:pos="5050"/>
        </w:tabs>
        <w:jc w:val="center"/>
        <w:rPr>
          <w:rFonts w:ascii="Times New Roman" w:hAnsi="Times New Roman" w:cs="Times New Roman"/>
          <w:sz w:val="16"/>
          <w:lang w:val="ru-RU"/>
        </w:rPr>
      </w:pPr>
    </w:p>
    <w:p w:rsidR="00D5233C" w:rsidRDefault="004D14D4">
      <w:pPr>
        <w:shd w:val="clear" w:color="auto" w:fill="FFFFFF"/>
        <w:jc w:val="center"/>
        <w:outlineLvl w:val="0"/>
        <w:rPr>
          <w:rFonts w:ascii="Times New Roman" w:hAnsi="Times New Roman" w:cs="Times New Roman"/>
          <w:b/>
          <w:color w:val="000000"/>
          <w:sz w:val="28"/>
          <w:lang w:val="ru-RU"/>
        </w:rPr>
      </w:pPr>
      <w:r>
        <w:rPr>
          <w:rFonts w:ascii="Times New Roman" w:hAnsi="Times New Roman" w:cs="Times New Roman"/>
          <w:b/>
          <w:color w:val="000000"/>
          <w:sz w:val="28"/>
          <w:lang w:val="ru-RU"/>
        </w:rPr>
        <w:t xml:space="preserve">Р Е Ш Е Н И Е </w:t>
      </w:r>
    </w:p>
    <w:p w:rsidR="00D5233C" w:rsidRDefault="00D5233C">
      <w:pPr>
        <w:shd w:val="clear" w:color="auto" w:fill="FFFFFF"/>
        <w:jc w:val="center"/>
        <w:rPr>
          <w:color w:val="000000"/>
          <w:sz w:val="16"/>
          <w:lang w:val="ru-RU"/>
        </w:rPr>
      </w:pPr>
    </w:p>
    <w:tbl>
      <w:tblPr>
        <w:tblW w:w="0" w:type="auto"/>
        <w:jc w:val="center"/>
        <w:tblLayout w:type="fixed"/>
        <w:tblLook w:val="04A0"/>
      </w:tblPr>
      <w:tblGrid>
        <w:gridCol w:w="5211"/>
        <w:gridCol w:w="4060"/>
        <w:gridCol w:w="15"/>
      </w:tblGrid>
      <w:tr w:rsidR="00D5233C" w:rsidRPr="00AB1099">
        <w:trPr>
          <w:gridAfter w:val="1"/>
          <w:wAfter w:w="15" w:type="dxa"/>
          <w:trHeight w:val="453"/>
          <w:jc w:val="center"/>
        </w:trPr>
        <w:tc>
          <w:tcPr>
            <w:tcW w:w="9271" w:type="dxa"/>
            <w:gridSpan w:val="2"/>
            <w:noWrap/>
          </w:tcPr>
          <w:p w:rsidR="00D5233C" w:rsidRDefault="004D14D4">
            <w:pPr>
              <w:ind w:left="-82" w:right="-108"/>
              <w:jc w:val="center"/>
              <w:rPr>
                <w:rFonts w:ascii="Times New Roman" w:hAnsi="Times New Roman" w:cs="Times New Roman"/>
                <w:b/>
                <w:color w:val="000000"/>
                <w:sz w:val="28"/>
                <w:szCs w:val="28"/>
                <w:lang w:val="ru-RU"/>
              </w:rPr>
            </w:pPr>
            <w:r>
              <w:rPr>
                <w:rFonts w:ascii="Times New Roman" w:hAnsi="Times New Roman" w:cs="Times New Roman"/>
                <w:b/>
                <w:bCs/>
                <w:color w:val="000000"/>
                <w:sz w:val="28"/>
                <w:szCs w:val="28"/>
                <w:lang w:val="ru-RU"/>
              </w:rPr>
              <w:t>Об утверждении Положения о муниципальном контроле на автомобильном транспорте, городском наземном электрическом транспорте и в дорожном хозяйстве на территории Анучинского муниципального округа</w:t>
            </w:r>
          </w:p>
          <w:p w:rsidR="00D5233C" w:rsidRDefault="00D5233C">
            <w:pPr>
              <w:ind w:left="-82" w:right="-108"/>
              <w:jc w:val="center"/>
              <w:rPr>
                <w:color w:val="000000"/>
                <w:sz w:val="28"/>
                <w:szCs w:val="28"/>
                <w:lang w:val="ru-RU"/>
              </w:rPr>
            </w:pPr>
          </w:p>
        </w:tc>
      </w:tr>
      <w:tr w:rsidR="00D5233C" w:rsidRPr="00AB1099">
        <w:trPr>
          <w:jc w:val="center"/>
        </w:trPr>
        <w:tc>
          <w:tcPr>
            <w:tcW w:w="5211" w:type="dxa"/>
            <w:noWrap/>
          </w:tcPr>
          <w:p w:rsidR="00D5233C" w:rsidRDefault="00D5233C">
            <w:pPr>
              <w:shd w:val="clear" w:color="auto" w:fill="FFFFFF"/>
              <w:jc w:val="both"/>
              <w:outlineLvl w:val="0"/>
              <w:rPr>
                <w:sz w:val="28"/>
                <w:szCs w:val="28"/>
                <w:lang w:val="ru-RU"/>
              </w:rPr>
            </w:pPr>
          </w:p>
        </w:tc>
        <w:tc>
          <w:tcPr>
            <w:tcW w:w="4075" w:type="dxa"/>
            <w:gridSpan w:val="2"/>
            <w:noWrap/>
          </w:tcPr>
          <w:p w:rsidR="00D5233C" w:rsidRDefault="00C86507">
            <w:pPr>
              <w:rPr>
                <w:rFonts w:ascii="Times New Roman" w:hAnsi="Times New Roman" w:cs="Times New Roman"/>
                <w:bCs/>
                <w:sz w:val="28"/>
                <w:szCs w:val="28"/>
                <w:lang w:val="ru-RU"/>
              </w:rPr>
            </w:pPr>
            <w:r>
              <w:rPr>
                <w:rFonts w:ascii="Times New Roman" w:hAnsi="Times New Roman" w:cs="Times New Roman"/>
                <w:bCs/>
                <w:sz w:val="28"/>
                <w:szCs w:val="28"/>
                <w:lang w:val="ru-RU"/>
              </w:rPr>
              <w:t>Принято Думой Анучинского муниципального округа 25 марта 2026 года</w:t>
            </w:r>
          </w:p>
        </w:tc>
      </w:tr>
    </w:tbl>
    <w:p w:rsidR="00D5233C" w:rsidRDefault="00D5233C">
      <w:pPr>
        <w:rPr>
          <w:b/>
          <w:bCs/>
          <w:lang w:val="ru-RU"/>
        </w:rPr>
      </w:pPr>
    </w:p>
    <w:p w:rsidR="00D5233C" w:rsidRDefault="004D14D4" w:rsidP="00C86507">
      <w:pPr>
        <w:spacing w:line="360" w:lineRule="auto"/>
        <w:jc w:val="both"/>
        <w:rPr>
          <w:rFonts w:ascii="Times New Roman" w:hAnsi="Times New Roman" w:cs="Times New Roman"/>
          <w:sz w:val="28"/>
          <w:szCs w:val="28"/>
          <w:lang w:val="ru-RU"/>
        </w:rPr>
      </w:pPr>
      <w:r>
        <w:rPr>
          <w:sz w:val="28"/>
          <w:szCs w:val="28"/>
          <w:lang w:val="ru-RU"/>
        </w:rPr>
        <w:tab/>
      </w:r>
      <w:r>
        <w:rPr>
          <w:rFonts w:ascii="Times New Roman" w:hAnsi="Times New Roman" w:cs="Times New Roman"/>
          <w:color w:val="000000"/>
          <w:sz w:val="28"/>
          <w:szCs w:val="28"/>
          <w:lang w:val="ru-RU"/>
        </w:rPr>
        <w:t>В соответствии с Федеральным законом от 08.11.2007 № 259-ФЗ «Устав автомобильного транспорта и городского наземного электрического транспорта», Федеральным законом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31.07.2020 № 248-ФЗ «О государственном контроле (надзоре) и муниципальном контроле в Российской Федерации»</w:t>
      </w:r>
      <w:r>
        <w:rPr>
          <w:rFonts w:ascii="Times New Roman" w:hAnsi="Times New Roman" w:cs="Times New Roman"/>
          <w:sz w:val="28"/>
          <w:szCs w:val="28"/>
          <w:lang w:val="ru-RU"/>
        </w:rPr>
        <w:t>, Уставом Анучинского муниципального округа Приморского края</w:t>
      </w:r>
      <w:r>
        <w:rPr>
          <w:sz w:val="28"/>
          <w:szCs w:val="28"/>
          <w:lang w:val="ru-RU"/>
        </w:rPr>
        <w:t xml:space="preserve">: </w:t>
      </w:r>
    </w:p>
    <w:p w:rsidR="00D5233C" w:rsidRDefault="004D14D4" w:rsidP="00C86507">
      <w:pPr>
        <w:shd w:val="clear" w:color="auto" w:fill="FFFFFF"/>
        <w:spacing w:line="360" w:lineRule="auto"/>
        <w:jc w:val="both"/>
        <w:rPr>
          <w:rFonts w:ascii="Times New Roman" w:hAnsi="Times New Roman" w:cs="Times New Roman"/>
          <w:sz w:val="28"/>
          <w:szCs w:val="28"/>
          <w:lang w:val="ru-RU"/>
        </w:rPr>
      </w:pPr>
      <w:r>
        <w:rPr>
          <w:color w:val="000000"/>
          <w:sz w:val="28"/>
          <w:szCs w:val="28"/>
          <w:lang w:val="ru-RU"/>
        </w:rPr>
        <w:tab/>
      </w:r>
      <w:r>
        <w:rPr>
          <w:rFonts w:ascii="Times New Roman" w:hAnsi="Times New Roman" w:cs="Times New Roman"/>
          <w:color w:val="000000"/>
          <w:sz w:val="28"/>
          <w:szCs w:val="28"/>
          <w:lang w:val="ru-RU"/>
        </w:rPr>
        <w:t>1. Утвердить</w:t>
      </w:r>
      <w:r>
        <w:rPr>
          <w:rFonts w:ascii="Times New Roman" w:hAnsi="Times New Roman" w:cs="Times New Roman"/>
          <w:bCs/>
          <w:color w:val="000000"/>
          <w:sz w:val="28"/>
          <w:szCs w:val="28"/>
          <w:lang w:val="ru-RU"/>
        </w:rPr>
        <w:t xml:space="preserve"> Положение о муниципальном контроле на автомобильном транспорте, городском наземном электрическом транспорте и в дорожном хозяйстве на территории Анучинского муниципального округа (приложение 1). </w:t>
      </w:r>
    </w:p>
    <w:p w:rsidR="00D5233C" w:rsidRDefault="004D14D4" w:rsidP="00C86507">
      <w:pPr>
        <w:shd w:val="clear" w:color="auto" w:fill="FFFFFF"/>
        <w:spacing w:line="360" w:lineRule="auto"/>
        <w:jc w:val="both"/>
        <w:rPr>
          <w:rFonts w:ascii="Times New Roman" w:hAnsi="Times New Roman" w:cs="Times New Roman"/>
          <w:bCs/>
          <w:color w:val="000000"/>
          <w:sz w:val="28"/>
          <w:szCs w:val="28"/>
          <w:lang w:val="ru-RU"/>
        </w:rPr>
      </w:pPr>
      <w:r>
        <w:rPr>
          <w:color w:val="000000"/>
          <w:sz w:val="28"/>
          <w:szCs w:val="28"/>
          <w:lang w:val="ru-RU"/>
        </w:rPr>
        <w:tab/>
      </w:r>
      <w:r w:rsidR="00C86507">
        <w:rPr>
          <w:rFonts w:ascii="Times New Roman" w:hAnsi="Times New Roman" w:cs="Times New Roman"/>
          <w:bCs/>
          <w:color w:val="000000"/>
          <w:sz w:val="28"/>
          <w:szCs w:val="28"/>
          <w:lang w:val="ru-RU"/>
        </w:rPr>
        <w:t>2. Признать утратившим силу решение</w:t>
      </w:r>
      <w:r>
        <w:rPr>
          <w:rFonts w:ascii="Times New Roman" w:hAnsi="Times New Roman" w:cs="Times New Roman"/>
          <w:bCs/>
          <w:color w:val="000000"/>
          <w:sz w:val="28"/>
          <w:szCs w:val="28"/>
          <w:lang w:val="ru-RU"/>
        </w:rPr>
        <w:t xml:space="preserve"> Думы Анучинского муниципального округа от 23.06.2025г. №</w:t>
      </w:r>
      <w:r w:rsidR="00C86507">
        <w:rPr>
          <w:rFonts w:ascii="Times New Roman" w:hAnsi="Times New Roman" w:cs="Times New Roman"/>
          <w:bCs/>
          <w:color w:val="000000"/>
          <w:sz w:val="28"/>
          <w:szCs w:val="28"/>
          <w:lang w:val="ru-RU"/>
        </w:rPr>
        <w:t xml:space="preserve"> </w:t>
      </w:r>
      <w:r>
        <w:rPr>
          <w:rFonts w:ascii="Times New Roman" w:hAnsi="Times New Roman" w:cs="Times New Roman"/>
          <w:bCs/>
          <w:color w:val="000000"/>
          <w:sz w:val="28"/>
          <w:szCs w:val="28"/>
          <w:lang w:val="ru-RU"/>
        </w:rPr>
        <w:t>714-НПА «О</w:t>
      </w:r>
      <w:r w:rsidR="00C86507">
        <w:rPr>
          <w:rFonts w:ascii="Times New Roman" w:hAnsi="Times New Roman" w:cs="Times New Roman"/>
          <w:bCs/>
          <w:color w:val="000000"/>
          <w:sz w:val="28"/>
          <w:szCs w:val="28"/>
          <w:lang w:val="ru-RU"/>
        </w:rPr>
        <w:t xml:space="preserve"> </w:t>
      </w:r>
      <w:r>
        <w:rPr>
          <w:rFonts w:ascii="Times New Roman" w:hAnsi="Times New Roman" w:cs="Times New Roman"/>
          <w:bCs/>
          <w:color w:val="000000"/>
          <w:sz w:val="28"/>
          <w:szCs w:val="28"/>
          <w:lang w:val="ru-RU"/>
        </w:rPr>
        <w:t>Положении о муниципальном контроле на автомобильном транспорте, городском наземном электрическом транспорте и в дорожном хозяйстве на территории Анучинского муниципального округа».</w:t>
      </w:r>
    </w:p>
    <w:p w:rsidR="00D5233C" w:rsidRDefault="004D14D4" w:rsidP="00C86507">
      <w:pPr>
        <w:shd w:val="clear" w:color="auto" w:fill="FFFFFF"/>
        <w:spacing w:line="360" w:lineRule="auto"/>
        <w:jc w:val="both"/>
        <w:rPr>
          <w:rFonts w:ascii="Times New Roman" w:hAnsi="Times New Roman" w:cs="Times New Roman"/>
          <w:sz w:val="28"/>
          <w:szCs w:val="28"/>
          <w:lang w:val="ru-RU"/>
        </w:rPr>
      </w:pPr>
      <w:r>
        <w:rPr>
          <w:rFonts w:ascii="Times New Roman" w:hAnsi="Times New Roman" w:cs="Times New Roman"/>
          <w:color w:val="000000"/>
          <w:sz w:val="28"/>
          <w:szCs w:val="28"/>
          <w:lang w:val="ru-RU"/>
        </w:rPr>
        <w:lastRenderedPageBreak/>
        <w:tab/>
        <w:t>3.</w:t>
      </w:r>
      <w:r>
        <w:rPr>
          <w:rFonts w:ascii="Times New Roman" w:hAnsi="Times New Roman" w:cs="Times New Roman"/>
          <w:sz w:val="28"/>
          <w:szCs w:val="28"/>
          <w:lang w:val="ru-RU"/>
        </w:rPr>
        <w:t xml:space="preserve"> Настоящее решение опубликовать в средствах массовой информации и разместить на официальном сайте Анучинского муниципального округа. </w:t>
      </w:r>
    </w:p>
    <w:p w:rsidR="00D5233C" w:rsidRDefault="004D14D4" w:rsidP="00C86507">
      <w:pPr>
        <w:shd w:val="clear" w:color="auto" w:fill="FFFFFF"/>
        <w:spacing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ab/>
        <w:t>4. Настоящее решение вступает в законную силу со дня его официального опубликования.</w:t>
      </w:r>
    </w:p>
    <w:p w:rsidR="00D5233C" w:rsidRDefault="00D5233C">
      <w:pPr>
        <w:ind w:left="180"/>
        <w:rPr>
          <w:rFonts w:ascii="Times New Roman" w:hAnsi="Times New Roman" w:cs="Times New Roman"/>
          <w:sz w:val="28"/>
          <w:szCs w:val="28"/>
          <w:lang w:val="ru-RU"/>
        </w:rPr>
      </w:pPr>
    </w:p>
    <w:p w:rsidR="00D5233C" w:rsidRDefault="004D14D4">
      <w:pPr>
        <w:outlineLvl w:val="0"/>
        <w:rPr>
          <w:rFonts w:ascii="Times New Roman" w:hAnsi="Times New Roman" w:cs="Times New Roman"/>
          <w:sz w:val="28"/>
          <w:szCs w:val="28"/>
          <w:lang w:val="ru-RU"/>
        </w:rPr>
      </w:pPr>
      <w:r>
        <w:rPr>
          <w:rFonts w:ascii="Times New Roman" w:hAnsi="Times New Roman" w:cs="Times New Roman"/>
          <w:sz w:val="28"/>
          <w:szCs w:val="28"/>
          <w:lang w:val="ru-RU"/>
        </w:rPr>
        <w:t>И.о. главы администрации Анучинского</w:t>
      </w:r>
    </w:p>
    <w:p w:rsidR="00D5233C" w:rsidRDefault="004D14D4">
      <w:pPr>
        <w:rPr>
          <w:rFonts w:ascii="Times New Roman" w:hAnsi="Times New Roman" w:cs="Times New Roman"/>
          <w:sz w:val="28"/>
          <w:szCs w:val="28"/>
          <w:lang w:val="ru-RU"/>
        </w:rPr>
      </w:pPr>
      <w:r>
        <w:rPr>
          <w:rFonts w:ascii="Times New Roman" w:hAnsi="Times New Roman" w:cs="Times New Roman"/>
          <w:sz w:val="28"/>
          <w:szCs w:val="28"/>
          <w:lang w:val="ru-RU"/>
        </w:rPr>
        <w:t>муниципального округа                                                                   И.В. Дубовцев</w:t>
      </w:r>
    </w:p>
    <w:p w:rsidR="00C86507" w:rsidRDefault="00C86507">
      <w:pPr>
        <w:rPr>
          <w:rFonts w:ascii="Times New Roman" w:hAnsi="Times New Roman" w:cs="Times New Roman"/>
          <w:sz w:val="28"/>
          <w:szCs w:val="28"/>
          <w:lang w:val="ru-RU"/>
        </w:rPr>
      </w:pPr>
    </w:p>
    <w:p w:rsidR="00C86507" w:rsidRDefault="00C86507">
      <w:pPr>
        <w:rPr>
          <w:rFonts w:ascii="Times New Roman" w:hAnsi="Times New Roman" w:cs="Times New Roman"/>
          <w:sz w:val="28"/>
          <w:szCs w:val="28"/>
          <w:lang w:val="ru-RU"/>
        </w:rPr>
      </w:pPr>
    </w:p>
    <w:p w:rsidR="00C86507" w:rsidRDefault="00C86507">
      <w:pPr>
        <w:rPr>
          <w:rFonts w:ascii="Times New Roman" w:hAnsi="Times New Roman" w:cs="Times New Roman"/>
          <w:sz w:val="28"/>
          <w:szCs w:val="28"/>
          <w:lang w:val="ru-RU"/>
        </w:rPr>
      </w:pPr>
      <w:r>
        <w:rPr>
          <w:rFonts w:ascii="Times New Roman" w:hAnsi="Times New Roman" w:cs="Times New Roman"/>
          <w:sz w:val="28"/>
          <w:szCs w:val="28"/>
          <w:lang w:val="ru-RU"/>
        </w:rPr>
        <w:t>с. Анучино</w:t>
      </w:r>
    </w:p>
    <w:p w:rsidR="00C86507" w:rsidRDefault="00C86507">
      <w:pPr>
        <w:rPr>
          <w:rFonts w:ascii="Times New Roman" w:hAnsi="Times New Roman" w:cs="Times New Roman"/>
          <w:sz w:val="28"/>
          <w:szCs w:val="28"/>
          <w:lang w:val="ru-RU"/>
        </w:rPr>
      </w:pPr>
      <w:r>
        <w:rPr>
          <w:rFonts w:ascii="Times New Roman" w:hAnsi="Times New Roman" w:cs="Times New Roman"/>
          <w:sz w:val="28"/>
          <w:szCs w:val="28"/>
          <w:lang w:val="ru-RU"/>
        </w:rPr>
        <w:t xml:space="preserve">25 марта 2026 года </w:t>
      </w:r>
    </w:p>
    <w:p w:rsidR="00C86507" w:rsidRDefault="00C86507">
      <w:pPr>
        <w:rPr>
          <w:rFonts w:ascii="Times New Roman" w:hAnsi="Times New Roman" w:cs="Times New Roman"/>
          <w:sz w:val="28"/>
          <w:szCs w:val="28"/>
          <w:lang w:val="ru-RU"/>
        </w:rPr>
      </w:pPr>
    </w:p>
    <w:p w:rsidR="00C86507" w:rsidRDefault="00AB1099">
      <w:pPr>
        <w:rPr>
          <w:rFonts w:ascii="Times New Roman" w:hAnsi="Times New Roman" w:cs="Times New Roman"/>
          <w:sz w:val="28"/>
          <w:szCs w:val="28"/>
          <w:lang w:val="ru-RU"/>
        </w:rPr>
      </w:pPr>
      <w:r>
        <w:rPr>
          <w:rFonts w:ascii="Times New Roman" w:hAnsi="Times New Roman" w:cs="Times New Roman"/>
          <w:sz w:val="28"/>
          <w:szCs w:val="28"/>
          <w:lang w:val="ru-RU"/>
        </w:rPr>
        <w:t>№ 79</w:t>
      </w:r>
      <w:r w:rsidR="00C86507">
        <w:rPr>
          <w:rFonts w:ascii="Times New Roman" w:hAnsi="Times New Roman" w:cs="Times New Roman"/>
          <w:sz w:val="28"/>
          <w:szCs w:val="28"/>
          <w:lang w:val="ru-RU"/>
        </w:rPr>
        <w:t>-НПА</w:t>
      </w:r>
    </w:p>
    <w:p w:rsidR="00C86507" w:rsidRDefault="00C86507" w:rsidP="00C86507">
      <w:pPr>
        <w:tabs>
          <w:tab w:val="left" w:pos="200"/>
        </w:tabs>
        <w:ind w:left="4536"/>
        <w:outlineLvl w:val="0"/>
        <w:rPr>
          <w:rFonts w:ascii="Times New Roman" w:hAnsi="Times New Roman" w:cs="Times New Roman"/>
          <w:sz w:val="22"/>
          <w:szCs w:val="22"/>
          <w:lang w:val="ru-RU"/>
        </w:rPr>
      </w:pPr>
    </w:p>
    <w:p w:rsidR="00C86507" w:rsidRDefault="00C86507">
      <w:pPr>
        <w:tabs>
          <w:tab w:val="left" w:pos="200"/>
        </w:tabs>
        <w:ind w:left="4536"/>
        <w:jc w:val="right"/>
        <w:outlineLvl w:val="0"/>
        <w:rPr>
          <w:rFonts w:ascii="Times New Roman" w:hAnsi="Times New Roman" w:cs="Times New Roman"/>
          <w:sz w:val="22"/>
          <w:szCs w:val="22"/>
          <w:lang w:val="ru-RU"/>
        </w:rPr>
      </w:pPr>
    </w:p>
    <w:p w:rsidR="00C86507" w:rsidRDefault="00C86507">
      <w:pPr>
        <w:tabs>
          <w:tab w:val="left" w:pos="200"/>
        </w:tabs>
        <w:ind w:left="4536"/>
        <w:jc w:val="right"/>
        <w:outlineLvl w:val="0"/>
        <w:rPr>
          <w:rFonts w:ascii="Times New Roman" w:hAnsi="Times New Roman" w:cs="Times New Roman"/>
          <w:sz w:val="22"/>
          <w:szCs w:val="22"/>
          <w:lang w:val="ru-RU"/>
        </w:rPr>
      </w:pPr>
    </w:p>
    <w:p w:rsidR="00C86507" w:rsidRDefault="00C86507">
      <w:pPr>
        <w:tabs>
          <w:tab w:val="left" w:pos="200"/>
        </w:tabs>
        <w:ind w:left="4536"/>
        <w:jc w:val="right"/>
        <w:outlineLvl w:val="0"/>
        <w:rPr>
          <w:rFonts w:ascii="Times New Roman" w:hAnsi="Times New Roman" w:cs="Times New Roman"/>
          <w:sz w:val="22"/>
          <w:szCs w:val="22"/>
          <w:lang w:val="ru-RU"/>
        </w:rPr>
      </w:pPr>
    </w:p>
    <w:p w:rsidR="00C86507" w:rsidRDefault="00C86507">
      <w:pPr>
        <w:tabs>
          <w:tab w:val="left" w:pos="200"/>
        </w:tabs>
        <w:ind w:left="4536"/>
        <w:jc w:val="right"/>
        <w:outlineLvl w:val="0"/>
        <w:rPr>
          <w:rFonts w:ascii="Times New Roman" w:hAnsi="Times New Roman" w:cs="Times New Roman"/>
          <w:sz w:val="22"/>
          <w:szCs w:val="22"/>
          <w:lang w:val="ru-RU"/>
        </w:rPr>
      </w:pPr>
    </w:p>
    <w:p w:rsidR="00C86507" w:rsidRDefault="00C86507">
      <w:pPr>
        <w:tabs>
          <w:tab w:val="left" w:pos="200"/>
        </w:tabs>
        <w:ind w:left="4536"/>
        <w:jc w:val="right"/>
        <w:outlineLvl w:val="0"/>
        <w:rPr>
          <w:rFonts w:ascii="Times New Roman" w:hAnsi="Times New Roman" w:cs="Times New Roman"/>
          <w:sz w:val="22"/>
          <w:szCs w:val="22"/>
          <w:lang w:val="ru-RU"/>
        </w:rPr>
      </w:pPr>
    </w:p>
    <w:p w:rsidR="00C86507" w:rsidRDefault="00C86507">
      <w:pPr>
        <w:tabs>
          <w:tab w:val="left" w:pos="200"/>
        </w:tabs>
        <w:ind w:left="4536"/>
        <w:jc w:val="right"/>
        <w:outlineLvl w:val="0"/>
        <w:rPr>
          <w:rFonts w:ascii="Times New Roman" w:hAnsi="Times New Roman" w:cs="Times New Roman"/>
          <w:sz w:val="22"/>
          <w:szCs w:val="22"/>
          <w:lang w:val="ru-RU"/>
        </w:rPr>
      </w:pPr>
    </w:p>
    <w:p w:rsidR="00C86507" w:rsidRDefault="00C86507">
      <w:pPr>
        <w:tabs>
          <w:tab w:val="left" w:pos="200"/>
        </w:tabs>
        <w:ind w:left="4536"/>
        <w:jc w:val="right"/>
        <w:outlineLvl w:val="0"/>
        <w:rPr>
          <w:rFonts w:ascii="Times New Roman" w:hAnsi="Times New Roman" w:cs="Times New Roman"/>
          <w:sz w:val="22"/>
          <w:szCs w:val="22"/>
          <w:lang w:val="ru-RU"/>
        </w:rPr>
      </w:pPr>
    </w:p>
    <w:p w:rsidR="00C86507" w:rsidRDefault="00C86507">
      <w:pPr>
        <w:tabs>
          <w:tab w:val="left" w:pos="200"/>
        </w:tabs>
        <w:ind w:left="4536"/>
        <w:jc w:val="right"/>
        <w:outlineLvl w:val="0"/>
        <w:rPr>
          <w:rFonts w:ascii="Times New Roman" w:hAnsi="Times New Roman" w:cs="Times New Roman"/>
          <w:sz w:val="22"/>
          <w:szCs w:val="22"/>
          <w:lang w:val="ru-RU"/>
        </w:rPr>
      </w:pPr>
    </w:p>
    <w:p w:rsidR="00C86507" w:rsidRDefault="00C86507">
      <w:pPr>
        <w:tabs>
          <w:tab w:val="left" w:pos="200"/>
        </w:tabs>
        <w:ind w:left="4536"/>
        <w:jc w:val="right"/>
        <w:outlineLvl w:val="0"/>
        <w:rPr>
          <w:rFonts w:ascii="Times New Roman" w:hAnsi="Times New Roman" w:cs="Times New Roman"/>
          <w:sz w:val="22"/>
          <w:szCs w:val="22"/>
          <w:lang w:val="ru-RU"/>
        </w:rPr>
      </w:pPr>
    </w:p>
    <w:p w:rsidR="00C86507" w:rsidRDefault="00C86507">
      <w:pPr>
        <w:tabs>
          <w:tab w:val="left" w:pos="200"/>
        </w:tabs>
        <w:ind w:left="4536"/>
        <w:jc w:val="right"/>
        <w:outlineLvl w:val="0"/>
        <w:rPr>
          <w:rFonts w:ascii="Times New Roman" w:hAnsi="Times New Roman" w:cs="Times New Roman"/>
          <w:sz w:val="22"/>
          <w:szCs w:val="22"/>
          <w:lang w:val="ru-RU"/>
        </w:rPr>
      </w:pPr>
    </w:p>
    <w:p w:rsidR="00C86507" w:rsidRDefault="00C86507">
      <w:pPr>
        <w:tabs>
          <w:tab w:val="left" w:pos="200"/>
        </w:tabs>
        <w:ind w:left="4536"/>
        <w:jc w:val="right"/>
        <w:outlineLvl w:val="0"/>
        <w:rPr>
          <w:rFonts w:ascii="Times New Roman" w:hAnsi="Times New Roman" w:cs="Times New Roman"/>
          <w:sz w:val="22"/>
          <w:szCs w:val="22"/>
          <w:lang w:val="ru-RU"/>
        </w:rPr>
      </w:pPr>
    </w:p>
    <w:p w:rsidR="00C86507" w:rsidRDefault="00C86507">
      <w:pPr>
        <w:tabs>
          <w:tab w:val="left" w:pos="200"/>
        </w:tabs>
        <w:ind w:left="4536"/>
        <w:jc w:val="right"/>
        <w:outlineLvl w:val="0"/>
        <w:rPr>
          <w:rFonts w:ascii="Times New Roman" w:hAnsi="Times New Roman" w:cs="Times New Roman"/>
          <w:sz w:val="22"/>
          <w:szCs w:val="22"/>
          <w:lang w:val="ru-RU"/>
        </w:rPr>
      </w:pPr>
    </w:p>
    <w:p w:rsidR="00C86507" w:rsidRDefault="00C86507">
      <w:pPr>
        <w:tabs>
          <w:tab w:val="left" w:pos="200"/>
        </w:tabs>
        <w:ind w:left="4536"/>
        <w:jc w:val="right"/>
        <w:outlineLvl w:val="0"/>
        <w:rPr>
          <w:rFonts w:ascii="Times New Roman" w:hAnsi="Times New Roman" w:cs="Times New Roman"/>
          <w:sz w:val="22"/>
          <w:szCs w:val="22"/>
          <w:lang w:val="ru-RU"/>
        </w:rPr>
      </w:pPr>
    </w:p>
    <w:p w:rsidR="00C86507" w:rsidRDefault="00C86507">
      <w:pPr>
        <w:tabs>
          <w:tab w:val="left" w:pos="200"/>
        </w:tabs>
        <w:ind w:left="4536"/>
        <w:jc w:val="right"/>
        <w:outlineLvl w:val="0"/>
        <w:rPr>
          <w:rFonts w:ascii="Times New Roman" w:hAnsi="Times New Roman" w:cs="Times New Roman"/>
          <w:sz w:val="22"/>
          <w:szCs w:val="22"/>
          <w:lang w:val="ru-RU"/>
        </w:rPr>
      </w:pPr>
    </w:p>
    <w:p w:rsidR="00C86507" w:rsidRDefault="00C86507">
      <w:pPr>
        <w:tabs>
          <w:tab w:val="left" w:pos="200"/>
        </w:tabs>
        <w:ind w:left="4536"/>
        <w:jc w:val="right"/>
        <w:outlineLvl w:val="0"/>
        <w:rPr>
          <w:rFonts w:ascii="Times New Roman" w:hAnsi="Times New Roman" w:cs="Times New Roman"/>
          <w:sz w:val="22"/>
          <w:szCs w:val="22"/>
          <w:lang w:val="ru-RU"/>
        </w:rPr>
      </w:pPr>
    </w:p>
    <w:p w:rsidR="00C86507" w:rsidRDefault="00C86507">
      <w:pPr>
        <w:tabs>
          <w:tab w:val="left" w:pos="200"/>
        </w:tabs>
        <w:ind w:left="4536"/>
        <w:jc w:val="right"/>
        <w:outlineLvl w:val="0"/>
        <w:rPr>
          <w:rFonts w:ascii="Times New Roman" w:hAnsi="Times New Roman" w:cs="Times New Roman"/>
          <w:sz w:val="22"/>
          <w:szCs w:val="22"/>
          <w:lang w:val="ru-RU"/>
        </w:rPr>
      </w:pPr>
    </w:p>
    <w:p w:rsidR="00C86507" w:rsidRDefault="00C86507">
      <w:pPr>
        <w:tabs>
          <w:tab w:val="left" w:pos="200"/>
        </w:tabs>
        <w:ind w:left="4536"/>
        <w:jc w:val="right"/>
        <w:outlineLvl w:val="0"/>
        <w:rPr>
          <w:rFonts w:ascii="Times New Roman" w:hAnsi="Times New Roman" w:cs="Times New Roman"/>
          <w:sz w:val="22"/>
          <w:szCs w:val="22"/>
          <w:lang w:val="ru-RU"/>
        </w:rPr>
      </w:pPr>
    </w:p>
    <w:p w:rsidR="00C86507" w:rsidRDefault="00C86507">
      <w:pPr>
        <w:tabs>
          <w:tab w:val="left" w:pos="200"/>
        </w:tabs>
        <w:ind w:left="4536"/>
        <w:jc w:val="right"/>
        <w:outlineLvl w:val="0"/>
        <w:rPr>
          <w:rFonts w:ascii="Times New Roman" w:hAnsi="Times New Roman" w:cs="Times New Roman"/>
          <w:sz w:val="22"/>
          <w:szCs w:val="22"/>
          <w:lang w:val="ru-RU"/>
        </w:rPr>
      </w:pPr>
    </w:p>
    <w:p w:rsidR="00C86507" w:rsidRDefault="00C86507">
      <w:pPr>
        <w:tabs>
          <w:tab w:val="left" w:pos="200"/>
        </w:tabs>
        <w:ind w:left="4536"/>
        <w:jc w:val="right"/>
        <w:outlineLvl w:val="0"/>
        <w:rPr>
          <w:rFonts w:ascii="Times New Roman" w:hAnsi="Times New Roman" w:cs="Times New Roman"/>
          <w:sz w:val="22"/>
          <w:szCs w:val="22"/>
          <w:lang w:val="ru-RU"/>
        </w:rPr>
      </w:pPr>
    </w:p>
    <w:p w:rsidR="00C86507" w:rsidRDefault="00C86507">
      <w:pPr>
        <w:tabs>
          <w:tab w:val="left" w:pos="200"/>
        </w:tabs>
        <w:ind w:left="4536"/>
        <w:jc w:val="right"/>
        <w:outlineLvl w:val="0"/>
        <w:rPr>
          <w:rFonts w:ascii="Times New Roman" w:hAnsi="Times New Roman" w:cs="Times New Roman"/>
          <w:sz w:val="22"/>
          <w:szCs w:val="22"/>
          <w:lang w:val="ru-RU"/>
        </w:rPr>
      </w:pPr>
    </w:p>
    <w:p w:rsidR="00C86507" w:rsidRDefault="00C86507">
      <w:pPr>
        <w:tabs>
          <w:tab w:val="left" w:pos="200"/>
        </w:tabs>
        <w:ind w:left="4536"/>
        <w:jc w:val="right"/>
        <w:outlineLvl w:val="0"/>
        <w:rPr>
          <w:rFonts w:ascii="Times New Roman" w:hAnsi="Times New Roman" w:cs="Times New Roman"/>
          <w:sz w:val="22"/>
          <w:szCs w:val="22"/>
          <w:lang w:val="ru-RU"/>
        </w:rPr>
      </w:pPr>
    </w:p>
    <w:p w:rsidR="00C86507" w:rsidRDefault="00C86507">
      <w:pPr>
        <w:tabs>
          <w:tab w:val="left" w:pos="200"/>
        </w:tabs>
        <w:ind w:left="4536"/>
        <w:jc w:val="right"/>
        <w:outlineLvl w:val="0"/>
        <w:rPr>
          <w:rFonts w:ascii="Times New Roman" w:hAnsi="Times New Roman" w:cs="Times New Roman"/>
          <w:sz w:val="22"/>
          <w:szCs w:val="22"/>
          <w:lang w:val="ru-RU"/>
        </w:rPr>
      </w:pPr>
    </w:p>
    <w:p w:rsidR="00C86507" w:rsidRDefault="00C86507">
      <w:pPr>
        <w:tabs>
          <w:tab w:val="left" w:pos="200"/>
        </w:tabs>
        <w:ind w:left="4536"/>
        <w:jc w:val="right"/>
        <w:outlineLvl w:val="0"/>
        <w:rPr>
          <w:rFonts w:ascii="Times New Roman" w:hAnsi="Times New Roman" w:cs="Times New Roman"/>
          <w:sz w:val="22"/>
          <w:szCs w:val="22"/>
          <w:lang w:val="ru-RU"/>
        </w:rPr>
      </w:pPr>
    </w:p>
    <w:p w:rsidR="00C86507" w:rsidRDefault="00C86507">
      <w:pPr>
        <w:tabs>
          <w:tab w:val="left" w:pos="200"/>
        </w:tabs>
        <w:ind w:left="4536"/>
        <w:jc w:val="right"/>
        <w:outlineLvl w:val="0"/>
        <w:rPr>
          <w:rFonts w:ascii="Times New Roman" w:hAnsi="Times New Roman" w:cs="Times New Roman"/>
          <w:sz w:val="22"/>
          <w:szCs w:val="22"/>
          <w:lang w:val="ru-RU"/>
        </w:rPr>
      </w:pPr>
    </w:p>
    <w:p w:rsidR="00C86507" w:rsidRDefault="00C86507">
      <w:pPr>
        <w:tabs>
          <w:tab w:val="left" w:pos="200"/>
        </w:tabs>
        <w:ind w:left="4536"/>
        <w:jc w:val="right"/>
        <w:outlineLvl w:val="0"/>
        <w:rPr>
          <w:rFonts w:ascii="Times New Roman" w:hAnsi="Times New Roman" w:cs="Times New Roman"/>
          <w:sz w:val="22"/>
          <w:szCs w:val="22"/>
          <w:lang w:val="ru-RU"/>
        </w:rPr>
      </w:pPr>
    </w:p>
    <w:p w:rsidR="00C86507" w:rsidRDefault="00C86507">
      <w:pPr>
        <w:tabs>
          <w:tab w:val="left" w:pos="200"/>
        </w:tabs>
        <w:ind w:left="4536"/>
        <w:jc w:val="right"/>
        <w:outlineLvl w:val="0"/>
        <w:rPr>
          <w:rFonts w:ascii="Times New Roman" w:hAnsi="Times New Roman" w:cs="Times New Roman"/>
          <w:sz w:val="22"/>
          <w:szCs w:val="22"/>
          <w:lang w:val="ru-RU"/>
        </w:rPr>
      </w:pPr>
    </w:p>
    <w:p w:rsidR="00C86507" w:rsidRDefault="00C86507">
      <w:pPr>
        <w:tabs>
          <w:tab w:val="left" w:pos="200"/>
        </w:tabs>
        <w:ind w:left="4536"/>
        <w:jc w:val="right"/>
        <w:outlineLvl w:val="0"/>
        <w:rPr>
          <w:rFonts w:ascii="Times New Roman" w:hAnsi="Times New Roman" w:cs="Times New Roman"/>
          <w:sz w:val="22"/>
          <w:szCs w:val="22"/>
          <w:lang w:val="ru-RU"/>
        </w:rPr>
      </w:pPr>
    </w:p>
    <w:p w:rsidR="00C86507" w:rsidRDefault="00C86507">
      <w:pPr>
        <w:tabs>
          <w:tab w:val="left" w:pos="200"/>
        </w:tabs>
        <w:ind w:left="4536"/>
        <w:jc w:val="right"/>
        <w:outlineLvl w:val="0"/>
        <w:rPr>
          <w:rFonts w:ascii="Times New Roman" w:hAnsi="Times New Roman" w:cs="Times New Roman"/>
          <w:sz w:val="22"/>
          <w:szCs w:val="22"/>
          <w:lang w:val="ru-RU"/>
        </w:rPr>
      </w:pPr>
    </w:p>
    <w:p w:rsidR="00C86507" w:rsidRDefault="00C86507">
      <w:pPr>
        <w:tabs>
          <w:tab w:val="left" w:pos="200"/>
        </w:tabs>
        <w:ind w:left="4536"/>
        <w:jc w:val="right"/>
        <w:outlineLvl w:val="0"/>
        <w:rPr>
          <w:rFonts w:ascii="Times New Roman" w:hAnsi="Times New Roman" w:cs="Times New Roman"/>
          <w:sz w:val="22"/>
          <w:szCs w:val="22"/>
          <w:lang w:val="ru-RU"/>
        </w:rPr>
      </w:pPr>
    </w:p>
    <w:p w:rsidR="00C86507" w:rsidRDefault="00C86507">
      <w:pPr>
        <w:tabs>
          <w:tab w:val="left" w:pos="200"/>
        </w:tabs>
        <w:ind w:left="4536"/>
        <w:jc w:val="right"/>
        <w:outlineLvl w:val="0"/>
        <w:rPr>
          <w:rFonts w:ascii="Times New Roman" w:hAnsi="Times New Roman" w:cs="Times New Roman"/>
          <w:sz w:val="22"/>
          <w:szCs w:val="22"/>
          <w:lang w:val="ru-RU"/>
        </w:rPr>
      </w:pPr>
    </w:p>
    <w:p w:rsidR="00C86507" w:rsidRDefault="00C86507">
      <w:pPr>
        <w:tabs>
          <w:tab w:val="left" w:pos="200"/>
        </w:tabs>
        <w:ind w:left="4536"/>
        <w:jc w:val="right"/>
        <w:outlineLvl w:val="0"/>
        <w:rPr>
          <w:rFonts w:ascii="Times New Roman" w:hAnsi="Times New Roman" w:cs="Times New Roman"/>
          <w:sz w:val="22"/>
          <w:szCs w:val="22"/>
          <w:lang w:val="ru-RU"/>
        </w:rPr>
      </w:pPr>
    </w:p>
    <w:p w:rsidR="00C86507" w:rsidRDefault="00C86507">
      <w:pPr>
        <w:tabs>
          <w:tab w:val="left" w:pos="200"/>
        </w:tabs>
        <w:ind w:left="4536"/>
        <w:jc w:val="right"/>
        <w:outlineLvl w:val="0"/>
        <w:rPr>
          <w:rFonts w:ascii="Times New Roman" w:hAnsi="Times New Roman" w:cs="Times New Roman"/>
          <w:sz w:val="22"/>
          <w:szCs w:val="22"/>
          <w:lang w:val="ru-RU"/>
        </w:rPr>
      </w:pPr>
    </w:p>
    <w:p w:rsidR="00C86507" w:rsidRDefault="00C86507">
      <w:pPr>
        <w:tabs>
          <w:tab w:val="left" w:pos="200"/>
        </w:tabs>
        <w:ind w:left="4536"/>
        <w:jc w:val="right"/>
        <w:outlineLvl w:val="0"/>
        <w:rPr>
          <w:rFonts w:ascii="Times New Roman" w:hAnsi="Times New Roman" w:cs="Times New Roman"/>
          <w:sz w:val="22"/>
          <w:szCs w:val="22"/>
          <w:lang w:val="ru-RU"/>
        </w:rPr>
      </w:pPr>
    </w:p>
    <w:p w:rsidR="00C86507" w:rsidRDefault="00C86507">
      <w:pPr>
        <w:tabs>
          <w:tab w:val="left" w:pos="200"/>
        </w:tabs>
        <w:ind w:left="4536"/>
        <w:jc w:val="right"/>
        <w:outlineLvl w:val="0"/>
        <w:rPr>
          <w:rFonts w:ascii="Times New Roman" w:hAnsi="Times New Roman" w:cs="Times New Roman"/>
          <w:sz w:val="22"/>
          <w:szCs w:val="22"/>
          <w:lang w:val="ru-RU"/>
        </w:rPr>
      </w:pPr>
    </w:p>
    <w:p w:rsidR="00C86507" w:rsidRDefault="00C86507">
      <w:pPr>
        <w:tabs>
          <w:tab w:val="left" w:pos="200"/>
        </w:tabs>
        <w:ind w:left="4536"/>
        <w:jc w:val="right"/>
        <w:outlineLvl w:val="0"/>
        <w:rPr>
          <w:rFonts w:ascii="Times New Roman" w:hAnsi="Times New Roman" w:cs="Times New Roman"/>
          <w:sz w:val="22"/>
          <w:szCs w:val="22"/>
          <w:lang w:val="ru-RU"/>
        </w:rPr>
      </w:pPr>
    </w:p>
    <w:p w:rsidR="00C86507" w:rsidRDefault="00C86507">
      <w:pPr>
        <w:tabs>
          <w:tab w:val="left" w:pos="200"/>
        </w:tabs>
        <w:ind w:left="4536"/>
        <w:jc w:val="right"/>
        <w:outlineLvl w:val="0"/>
        <w:rPr>
          <w:rFonts w:ascii="Times New Roman" w:hAnsi="Times New Roman" w:cs="Times New Roman"/>
          <w:sz w:val="22"/>
          <w:szCs w:val="22"/>
          <w:lang w:val="ru-RU"/>
        </w:rPr>
      </w:pPr>
    </w:p>
    <w:p w:rsidR="00C86507" w:rsidRDefault="00C86507">
      <w:pPr>
        <w:tabs>
          <w:tab w:val="left" w:pos="200"/>
        </w:tabs>
        <w:ind w:left="4536"/>
        <w:jc w:val="right"/>
        <w:outlineLvl w:val="0"/>
        <w:rPr>
          <w:rFonts w:ascii="Times New Roman" w:hAnsi="Times New Roman" w:cs="Times New Roman"/>
          <w:sz w:val="22"/>
          <w:szCs w:val="22"/>
          <w:lang w:val="ru-RU"/>
        </w:rPr>
      </w:pPr>
    </w:p>
    <w:p w:rsidR="00D5233C" w:rsidRPr="00C86507" w:rsidRDefault="004D14D4">
      <w:pPr>
        <w:tabs>
          <w:tab w:val="left" w:pos="200"/>
        </w:tabs>
        <w:ind w:left="4536"/>
        <w:jc w:val="right"/>
        <w:outlineLvl w:val="0"/>
        <w:rPr>
          <w:rFonts w:ascii="Times New Roman" w:hAnsi="Times New Roman" w:cs="Times New Roman"/>
          <w:sz w:val="28"/>
          <w:szCs w:val="28"/>
          <w:lang w:val="ru-RU"/>
        </w:rPr>
      </w:pPr>
      <w:r w:rsidRPr="00C86507">
        <w:rPr>
          <w:rFonts w:ascii="Times New Roman" w:hAnsi="Times New Roman" w:cs="Times New Roman"/>
          <w:sz w:val="28"/>
          <w:szCs w:val="28"/>
          <w:lang w:val="ru-RU"/>
        </w:rPr>
        <w:lastRenderedPageBreak/>
        <w:t>Приложение 1</w:t>
      </w:r>
    </w:p>
    <w:p w:rsidR="00D5233C" w:rsidRPr="00C86507" w:rsidRDefault="004D14D4">
      <w:pPr>
        <w:tabs>
          <w:tab w:val="left" w:pos="200"/>
        </w:tabs>
        <w:ind w:left="4536"/>
        <w:jc w:val="right"/>
        <w:outlineLvl w:val="0"/>
        <w:rPr>
          <w:rFonts w:ascii="Times New Roman" w:hAnsi="Times New Roman" w:cs="Times New Roman"/>
          <w:sz w:val="28"/>
          <w:szCs w:val="28"/>
          <w:lang w:val="ru-RU"/>
        </w:rPr>
      </w:pPr>
      <w:r w:rsidRPr="00C86507">
        <w:rPr>
          <w:rFonts w:ascii="Times New Roman" w:hAnsi="Times New Roman" w:cs="Times New Roman"/>
          <w:sz w:val="28"/>
          <w:szCs w:val="28"/>
          <w:lang w:val="ru-RU"/>
        </w:rPr>
        <w:t>Утверждено</w:t>
      </w:r>
    </w:p>
    <w:p w:rsidR="00D5233C" w:rsidRPr="00C86507" w:rsidRDefault="004D14D4">
      <w:pPr>
        <w:ind w:left="4536"/>
        <w:jc w:val="right"/>
        <w:rPr>
          <w:rFonts w:ascii="Times New Roman" w:hAnsi="Times New Roman" w:cs="Times New Roman"/>
          <w:bCs/>
          <w:color w:val="000000"/>
          <w:sz w:val="28"/>
          <w:szCs w:val="28"/>
          <w:lang w:val="ru-RU"/>
        </w:rPr>
      </w:pPr>
      <w:r w:rsidRPr="00C86507">
        <w:rPr>
          <w:rFonts w:ascii="Times New Roman" w:hAnsi="Times New Roman" w:cs="Times New Roman"/>
          <w:color w:val="000000"/>
          <w:sz w:val="28"/>
          <w:szCs w:val="28"/>
          <w:lang w:val="ru-RU"/>
        </w:rPr>
        <w:t xml:space="preserve">решением </w:t>
      </w:r>
      <w:r w:rsidRPr="00C86507">
        <w:rPr>
          <w:rFonts w:ascii="Times New Roman" w:hAnsi="Times New Roman" w:cs="Times New Roman"/>
          <w:bCs/>
          <w:color w:val="000000"/>
          <w:sz w:val="28"/>
          <w:szCs w:val="28"/>
          <w:lang w:val="ru-RU"/>
        </w:rPr>
        <w:t xml:space="preserve">Думы Анучинского </w:t>
      </w:r>
    </w:p>
    <w:p w:rsidR="00D5233C" w:rsidRDefault="004D14D4">
      <w:pPr>
        <w:ind w:left="4536"/>
        <w:jc w:val="right"/>
        <w:rPr>
          <w:rFonts w:ascii="Times New Roman" w:hAnsi="Times New Roman" w:cs="Times New Roman"/>
          <w:bCs/>
          <w:color w:val="000000"/>
          <w:sz w:val="28"/>
          <w:szCs w:val="28"/>
          <w:lang w:val="ru-RU"/>
        </w:rPr>
      </w:pPr>
      <w:r w:rsidRPr="00C86507">
        <w:rPr>
          <w:rFonts w:ascii="Times New Roman" w:hAnsi="Times New Roman" w:cs="Times New Roman"/>
          <w:bCs/>
          <w:color w:val="000000"/>
          <w:sz w:val="28"/>
          <w:szCs w:val="28"/>
          <w:lang w:val="ru-RU"/>
        </w:rPr>
        <w:t>муниципального округа</w:t>
      </w:r>
    </w:p>
    <w:p w:rsidR="00C86507" w:rsidRPr="00C86507" w:rsidRDefault="00AB1099">
      <w:pPr>
        <w:ind w:left="4536"/>
        <w:jc w:val="right"/>
        <w:rPr>
          <w:rFonts w:ascii="Times New Roman" w:hAnsi="Times New Roman" w:cs="Times New Roman"/>
          <w:color w:val="000000"/>
          <w:sz w:val="28"/>
          <w:szCs w:val="28"/>
          <w:lang w:val="ru-RU"/>
        </w:rPr>
      </w:pPr>
      <w:r>
        <w:rPr>
          <w:rFonts w:ascii="Times New Roman" w:hAnsi="Times New Roman" w:cs="Times New Roman"/>
          <w:bCs/>
          <w:color w:val="000000"/>
          <w:sz w:val="28"/>
          <w:szCs w:val="28"/>
          <w:lang w:val="ru-RU"/>
        </w:rPr>
        <w:t>от 25.03.2026 № 79</w:t>
      </w:r>
      <w:r w:rsidR="00C86507">
        <w:rPr>
          <w:rFonts w:ascii="Times New Roman" w:hAnsi="Times New Roman" w:cs="Times New Roman"/>
          <w:bCs/>
          <w:color w:val="000000"/>
          <w:sz w:val="28"/>
          <w:szCs w:val="28"/>
          <w:lang w:val="ru-RU"/>
        </w:rPr>
        <w:t>-НПА</w:t>
      </w:r>
    </w:p>
    <w:p w:rsidR="00D5233C" w:rsidRPr="00C86507" w:rsidRDefault="00D5233C">
      <w:pPr>
        <w:jc w:val="center"/>
        <w:rPr>
          <w:rFonts w:ascii="Times New Roman" w:hAnsi="Times New Roman" w:cs="Times New Roman"/>
          <w:b/>
          <w:bCs/>
          <w:color w:val="000000"/>
          <w:sz w:val="28"/>
          <w:szCs w:val="28"/>
          <w:lang w:val="ru-RU"/>
        </w:rPr>
      </w:pPr>
    </w:p>
    <w:p w:rsidR="00D5233C" w:rsidRPr="00C86507" w:rsidRDefault="004D14D4">
      <w:pPr>
        <w:jc w:val="center"/>
        <w:rPr>
          <w:rFonts w:ascii="Times New Roman" w:hAnsi="Times New Roman" w:cs="Times New Roman"/>
          <w:b/>
          <w:i/>
          <w:iCs/>
          <w:color w:val="000000"/>
          <w:sz w:val="28"/>
          <w:szCs w:val="28"/>
          <w:lang w:val="ru-RU"/>
        </w:rPr>
      </w:pPr>
      <w:bookmarkStart w:id="0" w:name="_GoBack"/>
      <w:r w:rsidRPr="00C86507">
        <w:rPr>
          <w:rFonts w:ascii="Times New Roman" w:hAnsi="Times New Roman" w:cs="Times New Roman"/>
          <w:b/>
          <w:bCs/>
          <w:color w:val="000000"/>
          <w:sz w:val="28"/>
          <w:szCs w:val="28"/>
          <w:lang w:val="ru-RU"/>
        </w:rPr>
        <w:t xml:space="preserve">Положение о муниципальном контроле </w:t>
      </w:r>
      <w:r w:rsidRPr="00C86507">
        <w:rPr>
          <w:rFonts w:ascii="Times New Roman" w:hAnsi="Times New Roman" w:cs="Times New Roman"/>
          <w:b/>
          <w:bCs/>
          <w:color w:val="000000"/>
          <w:sz w:val="28"/>
          <w:szCs w:val="28"/>
          <w:lang w:val="ru-RU"/>
        </w:rPr>
        <w:br/>
        <w:t xml:space="preserve">на автомобильном транспорте, городском наземном электрическом транспорте и в дорожном хозяйстве на территории </w:t>
      </w:r>
      <w:r w:rsidRPr="00C86507">
        <w:rPr>
          <w:rFonts w:ascii="Times New Roman" w:hAnsi="Times New Roman" w:cs="Times New Roman"/>
          <w:b/>
          <w:color w:val="000000"/>
          <w:sz w:val="28"/>
          <w:szCs w:val="28"/>
          <w:lang w:val="ru-RU"/>
        </w:rPr>
        <w:t>Анучинского муниципального округа</w:t>
      </w:r>
    </w:p>
    <w:bookmarkEnd w:id="0"/>
    <w:p w:rsidR="00D5233C" w:rsidRPr="00C86507" w:rsidRDefault="00D5233C">
      <w:pPr>
        <w:spacing w:line="360" w:lineRule="auto"/>
        <w:jc w:val="center"/>
        <w:rPr>
          <w:rFonts w:ascii="Times New Roman" w:hAnsi="Times New Roman" w:cs="Times New Roman"/>
          <w:sz w:val="28"/>
          <w:szCs w:val="28"/>
          <w:lang w:val="ru-RU"/>
        </w:rPr>
      </w:pPr>
    </w:p>
    <w:p w:rsidR="00D5233C" w:rsidRPr="00C86507" w:rsidRDefault="004D14D4">
      <w:pPr>
        <w:pStyle w:val="ConsPlusNormal"/>
        <w:spacing w:line="360" w:lineRule="auto"/>
        <w:jc w:val="center"/>
        <w:rPr>
          <w:rFonts w:ascii="Times New Roman" w:hAnsi="Times New Roman" w:cs="Times New Roman"/>
          <w:b/>
          <w:bCs/>
          <w:color w:val="000000"/>
          <w:sz w:val="28"/>
          <w:szCs w:val="28"/>
        </w:rPr>
      </w:pPr>
      <w:r w:rsidRPr="00C86507">
        <w:rPr>
          <w:rFonts w:ascii="Times New Roman" w:hAnsi="Times New Roman" w:cs="Times New Roman"/>
          <w:b/>
          <w:bCs/>
          <w:color w:val="000000"/>
          <w:sz w:val="28"/>
          <w:szCs w:val="28"/>
        </w:rPr>
        <w:t>1. Общие положения</w:t>
      </w:r>
    </w:p>
    <w:p w:rsidR="00D5233C" w:rsidRPr="00C86507" w:rsidRDefault="004D14D4">
      <w:pPr>
        <w:pStyle w:val="ConsPlusNormal"/>
        <w:ind w:firstLine="709"/>
        <w:jc w:val="both"/>
        <w:rPr>
          <w:rFonts w:ascii="Times New Roman" w:hAnsi="Times New Roman" w:cs="Times New Roman"/>
          <w:sz w:val="28"/>
          <w:szCs w:val="28"/>
        </w:rPr>
      </w:pPr>
      <w:r w:rsidRPr="00C86507">
        <w:rPr>
          <w:rFonts w:ascii="Times New Roman" w:hAnsi="Times New Roman" w:cs="Times New Roman"/>
          <w:color w:val="000000"/>
          <w:sz w:val="28"/>
          <w:szCs w:val="28"/>
        </w:rPr>
        <w:t xml:space="preserve">1.1. </w:t>
      </w:r>
      <w:r w:rsidRPr="00C86507">
        <w:rPr>
          <w:rFonts w:ascii="Times New Roman" w:hAnsi="Times New Roman" w:cs="Times New Roman"/>
          <w:color w:val="000000"/>
          <w:sz w:val="28"/>
          <w:szCs w:val="28"/>
          <w:lang w:eastAsia="ar-SA"/>
        </w:rPr>
        <w:t xml:space="preserve">Настоящее Положение разработано в соответствии с 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Федеральным законом от 6 декабря 2003 года № 131-ФЗ «Об общих принципах организации местного самоуправления в Российской Федерации», и устанавливает порядок организации и осуществления </w:t>
      </w:r>
      <w:r w:rsidRPr="00C86507">
        <w:rPr>
          <w:rFonts w:ascii="Times New Roman" w:hAnsi="Times New Roman" w:cs="Times New Roman"/>
          <w:color w:val="000000"/>
          <w:sz w:val="28"/>
          <w:szCs w:val="28"/>
        </w:rPr>
        <w:t>муниципального контроля на автомобильном транспорте, городском наземном электрическом транспорте и в дорожном хозяйстве на территории Анучинского муниципального округа (далее – муниципальный контроль на автомобильном транспорте).</w:t>
      </w:r>
    </w:p>
    <w:p w:rsidR="00D5233C" w:rsidRPr="00C86507" w:rsidRDefault="004D14D4">
      <w:pPr>
        <w:ind w:right="-1" w:firstLine="720"/>
        <w:jc w:val="both"/>
        <w:rPr>
          <w:rFonts w:ascii="Times New Roman" w:eastAsia="Times New Roman" w:hAnsi="Times New Roman" w:cs="Times New Roman"/>
          <w:color w:val="000000"/>
          <w:sz w:val="28"/>
          <w:szCs w:val="28"/>
          <w:lang w:val="ru-RU" w:eastAsia="ar-SA"/>
        </w:rPr>
      </w:pPr>
      <w:r w:rsidRPr="00C86507">
        <w:rPr>
          <w:rFonts w:ascii="Times New Roman" w:hAnsi="Times New Roman" w:cs="Times New Roman"/>
          <w:color w:val="000000"/>
          <w:sz w:val="28"/>
          <w:szCs w:val="28"/>
          <w:lang w:val="ru-RU"/>
        </w:rPr>
        <w:t xml:space="preserve">1.2. Предметом муниципального контроля на автомобильном транспорте является </w:t>
      </w:r>
      <w:r w:rsidRPr="00C86507">
        <w:rPr>
          <w:rFonts w:ascii="Times New Roman" w:eastAsia="Times New Roman" w:hAnsi="Times New Roman" w:cs="Times New Roman"/>
          <w:color w:val="000000"/>
          <w:sz w:val="28"/>
          <w:szCs w:val="28"/>
          <w:lang w:val="ru-RU" w:eastAsia="ar-SA"/>
        </w:rPr>
        <w:t>соблюдение юридическими лицами, индивидуальными предпринимателями, гражданами (далее – контролируемые лица) обязательных требований:</w:t>
      </w:r>
    </w:p>
    <w:p w:rsidR="00D5233C" w:rsidRPr="00C86507" w:rsidRDefault="004D14D4">
      <w:pPr>
        <w:ind w:right="-1" w:firstLine="720"/>
        <w:jc w:val="both"/>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ar-SA"/>
        </w:rPr>
        <w:t>1) в области автомобильных дорог и дорожной деятельности, установленных в отношении автомобильных дорог местного значения Анучинского муниципального округа:</w:t>
      </w:r>
    </w:p>
    <w:p w:rsidR="00D5233C" w:rsidRPr="00C86507" w:rsidRDefault="004D14D4">
      <w:pPr>
        <w:ind w:right="-1" w:firstLine="720"/>
        <w:jc w:val="both"/>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ar-SA"/>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D5233C" w:rsidRPr="00C86507" w:rsidRDefault="004D14D4">
      <w:pPr>
        <w:ind w:right="-1" w:firstLine="720"/>
        <w:jc w:val="both"/>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ar-SA"/>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D5233C" w:rsidRPr="00C86507" w:rsidRDefault="004D14D4">
      <w:pPr>
        <w:ind w:right="-1" w:firstLine="720"/>
        <w:jc w:val="both"/>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ar-SA"/>
        </w:rPr>
        <w:t>в) к осуществлению проезда транспортных средств по платным автомобильным дорогам общего пользования местного значения, платным участкам автомобильных дорог общего пользования местного значения в части соблюдения порядка внесения платы за проезд транспортного средства;</w:t>
      </w:r>
    </w:p>
    <w:p w:rsidR="00D5233C" w:rsidRPr="00C86507" w:rsidRDefault="004D14D4">
      <w:pPr>
        <w:ind w:right="-1" w:firstLine="720"/>
        <w:jc w:val="both"/>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ar-SA"/>
        </w:rPr>
        <w:t xml:space="preserve">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w:t>
      </w:r>
      <w:r w:rsidRPr="00C86507">
        <w:rPr>
          <w:rFonts w:ascii="Times New Roman" w:eastAsia="Times New Roman" w:hAnsi="Times New Roman" w:cs="Times New Roman"/>
          <w:color w:val="000000"/>
          <w:sz w:val="28"/>
          <w:szCs w:val="28"/>
          <w:lang w:val="ru-RU" w:eastAsia="ar-SA"/>
        </w:rPr>
        <w:lastRenderedPageBreak/>
        <w:t>городском наземном электрическом транспорте и в дорожном хозяйстве в области организации регулярных перевозок.</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1.3. К отношениям, связанным с осуществлением муниципального контроля на автомобильном транспорте, организацией и проведением профилактических мероприятий, контрольных мероприятий, применяются положения Федерального </w:t>
      </w:r>
      <w:r w:rsidRPr="00C86507">
        <w:rPr>
          <w:rStyle w:val="a3"/>
          <w:rFonts w:ascii="Times New Roman" w:hAnsi="Times New Roman" w:cs="Times New Roman"/>
          <w:color w:val="000000"/>
          <w:sz w:val="28"/>
          <w:szCs w:val="28"/>
          <w:u w:val="none"/>
        </w:rPr>
        <w:t>закона</w:t>
      </w:r>
      <w:r w:rsidRPr="00C86507">
        <w:rPr>
          <w:rFonts w:ascii="Times New Roman" w:hAnsi="Times New Roman" w:cs="Times New Roman"/>
          <w:color w:val="000000"/>
          <w:sz w:val="28"/>
          <w:szCs w:val="28"/>
        </w:rPr>
        <w:t xml:space="preserve"> № 248-ФЗ, Федерального </w:t>
      </w:r>
      <w:r w:rsidRPr="00C86507">
        <w:rPr>
          <w:rStyle w:val="a3"/>
          <w:rFonts w:ascii="Times New Roman" w:hAnsi="Times New Roman" w:cs="Times New Roman"/>
          <w:color w:val="000000"/>
          <w:sz w:val="28"/>
          <w:szCs w:val="28"/>
          <w:u w:val="none"/>
        </w:rPr>
        <w:t>закона</w:t>
      </w:r>
      <w:r w:rsidRPr="00C86507">
        <w:rPr>
          <w:rFonts w:ascii="Times New Roman" w:hAnsi="Times New Roman" w:cs="Times New Roman"/>
          <w:color w:val="000000"/>
          <w:sz w:val="28"/>
          <w:szCs w:val="28"/>
        </w:rPr>
        <w:t xml:space="preserve"> от 06.10.2003 № 131-ФЗ «Об общих принципах организации местного самоуправления в Российской Федерации».</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lang w:eastAsia="ar-SA"/>
        </w:rPr>
        <w:t>1.4. Объектами муниципального контроля (далее – объект контроля) являются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 результаты деятельности граждан и организаций, в том числе продукция (товары), работы и услуги, к которым предъявляются обязательные требования, здания, помещения, сооружения и иные производственные объекты, установленные пунктом 3 части 1 статьи 16 Федерального закона № 248-ФЗ, в области автомобильного транспорта, городского наземного электрического транспорта и дорожного хозяйства.</w:t>
      </w:r>
    </w:p>
    <w:p w:rsidR="00D5233C" w:rsidRPr="00C86507" w:rsidRDefault="004D14D4">
      <w:pPr>
        <w:ind w:firstLine="709"/>
        <w:jc w:val="both"/>
        <w:rPr>
          <w:rFonts w:ascii="Times New Roman" w:eastAsia="Times New Roman" w:hAnsi="Times New Roman" w:cs="Times New Roman"/>
          <w:strike/>
          <w:color w:val="000000"/>
          <w:sz w:val="28"/>
          <w:szCs w:val="28"/>
          <w:lang w:val="ru-RU" w:eastAsia="ar-SA"/>
        </w:rPr>
      </w:pPr>
      <w:bookmarkStart w:id="1" w:name="Par61"/>
      <w:bookmarkEnd w:id="1"/>
      <w:r w:rsidRPr="00C86507">
        <w:rPr>
          <w:rFonts w:ascii="Times New Roman" w:eastAsia="Times New Roman" w:hAnsi="Times New Roman" w:cs="Times New Roman"/>
          <w:color w:val="000000"/>
          <w:sz w:val="28"/>
          <w:szCs w:val="28"/>
          <w:lang w:val="ru-RU" w:eastAsia="ar-SA"/>
        </w:rPr>
        <w:t>1.5 Учет объектов контроля осуществляется посредством сбора, обработки, анализа и учета информации об объектах контроля, представляемой контролируемыми лицами, информации, получаемой в рамках межведомственного взаимодействия, а также общедоступной информации в соответствии с Правилами формирования и ведения единого реестра видов федерального государственного контроля (надзора), регионального государственного контроля (надзора), муниципального контроля, утвержденными постановлением Правительства Российской Федерации от 24 октября 2011 года № 861 (далее – Правила ведения ЕРВК).</w:t>
      </w:r>
    </w:p>
    <w:p w:rsidR="00D5233C" w:rsidRPr="00C86507" w:rsidRDefault="004D14D4">
      <w:pPr>
        <w:ind w:firstLine="709"/>
        <w:jc w:val="both"/>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ar-SA"/>
        </w:rPr>
        <w:t>1.6. При осуществлении учета объектов контроля на контролируемых лиц не может возлагаться обязанность по представлению сведений и документов, если иное не предусмотрено федеральными законами, а также если соответствующие сведения и документы содержатся в государственных или муниципальных информационных ресурсах.</w:t>
      </w:r>
    </w:p>
    <w:p w:rsidR="00D5233C" w:rsidRPr="00C86507" w:rsidRDefault="00D5233C">
      <w:pPr>
        <w:pStyle w:val="ConsPlusNormal"/>
        <w:spacing w:line="276" w:lineRule="auto"/>
        <w:ind w:firstLine="709"/>
        <w:jc w:val="both"/>
        <w:rPr>
          <w:rFonts w:ascii="Times New Roman" w:hAnsi="Times New Roman" w:cs="Times New Roman"/>
          <w:color w:val="000000"/>
          <w:sz w:val="28"/>
          <w:szCs w:val="28"/>
        </w:rPr>
      </w:pPr>
    </w:p>
    <w:p w:rsidR="00D5233C" w:rsidRPr="00C86507" w:rsidRDefault="004D14D4">
      <w:pPr>
        <w:pStyle w:val="ConsPlusNormal"/>
        <w:widowControl/>
        <w:numPr>
          <w:ilvl w:val="0"/>
          <w:numId w:val="1"/>
        </w:numPr>
        <w:suppressAutoHyphens/>
        <w:autoSpaceDN/>
        <w:adjustRightInd/>
        <w:ind w:firstLine="709"/>
        <w:jc w:val="center"/>
        <w:rPr>
          <w:rFonts w:ascii="Times New Roman" w:hAnsi="Times New Roman" w:cs="Times New Roman"/>
          <w:b/>
          <w:bCs/>
          <w:color w:val="000000"/>
          <w:sz w:val="28"/>
          <w:szCs w:val="28"/>
        </w:rPr>
      </w:pPr>
      <w:r w:rsidRPr="00C86507">
        <w:rPr>
          <w:rFonts w:ascii="Times New Roman" w:hAnsi="Times New Roman" w:cs="Times New Roman"/>
          <w:b/>
          <w:color w:val="000000"/>
          <w:sz w:val="28"/>
          <w:szCs w:val="28"/>
          <w:lang w:eastAsia="ar-SA"/>
        </w:rPr>
        <w:t>Орган местного самоуправления, уполномоченный на осуществление муниципального контроля</w:t>
      </w:r>
    </w:p>
    <w:p w:rsidR="00D5233C" w:rsidRPr="00C86507" w:rsidRDefault="00D5233C">
      <w:pPr>
        <w:pStyle w:val="ConsPlusNormal"/>
        <w:spacing w:line="276" w:lineRule="auto"/>
        <w:ind w:firstLine="709"/>
        <w:jc w:val="both"/>
        <w:rPr>
          <w:rFonts w:ascii="Times New Roman" w:hAnsi="Times New Roman" w:cs="Times New Roman"/>
          <w:color w:val="000000"/>
          <w:sz w:val="28"/>
          <w:szCs w:val="28"/>
        </w:rPr>
      </w:pPr>
    </w:p>
    <w:p w:rsidR="00D5233C" w:rsidRPr="00C86507" w:rsidRDefault="004D14D4" w:rsidP="00C86507">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2.1. </w:t>
      </w:r>
      <w:r w:rsidRPr="00C86507">
        <w:rPr>
          <w:rFonts w:ascii="Times New Roman" w:hAnsi="Times New Roman" w:cs="Times New Roman"/>
          <w:color w:val="000000"/>
          <w:sz w:val="28"/>
          <w:szCs w:val="28"/>
          <w:lang w:eastAsia="ar-SA"/>
        </w:rPr>
        <w:t xml:space="preserve">Органом местного самоуправления, уполномоченным на осуществление муниципального контроля </w:t>
      </w:r>
      <w:r w:rsidRPr="00C86507">
        <w:rPr>
          <w:rFonts w:ascii="Times New Roman" w:hAnsi="Times New Roman" w:cs="Times New Roman"/>
          <w:color w:val="000000"/>
          <w:sz w:val="28"/>
          <w:szCs w:val="28"/>
        </w:rPr>
        <w:t>на автомобильном транспорте, является  администрация Анучинского муниципального округа (далее - Администрация).</w:t>
      </w:r>
      <w:r w:rsidRPr="00C86507">
        <w:rPr>
          <w:rFonts w:ascii="Times New Roman" w:hAnsi="Times New Roman" w:cs="Times New Roman"/>
          <w:color w:val="000000"/>
          <w:sz w:val="28"/>
          <w:szCs w:val="28"/>
          <w:lang w:eastAsia="en-US"/>
        </w:rPr>
        <w:t xml:space="preserve"> От имени контролирующего органа </w:t>
      </w:r>
      <w:r w:rsidRPr="00C86507">
        <w:rPr>
          <w:rFonts w:ascii="Times New Roman" w:hAnsi="Times New Roman" w:cs="Times New Roman"/>
          <w:color w:val="000000"/>
          <w:sz w:val="28"/>
          <w:szCs w:val="28"/>
        </w:rPr>
        <w:t xml:space="preserve">контроль в сфере благоустройства </w:t>
      </w:r>
      <w:r w:rsidRPr="00C86507">
        <w:rPr>
          <w:rFonts w:ascii="Times New Roman" w:hAnsi="Times New Roman" w:cs="Times New Roman"/>
          <w:color w:val="000000"/>
          <w:sz w:val="28"/>
          <w:szCs w:val="28"/>
          <w:lang w:eastAsia="en-US"/>
        </w:rPr>
        <w:t xml:space="preserve">вправе осуществлять следующие должностные лица: главный специалист отдела </w:t>
      </w:r>
      <w:r w:rsidRPr="00C86507">
        <w:rPr>
          <w:rFonts w:ascii="Times New Roman" w:hAnsi="Times New Roman" w:cs="Times New Roman"/>
          <w:color w:val="000000"/>
          <w:sz w:val="28"/>
          <w:szCs w:val="28"/>
        </w:rPr>
        <w:t>финансового контроля Администрации.</w:t>
      </w:r>
    </w:p>
    <w:p w:rsidR="00D5233C" w:rsidRPr="00C86507" w:rsidRDefault="004D14D4" w:rsidP="00C86507">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2.2. Должностным лицом Администрации, уполномоченным на принятие решения о проведении контрольных мероприятий, а также </w:t>
      </w:r>
      <w:r w:rsidRPr="00C86507">
        <w:rPr>
          <w:rFonts w:ascii="Times New Roman" w:hAnsi="Times New Roman" w:cs="Times New Roman"/>
          <w:color w:val="000000"/>
          <w:sz w:val="28"/>
          <w:szCs w:val="28"/>
        </w:rPr>
        <w:lastRenderedPageBreak/>
        <w:t>руководителем контролирующего органа, является глава Анучинского муниципального округа, либо лицо, исполняющее его обязанности.</w:t>
      </w:r>
    </w:p>
    <w:p w:rsidR="00D5233C" w:rsidRPr="00C86507" w:rsidRDefault="004D14D4" w:rsidP="00C86507">
      <w:pPr>
        <w:ind w:firstLine="720"/>
        <w:jc w:val="both"/>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ar-SA"/>
        </w:rPr>
        <w:t>2.3 Должностные лица уполномоченного органа в пределах своих полномочий и в объеме проводимых контрольных мероприятий пользуются правами и выполняют обязанности, установленные статьей 29 Федерального закона № 248-ФЗ, а также несут ответственность за неисполнение или ненадлежащее исполнение возложенных на них полномочий в соответствии с законодательством Российской Федерации.</w:t>
      </w:r>
    </w:p>
    <w:p w:rsidR="00D5233C" w:rsidRPr="00C86507" w:rsidRDefault="004D14D4" w:rsidP="00C86507">
      <w:pPr>
        <w:ind w:firstLine="720"/>
        <w:jc w:val="both"/>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ar-SA"/>
        </w:rPr>
        <w:t>2.4 Должностные лица уполномоченного органа при проведении контрольных действий и мероприятий обязаны соблюдать ограничения и запреты, установленные статьей 37 Федерального закона № 248-ФЗ.</w:t>
      </w:r>
    </w:p>
    <w:p w:rsidR="00D5233C" w:rsidRPr="00C86507" w:rsidRDefault="004D14D4" w:rsidP="00C86507">
      <w:pPr>
        <w:ind w:firstLine="709"/>
        <w:jc w:val="both"/>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ar-SA"/>
        </w:rPr>
        <w:t>2.5 Должностные лица уполномоченного органа, наделенные полномочиями на осуществление муниципального контроля, при исполнении должностных (служебных) обязанностей имеют при себе служебные удостоверения.</w:t>
      </w:r>
    </w:p>
    <w:p w:rsidR="00D5233C" w:rsidRPr="00C86507" w:rsidRDefault="004D14D4" w:rsidP="00C86507">
      <w:pPr>
        <w:ind w:firstLine="709"/>
        <w:jc w:val="both"/>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ar-SA"/>
        </w:rPr>
        <w:t>2.6 Контролируемое лицо при осуществлении муниципального контроля имеет право:</w:t>
      </w:r>
    </w:p>
    <w:p w:rsidR="00D5233C" w:rsidRPr="00C86507" w:rsidRDefault="004D14D4" w:rsidP="00C86507">
      <w:pPr>
        <w:ind w:firstLine="709"/>
        <w:jc w:val="both"/>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ar-SA"/>
        </w:rPr>
        <w:t>1) присутствовать при проведении профилактического мероприятия, контрольного мероприятия, давать пояснения по вопросам их проведения, за исключением мероприятий, при проведении которых не осуществляется взаимодействие уполномоченного органа с контролируемыми лицами;</w:t>
      </w:r>
    </w:p>
    <w:p w:rsidR="00D5233C" w:rsidRPr="00C86507" w:rsidRDefault="004D14D4" w:rsidP="00C86507">
      <w:pPr>
        <w:ind w:firstLine="709"/>
        <w:jc w:val="both"/>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ar-SA"/>
        </w:rPr>
        <w:t>2) получать от уполномоченного органа, его должностных лиц информацию, которая относится к предмету профилактического мероприятия, контрольного мероприятия и предоставление которой предусмотрено федеральными законами;</w:t>
      </w:r>
    </w:p>
    <w:p w:rsidR="00D5233C" w:rsidRPr="00C86507" w:rsidRDefault="004D14D4" w:rsidP="00C86507">
      <w:pPr>
        <w:ind w:firstLine="709"/>
        <w:jc w:val="both"/>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ar-SA"/>
        </w:rPr>
        <w:t>3) получать от уполномоченного органа информацию о сведениях, которые стали основанием для проведения внепланового контрольного мероприятия, в том числе в случае проведения указанного мероприятия по требованию прокурора о проведении контрольного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 законом тайну;</w:t>
      </w:r>
    </w:p>
    <w:p w:rsidR="00D5233C" w:rsidRPr="00C86507" w:rsidRDefault="004D14D4" w:rsidP="00C86507">
      <w:pPr>
        <w:ind w:firstLine="709"/>
        <w:jc w:val="both"/>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ar-SA"/>
        </w:rPr>
        <w:t>4) знакомиться с результатами контрольных мероприятий, контрольных действий, сообщать уполномоченному органу о своем согласии или несогласии с ними;</w:t>
      </w:r>
    </w:p>
    <w:p w:rsidR="00D5233C" w:rsidRPr="00C86507" w:rsidRDefault="004D14D4" w:rsidP="00C86507">
      <w:pPr>
        <w:ind w:firstLine="709"/>
        <w:jc w:val="both"/>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ar-SA"/>
        </w:rPr>
        <w:t>5) обжаловать действия (бездействие) должностных лиц уполномоченного органа, решения уполномоченного органа, повлекшие за собой нарушение прав контролируемых лиц при осуществлении муниципального контроля, в судебном порядке в соответствии с законодательством Российской Федерации;</w:t>
      </w:r>
    </w:p>
    <w:p w:rsidR="00D5233C" w:rsidRPr="00C86507" w:rsidRDefault="004D14D4" w:rsidP="00C86507">
      <w:pPr>
        <w:ind w:firstLine="709"/>
        <w:jc w:val="both"/>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ar-SA"/>
        </w:rPr>
        <w:t xml:space="preserve">6) привлекать Уполномоченного при Президенте Российской Федерации по защите прав предпринимателей, его общественных представителей либо уполномоченного по защите прав предпринимателей в Приморском крае к участию в проведении контрольных мероприятий (за </w:t>
      </w:r>
      <w:r w:rsidRPr="00C86507">
        <w:rPr>
          <w:rFonts w:ascii="Times New Roman" w:eastAsia="Times New Roman" w:hAnsi="Times New Roman" w:cs="Times New Roman"/>
          <w:color w:val="000000"/>
          <w:sz w:val="28"/>
          <w:szCs w:val="28"/>
          <w:lang w:val="ru-RU" w:eastAsia="ar-SA"/>
        </w:rPr>
        <w:lastRenderedPageBreak/>
        <w:t>исключением контрольных мероприятий, при проведении которых не требуется взаимодействие уполномоченного органа с контролируемыми лицами);</w:t>
      </w:r>
    </w:p>
    <w:p w:rsidR="00D5233C" w:rsidRPr="00C86507" w:rsidRDefault="004D14D4" w:rsidP="00C86507">
      <w:pPr>
        <w:ind w:firstLine="720"/>
        <w:jc w:val="both"/>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ar-SA"/>
        </w:rPr>
        <w:t>7) отказать должностному лицу в доступе на объекты контроля, к документам и в принятии иных мер по проведению контрольного (надзорного) мероприятия в случае, если на документах, оформленных контрольным (надзорным) органом, предусмотренный правилами формирования и ведения единого реестра контрольных (надзорных) мероприятий двухмерный штриховой код, посредством которого обеспечивается переход на страницу единого реестра контрольных (надзорных) мероприятий, содержащую информацию об указанном контрольном (надзорном) мероприятии, отсутствует либо нанесен некорректным образом, за исключением случаев, если до начала проведения контрольного (надзорного) мероприятия не требуется принятия решения о его проведении.</w:t>
      </w:r>
    </w:p>
    <w:p w:rsidR="00D5233C" w:rsidRPr="00C86507" w:rsidRDefault="00D5233C" w:rsidP="00C86507">
      <w:pPr>
        <w:ind w:firstLine="709"/>
        <w:jc w:val="both"/>
        <w:rPr>
          <w:rFonts w:ascii="Times New Roman" w:eastAsia="Times New Roman" w:hAnsi="Times New Roman" w:cs="Times New Roman"/>
          <w:color w:val="000000"/>
          <w:sz w:val="28"/>
          <w:szCs w:val="28"/>
          <w:lang w:val="ru-RU" w:eastAsia="ar-SA"/>
        </w:rPr>
      </w:pPr>
    </w:p>
    <w:p w:rsidR="00D5233C" w:rsidRPr="00C86507" w:rsidRDefault="004D14D4">
      <w:pPr>
        <w:pStyle w:val="ConsPlusNormal"/>
        <w:widowControl/>
        <w:numPr>
          <w:ilvl w:val="0"/>
          <w:numId w:val="1"/>
        </w:numPr>
        <w:suppressAutoHyphens/>
        <w:autoSpaceDN/>
        <w:adjustRightInd/>
        <w:ind w:firstLine="709"/>
        <w:jc w:val="center"/>
        <w:rPr>
          <w:rFonts w:ascii="Times New Roman" w:hAnsi="Times New Roman" w:cs="Times New Roman"/>
          <w:b/>
          <w:bCs/>
          <w:color w:val="000000"/>
          <w:sz w:val="28"/>
          <w:szCs w:val="28"/>
        </w:rPr>
      </w:pPr>
      <w:r w:rsidRPr="00C86507">
        <w:rPr>
          <w:rFonts w:ascii="Times New Roman" w:hAnsi="Times New Roman" w:cs="Times New Roman"/>
          <w:b/>
          <w:bCs/>
          <w:color w:val="000000"/>
          <w:sz w:val="28"/>
          <w:szCs w:val="28"/>
        </w:rPr>
        <w:t>Права и обязанности должностных лиц Администрации при осуществлении контроля в сфере благоустройства</w:t>
      </w:r>
    </w:p>
    <w:p w:rsidR="00D5233C" w:rsidRPr="00C86507" w:rsidRDefault="00D5233C">
      <w:pPr>
        <w:pStyle w:val="ConsPlusNormal"/>
        <w:ind w:firstLine="709"/>
        <w:jc w:val="both"/>
        <w:rPr>
          <w:rFonts w:ascii="Times New Roman" w:hAnsi="Times New Roman" w:cs="Times New Roman"/>
          <w:color w:val="000000"/>
          <w:sz w:val="28"/>
          <w:szCs w:val="28"/>
        </w:rPr>
      </w:pPr>
    </w:p>
    <w:p w:rsidR="00D5233C" w:rsidRPr="00C86507" w:rsidRDefault="004D14D4">
      <w:pPr>
        <w:pStyle w:val="ConsPlusNormal"/>
        <w:widowControl/>
        <w:numPr>
          <w:ilvl w:val="1"/>
          <w:numId w:val="1"/>
        </w:numPr>
        <w:suppressAutoHyphens/>
        <w:autoSpaceDN/>
        <w:adjustRightInd/>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При осуществлении муниципального контроля на автомобильном транспорте контролирующий орган  взаимодействует с органами государственного контроля (надзора), федеральными органами исполнительной власти и их территориальными органами, с органами исполнительной власти субъектов Российской Федерации, органами местного самоуправления, правоохранительными органами, организациями и гражданами.</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3.2. Решения контролирующего органа, действия его должностных лиц должны быть объективными и должны подтверждаться фактическими данными и документами, содержащими достоверную информацию.</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3.3. При организации и осуществлении муниципального контроля на автомобильном транспорте не допускаются необоснованное принятие решений контролирующим органом и (или) совершение необоснованных действий (бездействия) должностными лицами контролирующего органа, в том числе выдача необоснованных предписаний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3.4. Выбираемые профилактические мероприятия, контрольные (надзорные) мероприятия, применяемые меры по пресечению и (или) устранению нарушений обязательных требований должны быть соразмерными характеру нарушений обязательных требований, вреду (ущербу), который причинен или может быть причинен охраняемым законом ценностям.</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3.5. Должностные лица контролирующего органа  обязаны:</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lastRenderedPageBreak/>
        <w:t>1) соблюдать законодательство Российской Федерации, права и законные интересы контролируемых лиц;</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контролирующего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3) проводить контрольные (надзорные) мероприятия и совершать контрольные (надзорные)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(надзорных) мероприятий (далее - ЕРКНМ),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4) не препятствовать присутствию контролируемых лиц, их представителей, представителей саморегулируемой организации, если для контролируемого лица предусмотрено обязательное членство в саморегулируемой организации,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субъекте Российской Федерации при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контрольных (надзорных) органов с контролируемыми лицами), осуществлять консультирование;</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5) предоставлять контролируемым лицам, их представителям, присутствующим при проведении контрольных (надзорных) мероприятий, информацию и документы, относящиеся к предмету муниципального контроля, в том числе сведения о согласовании проведения контрольного (надзорного) мероприятия с органами прокуратуры в случае, если такое согласование предусмотрено Федеральным законом № 248-ФЗ;</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6) ознакомлять контролируемые лица и их представителей с результатами контрольных (надзорных) мероприятий и контрольных (надзорных) действий, относящихся к предмету контрольного (надзорного) мероприятия;</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7) ознакомлять контролируемые лица и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(надзорного) мероприятия;</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w:t>
      </w:r>
      <w:r w:rsidRPr="00C86507">
        <w:rPr>
          <w:rFonts w:ascii="Times New Roman" w:hAnsi="Times New Roman" w:cs="Times New Roman"/>
          <w:color w:val="000000"/>
          <w:sz w:val="28"/>
          <w:szCs w:val="28"/>
        </w:rPr>
        <w:lastRenderedPageBreak/>
        <w:t>допускать необоснованного ограничения прав и законных интересов контролируемых лиц, неправомерного вреда (ущерба) их имуществу;</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9) доказывать обоснованность своих действий при их обжаловании в порядке, установленном законодательством Российской Федерации;</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10) соблюдать установленные законодательством Российской Федерации сроки проведения контрольных (надзорных) мероприятий и совершения контрольных (надзорных) действий;</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11)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12) контролирующий орган не представляет по запросам</w:t>
      </w:r>
      <w:r w:rsidRPr="00C86507">
        <w:rPr>
          <w:rFonts w:ascii="Times New Roman" w:hAnsi="Times New Roman" w:cs="Times New Roman"/>
          <w:color w:val="000000"/>
          <w:sz w:val="28"/>
          <w:szCs w:val="28"/>
          <w:lang w:val="en-US"/>
        </w:rPr>
        <w:t> </w:t>
      </w:r>
      <w:r w:rsidRPr="00C86507">
        <w:rPr>
          <w:rFonts w:ascii="Times New Roman" w:hAnsi="Times New Roman" w:cs="Times New Roman"/>
          <w:color w:val="000000"/>
          <w:sz w:val="28"/>
          <w:szCs w:val="28"/>
        </w:rPr>
        <w:t>третьих</w:t>
      </w:r>
      <w:r w:rsidRPr="00C86507">
        <w:rPr>
          <w:rFonts w:ascii="Times New Roman" w:hAnsi="Times New Roman" w:cs="Times New Roman"/>
          <w:color w:val="000000"/>
          <w:sz w:val="28"/>
          <w:szCs w:val="28"/>
          <w:lang w:val="en-US"/>
        </w:rPr>
        <w:t> </w:t>
      </w:r>
      <w:r w:rsidRPr="00C86507">
        <w:rPr>
          <w:rFonts w:ascii="Times New Roman" w:hAnsi="Times New Roman" w:cs="Times New Roman"/>
          <w:color w:val="000000"/>
          <w:sz w:val="28"/>
          <w:szCs w:val="28"/>
        </w:rPr>
        <w:t>лиц информацию, ставшую известной в ходе проведения контрольных (надзорных) мероприятий, акты контрольных (надзорных) мероприятий, а также выданные по их итогам предписания, если в ходе контрольных (надзорных) мероприятий не было выявлено нарушений обязательных требований или если не затронуты права обратившегося в контролирующий орган лица.</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3.6. Должностные лица контролирующего органа при проведении контрольного (надзорного) мероприятия в пределах своих полномочий и в объеме проводимых контрольных (надзорных) действий имеют право:</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1) беспрепятственно по предъявлении служебного удостоверения и в соответствии с полномочиями, установленными решением контролирующего органа о проведении контрольного (надзорного) мероприятия, посещать (осматривать) объекты муниципального контроля в соответствии с настоящим Положением, если иное не предусмотрено федеральными законами;</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2) знакомиться со всеми документами, касающимися соблюдения обязательных требований;</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(надзорных) мероприятий, а также представления документов для копирования, фото- и видеосъемки;</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(надзорного) мероприятия;</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5) составлять акты по фактам не предоставления или несвоевременного предоставления контролируемым лицом документов и материалов, запрошенных при проведении контрольных (надзорных)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(надзорного) мероприятия;</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6) выдавать контролируемым лицам рекомендации по предотвращению </w:t>
      </w:r>
      <w:r w:rsidRPr="00C86507">
        <w:rPr>
          <w:rFonts w:ascii="Times New Roman" w:hAnsi="Times New Roman" w:cs="Times New Roman"/>
          <w:color w:val="000000"/>
          <w:sz w:val="28"/>
          <w:szCs w:val="28"/>
        </w:rPr>
        <w:lastRenderedPageBreak/>
        <w:t>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7) обращаться в соответствии с Федеральным</w:t>
      </w:r>
      <w:r w:rsidRPr="00C86507">
        <w:rPr>
          <w:rFonts w:ascii="Times New Roman" w:hAnsi="Times New Roman" w:cs="Times New Roman"/>
          <w:color w:val="000000"/>
          <w:sz w:val="28"/>
          <w:szCs w:val="28"/>
          <w:lang w:val="en-US"/>
        </w:rPr>
        <w:t> </w:t>
      </w:r>
      <w:hyperlink r:id="rId9" w:history="1">
        <w:r w:rsidRPr="00C86507">
          <w:rPr>
            <w:rFonts w:ascii="Times New Roman" w:hAnsi="Times New Roman" w:cs="Times New Roman"/>
            <w:color w:val="000000"/>
            <w:sz w:val="28"/>
            <w:szCs w:val="28"/>
          </w:rPr>
          <w:t>законом</w:t>
        </w:r>
      </w:hyperlink>
      <w:r w:rsidRPr="00C86507">
        <w:rPr>
          <w:rFonts w:ascii="Times New Roman" w:hAnsi="Times New Roman" w:cs="Times New Roman"/>
          <w:color w:val="000000"/>
          <w:sz w:val="28"/>
          <w:szCs w:val="28"/>
          <w:lang w:val="en-US"/>
        </w:rPr>
        <w:t> </w:t>
      </w:r>
      <w:r w:rsidRPr="00C86507">
        <w:rPr>
          <w:rFonts w:ascii="Times New Roman" w:hAnsi="Times New Roman" w:cs="Times New Roman"/>
          <w:color w:val="000000"/>
          <w:sz w:val="28"/>
          <w:szCs w:val="28"/>
        </w:rPr>
        <w:t>от 07.02.2011г. №</w:t>
      </w:r>
      <w:r w:rsidR="00C86507">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3-ФЗ «О полиции» за содействием к органам полиции в случаях, если должностному лицу контролирующего органа оказывается противодействие или угрожает опасность, а также для установления личности нарушителя обязательных требований;</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8) совершать иные действия, предусмотренные федеральными законами о видах контроля, настоящим Положением.</w:t>
      </w:r>
    </w:p>
    <w:p w:rsidR="00D5233C" w:rsidRPr="00C86507" w:rsidRDefault="00D5233C">
      <w:pPr>
        <w:pStyle w:val="ConsPlusNormal"/>
        <w:ind w:firstLine="709"/>
        <w:jc w:val="both"/>
        <w:rPr>
          <w:rFonts w:ascii="Times New Roman" w:hAnsi="Times New Roman" w:cs="Times New Roman"/>
          <w:color w:val="000000"/>
          <w:sz w:val="28"/>
          <w:szCs w:val="28"/>
        </w:rPr>
      </w:pPr>
    </w:p>
    <w:p w:rsidR="00D5233C" w:rsidRPr="00C86507" w:rsidRDefault="004D14D4">
      <w:pPr>
        <w:pStyle w:val="ConsPlusNormal"/>
        <w:widowControl/>
        <w:numPr>
          <w:ilvl w:val="0"/>
          <w:numId w:val="1"/>
        </w:numPr>
        <w:suppressAutoHyphens/>
        <w:autoSpaceDN/>
        <w:adjustRightInd/>
        <w:ind w:firstLine="709"/>
        <w:jc w:val="center"/>
        <w:rPr>
          <w:rFonts w:ascii="Times New Roman" w:hAnsi="Times New Roman" w:cs="Times New Roman"/>
          <w:b/>
          <w:bCs/>
          <w:color w:val="000000"/>
          <w:sz w:val="28"/>
          <w:szCs w:val="28"/>
        </w:rPr>
      </w:pPr>
      <w:r w:rsidRPr="00C86507">
        <w:rPr>
          <w:rFonts w:ascii="Times New Roman" w:hAnsi="Times New Roman" w:cs="Times New Roman"/>
          <w:b/>
          <w:bCs/>
          <w:color w:val="000000"/>
          <w:sz w:val="28"/>
          <w:szCs w:val="28"/>
        </w:rPr>
        <w:t>Управление рисками причинения вреда (ущерба) охраняемым законом ценностям при осуществлении, муниципального контроля</w:t>
      </w:r>
    </w:p>
    <w:p w:rsidR="00D5233C" w:rsidRPr="00C86507" w:rsidRDefault="00D5233C">
      <w:pPr>
        <w:pStyle w:val="ConsPlusNormal"/>
        <w:ind w:firstLine="709"/>
        <w:jc w:val="both"/>
        <w:rPr>
          <w:rFonts w:ascii="Times New Roman" w:hAnsi="Times New Roman" w:cs="Times New Roman"/>
          <w:color w:val="000000"/>
          <w:sz w:val="28"/>
          <w:szCs w:val="28"/>
        </w:rPr>
      </w:pPr>
    </w:p>
    <w:p w:rsidR="00D5233C" w:rsidRPr="00C86507" w:rsidRDefault="004D14D4">
      <w:pPr>
        <w:ind w:firstLine="709"/>
        <w:jc w:val="both"/>
        <w:rPr>
          <w:rFonts w:ascii="Times New Roman" w:eastAsia="Times New Roman" w:hAnsi="Times New Roman" w:cs="Times New Roman"/>
          <w:color w:val="000000"/>
          <w:sz w:val="28"/>
          <w:szCs w:val="28"/>
          <w:lang w:val="ru-RU" w:eastAsia="ar-SA"/>
        </w:rPr>
      </w:pPr>
      <w:r w:rsidRPr="00C86507">
        <w:rPr>
          <w:rFonts w:ascii="Times New Roman" w:hAnsi="Times New Roman" w:cs="Times New Roman"/>
          <w:color w:val="000000"/>
          <w:sz w:val="28"/>
          <w:szCs w:val="28"/>
          <w:lang w:val="ru-RU"/>
        </w:rPr>
        <w:t xml:space="preserve">4.1. </w:t>
      </w:r>
      <w:r w:rsidRPr="00C86507">
        <w:rPr>
          <w:rFonts w:ascii="Times New Roman" w:eastAsia="Times New Roman" w:hAnsi="Times New Roman" w:cs="Times New Roman"/>
          <w:color w:val="000000"/>
          <w:sz w:val="28"/>
          <w:szCs w:val="28"/>
          <w:lang w:val="ru-RU" w:eastAsia="ar-SA"/>
        </w:rPr>
        <w:t>При осуществлении муниципального контроля применяется система оценки и управления рисками причинения вреда (ущерба) охраняемым законом ценностям с учетом особенностей, установленных законодательством Российской Федерации.</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4.2.</w:t>
      </w:r>
      <w:r w:rsidR="00C86507">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lang w:eastAsia="ar-SA"/>
        </w:rPr>
        <w:t>При осуществлении муниципального контроля объекты контроля относятся к одной из следующих категорий риска причинения вреда (ущерба) охраняемым законом ценностям (далее – категории риска):</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1) средний риск;</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2) умеренный риск;</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3) низкий риск.</w:t>
      </w:r>
    </w:p>
    <w:p w:rsidR="00D5233C" w:rsidRPr="00C86507" w:rsidRDefault="004D14D4">
      <w:pPr>
        <w:ind w:firstLine="709"/>
        <w:jc w:val="both"/>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ar-SA"/>
        </w:rPr>
        <w:t>4.3. Отнесение объекта контроля к определенной категории риска осуществляется уполномоченным органом в соответствии с требованиями статей 23 и 24 Федерального закона № 248-ФЗ на основе сопоставления его характеристик с критериями отнесения объектов контроля к определенной категории риска (приложение 1).</w:t>
      </w:r>
    </w:p>
    <w:p w:rsidR="00D5233C" w:rsidRPr="00C86507" w:rsidRDefault="004D14D4">
      <w:pPr>
        <w:ind w:firstLine="709"/>
        <w:jc w:val="both"/>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ar-SA"/>
        </w:rPr>
        <w:t>4.4. Отнесение объектов контроля к определенной категории риска оформляется решением руководителя уполномоченного органа путем подписания соответствующих сведений через личный кабинет уполномоченного органа в соответствии с Правилами ведения ЕРВК.</w:t>
      </w:r>
    </w:p>
    <w:p w:rsidR="00D5233C" w:rsidRPr="00C86507" w:rsidRDefault="004D14D4">
      <w:pPr>
        <w:ind w:firstLine="709"/>
        <w:jc w:val="both"/>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ar-SA"/>
        </w:rPr>
        <w:t>При отсутствии решения об отнесении объектов контроля к определенной категории риска такие объекты контроля считаются отнесенными к категории низкого риска.</w:t>
      </w:r>
    </w:p>
    <w:p w:rsidR="00D5233C" w:rsidRPr="00C86507" w:rsidRDefault="004D14D4">
      <w:pPr>
        <w:ind w:firstLine="851"/>
        <w:jc w:val="both"/>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ar-SA"/>
        </w:rPr>
        <w:t>4.5. Контролируемое лицо, в том числе с использованием единого портала государственных и муниципальных услуг (функций), вправе подать в уполномоченный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rsidR="00D5233C" w:rsidRPr="00C86507" w:rsidRDefault="004D14D4">
      <w:pPr>
        <w:ind w:firstLine="851"/>
        <w:jc w:val="both"/>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ar-SA"/>
        </w:rPr>
        <w:t>4.6. В отношении объектов контроля (надзора), отнесенных к категориям значительного, среднего, умеренного и низкого риска, плановые контрольные мероприятия не проводятся.</w:t>
      </w:r>
    </w:p>
    <w:p w:rsidR="00D5233C" w:rsidRPr="00C86507" w:rsidRDefault="004D14D4">
      <w:pPr>
        <w:ind w:firstLine="709"/>
        <w:jc w:val="both"/>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bCs/>
          <w:color w:val="000000"/>
          <w:sz w:val="28"/>
          <w:szCs w:val="28"/>
          <w:lang w:val="ru-RU" w:eastAsia="ar-SA"/>
        </w:rPr>
        <w:lastRenderedPageBreak/>
        <w:t>Обязательный профилактический визит в отношении объектов контроля, отнесенных к категории значительного, среднего или умеренного риска, проводится с периодичностью, установленной постановлением Правительства Российский Федерации.</w:t>
      </w:r>
    </w:p>
    <w:p w:rsidR="00D5233C" w:rsidRPr="00C86507" w:rsidRDefault="004D14D4">
      <w:pPr>
        <w:ind w:firstLine="709"/>
        <w:jc w:val="both"/>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ar-SA"/>
        </w:rPr>
        <w:t>4.7. Уполномоченным органом по результатам проведения профилактического и (или) контрольного мероприятий публичная оценка уровня соблюдения обязательных требований контролируемому лицу или объекту контроля не присваиваться.</w:t>
      </w:r>
    </w:p>
    <w:p w:rsidR="00D5233C" w:rsidRDefault="00D5233C">
      <w:pPr>
        <w:pStyle w:val="ConsPlusNormal"/>
        <w:spacing w:line="276" w:lineRule="auto"/>
        <w:ind w:firstLine="709"/>
        <w:jc w:val="both"/>
        <w:rPr>
          <w:rFonts w:ascii="Times New Roman" w:hAnsi="Times New Roman" w:cs="Times New Roman"/>
          <w:color w:val="000000"/>
          <w:sz w:val="24"/>
          <w:szCs w:val="24"/>
        </w:rPr>
      </w:pPr>
    </w:p>
    <w:p w:rsidR="00D5233C" w:rsidRPr="00C86507" w:rsidRDefault="004D14D4">
      <w:pPr>
        <w:pStyle w:val="a6"/>
        <w:numPr>
          <w:ilvl w:val="0"/>
          <w:numId w:val="1"/>
        </w:numPr>
        <w:jc w:val="center"/>
        <w:rPr>
          <w:rFonts w:ascii="Times New Roman" w:eastAsia="Times New Roman" w:hAnsi="Times New Roman" w:cs="Times New Roman"/>
          <w:b/>
          <w:bCs/>
          <w:color w:val="000000"/>
          <w:sz w:val="28"/>
          <w:szCs w:val="28"/>
          <w:lang w:val="ru-RU" w:eastAsia="ar-SA"/>
        </w:rPr>
      </w:pPr>
      <w:r w:rsidRPr="00C86507">
        <w:rPr>
          <w:rFonts w:ascii="Times New Roman" w:hAnsi="Times New Roman" w:cs="Times New Roman"/>
          <w:b/>
          <w:bCs/>
          <w:color w:val="000000"/>
          <w:sz w:val="28"/>
          <w:szCs w:val="28"/>
          <w:lang w:val="ru-RU"/>
        </w:rPr>
        <w:t xml:space="preserve">Профилактика рисков причинения </w:t>
      </w:r>
      <w:r w:rsidRPr="00C86507">
        <w:rPr>
          <w:rFonts w:ascii="Times New Roman" w:eastAsia="Times New Roman" w:hAnsi="Times New Roman" w:cs="Times New Roman"/>
          <w:b/>
          <w:color w:val="000000"/>
          <w:sz w:val="28"/>
          <w:szCs w:val="28"/>
          <w:lang w:val="ru-RU" w:eastAsia="ar-SA"/>
        </w:rPr>
        <w:t xml:space="preserve"> вреда</w:t>
      </w:r>
    </w:p>
    <w:p w:rsidR="00D5233C" w:rsidRPr="00C86507" w:rsidRDefault="004D14D4">
      <w:pPr>
        <w:jc w:val="center"/>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b/>
          <w:color w:val="000000"/>
          <w:sz w:val="28"/>
          <w:szCs w:val="28"/>
          <w:lang w:val="ru-RU" w:eastAsia="ar-SA"/>
        </w:rPr>
        <w:t>(ущерба) охраняемым законом ценностям</w:t>
      </w:r>
    </w:p>
    <w:p w:rsidR="00D5233C" w:rsidRPr="00C86507" w:rsidRDefault="00D5233C">
      <w:pPr>
        <w:pStyle w:val="ConsPlusNormal"/>
        <w:rPr>
          <w:rFonts w:ascii="Times New Roman" w:hAnsi="Times New Roman" w:cs="Times New Roman"/>
          <w:b/>
          <w:bCs/>
          <w:color w:val="000000"/>
          <w:sz w:val="28"/>
          <w:szCs w:val="28"/>
        </w:rPr>
      </w:pP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5.1.</w:t>
      </w:r>
      <w:r w:rsidR="00C86507">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Профилактика рисков причинения вреда (ущерба) охраняемым законом ценностям направлена на достижение следующих основных целей:</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1)</w:t>
      </w:r>
      <w:r w:rsidR="00C86507">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стимулирование добросовестного соблюдения обязательных требований всеми контролируемыми лицами;</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2)</w:t>
      </w:r>
      <w:r w:rsidR="00C86507">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3)</w:t>
      </w:r>
      <w:r w:rsidR="00C86507">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создание условий для доведения обязательных требований до контролируемых лиц, повышение информированности о способах их соблюдения.</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5.2.</w:t>
      </w:r>
      <w:r w:rsidR="00C86507">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Программа профилактики рисков причинения вреда (ущерба) охраняемым законом ценностям (далее - программа профилактики рисков причинения вреда) ежегодно утверждается и состоит из следующих разделов:</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1)</w:t>
      </w:r>
      <w:r w:rsidR="00C86507">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анализ текущего состояния осуществления вида контроля, описание текущего уровня развития профилактической деятельности, характеристика проблем, на решение которых направлена программа профилактики рисков причинения вреда;</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2) цели и задачи реализации программы профилактики рисков причинения вреда;</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3)</w:t>
      </w:r>
      <w:r w:rsidR="00C86507">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перечень профилактических мероприятий, сроки (периодичность) их проведения;</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4)</w:t>
      </w:r>
      <w:r w:rsidR="00C86507">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показатели результативности и эффективности программы профилактики рисков причинения вреда.</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5.3. Контролирующий орган при утверждении программы профилактики рисков причинения вреда учитывает категории риска, к которым отнесены объекты контроля.</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5.4.</w:t>
      </w:r>
      <w:r w:rsidR="00C86507">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 xml:space="preserve">Порядок разработки, утверждения и актуализации программы профилактики рисков причинения вреда утверждается Постановлением </w:t>
      </w:r>
      <w:r w:rsidRPr="00C86507">
        <w:rPr>
          <w:rFonts w:ascii="Times New Roman" w:hAnsi="Times New Roman" w:cs="Times New Roman"/>
          <w:color w:val="000000"/>
          <w:sz w:val="28"/>
          <w:szCs w:val="28"/>
        </w:rPr>
        <w:lastRenderedPageBreak/>
        <w:t>Правительства РФ от 25.06.2021г.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5.5.</w:t>
      </w:r>
      <w:r w:rsidR="00C86507">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Утвержденная программа профилактики рисков причинения вреда размещается на официальном сайте Администрации, на странице посвященной муниципальному контролю.</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5.6.</w:t>
      </w:r>
      <w:r w:rsidR="00C86507">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Профилактические мероприятия,</w:t>
      </w:r>
      <w:r w:rsidR="00C86507">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предусмотренные программой профилактики рисков причинения вреда, обязательны для проведения контролирующим органом.</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5.7.</w:t>
      </w:r>
      <w:r w:rsidR="00C86507">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Контролирующий орган может проводить профилактические мероприятия, не предусмотренные программой профилактики рисков причинения вреда.</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5.8.</w:t>
      </w:r>
      <w:r w:rsidR="00C86507">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Для контролирующего органа является обязательным проведение следующих профилактических мероприятий:</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1) информирование;</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2) объявление предостережения;</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3) консультирование;</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4) профилактический визит;</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5) обобщение правоприменительной практики.</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5.9.</w:t>
      </w:r>
      <w:r w:rsidR="00C86507">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Контролирующий орган при проведении профилактических мероприятий осуществляют взаимодействие с гражданами, организациями только в случаях, установленных Федеральным законом № 248-ФЗ. Если иное не установлено настоящим Федеральным законом,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5.10.</w:t>
      </w:r>
      <w:r w:rsidR="00C86507">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контролирующего органа незамедлительно направляет информацию об этом руководителю контролирующего органа на принятие решений о проведении контрольных (надзорных) мероприятий, для принятия следующих решений:</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1) в рамках Федерального закона № 248-ФЗ,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 </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lastRenderedPageBreak/>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 объектом контроля, представляют непосредственную угрозу причинения вреда (ущерба) охраняемым законом ценностям или что такой вред (ущерб) причинен; </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bookmarkStart w:id="2" w:name="p5"/>
      <w:bookmarkEnd w:id="2"/>
      <w:r w:rsidRPr="00C86507">
        <w:rPr>
          <w:rFonts w:ascii="Times New Roman" w:hAnsi="Times New Roman" w:cs="Times New Roman"/>
          <w:color w:val="000000"/>
          <w:sz w:val="28"/>
          <w:szCs w:val="28"/>
        </w:rPr>
        <w:t xml:space="preserve">3) 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 </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 </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 </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Меры, предусмотренной</w:t>
      </w:r>
      <w:r w:rsidR="00C86507">
        <w:rPr>
          <w:rFonts w:ascii="Times New Roman" w:hAnsi="Times New Roman" w:cs="Times New Roman"/>
          <w:color w:val="000000"/>
          <w:sz w:val="28"/>
          <w:szCs w:val="28"/>
        </w:rPr>
        <w:t xml:space="preserve"> </w:t>
      </w:r>
      <w:hyperlink w:anchor="p5" w:history="1">
        <w:r w:rsidRPr="00C86507">
          <w:rPr>
            <w:rFonts w:ascii="Times New Roman" w:hAnsi="Times New Roman" w:cs="Times New Roman"/>
            <w:color w:val="000000"/>
            <w:sz w:val="28"/>
            <w:szCs w:val="28"/>
          </w:rPr>
          <w:t xml:space="preserve">пунктом 3 </w:t>
        </w:r>
      </w:hyperlink>
      <w:r w:rsidRPr="00C86507">
        <w:rPr>
          <w:rFonts w:ascii="Times New Roman" w:hAnsi="Times New Roman" w:cs="Times New Roman"/>
          <w:color w:val="000000"/>
          <w:sz w:val="28"/>
          <w:szCs w:val="28"/>
        </w:rPr>
        <w:t xml:space="preserve">настоящей статьи, не принимаются (в части административных правонарушений), если выданное предписание об устранении нарушений обязательных требований исполнено контролируемым лицом надлежащим образом. </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5.11.</w:t>
      </w:r>
      <w:r w:rsidR="00C86507">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Информирование.</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Контролирующий орган осуществляет информирование контролируемых лиц и иных заинтересованных лиц по вопросам соблюдения обязательных требований.</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Информирование осуществляется посредством размещения соответствующих сведений на официальном сайте Администрации в сети </w:t>
      </w:r>
      <w:r w:rsidRPr="00C86507">
        <w:rPr>
          <w:rFonts w:ascii="Times New Roman" w:hAnsi="Times New Roman" w:cs="Times New Roman"/>
          <w:color w:val="000000"/>
          <w:sz w:val="28"/>
          <w:szCs w:val="28"/>
        </w:rPr>
        <w:lastRenderedPageBreak/>
        <w:t>«Интернет»,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Контролирующий орган обязан размещать и поддерживать в актуальном состоянии на своей</w:t>
      </w:r>
      <w:r w:rsidR="00C86507">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странице</w:t>
      </w:r>
      <w:r w:rsidR="00C86507">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официального сайта</w:t>
      </w:r>
      <w:r w:rsidR="00C86507">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Администрации</w:t>
      </w:r>
      <w:r w:rsidR="00C86507">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в сети «Интернет»:</w:t>
      </w:r>
    </w:p>
    <w:p w:rsidR="00D5233C" w:rsidRPr="00C86507" w:rsidRDefault="004D14D4">
      <w:pPr>
        <w:pStyle w:val="ConsPlusNormal"/>
        <w:numPr>
          <w:ilvl w:val="0"/>
          <w:numId w:val="2"/>
        </w:numPr>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тексты нормативных правовых актов, регулирующих осуществление муниципального земельного контроля;</w:t>
      </w:r>
    </w:p>
    <w:p w:rsidR="00D5233C" w:rsidRPr="00C86507" w:rsidRDefault="004D14D4">
      <w:pPr>
        <w:pStyle w:val="ConsPlusNormal"/>
        <w:numPr>
          <w:ilvl w:val="0"/>
          <w:numId w:val="2"/>
        </w:numPr>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сведения об изменениях, внесенных в нормативные правовые акты, регулирующие осуществление муниципального земельного контроля, о сроках и порядке их вступления в силу;</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3) </w:t>
      </w:r>
      <w:hyperlink r:id="rId10" w:history="1">
        <w:r w:rsidRPr="00C86507">
          <w:rPr>
            <w:rFonts w:ascii="Times New Roman" w:hAnsi="Times New Roman" w:cs="Times New Roman"/>
            <w:color w:val="000000"/>
            <w:sz w:val="28"/>
            <w:szCs w:val="28"/>
          </w:rPr>
          <w:t>перечень</w:t>
        </w:r>
      </w:hyperlink>
      <w:r w:rsidRPr="00C86507">
        <w:rPr>
          <w:rFonts w:ascii="Times New Roman" w:hAnsi="Times New Roman" w:cs="Times New Roman"/>
          <w:color w:val="000000"/>
          <w:sz w:val="28"/>
          <w:szCs w:val="28"/>
        </w:rPr>
        <w:t>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4) </w:t>
      </w:r>
      <w:hyperlink r:id="rId11" w:history="1">
        <w:r w:rsidRPr="00C86507">
          <w:rPr>
            <w:rFonts w:ascii="Times New Roman" w:hAnsi="Times New Roman" w:cs="Times New Roman"/>
            <w:color w:val="000000"/>
            <w:sz w:val="28"/>
            <w:szCs w:val="28"/>
          </w:rPr>
          <w:t>руководства</w:t>
        </w:r>
      </w:hyperlink>
      <w:r w:rsidRPr="00C86507">
        <w:rPr>
          <w:rFonts w:ascii="Times New Roman" w:hAnsi="Times New Roman" w:cs="Times New Roman"/>
          <w:color w:val="000000"/>
          <w:sz w:val="28"/>
          <w:szCs w:val="28"/>
        </w:rPr>
        <w:t> по соблюдению обязательных требований, разработанные и утвержденные в соответствии с Федеральным </w:t>
      </w:r>
      <w:hyperlink r:id="rId12" w:anchor="dst100101" w:history="1">
        <w:r w:rsidRPr="00C86507">
          <w:rPr>
            <w:rFonts w:ascii="Times New Roman" w:hAnsi="Times New Roman" w:cs="Times New Roman"/>
            <w:color w:val="000000"/>
            <w:sz w:val="28"/>
            <w:szCs w:val="28"/>
          </w:rPr>
          <w:t>законом</w:t>
        </w:r>
      </w:hyperlink>
      <w:r w:rsidRPr="00C86507">
        <w:rPr>
          <w:rFonts w:ascii="Times New Roman" w:hAnsi="Times New Roman" w:cs="Times New Roman"/>
          <w:color w:val="000000"/>
          <w:sz w:val="28"/>
          <w:szCs w:val="28"/>
        </w:rPr>
        <w:t xml:space="preserve"> от 31.07.2020г. № 247-ФЗ «Об обязательных требованиях в Российской Федерации»;</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5)</w:t>
      </w:r>
      <w:r w:rsidR="00C86507">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перечень индикаторов риска нарушения обязательных требований, порядок отнесения объектов контроля к категориям риска;</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6)</w:t>
      </w:r>
      <w:r w:rsidR="00C86507">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перечень объектов контроля, учитываемых в рамках формирования ежегодного плана контрольных (надзорных) мероприятий, с указанием категории риска;</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7)</w:t>
      </w:r>
      <w:r w:rsidR="00C86507">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программу профилактики рисков причинения вреда и план проведения плановых контрольных (надзорных) мероприятий контрольным (надзорным) органом (при проведении таких мероприятий);</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8)</w:t>
      </w:r>
      <w:r w:rsidR="00C86507">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исчерпывающий </w:t>
      </w:r>
      <w:hyperlink r:id="rId13" w:anchor="dst101019" w:history="1">
        <w:r w:rsidRPr="00C86507">
          <w:rPr>
            <w:rFonts w:ascii="Times New Roman" w:hAnsi="Times New Roman" w:cs="Times New Roman"/>
            <w:color w:val="000000"/>
            <w:sz w:val="28"/>
            <w:szCs w:val="28"/>
          </w:rPr>
          <w:t>перечень</w:t>
        </w:r>
      </w:hyperlink>
      <w:r w:rsidRPr="00C86507">
        <w:rPr>
          <w:rFonts w:ascii="Times New Roman" w:hAnsi="Times New Roman" w:cs="Times New Roman"/>
          <w:color w:val="000000"/>
          <w:sz w:val="28"/>
          <w:szCs w:val="28"/>
        </w:rPr>
        <w:t> сведений, которые могут запрашиваться отделом муниципального контроля у контролируемого лица;</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9)</w:t>
      </w:r>
      <w:r w:rsidR="00C86507">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сведения о способах получения консультаций по вопросам соблюдения обязательных требований;</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10) доклады о муниципальном земельном контроле.</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11) утвержденные проверочные листы в формате, допускающем их использование для самообследования;</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12) перечень индикаторов риска нарушения обязательных требований, порядок отнесения объектов контроля к категориям риска;</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13) сведения о порядке досудебного обжалования решений контрольного (надзорного) органа, действий (бездействия) его должностных </w:t>
      </w:r>
      <w:r w:rsidRPr="00C86507">
        <w:rPr>
          <w:rFonts w:ascii="Times New Roman" w:hAnsi="Times New Roman" w:cs="Times New Roman"/>
          <w:color w:val="000000"/>
          <w:sz w:val="28"/>
          <w:szCs w:val="28"/>
        </w:rPr>
        <w:lastRenderedPageBreak/>
        <w:t>лиц;</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14)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5.12. Объявление предостережения.</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В случае наличия у контролирующего</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органа</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контролирующий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Предостережение о недопустимости нарушения обязательных требований объявляется и направляется контролируемому лицу в порядке, предусмотренном Федеральным законом № 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Контролируемое лицо вправе после получения предостережения о недопустимости нарушения обязательных требований подать в контрольный (надзорный) орган возражение в отношении указанного предостережения, в том числе посредством единого портала государственных и муниципальных услуг или регионального портала государственных и муниципальных услуг. </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Контролирующий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(надзорных) мероприятий.</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5.13.</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Консультирование.</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1.</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 xml:space="preserve">Должностное лицо контрольного (надзорного) органа по </w:t>
      </w:r>
      <w:r w:rsidRPr="00C86507">
        <w:rPr>
          <w:rFonts w:ascii="Times New Roman" w:hAnsi="Times New Roman" w:cs="Times New Roman"/>
          <w:color w:val="000000"/>
          <w:sz w:val="28"/>
          <w:szCs w:val="28"/>
        </w:rPr>
        <w:lastRenderedPageBreak/>
        <w:t>обращениям контролируемых лиц и их представителей, направленных</w:t>
      </w:r>
      <w:r w:rsidR="007408A0">
        <w:rPr>
          <w:rFonts w:ascii="Times New Roman" w:hAnsi="Times New Roman" w:cs="Times New Roman"/>
          <w:color w:val="000000"/>
          <w:sz w:val="28"/>
          <w:szCs w:val="28"/>
        </w:rPr>
        <w:t>,</w:t>
      </w:r>
      <w:r w:rsidRPr="00C86507">
        <w:rPr>
          <w:rFonts w:ascii="Times New Roman" w:hAnsi="Times New Roman" w:cs="Times New Roman"/>
          <w:color w:val="000000"/>
          <w:sz w:val="28"/>
          <w:szCs w:val="28"/>
        </w:rPr>
        <w:t xml:space="preserve"> в том числе посредством единого портала государственных и муниципальных услуг или регионального портала государственных и муниципальных услуг, осуществляет консультирование (дает разъяснения по вопросам, связанным с организацией и осуществлением государственного контроля (надзора), муниципального контроля). Консультирование осуществляется без взимания платы.</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2. Консультирование может осуществляться должностным лицом контрольного (надзорного) органа по телефону, посредством видео-конференц-связи, использования мобильного приложения "Инспектор", на личном приеме либо в ходе проведения профилактического мероприятия, контрольного (надзорного) мероприятия. </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Консультирование проводится по вопросам соблюдения обязательных требований и иным вопросам, способствующим в разрешении либо профилактике таких нарушений.</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По итогам консультирования информация в письменной форме контролируемым лицам и их представителям не предоставляется.</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 xml:space="preserve">Контролируемое лицо вправе направить запрос о предоставлении письменного ответа в сроки, установленные Федеральным </w:t>
      </w:r>
      <w:hyperlink r:id="rId14" w:history="1">
        <w:r w:rsidRPr="00C86507">
          <w:rPr>
            <w:rFonts w:ascii="Times New Roman" w:hAnsi="Times New Roman" w:cs="Times New Roman"/>
            <w:color w:val="000000"/>
            <w:sz w:val="28"/>
            <w:szCs w:val="28"/>
          </w:rPr>
          <w:t>законом</w:t>
        </w:r>
      </w:hyperlink>
      <w:r w:rsidRPr="00C86507">
        <w:rPr>
          <w:rFonts w:ascii="Times New Roman" w:hAnsi="Times New Roman" w:cs="Times New Roman"/>
          <w:color w:val="000000"/>
          <w:sz w:val="28"/>
          <w:szCs w:val="28"/>
        </w:rPr>
        <w:t xml:space="preserve"> от 02.05.2006г.</w:t>
      </w:r>
      <w:r w:rsidR="00AB1099">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 59-ФЗ «О порядке рассмотрения обращений граждан Российской Федерации».</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При осуществлении консультирования должностное лицо контролирующего</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органа обязано соблюдать конфиденциальность информации, доступ к которой ограничен в соответствии с законодательством Российской Федерации.</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(надзорного) мероприятия, решений и (или) действий должностных лиц контролирующего</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органа, иных участников контрольного (надзорного) мероприятия, а также результаты проведенных в рамках муниципального контроля мероприятий экспертиз, испытаний.</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Информация, ставшая известной должностному лицу контролирующего органа в ходе консультирования, не может использоваться в целях оценки контролируемого лица по вопросам соблюдения обязательных требований.</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Контролирующий орган осуществляет учет консультирований.</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В случаях консультирования по однотипным обращениям, консультирование контролируемых лиц и их представителей осуществляется посредством размещения на официальном сайте Администрации в сети </w:t>
      </w:r>
      <w:r w:rsidRPr="00C86507">
        <w:rPr>
          <w:rFonts w:ascii="Times New Roman" w:hAnsi="Times New Roman" w:cs="Times New Roman"/>
          <w:color w:val="000000"/>
          <w:sz w:val="28"/>
          <w:szCs w:val="28"/>
        </w:rPr>
        <w:lastRenderedPageBreak/>
        <w:t>«Интернет», на странице, посвященной муниципальному контролю, письменного разъяснения, подписанного уполномоченным должностным лицом контролирующего</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органа.</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До 01.01.2030г. право направления обращений контролируемых лиц по вопросу осуществления консультирования и проведения профилактического визита в отношении такого контролируемого лица обеспечивается с использованием федеральной государственной информационной </w:t>
      </w:r>
      <w:hyperlink r:id="rId15" w:history="1">
        <w:r w:rsidRPr="00C86507">
          <w:rPr>
            <w:rFonts w:ascii="Times New Roman" w:hAnsi="Times New Roman" w:cs="Times New Roman"/>
            <w:color w:val="000000"/>
            <w:sz w:val="28"/>
            <w:szCs w:val="28"/>
          </w:rPr>
          <w:t>системы</w:t>
        </w:r>
      </w:hyperlink>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 xml:space="preserve">«Единый портал государственных и муниципальных услуг (функций)». Такое обращение подлежит рассмотрению уполномоченным на рассмотрение обращения органом в течение 10 рабочих дней со дня его регистрации. Подписание такого обращения осуществляется усиленной квалифицированной электронной подписью,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или простой электронной подписью физического лица, в том числе действующего от имени юридического лица (руководителя либо лица, которому делегированы соответствующие полномочия, в том числе с использованием федеральной государственной информационной системы «Единый портал государственных и муниципальных услуг (функций)») или являющегося индивидуальным предпринимателем. </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5.14. Профилактический визит.</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Профилактический визит проводится в форме профилактической беседы контролирующим органом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должностное лицо контролирующего органа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lastRenderedPageBreak/>
        <w:t>Профилактический визит проводится по инициативе контролирующего органа (обязательный профилактический визит) или по инициативе контролируемого лица.</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5.14.1. Обязательный профилактический визит</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1. Обязательный профилактический визит не</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проводится в отношении земельных участков со следующей категорий риска: средний, умеренный и низкий.</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2. Обязательный профилактический визит проводится:</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визитов:</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а) один обязательный профилактический визит в год - для объектов контроля, отнесенных к категории высокого риска; </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б) периодичность проведения обязательных профилактических визитов, в том числе по отдельным видам контроля, определяется Правительством Российской Федерации - для объектов контроля, отнесенных к категории значительного, среднего или умеренного риска.</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по поручению: </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а) Президента Российской Федерации; </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б) 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позднее</w:t>
      </w:r>
      <w:r w:rsidR="007408A0">
        <w:rPr>
          <w:rFonts w:ascii="Times New Roman" w:hAnsi="Times New Roman" w:cs="Times New Roman"/>
          <w:color w:val="000000"/>
          <w:sz w:val="28"/>
          <w:szCs w:val="28"/>
        </w:rPr>
        <w:t>,</w:t>
      </w:r>
      <w:r w:rsidRPr="00C86507">
        <w:rPr>
          <w:rFonts w:ascii="Times New Roman" w:hAnsi="Times New Roman" w:cs="Times New Roman"/>
          <w:color w:val="000000"/>
          <w:sz w:val="28"/>
          <w:szCs w:val="28"/>
        </w:rPr>
        <w:t xml:space="preserve"> чем за двадцать четыре часа до его начала в порядке, предусмотренном </w:t>
      </w:r>
      <w:hyperlink r:id="rId16" w:history="1">
        <w:r w:rsidRPr="00C86507">
          <w:rPr>
            <w:rFonts w:ascii="Times New Roman" w:hAnsi="Times New Roman" w:cs="Times New Roman"/>
            <w:color w:val="000000"/>
            <w:sz w:val="28"/>
            <w:szCs w:val="28"/>
          </w:rPr>
          <w:t>частью 5 статьи 21</w:t>
        </w:r>
      </w:hyperlink>
      <w:r w:rsidRPr="00C86507">
        <w:rPr>
          <w:rFonts w:ascii="Times New Roman" w:hAnsi="Times New Roman" w:cs="Times New Roman"/>
          <w:color w:val="000000"/>
          <w:sz w:val="28"/>
          <w:szCs w:val="28"/>
        </w:rPr>
        <w:t xml:space="preserve">Федерального закона </w:t>
      </w:r>
      <w:r w:rsidR="00AB1099">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248-ФЗ.</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В рамках обязательного профилактического визита контролирующий орган при необходимости проводит осмотр, истребование необходимых документов, отбор проб (образцов), инструментальное обследование, испытание, экспертизу. </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 </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lastRenderedPageBreak/>
        <w:t xml:space="preserve">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w:t>
      </w:r>
      <w:hyperlink r:id="rId17" w:history="1">
        <w:r w:rsidRPr="00C86507">
          <w:rPr>
            <w:rFonts w:ascii="Times New Roman" w:hAnsi="Times New Roman" w:cs="Times New Roman"/>
            <w:color w:val="000000"/>
            <w:sz w:val="28"/>
            <w:szCs w:val="28"/>
          </w:rPr>
          <w:t xml:space="preserve">статьей </w:t>
        </w:r>
      </w:hyperlink>
      <w:r w:rsidRPr="00C86507">
        <w:rPr>
          <w:rFonts w:ascii="Times New Roman" w:hAnsi="Times New Roman" w:cs="Times New Roman"/>
          <w:color w:val="000000"/>
          <w:sz w:val="28"/>
          <w:szCs w:val="28"/>
        </w:rPr>
        <w:t>5.10 настоящего Положения. Контролируемое лицо или его представитель знакомится с содержанием акта обязательного профилактического визита на месте проведения контрольного (надзорного) мероприятия.</w:t>
      </w:r>
      <w:bookmarkStart w:id="3" w:name="p1"/>
      <w:bookmarkEnd w:id="3"/>
      <w:r w:rsidRPr="00C86507">
        <w:rPr>
          <w:rFonts w:ascii="Times New Roman" w:hAnsi="Times New Roman" w:cs="Times New Roman"/>
          <w:color w:val="000000"/>
          <w:sz w:val="28"/>
          <w:szCs w:val="28"/>
        </w:rPr>
        <w:t xml:space="preserve">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обязательного профилактического визита в акте делается соответствующая отметка. В случае невозможности составления акта на месте проведения контрольного (надзорного) мероприятия в день окончания проведения такого мероприятия</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В случае проведения контрольных (надзорных) мероприятий с использованием мобильного приложения «Инспектор» либо составления акта контрольного (надзорного) мероприятия без взаимодействия, или в иных случаях, установленных Федеральным законом №</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248-ФЗ, контролирующий</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 xml:space="preserve">орган </w:t>
      </w:r>
      <w:bookmarkStart w:id="4" w:name="p0"/>
      <w:bookmarkEnd w:id="4"/>
      <w:r w:rsidRPr="00C86507">
        <w:rPr>
          <w:rFonts w:ascii="Times New Roman" w:hAnsi="Times New Roman" w:cs="Times New Roman"/>
          <w:color w:val="000000"/>
          <w:sz w:val="28"/>
          <w:szCs w:val="28"/>
        </w:rPr>
        <w:t>информирует контролируемых лиц о совершаемых должностными лицами контролирующего органа</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действиях и принимаемых решениях в сроки и порядке, установленные Федеральным законом</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 xml:space="preserve">248-ФЗ,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 </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Контролируемое лицо считается проинформированным надлежащим образом в случае, если:</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сведения предоставленные контролируемому лицу, в том числе направлены ему электронной почтой по адресу, сведения о котором представлены контрольному (надзорному) органу контролируемым лицом и внесены в информационные ресурсы, информационные системы при </w:t>
      </w:r>
      <w:r w:rsidRPr="00C86507">
        <w:rPr>
          <w:rFonts w:ascii="Times New Roman" w:hAnsi="Times New Roman" w:cs="Times New Roman"/>
          <w:color w:val="000000"/>
          <w:sz w:val="28"/>
          <w:szCs w:val="28"/>
        </w:rPr>
        <w:lastRenderedPageBreak/>
        <w:t xml:space="preserve">осуществлении государственного контроля (надзора), муниципального контроля или оказании государственных и муниципальных услуг, за исключением случаев, установленных </w:t>
      </w:r>
      <w:hyperlink w:anchor="p14" w:history="1">
        <w:r w:rsidRPr="00C86507">
          <w:rPr>
            <w:rFonts w:ascii="Times New Roman" w:hAnsi="Times New Roman" w:cs="Times New Roman"/>
            <w:color w:val="000000"/>
            <w:sz w:val="28"/>
            <w:szCs w:val="28"/>
          </w:rPr>
          <w:t>частью 9</w:t>
        </w:r>
      </w:hyperlink>
      <w:r w:rsidRPr="00C86507">
        <w:rPr>
          <w:rFonts w:ascii="Times New Roman" w:hAnsi="Times New Roman" w:cs="Times New Roman"/>
          <w:color w:val="000000"/>
          <w:sz w:val="28"/>
          <w:szCs w:val="28"/>
        </w:rPr>
        <w:t xml:space="preserve"> настоящей статьи. Для целей информирования контролируемого лица контрольным (надзорным)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 </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 </w:t>
      </w:r>
      <w:bookmarkStart w:id="5" w:name="p14"/>
      <w:bookmarkEnd w:id="5"/>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Гражданин, не осуществляющий предпринимательской деятельности, являющийся контролируемым лицом, информируется о совершаемых должностными лицами контролирующего органа действиях и принимаемых решениях путем направления ему документов на бумажном носителе в случае направления им в адрес контролирующего органа уведомления о необходимости получения документов на бумажном носителе либо отсутствия у контролирующего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(надзорному) органу документы на бумажном носителе. </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В случае невозможности проведения обязательного профилактического визита и (или) уклонения контролируемого лица от его проведения контролирующим органом составляется акт о невозможности проведения обязательного профилактического визита, если проведение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мероприятия, с указанием причин и информирует контролируемое лицо о невозможности проведения мероприятия. В этом случае контролирующий орган вправе </w:t>
      </w:r>
      <w:r w:rsidRPr="00C86507">
        <w:rPr>
          <w:rFonts w:ascii="Times New Roman" w:hAnsi="Times New Roman" w:cs="Times New Roman"/>
          <w:color w:val="000000"/>
          <w:sz w:val="28"/>
          <w:szCs w:val="28"/>
        </w:rPr>
        <w:lastRenderedPageBreak/>
        <w:t>совершить мероприятия в любое время до завершения проведения мероприятия.</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В случае невозможности проведения обязательного профилактического визита контролирующий орган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Предписание об устранении выявленных нарушений обязательных требований должно содержать в том числе следующие сведения по каждому из нарушений:</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1) описание каждого выявленного нарушения обязательных требований с указанием конкретных структурных единиц нормативного правового акта, содержащего нарушение обязательных требований;</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2) срок устранения выявленного нарушения обязательных требований с указанием конкретной даты;</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3) перечень рекомендованных мероприятий по устранению выявленного нарушения обязательных требований;</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4) перечень рекомендуемых сведений, которые должны быть представлены в качестве подтверждения устранения выявленного нарушения обязательных требований.</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В случае,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Контролирующий орган может отменить предписание об устранении выявленных нарушений обязательных требований в случаях, установленных</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Федеральным законом № 248-ФЗ.</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5.14.2. Профилактический визит по инициативе контролируемого лица </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1. Профилактический визит по инициативе контролируемого лица может быть проведен по его заявлению, если такое лицо относится к </w:t>
      </w:r>
      <w:r w:rsidRPr="00C86507">
        <w:rPr>
          <w:rFonts w:ascii="Times New Roman" w:hAnsi="Times New Roman" w:cs="Times New Roman"/>
          <w:color w:val="000000"/>
          <w:sz w:val="28"/>
          <w:szCs w:val="28"/>
        </w:rPr>
        <w:lastRenderedPageBreak/>
        <w:t xml:space="preserve">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 </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2. Контролируемое лицо подает заявление о проведении профилактического визита (далее в настоящей статье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Контролирующий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3. В случае принятия решения о проведении профилактического визита контролирующий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4. Решение об отказе в проведении профилактического визита принимается в следующих случаях: </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1) от контролируемого лица поступило уведомление об отзыве заявления; </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 </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3) в течение года до даты подачи заявления контролирующим органом проведен профилактический визит по ранее поданному заявлению; </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4) заявление содержит нецензурные либо оскорбительные выражения, угрозы жизни, здоровью и имуществу должностных лиц контролиру</w:t>
      </w:r>
      <w:r w:rsidR="007408A0">
        <w:rPr>
          <w:rFonts w:ascii="Times New Roman" w:hAnsi="Times New Roman" w:cs="Times New Roman"/>
          <w:color w:val="000000"/>
          <w:sz w:val="28"/>
          <w:szCs w:val="28"/>
        </w:rPr>
        <w:t>ю</w:t>
      </w:r>
      <w:r w:rsidRPr="00C86507">
        <w:rPr>
          <w:rFonts w:ascii="Times New Roman" w:hAnsi="Times New Roman" w:cs="Times New Roman"/>
          <w:color w:val="000000"/>
          <w:sz w:val="28"/>
          <w:szCs w:val="28"/>
        </w:rPr>
        <w:t>щего</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 xml:space="preserve">органа либо членов их семей. </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5) контролируемое лицо не соответствует критериям, предусмотренным </w:t>
      </w:r>
      <w:hyperlink r:id="rId18" w:history="1">
        <w:r w:rsidRPr="00C86507">
          <w:rPr>
            <w:rFonts w:ascii="Times New Roman" w:hAnsi="Times New Roman" w:cs="Times New Roman"/>
            <w:color w:val="000000"/>
            <w:sz w:val="28"/>
            <w:szCs w:val="28"/>
          </w:rPr>
          <w:t>частью 1</w:t>
        </w:r>
      </w:hyperlink>
      <w:r w:rsidRPr="00C86507">
        <w:rPr>
          <w:rFonts w:ascii="Times New Roman" w:hAnsi="Times New Roman" w:cs="Times New Roman"/>
          <w:color w:val="000000"/>
          <w:sz w:val="28"/>
          <w:szCs w:val="28"/>
        </w:rPr>
        <w:t xml:space="preserve"> настоящей статьи.</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5. Решение об отказе в проведении профилактического визита может быть обжаловано контролируемым лицом в порядке главы 7 настоящего Положения. </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6. Контролируемое лицо вправе отозвать заявление либо направить отказ от проведения профилактического визита, уведомив об этом контролирующий орган не позднее чем за пять рабочих дней до даты его проведения. </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7. В рамках профилактического визита при согласии контролируемого лица контролирующий орган проводит отбор проб (образцов), </w:t>
      </w:r>
      <w:r w:rsidRPr="00C86507">
        <w:rPr>
          <w:rFonts w:ascii="Times New Roman" w:hAnsi="Times New Roman" w:cs="Times New Roman"/>
          <w:color w:val="000000"/>
          <w:sz w:val="28"/>
          <w:szCs w:val="28"/>
        </w:rPr>
        <w:lastRenderedPageBreak/>
        <w:t xml:space="preserve">инструментальное обследование, испытание. </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8. Разъяснения и рекомендации, полученные контролируемым лицом в ходе профилактического визита, носят рекомендательный характер. </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9. Предписания об устранении выявленных в ходе профилактического визита нарушений обязательных требований контролируемым лицам не выдаются. </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10.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незамедлительно направляется информация об этом руководителю</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 xml:space="preserve">контролирующего органа для принятия решения о проведении контрольных (надзорных) мероприятий. </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5.15. Обобщение правоприменительной практики.</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1. Обобщение правоприменительной практики проводится для решения следующих задач:</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1) обеспечение единообразных подходов к применению контрольным (надзорным) органом и его должностными лицами обязательных требований, законодательства Российской Федерации о муниципальном контроле; </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2) выявление типичных нарушений обязательных требований, причин, факторов и условий, способствующих возникновению указанных нарушений; </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3) анализ случаев причинения вреда (ущерба) охраняемым законом ценностям, выявление источников и факторов риска причинения вреда (ущерба); </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4) подготовка предложений об актуализации обязательных требований; </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5) подготовка предложений о внесении изменений в законодательство Российской Федерации о муниципальном контроле.</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2. По итогам обобщения правоприменительной практики контрольный (надзорный) орган обеспечивает подготовку доклада, содержащего результаты обобщения правоприменительной практики контрольного (надзорного) органа (далее - доклад о правоприменительной практике). </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3. Доклад о правоприменительной практике готовится контрольным (надзорным) органом по каждому осуществляемому им виду контроля с периодичностью, предусмотренной положением о виде контроля, но не реже одного раза в год. Контрольный (надзорный) орган обеспечивает публичное обсуждение проекта доклада о правоприменительной практике. </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4. Доклад о правоприменительной практике утверждается распоряжением руководителя контрольного (надзорного) органа и размещается на официальном сайте контрольного (надзорного) органа в сети "Интернет" ежегодно, не позднее 1 июля года, следующего за годом </w:t>
      </w:r>
      <w:r w:rsidRPr="00C86507">
        <w:rPr>
          <w:rFonts w:ascii="Times New Roman" w:hAnsi="Times New Roman" w:cs="Times New Roman"/>
          <w:color w:val="000000"/>
          <w:sz w:val="28"/>
          <w:szCs w:val="28"/>
        </w:rPr>
        <w:lastRenderedPageBreak/>
        <w:t xml:space="preserve">обобщения правоприменительной практики. </w:t>
      </w:r>
    </w:p>
    <w:p w:rsidR="00D5233C" w:rsidRPr="00C86507" w:rsidRDefault="004D14D4">
      <w:pPr>
        <w:pStyle w:val="ConsPlusNormal"/>
        <w:spacing w:line="276" w:lineRule="auto"/>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6. Методическое обеспечение деятельности по обобщению правоприменительной практики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муниципального контроля. </w:t>
      </w:r>
    </w:p>
    <w:p w:rsidR="00D5233C" w:rsidRPr="00AB1099" w:rsidRDefault="004D14D4" w:rsidP="00AB1099">
      <w:pPr>
        <w:pStyle w:val="ConsPlusNormal"/>
        <w:spacing w:line="276" w:lineRule="auto"/>
        <w:ind w:firstLine="709"/>
        <w:jc w:val="center"/>
        <w:rPr>
          <w:rFonts w:ascii="Times New Roman" w:hAnsi="Times New Roman" w:cs="Times New Roman"/>
          <w:b/>
          <w:bCs/>
          <w:color w:val="000000"/>
          <w:sz w:val="28"/>
          <w:szCs w:val="28"/>
        </w:rPr>
      </w:pPr>
      <w:r w:rsidRPr="00C86507">
        <w:rPr>
          <w:rFonts w:ascii="Times New Roman" w:hAnsi="Times New Roman" w:cs="Times New Roman"/>
          <w:b/>
          <w:bCs/>
          <w:color w:val="000000"/>
          <w:sz w:val="28"/>
          <w:szCs w:val="28"/>
        </w:rPr>
        <w:t>6. Осуществление муниципального контроля</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6.1.</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При осуществлении муниципального контроля взаимодействием контролирующего</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органа с контролируемыми лицами являются встречи, телефонные и иные переговоры (непосредственное взаимодействие) между контролирующим органом и контролируемым лицом или его представителем, запрос документов, иных материалов, присутствие должностного лица контролирующего органа в месте осуществления деятельности контролируемого лица (за исключением случаев присутствия должностного лица контролирующего органа на общедоступных объектах контроля).</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6.2.</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Взаимодействие с контролируемым лицом осуществляется при проведении следующих контрольных (надзорных) мероприятий:</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1) документарная проверка, в ходе которой контролирующим органом могут совершаться следующие контрольные (надзорные) действия: </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а) получение письменных объяснений;</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б) истребование документов; </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в) экспертиза;</w:t>
      </w:r>
    </w:p>
    <w:p w:rsidR="00D5233C" w:rsidRPr="00C86507" w:rsidRDefault="004D14D4">
      <w:pPr>
        <w:pStyle w:val="ConsPlusNormal"/>
        <w:ind w:left="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2)</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выездная проверка, в ходе которой контролирующим органом могут совершаться следующие контрольные (надзорные) действия:</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 а) осмотр; </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 б) опрос;</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 в) получение письменных объяснений; </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 г) истребование документов;</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 д) отбор проб (образцов); </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 е) инструментальное обследование; </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 ё) испытание; </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 ж) экспертиза;</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 з) эксперимент.</w:t>
      </w:r>
    </w:p>
    <w:p w:rsidR="00D5233C" w:rsidRPr="00C86507" w:rsidRDefault="004D14D4">
      <w:pPr>
        <w:pStyle w:val="ConsPlusNormal"/>
        <w:ind w:firstLine="708"/>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3)инспекционный визит, в ходе которого</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контролирующим органом могут совершаться следующие контрольные (надзорные) действия:</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а) осмотр;</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б) опрос; </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в) получение письменных объяснений; </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г) инструментальное обследование; </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д)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w:t>
      </w:r>
      <w:r w:rsidRPr="00C86507">
        <w:rPr>
          <w:rFonts w:ascii="Times New Roman" w:hAnsi="Times New Roman" w:cs="Times New Roman"/>
          <w:color w:val="000000"/>
          <w:sz w:val="28"/>
          <w:szCs w:val="28"/>
        </w:rPr>
        <w:lastRenderedPageBreak/>
        <w:t>обособленных структурных подразделений) либо объекта контроля.</w:t>
      </w:r>
    </w:p>
    <w:p w:rsidR="00D5233C" w:rsidRPr="00C86507" w:rsidRDefault="004D14D4">
      <w:pPr>
        <w:pStyle w:val="ConsPlusNormal"/>
        <w:ind w:left="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4)</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рейдовый осмотр, в ходе которого</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контролирующим органом могут совершаться следующие контрольные (надзорные) действия:</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а) осмотр;</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б) досмотр; </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в) опрос; </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г) получение письменных объяснений; </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д) истребование документов; </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е) отбор проб (образцов); </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ж) инструментальное обследование; </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з) испытание; </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и) экспертиза; </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6.3.</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Без взаимодействия с контролируемым лицом проводятся следующие контрольные (надзорные) мероприятия (далее - контрольные (надзорные) мероприятия без взаимодействия):</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1)</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наблюдение за соблюдением обязательных требований (мониторинг безопасности).Контрольные (надзорные) действия не предусмотрены;</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2)</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выездное обследование, в ходе которой могут совершаться следующие контрольные (надзорные) действия:</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а) осмотр;</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б) отбор проб (образцов);</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в) инструментальное обследование (с применением видеозаписи);</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г) испытание;</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д) экспертиза.</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6.3.1.</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Под наблюдением за соблюдением обязательных требований (мониторингом безопасности) в целях настоящего Положения понимается сбор, анализ данных об объектах контроля, имеющихся у контролирующего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(надзорным) органом могут быть приняты следующие решения:</w:t>
      </w:r>
    </w:p>
    <w:p w:rsidR="00D5233C" w:rsidRPr="00C86507" w:rsidRDefault="004D14D4">
      <w:pPr>
        <w:pStyle w:val="ConsPlusNormal"/>
        <w:numPr>
          <w:ilvl w:val="0"/>
          <w:numId w:val="3"/>
        </w:numPr>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lastRenderedPageBreak/>
        <w:t>решение о проведении внепланового контрольного (надзорного) мероприятия в соответствии со </w:t>
      </w:r>
      <w:hyperlink r:id="rId19" w:anchor="dst100659" w:history="1">
        <w:r w:rsidRPr="00C86507">
          <w:rPr>
            <w:rFonts w:ascii="Times New Roman" w:hAnsi="Times New Roman" w:cs="Times New Roman"/>
            <w:color w:val="000000"/>
            <w:sz w:val="28"/>
            <w:szCs w:val="28"/>
          </w:rPr>
          <w:t>статьей 60</w:t>
        </w:r>
      </w:hyperlink>
      <w:r w:rsidRPr="00C86507">
        <w:rPr>
          <w:rFonts w:ascii="Times New Roman" w:hAnsi="Times New Roman" w:cs="Times New Roman"/>
          <w:color w:val="000000"/>
          <w:sz w:val="28"/>
          <w:szCs w:val="28"/>
        </w:rPr>
        <w:t xml:space="preserve"> Федерального закона № 248-ФЗ;</w:t>
      </w:r>
    </w:p>
    <w:p w:rsidR="00D5233C" w:rsidRPr="00C86507" w:rsidRDefault="004D14D4">
      <w:pPr>
        <w:pStyle w:val="ConsPlusNormal"/>
        <w:numPr>
          <w:ilvl w:val="0"/>
          <w:numId w:val="3"/>
        </w:numPr>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решение об объявлении предостережения;</w:t>
      </w:r>
    </w:p>
    <w:p w:rsidR="00D5233C" w:rsidRPr="00C86507" w:rsidRDefault="004D14D4">
      <w:pPr>
        <w:pStyle w:val="ConsPlusNormal"/>
        <w:numPr>
          <w:ilvl w:val="0"/>
          <w:numId w:val="3"/>
        </w:numPr>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решение о выдаче предписания об устранении выявленных нарушений в порядке, предусмотренном </w:t>
      </w:r>
      <w:hyperlink r:id="rId20" w:anchor="dst100999" w:history="1">
        <w:r w:rsidRPr="00C86507">
          <w:rPr>
            <w:rFonts w:ascii="Times New Roman" w:hAnsi="Times New Roman" w:cs="Times New Roman"/>
            <w:color w:val="000000"/>
            <w:sz w:val="28"/>
            <w:szCs w:val="28"/>
          </w:rPr>
          <w:t>пунктом 1 части 2 статьи 90</w:t>
        </w:r>
      </w:hyperlink>
      <w:r w:rsidRPr="00C86507">
        <w:rPr>
          <w:rFonts w:ascii="Times New Roman" w:hAnsi="Times New Roman" w:cs="Times New Roman"/>
          <w:color w:val="000000"/>
          <w:sz w:val="28"/>
          <w:szCs w:val="28"/>
        </w:rPr>
        <w:t>  Федерального закона № 248-ФЗ;</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6.3.2</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Под выездным обследованием в целях настоящего Положения понимается контрольное (надзорное) мероприятие, проводимое в целях оценки соблюдения контролируемыми лицами обязательных требований.</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В ходе выездного обследования на общедоступных (открытых для посещения неограниченным кругом лиц) производственных объектах могут совершаться контрольные (надзорные) действия, предусмотренные подпунктом 2 пункта 6.3 настоящего Положения, а также с</w:t>
      </w:r>
      <w:hyperlink r:id="rId21" w:history="1"/>
      <w:r w:rsidRPr="00C86507">
        <w:rPr>
          <w:rFonts w:ascii="Times New Roman" w:hAnsi="Times New Roman" w:cs="Times New Roman"/>
          <w:color w:val="000000"/>
          <w:sz w:val="28"/>
          <w:szCs w:val="28"/>
        </w:rPr>
        <w:t xml:space="preserve"> использованием беспилотных аппаратов (систем).</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Выездное обследование проводится без информирования контролируемого лица.</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По результатам проведения выездного обследования не может быть принято решение, предусмотренное </w:t>
      </w:r>
      <w:hyperlink r:id="rId22" w:anchor="dst101000" w:history="1">
        <w:r w:rsidRPr="00C86507">
          <w:rPr>
            <w:rFonts w:ascii="Times New Roman" w:hAnsi="Times New Roman" w:cs="Times New Roman"/>
            <w:color w:val="000000"/>
            <w:sz w:val="28"/>
            <w:szCs w:val="28"/>
          </w:rPr>
          <w:t>пунктом 2 части 2 статьи 90</w:t>
        </w:r>
      </w:hyperlink>
      <w:r w:rsidRPr="00C86507">
        <w:rPr>
          <w:rFonts w:ascii="Times New Roman" w:hAnsi="Times New Roman" w:cs="Times New Roman"/>
          <w:color w:val="000000"/>
          <w:sz w:val="28"/>
          <w:szCs w:val="28"/>
        </w:rPr>
        <w:t xml:space="preserve"> Федерального закона № 248-ФЗ, за исключением случаев, установленных федеральным законом о виде контроля.</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Если в рамках выездного обследования выявлены признаки нарушений обязательных требований, может быть принято решение о выдаче предписания об устранении выявленных нарушений в порядке, предусмотренном </w:t>
      </w:r>
      <w:hyperlink r:id="rId23" w:anchor="dst100999" w:history="1">
        <w:r w:rsidRPr="00C86507">
          <w:rPr>
            <w:rFonts w:ascii="Times New Roman" w:hAnsi="Times New Roman" w:cs="Times New Roman"/>
            <w:color w:val="000000"/>
            <w:sz w:val="28"/>
            <w:szCs w:val="28"/>
          </w:rPr>
          <w:t>пунктом 1 части 2 статьи 90</w:t>
        </w:r>
      </w:hyperlink>
      <w:r w:rsidRPr="00C86507">
        <w:rPr>
          <w:rFonts w:ascii="Times New Roman" w:hAnsi="Times New Roman" w:cs="Times New Roman"/>
          <w:color w:val="000000"/>
          <w:sz w:val="28"/>
          <w:szCs w:val="28"/>
        </w:rPr>
        <w:t>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6.4.</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 xml:space="preserve">Если иное не предусмотрено Федеральным законом № 248-ФЗ, оценка соблюдения контролируемыми лицами обязательных требований контролирующим органом не может проводиться иными способами, кроме как посредством контрольных (надзорных) мероприятий, контрольных (надзорных) мероприятий без взаимодействия, указанных в настоящем Положении. </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6.5.</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 xml:space="preserve">Основанием для проведения контрольных (надзорных) мероприятий может быть: </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1)</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наличие у контролирующего органа сведений о причинении вреда (ущерба) или об угрозе причинения вреда (ущерба) охраняемым законом ценностям с учетом положений </w:t>
      </w:r>
      <w:hyperlink r:id="rId24" w:anchor="dst101415" w:history="1">
        <w:r w:rsidRPr="00C86507">
          <w:rPr>
            <w:rFonts w:ascii="Times New Roman" w:hAnsi="Times New Roman" w:cs="Times New Roman"/>
            <w:color w:val="000000"/>
            <w:sz w:val="28"/>
            <w:szCs w:val="28"/>
          </w:rPr>
          <w:t>статьи 60</w:t>
        </w:r>
      </w:hyperlink>
      <w:r w:rsidRPr="00C86507">
        <w:rPr>
          <w:rFonts w:ascii="Times New Roman" w:hAnsi="Times New Roman" w:cs="Times New Roman"/>
          <w:color w:val="000000"/>
          <w:sz w:val="28"/>
          <w:szCs w:val="28"/>
        </w:rPr>
        <w:t> Федерального закона 248-ФЗ;</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2)</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наступление сроков проведения контрольных (надзорных) мероприятий, включенных в план проведения контрольных (надзорных) мероприятий;</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lastRenderedPageBreak/>
        <w:t>3)</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поручение Президента Российской Федерации, поручение Правительства Российской Федерации о проведении контрольных (надзорных) мероприятий в отношении конкретных контролируемых лиц;</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4)</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5)</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истечение срока исполнения решения контрольного (надзорного) органа об устранении выявленного нарушения обязательных требований - в случаях, установленных </w:t>
      </w:r>
      <w:hyperlink r:id="rId25" w:anchor="dst101038" w:history="1">
        <w:r w:rsidRPr="00C86507">
          <w:rPr>
            <w:rFonts w:ascii="Times New Roman" w:hAnsi="Times New Roman" w:cs="Times New Roman"/>
            <w:color w:val="000000"/>
            <w:sz w:val="28"/>
            <w:szCs w:val="28"/>
          </w:rPr>
          <w:t>частью 1 статьи 95</w:t>
        </w:r>
      </w:hyperlink>
      <w:r w:rsidRPr="00C86507">
        <w:rPr>
          <w:rFonts w:ascii="Times New Roman" w:hAnsi="Times New Roman" w:cs="Times New Roman"/>
          <w:color w:val="000000"/>
          <w:sz w:val="28"/>
          <w:szCs w:val="28"/>
        </w:rPr>
        <w:t>  Федерального закона № 248-ФЗ;</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6)</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6.6.</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Сведения о причинении вреда (ущерба) или об угрозе причинения вреда (ущерба) охраняемым законом ценностям контролирующий орган получает:</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1)</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2)</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при проведении контрольных (надзорных) мероприятий, включая контрольные (надзорные) мероприятия без взаимодействия, специальных режимов государственного контроля (надзора), в том числе в отношении иных контролируемых лиц.</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6.7.</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должностным лицом контролирующего органа проводится оценка их достоверности.</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6.8.</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Контрольные (надзорные) мероприятия без взаимодействия проводятся должностными  лицами   контролирующего органа на основании </w:t>
      </w:r>
      <w:hyperlink r:id="rId26" w:history="1">
        <w:r w:rsidRPr="00C86507">
          <w:rPr>
            <w:rFonts w:ascii="Times New Roman" w:hAnsi="Times New Roman" w:cs="Times New Roman"/>
            <w:color w:val="000000"/>
            <w:sz w:val="28"/>
            <w:szCs w:val="28"/>
          </w:rPr>
          <w:t>задани</w:t>
        </w:r>
      </w:hyperlink>
      <w:r w:rsidRPr="00C86507">
        <w:rPr>
          <w:rFonts w:ascii="Times New Roman" w:hAnsi="Times New Roman" w:cs="Times New Roman"/>
          <w:color w:val="000000"/>
          <w:sz w:val="28"/>
          <w:szCs w:val="28"/>
        </w:rPr>
        <w:t>я</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 xml:space="preserve">руководителя контролирующего органа . </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6.9.</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должностное лицо контролирующего органа при необходимости:</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1)</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2)</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3)</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 xml:space="preserve">обеспечивает, в том числе по решению уполномоченного должностного лица контролирующего органа, проведение контрольного </w:t>
      </w:r>
      <w:r w:rsidRPr="00C86507">
        <w:rPr>
          <w:rFonts w:ascii="Times New Roman" w:hAnsi="Times New Roman" w:cs="Times New Roman"/>
          <w:color w:val="000000"/>
          <w:sz w:val="28"/>
          <w:szCs w:val="28"/>
        </w:rPr>
        <w:lastRenderedPageBreak/>
        <w:t>(надзорного) мероприятия без взаимодействия.</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6.10.</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Контролирующий орган вправе обратиться в суд с иском о взыскании с гражданина, организации, со средства массовой информации расходов, понесенных контролирующим органом в связи с рассмотрением обращения (заявления), информации указанных лиц, если в них были указаны заведомо ложные сведения.</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6.11.</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принимаются контролирующим органом к рассмотрению:</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1) при подаче таких обращений (заявлений) гражданами и организациями либо их уполномоченными представителями непосредственно в контролирующий орган,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2)</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при подаче таких обращений (заявлений) граждан и организаций после прохождения идентификации,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официальном сайте</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Администрации в сети «Интернет»;</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3)</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при иных способах подачи таких обращений (заявлений) гражданами и организациями после принятия должностным лицом контролирующего органа мер по установлению личности гражданина и полномочий представителя организации и их подтверждения.</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6.12.</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В ходе проведения мероприятий, направленных на установление личности гражданина и полномочий представителя организации, должностное лицо контролирующего органа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контролирующего органа обратиться в суд в целях взыскания расходов, понесенных контролирующим органом в связи с рассмотрением поступившего обращения (заявления) гражданина, организации, если в обращении (заявлении) были указаны заведомо ложные сведения.</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6.13.</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При невозможности подтверждения личности гражданина, полномочий представителя организации поступившие обращения (заявления) рассматриваются контрольным (надзорным) органом в порядке, установленном Федеральным </w:t>
      </w:r>
      <w:hyperlink r:id="rId27" w:history="1">
        <w:r w:rsidRPr="00C86507">
          <w:rPr>
            <w:rFonts w:ascii="Times New Roman" w:hAnsi="Times New Roman" w:cs="Times New Roman"/>
            <w:color w:val="000000"/>
            <w:sz w:val="28"/>
            <w:szCs w:val="28"/>
          </w:rPr>
          <w:t>законом</w:t>
        </w:r>
      </w:hyperlink>
      <w:r w:rsidRPr="00C86507">
        <w:rPr>
          <w:rFonts w:ascii="Times New Roman" w:hAnsi="Times New Roman" w:cs="Times New Roman"/>
          <w:color w:val="000000"/>
          <w:sz w:val="28"/>
          <w:szCs w:val="28"/>
        </w:rPr>
        <w:t> от 02.05.2006г.</w:t>
      </w:r>
      <w:r w:rsidR="00AB1099">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w:t>
      </w:r>
      <w:r w:rsidR="00AB1099">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59-ФЗ «О порядке рассмотрения обращений граждан Российской Федерации».</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6.14.</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Сведения о личности гражданина, как лица, направившего заявление (обращение), могут быть предоставлены контролирующим</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 xml:space="preserve">органом контролируемому лицу только с согласия гражданина, </w:t>
      </w:r>
      <w:r w:rsidRPr="00C86507">
        <w:rPr>
          <w:rFonts w:ascii="Times New Roman" w:hAnsi="Times New Roman" w:cs="Times New Roman"/>
          <w:color w:val="000000"/>
          <w:sz w:val="28"/>
          <w:szCs w:val="28"/>
        </w:rPr>
        <w:lastRenderedPageBreak/>
        <w:t>направившего заявление (обращение).</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6.15.</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Индикаторы риска нарушения обязательных требований разрабатываются контрольными (надзорными) органами в соответствии с положениями Федерального закона № 248-ФЗ (приложение № 1 к настоящему Положению).</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6.16.</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Контрольные (надзорные) мероприятия, за исключением контрольных (надзорных) мероприятий без взаимодействия, могут проводиться на плановой и внеплановой основе только путем совершения должностными лицами контролирующего органа и лицами, привлекаемыми к проведению контрольного (надзорного) мероприятия, следующих контрольных (надзорных) действий:</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1)</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Осмотр. Под осмотром в целях настоящего Положения понимается контрольное (надзорное) действие, заключающееся в проведении визуального обследования территорий, помещений, зданий сооружений иных объектов, затрагивающих нарушение обязательных требований земельного законодательства.</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Осмотр осуществляет должностное лицо контролирующего органа в присутствии контролируемого лица или его представителя (за исключением проведения выездного обследования) и (или) с применением фотосъемки или видеозаписи.</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В случаях проведения контрольных и</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мероприятий для фиксации должностными лицами, уполномоченными осуществлять муниципальный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Фиксация нарушений обязательных требований при помощи фотосъемки проводится не менее чем двумя снимками. Точки и направления фотографирования обозначаются на схеме объекта земельных отношений, в отношении которого проводится контрольное мероприятие. 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освещенности. Аудио- и видеозапись осуществляются в ходе проведения контрольного мероприятия непрерывно, с уведомлением в начале и конце записи о дате, месте, времени начала и окончания осуществления записи. В ходе записи подробно фиксируются и указываются место, площадь и характер выявленного нарушения обязательных требований. Аудио- и (или) видеозапись осуществляется открыто, с уведомлением вслух в начале и конце записи о дате, месте, времени начала и окончания осуществления записи.</w:t>
      </w:r>
      <w:bookmarkStart w:id="6" w:name="100130"/>
      <w:bookmarkEnd w:id="6"/>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 xml:space="preserve">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w:t>
      </w:r>
      <w:r w:rsidRPr="00C86507">
        <w:rPr>
          <w:rFonts w:ascii="Times New Roman" w:hAnsi="Times New Roman" w:cs="Times New Roman"/>
          <w:color w:val="000000"/>
          <w:sz w:val="28"/>
          <w:szCs w:val="28"/>
        </w:rPr>
        <w:lastRenderedPageBreak/>
        <w:t>результатам контрольного действия, проводимого в рамках контрольного мероприятия.</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По результатам осмотра должностное лицо контролирующего органа составляет протокол осмотра, в который вносится перечень осмотренных объектов контроля, а также вид, количество и иные идентификационные признаки обследуемых объектов, имеющие значение для контрольного (надзорного) мероприятия.</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Осмотр может осуществляться с использованием средств дистанционного взаимодействия, в том числе посредством видео-конференц-связи.</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2) Опрос. Под опросом в целях настоящего Положения понимается контрольное (надзорное) действие, заключающееся в получении должностным лицом контролирующего</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органа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(надзорного) мероприятия в случае, если полученные сведения имеют значение для контрольного (надзорного) мероприятия.</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Опрос может осуществляться с использованием средств дистанционного взаимодействия, в том числе посредством видео-конференц-связи.</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3) Под получением письменных объяснений в целях настоящего Положения понимается контрольное (надзорное) действие, заключающееся в запросе должностным лицом контролирующего органа письменных свидетельств, имеющих значение для проведения оценки соблюдения контролируемым лицом обязательных требований, от контролируемого лица или его представителя, свидетелей, располагающих такими сведениями.</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Объяснения оформляются путем составления письменного документа в свободной форме.</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Должностное лицо контролирующего органа вправе собственноручно составить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с их слов записано верно, и подписывают документ, указывая дату и место его составления.</w:t>
      </w:r>
    </w:p>
    <w:p w:rsidR="00D5233C" w:rsidRPr="00C86507" w:rsidRDefault="004D14D4">
      <w:pPr>
        <w:pStyle w:val="ConsPlusNormal"/>
        <w:numPr>
          <w:ilvl w:val="0"/>
          <w:numId w:val="3"/>
        </w:numPr>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Под истребованием документов в целях настоящего Положения понимается контрольное (надзорное) действие, заключающееся в предъявлении (направлении) должностным лицом контролирующего органа контролируемому лицу требования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w:t>
      </w:r>
      <w:r w:rsidRPr="00C86507">
        <w:rPr>
          <w:rFonts w:ascii="Times New Roman" w:hAnsi="Times New Roman" w:cs="Times New Roman"/>
          <w:color w:val="000000"/>
          <w:sz w:val="28"/>
          <w:szCs w:val="28"/>
        </w:rPr>
        <w:lastRenderedPageBreak/>
        <w:t>данных, а также носителей информации.</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Истребуемые документы направляются в контролирующий орган в форме электронного документа, за исключением случаев, если контролирующим органом установлена необходимость представления документов на бумажном носителе. Документы могут быть представлены в контролирующий орган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Не допускается требование нотариального удостоверения копий документов, представляемых в контролирующий орган. Тиражирование копий документов на бумажном носителе и их доставка в контролирующий орган осуществляются за счет контролируемого лица. По завершении контрольного (надзорного) мероприятия подлинники документов возвращаются контролируемому лицу.</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В случае представления заверенных копий истребуемых документов должностное лицо контролирующего органа вправе ознакомиться с подлинниками документов.</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Документы, которые истребуются в ходе контрольного (надзорного) мероприятия, должны быть представлены контролируемым лицом должностному лицу контролирующего органа в срок, указанный в требовании о представлении документов. В случае, если контролируемое лицо не имеет возможности представить истребуемые документы в течение установленного в указанном требовании срока, контролируемое лицо обязано незамедлительно ходатайством в письменной форме и уведомить контролирующий орган о невозможности представления документов в установленный срок с указанием причин, по которым истребуемые документы не могут быть представлены в установленный срок, и срока, в течение которого контролируемое лицо может представить истребуемые документы. В течение двадцати четырех часов со дня получения такого ходатайства должностное лицо контролирующего органа продлевает срок представления документов или отказывает в продлении срока, о чем составляется соответствующий электронный документ и информируется контролируемое лицо любым доступным способом.</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Документы (копии документов), ранее представленные контролируемым лицом в контролирующий орган, независимо от оснований их представления могут не представляться повторно при условии уведомления контролирующего органа о том, что истребуемые документы (копии документов) были представлены ранее, с указанием реквизитов документа, которым (приложением к которому) они были представлены.</w:t>
      </w:r>
    </w:p>
    <w:p w:rsidR="00D5233C" w:rsidRPr="00C86507" w:rsidRDefault="004D14D4">
      <w:pPr>
        <w:pStyle w:val="ConsPlusNormal"/>
        <w:numPr>
          <w:ilvl w:val="0"/>
          <w:numId w:val="3"/>
        </w:numPr>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Под отбором проб (образцов) в целях настоящего Положения понимается совершаемое должностным лицом контролирующего органа, экспертом или специалистом контрольное (надзорное) действие по изъятию (выборке) проб (образцов) почвы, иных предметов и материалов в соответствии с утвержденными документами по стандартизации, правилами отбора проб (образцов) и методами их исследований (испытаний) и </w:t>
      </w:r>
      <w:r w:rsidRPr="00C86507">
        <w:rPr>
          <w:rFonts w:ascii="Times New Roman" w:hAnsi="Times New Roman" w:cs="Times New Roman"/>
          <w:color w:val="000000"/>
          <w:sz w:val="28"/>
          <w:szCs w:val="28"/>
        </w:rPr>
        <w:lastRenderedPageBreak/>
        <w:t>измерений, правилами, методами исследований (испытаний) и измерений и иными документами для направления указанных проб (образцов) на испытания и (или) экспертизу в контролирующий орган и (или) экспертную организацию в целях проведения оценки соблюдения контролируемым лицом обязательных требований.</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 Отбор проб (образцов) осуществляется в присутствии контролируемого лица или его представителя и (или) с применением видеозаписи.</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 Отбор проб (образцов) осуществляется в количестве, необходимом и достаточном для проведения инструментального обследования, испытания, экспертизы.</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 По результатам отбора проб (образцов) должностным лицом контролирующего органа или привлеченным им лицом составляется </w:t>
      </w:r>
      <w:hyperlink r:id="rId28" w:tooltip="Приказ Росздравнадзора от 10.03.2022 N 1746 (ред. от 16.08.2024) " w:history="1">
        <w:r w:rsidRPr="00C86507">
          <w:rPr>
            <w:rFonts w:ascii="Times New Roman" w:hAnsi="Times New Roman" w:cs="Times New Roman"/>
            <w:color w:val="000000"/>
            <w:sz w:val="28"/>
            <w:szCs w:val="28"/>
          </w:rPr>
          <w:t>протокол</w:t>
        </w:r>
      </w:hyperlink>
      <w:r w:rsidRPr="00C86507">
        <w:rPr>
          <w:rFonts w:ascii="Times New Roman" w:hAnsi="Times New Roman" w:cs="Times New Roman"/>
          <w:color w:val="000000"/>
          <w:sz w:val="28"/>
          <w:szCs w:val="28"/>
        </w:rPr>
        <w:t xml:space="preserve"> отбора проб (образцов), в котором указываются дата и место его составления, должность, фамилия и инициалы  должностного лица контролирующего органа, эксперта или специалиста, составивших </w:t>
      </w:r>
      <w:hyperlink r:id="rId29" w:tooltip="Приказ Росздравнадзора от 20.08.2021 N 7880 ">
        <w:r w:rsidRPr="00C86507">
          <w:rPr>
            <w:rFonts w:ascii="Times New Roman" w:hAnsi="Times New Roman" w:cs="Times New Roman"/>
            <w:color w:val="000000"/>
            <w:sz w:val="28"/>
            <w:szCs w:val="28"/>
          </w:rPr>
          <w:t>протокол</w:t>
        </w:r>
      </w:hyperlink>
      <w:r w:rsidRPr="00C86507">
        <w:rPr>
          <w:rFonts w:ascii="Times New Roman" w:hAnsi="Times New Roman" w:cs="Times New Roman"/>
          <w:color w:val="000000"/>
          <w:sz w:val="28"/>
          <w:szCs w:val="28"/>
        </w:rPr>
        <w:t>, сведения о контролируемом лице или его представителе, присутствовавших при отборе проб (образцов), использованные методики отбора проб (образцов), иные сведения, имеющие значение для идентификации проб (образцов).</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 В случае отказа контролируемого лица или его представителя от подписания протокола отбора образцов должностное лицо контролирующего органа, эксперт или специалист делает соответствующую отметку.</w:t>
      </w:r>
    </w:p>
    <w:p w:rsidR="00D5233C" w:rsidRPr="00C86507" w:rsidRDefault="004D14D4">
      <w:pPr>
        <w:pStyle w:val="ConsPlusNormal"/>
        <w:numPr>
          <w:ilvl w:val="0"/>
          <w:numId w:val="3"/>
        </w:numPr>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Под инструментальным обследованием в целях настоящего Положения понимается контрольное (надзорное) действие, совершаемое  должностным лицом контролирующего органа или специалистом по месту нахождения (осуществления деятельности) контролируемого лица (его филиалов, представительств, обособленных структурных подразделений) либо по месту нахождения объекта контроля с использованием специального оборудования и (или) технических приборов для определения фактических значений, показателей, действий (событий), имеющих значение для оценки соблюдения контролируемым лицом обязательных требований.</w:t>
      </w:r>
    </w:p>
    <w:p w:rsidR="00D5233C" w:rsidRPr="00C86507" w:rsidRDefault="004D14D4">
      <w:pPr>
        <w:pStyle w:val="ConsPlusNormal"/>
        <w:ind w:firstLine="709"/>
        <w:jc w:val="both"/>
        <w:rPr>
          <w:rFonts w:ascii="Times New Roman" w:hAnsi="Times New Roman" w:cs="Times New Roman"/>
          <w:color w:val="000000"/>
          <w:sz w:val="28"/>
          <w:szCs w:val="28"/>
        </w:rPr>
      </w:pPr>
      <w:bookmarkStart w:id="7" w:name="P1429"/>
      <w:bookmarkEnd w:id="7"/>
      <w:r w:rsidRPr="00C86507">
        <w:rPr>
          <w:rFonts w:ascii="Times New Roman" w:hAnsi="Times New Roman" w:cs="Times New Roman"/>
          <w:color w:val="000000"/>
          <w:sz w:val="28"/>
          <w:szCs w:val="28"/>
        </w:rPr>
        <w:t>Под специальным оборудованием и (или) техническими приборами в настоящем Положении понимаются все измерительные, испытательные приборы и инструменты, мини-лаборатории и переносные аппараты, утвержденные в установленном порядке в качестве применяемого испытательного оборудования, имеющие соответствующие сертификаты и прошедшие в случае необходимости метрологическую поверку, а также государственные и иные информационные системы, программные средства, созданные в соответствии с законодательством Российской Федерации.</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Под средствами доступа к информации в настоящем Положении понимаются аппаратно-программные средства, обеспечивающие в установленном законодательством порядке доступ к информации, содержащейся в государственных информационных системах.</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Инструментальное обследование осуществляется должностным лицом </w:t>
      </w:r>
      <w:r w:rsidRPr="00C86507">
        <w:rPr>
          <w:rFonts w:ascii="Times New Roman" w:hAnsi="Times New Roman" w:cs="Times New Roman"/>
          <w:color w:val="000000"/>
          <w:sz w:val="28"/>
          <w:szCs w:val="28"/>
        </w:rPr>
        <w:lastRenderedPageBreak/>
        <w:t>контролирующего органа или специалистом, имеющими допуск к работе на специальном оборудовании, использованию технических приборов.</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По результатам инструментального обследования должностное лицо контролирующего органа или специалистом составляется протокол инструментального обследования, в котором указываются дата и место его составления, должность, фамилия и инициалы  должностное лицо контролирующего органа или специалиста, составивших протокол, сведения о контролируемом лице, предмет обследования, используемые специальное оборудование и (или) технические приборы, методики инструментального обследования, результат инструментального обследования, нормируемое значение показателей, подлежащих контролю при проведении инструментального обследования, и выводы о соответствии этих показателей установленным нормам, иные сведения, имеющие значение для оценки результатов инструментального обследования</w:t>
      </w:r>
    </w:p>
    <w:p w:rsidR="00D5233C" w:rsidRPr="00C86507" w:rsidRDefault="004D14D4">
      <w:pPr>
        <w:pStyle w:val="ConsPlusNormal"/>
        <w:numPr>
          <w:ilvl w:val="0"/>
          <w:numId w:val="3"/>
        </w:numPr>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Испытанием</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в целях настоящего Положения понимается контрольное (надзорное) действие, совершаемое должностным лицом контролирующего органа или специалистом по месту нахождения контролирующего органа, его структурного подразделения с использованием специального оборудования и (или) технических приборов, для исследования проб (образцов) почвы имеющим значение для проведения оценки соблюдения контролируемым лицом обязательных требований.</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Испытание осуществляется должностным лицом контролирующего органа или специалистом, имеющими допуск к работе на специальном оборудовании, использованию технических приборов.</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По результатам испытания  должностное лицо контролирующего органа или специалистом составляется протокол испытания, в котором указываются дата и место его составления, должность, фамилия и инициалы  должностное лицо контролирующего органа или специалиста, составивших протокол, сведения о контролируемом лице, предмет испытания, используемое специальное оборудование и (или) технические приборы, применяемые методики испытания, результат испытания, нормируемое значение показателей, подлежащих контролю при проведении испытания, и выводы о соответствии этих показателей установленным нормам, иные сведения, имеющие значение для проведения оценки результатов испытаний.</w:t>
      </w:r>
    </w:p>
    <w:p w:rsidR="00D5233C" w:rsidRPr="00C86507" w:rsidRDefault="004D14D4">
      <w:pPr>
        <w:pStyle w:val="ConsPlusNormal"/>
        <w:numPr>
          <w:ilvl w:val="0"/>
          <w:numId w:val="3"/>
        </w:numPr>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Под экспертизой в целях настоящего Положения понимается контрольное (надзорное) действие, заключающееся в проведении исследований по вопросам, разрешение которых требует специальных знаний в различных областях науки, техники, искусства или ремесла и которые поставлены перед экспертом или экспертной организацией должностным лицом контролирующего органа в рамках контрольного (надзорного) мероприятия в целях оценки соблюдения контролируемым лицом обязательных требований.</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Конкретное экспертное задание может включать одну или несколько из следующих задач экспертизы:</w:t>
      </w:r>
    </w:p>
    <w:p w:rsidR="00D5233C" w:rsidRPr="00C86507" w:rsidRDefault="004D14D4">
      <w:pPr>
        <w:pStyle w:val="ConsPlusNormal"/>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установление фактов, обстоятельств;</w:t>
      </w:r>
    </w:p>
    <w:p w:rsidR="00D5233C" w:rsidRPr="00C86507" w:rsidRDefault="004D14D4">
      <w:pPr>
        <w:pStyle w:val="ConsPlusNormal"/>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lastRenderedPageBreak/>
        <w:t>- установление тождества или различия;</w:t>
      </w:r>
    </w:p>
    <w:p w:rsidR="00D5233C" w:rsidRPr="00C86507" w:rsidRDefault="004D14D4">
      <w:pPr>
        <w:pStyle w:val="ConsPlusNormal"/>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установление объективных свойств и состояний имеющихся в наличии образцов;</w:t>
      </w:r>
    </w:p>
    <w:p w:rsidR="00D5233C" w:rsidRPr="00C86507" w:rsidRDefault="004D14D4">
      <w:pPr>
        <w:pStyle w:val="ConsPlusNormal"/>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проведение оценки образца на соответствие заданным критериям;</w:t>
      </w:r>
    </w:p>
    <w:p w:rsidR="00D5233C" w:rsidRPr="00C86507" w:rsidRDefault="004D14D4">
      <w:pPr>
        <w:pStyle w:val="ConsPlusNormal"/>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установление соответствия образца существующим принципам и нормам права;</w:t>
      </w:r>
    </w:p>
    <w:p w:rsidR="00D5233C" w:rsidRPr="00C86507" w:rsidRDefault="004D14D4">
      <w:pPr>
        <w:pStyle w:val="ConsPlusNormal"/>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установление соответствия образца заданной системе нормативно-технических требований;</w:t>
      </w:r>
    </w:p>
    <w:p w:rsidR="00D5233C" w:rsidRPr="00C86507" w:rsidRDefault="004D14D4">
      <w:pPr>
        <w:pStyle w:val="ConsPlusNormal"/>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установление последствий изменения образца по заданной программе его развития.</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Экспертиза осуществляется экспертом или экспертной организацией по поручению контролирующего органа.</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Обязанность отбора, удостоверения и представления на экспертизу образцов лежит на контролирующего органа.</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 При назначении и осуществлении экспертизы контролируемые лица имеют право:</w:t>
      </w:r>
    </w:p>
    <w:p w:rsidR="00D5233C" w:rsidRPr="00C86507" w:rsidRDefault="004D14D4">
      <w:pPr>
        <w:pStyle w:val="ConsPlusNormal"/>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информировать контролирующий орган о наличии конфликта интересов у эксперта, экспертной организации;</w:t>
      </w:r>
    </w:p>
    <w:p w:rsidR="00D5233C" w:rsidRPr="00C86507" w:rsidRDefault="004D14D4">
      <w:pPr>
        <w:pStyle w:val="ConsPlusNormal"/>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предлагать дополнительные вопросы для получения по ним заключения эксперта, экспертной организации, а также уточнять формулировки поставленных вопросов;</w:t>
      </w:r>
    </w:p>
    <w:p w:rsidR="00D5233C" w:rsidRPr="00C86507" w:rsidRDefault="004D14D4">
      <w:pPr>
        <w:pStyle w:val="ConsPlusNormal"/>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присутствовать с разрешения должностного лица контролирующего органа при осуществлении экспертизы и давать объяснения эксперту;</w:t>
      </w:r>
    </w:p>
    <w:p w:rsidR="00D5233C" w:rsidRPr="00C86507" w:rsidRDefault="004D14D4">
      <w:pPr>
        <w:pStyle w:val="ConsPlusNormal"/>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знакомиться с заключением эксперта или экспертной организации.</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(надзорного) мероприятия, так и по месту осуществления деятельности эксперта или экспертной организации.</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Время осуществления экспертизы зависит от вида экспертизы и устанавливается индивидуально в каждом конкретном случае по соглашению между контролирующим органом и экспертом или экспертной организацией.</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При невозможности транспортировки образца исследования к месту работы эксперта контролирующий орган обеспечивает ему беспрепятственный доступ к образцу и необходимые условия для исследования.</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Результаты экспертизы оформляются экспертным заключением.</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Экспертиза может осуществляться с использованием средств дистанционного взаимодействия, в том числе посредством видео-конференц-связи.</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6.17.</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При выявлении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должностное лицо контролирующего органа направляет руководителю</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 xml:space="preserve">контролирующего </w:t>
      </w:r>
      <w:r w:rsidRPr="00C86507">
        <w:rPr>
          <w:rFonts w:ascii="Times New Roman" w:hAnsi="Times New Roman" w:cs="Times New Roman"/>
          <w:color w:val="000000"/>
          <w:sz w:val="28"/>
          <w:szCs w:val="28"/>
        </w:rPr>
        <w:lastRenderedPageBreak/>
        <w:t>органа мотивированное представление о проведении контрольного (надзорного) мероприятия.</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6.18.</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Для проведения контрольного (надзорного) мероприятия, предусматривающего взаимодействие с контролируемым лицом, контролирующий орган, направляет руководителю контролирующего органа, обращение о согласовании контрольного (надзорного) мероприятия, и иные документы, подтверждающие соответствие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6.19.</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Контрольное (надзорное) мероприятие, предусматривающее взаимодействие с контролируемым лицом,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6.20.</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В отношении проведения контрольных (надзорных) мероприятий без взаимодействия не требуется принятие решения контролирующего органа о проведении данного контрольного (надзорного) мероприятия.</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6.21.</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Контролируемое лицо или его представитель знакомится с содержанием акта на месте проведения контрольного (надзорного) мероприятия.</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6.22. В случае проведения контрольных (надзорных) мероприятий или обязательных профилактических визитов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либо составления акта контрольного (надзорного) мероприятия 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w:t>
      </w:r>
      <w:hyperlink r:id="rId30" w:history="1">
        <w:r w:rsidRPr="00C86507">
          <w:rPr>
            <w:rFonts w:ascii="Times New Roman" w:hAnsi="Times New Roman" w:cs="Times New Roman"/>
            <w:color w:val="000000"/>
            <w:sz w:val="28"/>
            <w:szCs w:val="28"/>
          </w:rPr>
          <w:t>пунктами 6</w:t>
        </w:r>
      </w:hyperlink>
      <w:r w:rsidRPr="00C86507">
        <w:rPr>
          <w:rFonts w:ascii="Times New Roman" w:hAnsi="Times New Roman" w:cs="Times New Roman"/>
          <w:color w:val="000000"/>
          <w:sz w:val="28"/>
          <w:szCs w:val="28"/>
        </w:rPr>
        <w:t xml:space="preserve"> - </w:t>
      </w:r>
      <w:hyperlink r:id="rId31" w:history="1">
        <w:r w:rsidRPr="00C86507">
          <w:rPr>
            <w:rFonts w:ascii="Times New Roman" w:hAnsi="Times New Roman" w:cs="Times New Roman"/>
            <w:color w:val="000000"/>
            <w:sz w:val="28"/>
            <w:szCs w:val="28"/>
          </w:rPr>
          <w:t>9 части 1 статьи 65</w:t>
        </w:r>
      </w:hyperlink>
      <w:hyperlink r:id="rId32" w:anchor="64U0IK" w:history="1">
        <w:r w:rsidRPr="00C86507">
          <w:rPr>
            <w:rFonts w:ascii="Times New Roman" w:hAnsi="Times New Roman" w:cs="Times New Roman"/>
            <w:color w:val="000000"/>
            <w:sz w:val="28"/>
            <w:szCs w:val="28"/>
          </w:rPr>
          <w:t>Федерального закона № 248-ФЗ</w:t>
        </w:r>
      </w:hyperlink>
      <w:r w:rsidRPr="00C86507">
        <w:rPr>
          <w:rFonts w:ascii="Times New Roman" w:hAnsi="Times New Roman" w:cs="Times New Roman"/>
          <w:color w:val="000000"/>
          <w:sz w:val="28"/>
          <w:szCs w:val="28"/>
        </w:rPr>
        <w:t xml:space="preserve">, или в иных случаях, установленных настоящим Федеральным законом, контрольный (надзорный) орган направляет акт контролируемому лицу в порядке, установленном </w:t>
      </w:r>
      <w:hyperlink r:id="rId33" w:history="1">
        <w:r w:rsidRPr="00C86507">
          <w:rPr>
            <w:rFonts w:ascii="Times New Roman" w:hAnsi="Times New Roman" w:cs="Times New Roman"/>
            <w:color w:val="000000"/>
            <w:sz w:val="28"/>
            <w:szCs w:val="28"/>
          </w:rPr>
          <w:t>статьей 21</w:t>
        </w:r>
      </w:hyperlink>
      <w:hyperlink r:id="rId34" w:anchor="64U0IK" w:history="1">
        <w:r w:rsidRPr="00C86507">
          <w:rPr>
            <w:rFonts w:ascii="Times New Roman" w:hAnsi="Times New Roman" w:cs="Times New Roman"/>
            <w:color w:val="000000"/>
            <w:sz w:val="28"/>
            <w:szCs w:val="28"/>
          </w:rPr>
          <w:t>Федерального закона № 248-ФЗ</w:t>
        </w:r>
      </w:hyperlink>
      <w:r w:rsidRPr="00C86507">
        <w:rPr>
          <w:rFonts w:ascii="Times New Roman" w:hAnsi="Times New Roman" w:cs="Times New Roman"/>
          <w:color w:val="000000"/>
          <w:sz w:val="28"/>
          <w:szCs w:val="28"/>
        </w:rPr>
        <w:t>.</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6.23.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(надзорного) мероприятия в акте делается соответствующая отметка. В случае невозможности составления акта на месте проведения контрольного (надзорного) мероприятия в день окончания проведения такого мероприятия в соответствии с </w:t>
      </w:r>
      <w:hyperlink r:id="rId35" w:history="1">
        <w:r w:rsidRPr="00C86507">
          <w:rPr>
            <w:rFonts w:ascii="Times New Roman" w:hAnsi="Times New Roman" w:cs="Times New Roman"/>
            <w:color w:val="000000"/>
            <w:sz w:val="28"/>
            <w:szCs w:val="28"/>
          </w:rPr>
          <w:t>частью 3 статьи 87</w:t>
        </w:r>
      </w:hyperlink>
      <w:r w:rsidR="00AB1099">
        <w:t xml:space="preserve"> </w:t>
      </w:r>
      <w:hyperlink r:id="rId36" w:anchor="64U0IK" w:history="1">
        <w:r w:rsidRPr="00C86507">
          <w:rPr>
            <w:rFonts w:ascii="Times New Roman" w:hAnsi="Times New Roman" w:cs="Times New Roman"/>
            <w:color w:val="000000"/>
            <w:sz w:val="28"/>
            <w:szCs w:val="28"/>
          </w:rPr>
          <w:t>Федерального закона № 248-ФЗ</w:t>
        </w:r>
      </w:hyperlink>
      <w:r w:rsidRPr="00C86507">
        <w:rPr>
          <w:rFonts w:ascii="Times New Roman" w:hAnsi="Times New Roman" w:cs="Times New Roman"/>
          <w:color w:val="000000"/>
          <w:sz w:val="28"/>
          <w:szCs w:val="28"/>
        </w:rPr>
        <w:t xml:space="preserve"> контролируемое лицо не подписывает акт и считается получившим акт в случае его размещения в ЕРКНМ и получения уведомления об этом в порядке, предусмотренном </w:t>
      </w:r>
      <w:hyperlink r:id="rId37" w:history="1">
        <w:r w:rsidRPr="00C86507">
          <w:rPr>
            <w:rFonts w:ascii="Times New Roman" w:hAnsi="Times New Roman" w:cs="Times New Roman"/>
            <w:color w:val="000000"/>
            <w:sz w:val="28"/>
            <w:szCs w:val="28"/>
          </w:rPr>
          <w:t>пунктом 2 части 5 статьи 21</w:t>
        </w:r>
      </w:hyperlink>
      <w:hyperlink r:id="rId38" w:anchor="64U0IK" w:history="1">
        <w:r w:rsidRPr="00C86507">
          <w:rPr>
            <w:rFonts w:ascii="Times New Roman" w:hAnsi="Times New Roman" w:cs="Times New Roman"/>
            <w:color w:val="000000"/>
            <w:sz w:val="28"/>
            <w:szCs w:val="28"/>
          </w:rPr>
          <w:t>Федерального закона № 248-ФЗ</w:t>
        </w:r>
      </w:hyperlink>
      <w:r w:rsidRPr="00C86507">
        <w:rPr>
          <w:rFonts w:ascii="Times New Roman" w:hAnsi="Times New Roman" w:cs="Times New Roman"/>
          <w:color w:val="000000"/>
          <w:sz w:val="28"/>
          <w:szCs w:val="28"/>
        </w:rPr>
        <w:t xml:space="preserve">. </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6.24. По окончании проведения контрольного (надзорного) </w:t>
      </w:r>
      <w:r w:rsidRPr="00C86507">
        <w:rPr>
          <w:rFonts w:ascii="Times New Roman" w:hAnsi="Times New Roman" w:cs="Times New Roman"/>
          <w:color w:val="000000"/>
          <w:sz w:val="28"/>
          <w:szCs w:val="28"/>
        </w:rPr>
        <w:lastRenderedPageBreak/>
        <w:t>мероприятия, предусматривающего взаимодействие с контролируемым лицом, составляется акт контрольного (надзорного) мероприятия (далее также - акт). В случае,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(надзорного) мероприятия проверочные листы должны быть приобщены к акту. По результатам проведения контрольного (надзорного)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 о виде контроля.</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Оформление акта производится на месте проведения контрольного (надзорного)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6.25. В случае выявления в ходе проведения контрольного (надзорного) мероприятия в рамках осуществления муниципального контроля нарушения обязательных требований к использованию и охране земель, за которое законодательством Российской Федерации предусмотрена административная и иная ответственность, в акте контрольного (надзорного) мероприятия указывается информация о таком правонарушении в соответствии с Федеральным </w:t>
      </w:r>
      <w:hyperlink r:id="rId39" w:history="1">
        <w:r w:rsidRPr="00C86507">
          <w:rPr>
            <w:rFonts w:ascii="Times New Roman" w:hAnsi="Times New Roman" w:cs="Times New Roman"/>
            <w:color w:val="000000"/>
            <w:sz w:val="28"/>
            <w:szCs w:val="28"/>
          </w:rPr>
          <w:t>законом</w:t>
        </w:r>
      </w:hyperlink>
      <w:r w:rsidRPr="00C86507">
        <w:rPr>
          <w:rFonts w:ascii="Times New Roman" w:hAnsi="Times New Roman" w:cs="Times New Roman"/>
          <w:color w:val="000000"/>
          <w:sz w:val="28"/>
          <w:szCs w:val="28"/>
        </w:rPr>
        <w:t xml:space="preserve"> № 248-ФЗ. Должностные лица контролирующих органов, направляют в орган государственного земельного надзора копию указанного акта, составленного в результате проведения контрольного (надзорного) мероприятия в рамках осуществления муниципального контроля, проведенного во взаимодействии с контролируемым лицом. Контролирующий орган могут выдавать предписания об устранении выявленных нарушений обязательных требований, в том числе выявленных в ходе наблюдения за соблюдением обязательных требований.</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6.26. В случае выявления в ходе проведения контрольного (надзорного) мероприятия в рамках осуществления муниципального контроля нарушения обязательных требований в отношении объектов, за которое законодательством субъекта Российской Федерации предусмотрена административная ответственность, привлечение к ответственности за выявленное нарушение осуществляется в соответствии с Земельным Кодексом Российской Федерации, </w:t>
      </w:r>
      <w:hyperlink r:id="rId40" w:history="1">
        <w:r w:rsidRPr="00C86507">
          <w:rPr>
            <w:rFonts w:ascii="Times New Roman" w:hAnsi="Times New Roman" w:cs="Times New Roman"/>
            <w:color w:val="000000"/>
            <w:sz w:val="28"/>
            <w:szCs w:val="28"/>
          </w:rPr>
          <w:t>Кодексом</w:t>
        </w:r>
      </w:hyperlink>
      <w:r w:rsidRPr="00C86507">
        <w:rPr>
          <w:rFonts w:ascii="Times New Roman" w:hAnsi="Times New Roman" w:cs="Times New Roman"/>
          <w:color w:val="000000"/>
          <w:sz w:val="28"/>
          <w:szCs w:val="28"/>
        </w:rPr>
        <w:t xml:space="preserve"> Российской Федерации об административных правонарушениях, законодательством субъекта Российской Федерации. Акт, проведение которого было согласовано органами прокуратуры, направляется в органы прокуратуры посредством </w:t>
      </w:r>
      <w:r w:rsidRPr="00C86507">
        <w:rPr>
          <w:rFonts w:ascii="Times New Roman" w:hAnsi="Times New Roman" w:cs="Times New Roman"/>
          <w:color w:val="000000"/>
          <w:sz w:val="28"/>
          <w:szCs w:val="28"/>
        </w:rPr>
        <w:lastRenderedPageBreak/>
        <w:t>ЕРКНМ непосредственно после его оформления.</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6.27. В случае выявления при проведении контрольного мероприятия нарушений обязательных требований контролируемым лицом Администрация в пределах полномочий, предусмотренных законодательством Российской Федерации, обязана:</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6.28. В случае не устранения в установленный срок нарушений, указанных в предусмотренном подпунктом 1 части 6.26 настоящего Положения предписании об устранении выявленных нарушений, должностное лицо, уполномоченное осуществлять муниципальный контроль, выдавшее такое предписание, в срок не позднее 30 дней со дня вступления в законную силу постановления по делу об административном </w:t>
      </w:r>
      <w:r w:rsidRPr="00C86507">
        <w:rPr>
          <w:rFonts w:ascii="Times New Roman" w:hAnsi="Times New Roman" w:cs="Times New Roman"/>
          <w:color w:val="000000"/>
          <w:sz w:val="28"/>
          <w:szCs w:val="28"/>
        </w:rPr>
        <w:lastRenderedPageBreak/>
        <w:t>правонарушении, связанном с неисполнением такого предписания, информирует о его неисполнении с приложением соответствующих документов, исполнительный орган государственной власти или орган местного самоуправления.</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6.29. Должностные лица, осуществляющие муниципальный контроль, при осуществлении муниципального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Анучинского муниципального округа Приморского края, органами местного самоуправления, правоохранительными органами, организациями и гражданами.</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6.30. Информирование контролируемых лиц о совершаемых должностными лицами, уполномоченными осуществлять муниципальный контроль, действиях и принимаемых решениях, осуществляется посредством размещения сведений об указанных действиях и решениях в ЕРКНМ,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В случае проведения в отношении членов саморегулируемой организации, для которых федеральными законами предусмотрено обязательное членство в саморегулируемой организации, контрольного (надзорного) мероприятия по основаниям, предусмотренным </w:t>
      </w:r>
      <w:hyperlink r:id="rId41" w:history="1">
        <w:r w:rsidRPr="00C86507">
          <w:rPr>
            <w:rFonts w:ascii="Times New Roman" w:hAnsi="Times New Roman" w:cs="Times New Roman"/>
            <w:color w:val="000000"/>
            <w:sz w:val="28"/>
            <w:szCs w:val="28"/>
          </w:rPr>
          <w:t>пунктами 1</w:t>
        </w:r>
      </w:hyperlink>
      <w:r w:rsidRPr="00C86507">
        <w:rPr>
          <w:rFonts w:ascii="Times New Roman" w:hAnsi="Times New Roman" w:cs="Times New Roman"/>
          <w:color w:val="000000"/>
          <w:sz w:val="28"/>
          <w:szCs w:val="28"/>
        </w:rPr>
        <w:t xml:space="preserve">, </w:t>
      </w:r>
      <w:hyperlink r:id="rId42" w:history="1">
        <w:r w:rsidRPr="00C86507">
          <w:rPr>
            <w:rFonts w:ascii="Times New Roman" w:hAnsi="Times New Roman" w:cs="Times New Roman"/>
            <w:color w:val="000000"/>
            <w:sz w:val="28"/>
            <w:szCs w:val="28"/>
          </w:rPr>
          <w:t>3</w:t>
        </w:r>
      </w:hyperlink>
      <w:r w:rsidRPr="00C86507">
        <w:rPr>
          <w:rFonts w:ascii="Times New Roman" w:hAnsi="Times New Roman" w:cs="Times New Roman"/>
          <w:color w:val="000000"/>
          <w:sz w:val="28"/>
          <w:szCs w:val="28"/>
        </w:rPr>
        <w:t xml:space="preserve"> - </w:t>
      </w:r>
      <w:hyperlink r:id="rId43" w:history="1">
        <w:r w:rsidRPr="00C86507">
          <w:rPr>
            <w:rFonts w:ascii="Times New Roman" w:hAnsi="Times New Roman" w:cs="Times New Roman"/>
            <w:color w:val="000000"/>
            <w:sz w:val="28"/>
            <w:szCs w:val="28"/>
          </w:rPr>
          <w:t>5</w:t>
        </w:r>
      </w:hyperlink>
      <w:r w:rsidRPr="00C86507">
        <w:rPr>
          <w:rFonts w:ascii="Times New Roman" w:hAnsi="Times New Roman" w:cs="Times New Roman"/>
          <w:color w:val="000000"/>
          <w:sz w:val="28"/>
          <w:szCs w:val="28"/>
        </w:rPr>
        <w:t xml:space="preserve">, </w:t>
      </w:r>
      <w:hyperlink r:id="rId44" w:history="1">
        <w:r w:rsidRPr="00C86507">
          <w:rPr>
            <w:rFonts w:ascii="Times New Roman" w:hAnsi="Times New Roman" w:cs="Times New Roman"/>
            <w:color w:val="000000"/>
            <w:sz w:val="28"/>
            <w:szCs w:val="28"/>
          </w:rPr>
          <w:t>7</w:t>
        </w:r>
      </w:hyperlink>
      <w:r w:rsidRPr="00C86507">
        <w:rPr>
          <w:rFonts w:ascii="Times New Roman" w:hAnsi="Times New Roman" w:cs="Times New Roman"/>
          <w:color w:val="000000"/>
          <w:sz w:val="28"/>
          <w:szCs w:val="28"/>
        </w:rPr>
        <w:t xml:space="preserve"> - </w:t>
      </w:r>
      <w:hyperlink r:id="rId45" w:history="1">
        <w:r w:rsidRPr="00C86507">
          <w:rPr>
            <w:rFonts w:ascii="Times New Roman" w:hAnsi="Times New Roman" w:cs="Times New Roman"/>
            <w:color w:val="000000"/>
            <w:sz w:val="28"/>
            <w:szCs w:val="28"/>
          </w:rPr>
          <w:t>9 части 1 статьи 57</w:t>
        </w:r>
      </w:hyperlink>
      <w:r w:rsidRPr="00C86507">
        <w:rPr>
          <w:rFonts w:ascii="Times New Roman" w:hAnsi="Times New Roman" w:cs="Times New Roman"/>
          <w:color w:val="000000"/>
          <w:sz w:val="28"/>
          <w:szCs w:val="28"/>
        </w:rPr>
        <w:t xml:space="preserve"> и </w:t>
      </w:r>
      <w:hyperlink r:id="rId46" w:history="1">
        <w:r w:rsidRPr="00C86507">
          <w:rPr>
            <w:rFonts w:ascii="Times New Roman" w:hAnsi="Times New Roman" w:cs="Times New Roman"/>
            <w:color w:val="000000"/>
            <w:sz w:val="28"/>
            <w:szCs w:val="28"/>
          </w:rPr>
          <w:t>пунктами 2</w:t>
        </w:r>
      </w:hyperlink>
      <w:r w:rsidRPr="00C86507">
        <w:rPr>
          <w:rFonts w:ascii="Times New Roman" w:hAnsi="Times New Roman" w:cs="Times New Roman"/>
          <w:color w:val="000000"/>
          <w:sz w:val="28"/>
          <w:szCs w:val="28"/>
        </w:rPr>
        <w:t xml:space="preserve"> - </w:t>
      </w:r>
      <w:hyperlink r:id="rId47" w:history="1">
        <w:r w:rsidRPr="00C86507">
          <w:rPr>
            <w:rFonts w:ascii="Times New Roman" w:hAnsi="Times New Roman" w:cs="Times New Roman"/>
            <w:color w:val="000000"/>
            <w:sz w:val="28"/>
            <w:szCs w:val="28"/>
          </w:rPr>
          <w:t>6 части 2 статьи 60</w:t>
        </w:r>
      </w:hyperlink>
      <w:r w:rsidRPr="00C86507">
        <w:rPr>
          <w:rFonts w:ascii="Times New Roman" w:hAnsi="Times New Roman" w:cs="Times New Roman"/>
          <w:color w:val="000000"/>
          <w:sz w:val="28"/>
          <w:szCs w:val="28"/>
        </w:rPr>
        <w:t xml:space="preserve"> Федерального закона №</w:t>
      </w:r>
      <w:r w:rsidR="00AB1099">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248-ФЗ, контрольные (надзорные) органы обязаны уведомить об этом саморегулируемую организацию не менее чем за двадцать четыре часа до даты начала проведения контрольного (надзорного) мероприятия посредством направления выписки из электронного паспорта соответствующего контрольного (надзорного) мероприятия, содержащей информацию о контрольном (надзорном) мероприятии, размещенную в едином реестре контрольных (надзорных) мероприятий, по адресу электронной почты саморегулируемой организации или иным доступным способом, за исключением случаев проведения контрольного (надзорного) мероприятия без уведомления контролируемого лица.</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w:t>
      </w:r>
      <w:r w:rsidRPr="00C86507">
        <w:rPr>
          <w:rFonts w:ascii="Times New Roman" w:hAnsi="Times New Roman" w:cs="Times New Roman"/>
          <w:color w:val="000000"/>
          <w:sz w:val="28"/>
          <w:szCs w:val="28"/>
        </w:rPr>
        <w:lastRenderedPageBreak/>
        <w:t>бумажном носителе либо отсутствия у Администрации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Администрации документы на бумажном носителе.</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профилактического мероприятия, контрольного (надзорного) действия в рамках специального режима государственного контроля (надзора),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6.31. В случае отсутствия выявленных нарушений обязательных требований при проведении контрольного мероприятия сведения об этом вносятся в ЕРКНМ. Должностное лицо, уполномоченное осуществлять муниципальный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Информация, которая не внесена в ЕРКНМ и в отношении которой предусмотрена обязательность такого внесения, не может использоваться в целях принятия решений при осуществлении муниципального контроля, за исключением случаев неработоспособности единого реестра контрольных (надзорных) мероприятий, зафиксированных оператором реестра.</w:t>
      </w:r>
    </w:p>
    <w:p w:rsidR="00D5233C" w:rsidRPr="00C86507" w:rsidRDefault="00D5233C">
      <w:pPr>
        <w:pStyle w:val="ConsPlusNormal"/>
        <w:ind w:firstLine="709"/>
        <w:jc w:val="center"/>
        <w:rPr>
          <w:rFonts w:ascii="Times New Roman" w:hAnsi="Times New Roman" w:cs="Times New Roman"/>
          <w:b/>
          <w:bCs/>
          <w:color w:val="000000"/>
          <w:sz w:val="28"/>
          <w:szCs w:val="28"/>
        </w:rPr>
      </w:pPr>
    </w:p>
    <w:p w:rsidR="00D5233C" w:rsidRPr="00C86507" w:rsidRDefault="004D14D4">
      <w:pPr>
        <w:pStyle w:val="ConsPlusNormal"/>
        <w:ind w:firstLine="709"/>
        <w:jc w:val="center"/>
        <w:rPr>
          <w:rFonts w:ascii="Times New Roman" w:hAnsi="Times New Roman" w:cs="Times New Roman"/>
          <w:b/>
          <w:bCs/>
          <w:color w:val="000000"/>
          <w:sz w:val="28"/>
          <w:szCs w:val="28"/>
        </w:rPr>
      </w:pPr>
      <w:r w:rsidRPr="00C86507">
        <w:rPr>
          <w:rFonts w:ascii="Times New Roman" w:hAnsi="Times New Roman" w:cs="Times New Roman"/>
          <w:b/>
          <w:bCs/>
          <w:color w:val="000000"/>
          <w:sz w:val="28"/>
          <w:szCs w:val="28"/>
        </w:rPr>
        <w:t>7. Обжалование решений отдела муниципального контроля, действий (бездействий) должностных лиц</w:t>
      </w:r>
    </w:p>
    <w:p w:rsidR="00D5233C" w:rsidRPr="00C86507" w:rsidRDefault="00D5233C">
      <w:pPr>
        <w:pStyle w:val="ConsPlusNormal"/>
        <w:ind w:firstLine="709"/>
        <w:jc w:val="both"/>
        <w:rPr>
          <w:rFonts w:ascii="Times New Roman" w:hAnsi="Times New Roman" w:cs="Times New Roman"/>
          <w:color w:val="000000"/>
          <w:sz w:val="28"/>
          <w:szCs w:val="28"/>
        </w:rPr>
      </w:pP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7.1.</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Решения и действия (бездействие) должностных лиц, контролирующего органа, могут быть обжалованы в порядке, установленном законодательством Российской Федерации.</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7.2.</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Решения и действия (бездействие) должностных лиц контролирующего органа, осуществляющих внеплановые контрольные мероприятия, могут быть обжалованы в суд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Контролируемые лица, права и законные интересы которых, по их мнению, были непосредственно нарушены в рамках осуществления </w:t>
      </w:r>
      <w:r w:rsidRPr="00C86507">
        <w:rPr>
          <w:rFonts w:ascii="Times New Roman" w:hAnsi="Times New Roman" w:cs="Times New Roman"/>
          <w:color w:val="000000"/>
          <w:sz w:val="28"/>
          <w:szCs w:val="28"/>
        </w:rPr>
        <w:lastRenderedPageBreak/>
        <w:t>муниципального контроля, имеют право на досудебное обжалование:</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1) решений о проведении контрольных (надзорных) мероприятий и обязательных профилактических визитов;</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2) актов контрольных (надзорных) мероприятий и обязательных профилактических визитов, предписаний об устранении выявленных нарушений; </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3) действий (бездействия) должностных лиц контролирующего органа в рамках контрольных (надзорных) мероприятий и обязательных профилактических визитов; </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4) решений об отнесении объектов контроля к соответствующей категории риска; </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5) решений об отказе в проведении обязательных профилактических визитов по заявлениям контролируемых лиц; </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6) иных решений, принимаемых контролирующим органом по итогам профилактических и (или) контрольных (надзорных) мероприятий, предусмотренных Федеральным законом № 248-ФЗ, в отношении контролируемых лиц или объектов контроля. </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7.3.</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7.4. Жалоба, содержащая сведения и документы, составляющие государственную или иную охраняемую законом тайну, подается контролируемым лицом в уполномоченный на рассмотрение жалобы орган,  без использования единого портала государственных и муниципальных услуг и (или) региональных порталов государственных и муниципальных услуг, с учетом требований законодательства Российской Федерации о государственной и иной охраняемой законом тайне.</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7.5.</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 xml:space="preserve">Жалоба на действия (бездействие) должностных лиц контролирующего органа, подается в Администрацию и рассматривается руководителем контролирующего органа. </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7.6.</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Жалоба на решение контролирующего органа,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Жалоба на предписание контролирующего органа может быть подана в течение десяти рабочих дней с момента получения контролируемым лицом предписания.</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органом или должностным лицом, уполномоченным на рассмотрение жалобы.</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7.7.</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7.8.</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 xml:space="preserve">Жалоба может содержать ходатайство о приостановлении </w:t>
      </w:r>
      <w:r w:rsidRPr="00C86507">
        <w:rPr>
          <w:rFonts w:ascii="Times New Roman" w:hAnsi="Times New Roman" w:cs="Times New Roman"/>
          <w:color w:val="000000"/>
          <w:sz w:val="28"/>
          <w:szCs w:val="28"/>
        </w:rPr>
        <w:lastRenderedPageBreak/>
        <w:t>исполнения обжалуемого решения контролирующего органа.</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7.9.</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Уполномоченный на рассмотрение жалобы орган в срок не позднее двух рабочих дней со дня регистрации жалобы принимает решение:</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1)</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о приостановлении исполнения обжалуемого решения контролирующего органа;</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2)</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об отказе в приостановлении исполнения обжалуемого решения контролирующего органа.</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Информация о решении, указанном в</w:t>
      </w:r>
      <w:r w:rsidRPr="00C86507">
        <w:rPr>
          <w:rFonts w:ascii="Times New Roman" w:hAnsi="Times New Roman" w:cs="Times New Roman"/>
          <w:color w:val="000000"/>
          <w:sz w:val="28"/>
          <w:szCs w:val="28"/>
          <w:lang w:val="en-US"/>
        </w:rPr>
        <w:t> </w:t>
      </w:r>
      <w:r w:rsidRPr="00C86507">
        <w:rPr>
          <w:rFonts w:ascii="Times New Roman" w:hAnsi="Times New Roman" w:cs="Times New Roman"/>
          <w:color w:val="000000"/>
          <w:sz w:val="28"/>
          <w:szCs w:val="28"/>
        </w:rPr>
        <w:t>настоящем пункте, направляется лицу, подавшему жалобу, в течение одного рабочего дня с момента принятия решения.</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7.10.</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Жалоба подлежит рассмотрению уполномоченным на рассмотрение жалобы органом в порядке, установленном статьями 42 и 43 Федерального закона № 248-ФЗ, в течение пятнадцати рабочих дней со дня ее регистрации.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7.11.</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По итогам рассмотрения жалобы уполномоченный на рассмотрение жалобы орган принимает одно из следующих решений:</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1) оставляет жалобу без удовлетворения;</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2) отменяет решение контролирующего органа полностью или частично;</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3)</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отменяет решение контролирующего органа полностью и принимает новое решение;</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4)</w:t>
      </w:r>
      <w:r w:rsidR="007408A0">
        <w:rPr>
          <w:rFonts w:ascii="Times New Roman" w:hAnsi="Times New Roman" w:cs="Times New Roman"/>
          <w:color w:val="000000"/>
          <w:sz w:val="28"/>
          <w:szCs w:val="28"/>
        </w:rPr>
        <w:t xml:space="preserve"> </w:t>
      </w:r>
      <w:r w:rsidRPr="00C86507">
        <w:rPr>
          <w:rFonts w:ascii="Times New Roman" w:hAnsi="Times New Roman" w:cs="Times New Roman"/>
          <w:color w:val="000000"/>
          <w:sz w:val="28"/>
          <w:szCs w:val="28"/>
        </w:rPr>
        <w:t>признает действия (бездействие) должностных лиц контролирующего органа незаконными и выносит решение по существу, в том числе об осуществлении при необходимости определенных действий.</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7.12. Уполномоченный на рассмотрение жалобы орган принимает решение об отказе в рассмотрении жалобы в течение пяти рабочих дней со дня получения жалобы, если:</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1) жалоба подана после истечения сроков подачи жалобы, установленных </w:t>
      </w:r>
      <w:hyperlink r:id="rId48" w:history="1">
        <w:r w:rsidRPr="00C86507">
          <w:rPr>
            <w:rFonts w:ascii="Times New Roman" w:hAnsi="Times New Roman" w:cs="Times New Roman"/>
            <w:color w:val="000000"/>
            <w:sz w:val="28"/>
            <w:szCs w:val="28"/>
          </w:rPr>
          <w:t xml:space="preserve">частью </w:t>
        </w:r>
      </w:hyperlink>
      <w:r w:rsidRPr="00C86507">
        <w:rPr>
          <w:rFonts w:ascii="Times New Roman" w:hAnsi="Times New Roman" w:cs="Times New Roman"/>
          <w:color w:val="000000"/>
          <w:sz w:val="28"/>
          <w:szCs w:val="28"/>
        </w:rPr>
        <w:t>7.</w:t>
      </w:r>
      <w:hyperlink r:id="rId49" w:history="1">
        <w:r w:rsidRPr="00C86507">
          <w:rPr>
            <w:rFonts w:ascii="Times New Roman" w:hAnsi="Times New Roman" w:cs="Times New Roman"/>
            <w:color w:val="000000"/>
            <w:sz w:val="28"/>
            <w:szCs w:val="28"/>
          </w:rPr>
          <w:t xml:space="preserve">6 </w:t>
        </w:r>
      </w:hyperlink>
      <w:r w:rsidRPr="00C86507">
        <w:rPr>
          <w:rFonts w:ascii="Times New Roman" w:hAnsi="Times New Roman" w:cs="Times New Roman"/>
          <w:color w:val="000000"/>
          <w:sz w:val="28"/>
          <w:szCs w:val="28"/>
        </w:rPr>
        <w:t xml:space="preserve">настоящей статьи, и не содержит ходатайства о восстановлении пропущенного срока на подачу жалобы; </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2) в удовлетворении ходатайства о восстановлении пропущенного срока на подачу жалобы отказано; </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3) до принятия решения по жалобе от контролируемого лица, ее подавшего, поступило заявление об отзыве жалобы; </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4) имеется решение суда по вопросам, поставленным в жалобе; </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5) ранее в уполномоченный орган была подана другая жалоба от того </w:t>
      </w:r>
      <w:r w:rsidRPr="00C86507">
        <w:rPr>
          <w:rFonts w:ascii="Times New Roman" w:hAnsi="Times New Roman" w:cs="Times New Roman"/>
          <w:color w:val="000000"/>
          <w:sz w:val="28"/>
          <w:szCs w:val="28"/>
        </w:rPr>
        <w:lastRenderedPageBreak/>
        <w:t xml:space="preserve">же контролируемого лица по тем же основаниям; </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6) жалоба содержит нецензурные либо оскорбительные выражения, угрозы жизни, здоровью и имуществу должностных лиц контролирующего органа, а также членов их семей; </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 </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8) жалоба подана в ненадлежащий уполномоченный орган; </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9) законодательством Российской Федерации предусмотрен только судебный порядок обжалования решений контрольного (надзорного) органа. </w:t>
      </w:r>
    </w:p>
    <w:p w:rsidR="00D5233C" w:rsidRPr="00C86507" w:rsidRDefault="004D14D4">
      <w:pPr>
        <w:pStyle w:val="ConsPlusNormal"/>
        <w:ind w:firstLine="709"/>
        <w:jc w:val="both"/>
        <w:rPr>
          <w:rFonts w:ascii="Times New Roman" w:hAnsi="Times New Roman" w:cs="Times New Roman"/>
          <w:color w:val="000000"/>
          <w:sz w:val="28"/>
          <w:szCs w:val="28"/>
        </w:rPr>
      </w:pPr>
      <w:r w:rsidRPr="00C86507">
        <w:rPr>
          <w:rFonts w:ascii="Times New Roman" w:hAnsi="Times New Roman" w:cs="Times New Roman"/>
          <w:color w:val="000000"/>
          <w:sz w:val="28"/>
          <w:szCs w:val="28"/>
        </w:rPr>
        <w:t xml:space="preserve">Отказ в рассмотрении жалобы по основаниям, указанным в </w:t>
      </w:r>
      <w:hyperlink w:anchor="p4" w:history="1">
        <w:r w:rsidRPr="00C86507">
          <w:rPr>
            <w:rFonts w:ascii="Times New Roman" w:hAnsi="Times New Roman" w:cs="Times New Roman"/>
            <w:color w:val="000000"/>
            <w:sz w:val="28"/>
            <w:szCs w:val="28"/>
          </w:rPr>
          <w:t>пунктах 3</w:t>
        </w:r>
      </w:hyperlink>
      <w:r w:rsidRPr="00C86507">
        <w:rPr>
          <w:rFonts w:ascii="Times New Roman" w:hAnsi="Times New Roman" w:cs="Times New Roman"/>
          <w:color w:val="000000"/>
          <w:sz w:val="28"/>
          <w:szCs w:val="28"/>
        </w:rPr>
        <w:t xml:space="preserve"> - </w:t>
      </w:r>
      <w:hyperlink w:anchor="p9" w:history="1">
        <w:r w:rsidRPr="00C86507">
          <w:rPr>
            <w:rFonts w:ascii="Times New Roman" w:hAnsi="Times New Roman" w:cs="Times New Roman"/>
            <w:color w:val="000000"/>
            <w:sz w:val="28"/>
            <w:szCs w:val="28"/>
          </w:rPr>
          <w:t xml:space="preserve">8 части </w:t>
        </w:r>
      </w:hyperlink>
      <w:r w:rsidRPr="00C86507">
        <w:rPr>
          <w:rFonts w:ascii="Times New Roman" w:hAnsi="Times New Roman" w:cs="Times New Roman"/>
          <w:color w:val="000000"/>
          <w:sz w:val="28"/>
          <w:szCs w:val="28"/>
        </w:rPr>
        <w:t xml:space="preserve">7.12 настоящей статьи, не является результатом досудебного обжалования и не может служить основанием для судебного обжалования решений контролирующего органа, действий (бездействия) его должностных лиц. </w:t>
      </w:r>
    </w:p>
    <w:p w:rsidR="00D5233C" w:rsidRPr="00C86507" w:rsidRDefault="00D5233C">
      <w:pPr>
        <w:pStyle w:val="ConsPlusNormal"/>
        <w:ind w:firstLine="709"/>
        <w:jc w:val="both"/>
        <w:rPr>
          <w:rFonts w:ascii="Times New Roman" w:hAnsi="Times New Roman" w:cs="Times New Roman"/>
          <w:color w:val="000000"/>
          <w:sz w:val="28"/>
          <w:szCs w:val="28"/>
        </w:rPr>
      </w:pPr>
    </w:p>
    <w:p w:rsidR="00D5233C" w:rsidRPr="00C86507" w:rsidRDefault="00D5233C">
      <w:pPr>
        <w:spacing w:line="288" w:lineRule="atLeast"/>
        <w:jc w:val="right"/>
        <w:rPr>
          <w:rFonts w:ascii="Times New Roman" w:eastAsia="Times New Roman" w:hAnsi="Times New Roman" w:cs="Times New Roman"/>
          <w:color w:val="000000"/>
          <w:sz w:val="28"/>
          <w:szCs w:val="28"/>
          <w:lang w:val="ru-RU" w:eastAsia="ar-SA"/>
        </w:rPr>
      </w:pPr>
    </w:p>
    <w:p w:rsidR="00D5233C" w:rsidRPr="00C86507" w:rsidRDefault="00D5233C">
      <w:pPr>
        <w:spacing w:line="288" w:lineRule="atLeast"/>
        <w:jc w:val="right"/>
        <w:rPr>
          <w:rFonts w:ascii="Times New Roman" w:eastAsia="Times New Roman" w:hAnsi="Times New Roman" w:cs="Times New Roman"/>
          <w:color w:val="000000"/>
          <w:sz w:val="28"/>
          <w:szCs w:val="28"/>
          <w:lang w:val="ru-RU" w:eastAsia="ar-SA"/>
        </w:rPr>
      </w:pPr>
    </w:p>
    <w:p w:rsidR="00D5233C" w:rsidRPr="00C86507" w:rsidRDefault="00D5233C">
      <w:pPr>
        <w:spacing w:line="288" w:lineRule="atLeast"/>
        <w:jc w:val="right"/>
        <w:rPr>
          <w:rFonts w:ascii="Times New Roman" w:eastAsia="Times New Roman" w:hAnsi="Times New Roman" w:cs="Times New Roman"/>
          <w:color w:val="000000"/>
          <w:sz w:val="28"/>
          <w:szCs w:val="28"/>
          <w:lang w:val="ru-RU" w:eastAsia="ar-SA"/>
        </w:rPr>
      </w:pPr>
    </w:p>
    <w:p w:rsidR="00D5233C" w:rsidRPr="00C86507" w:rsidRDefault="00D5233C">
      <w:pPr>
        <w:spacing w:line="288" w:lineRule="atLeast"/>
        <w:jc w:val="right"/>
        <w:rPr>
          <w:rFonts w:ascii="Times New Roman" w:eastAsia="Times New Roman" w:hAnsi="Times New Roman" w:cs="Times New Roman"/>
          <w:color w:val="000000"/>
          <w:sz w:val="28"/>
          <w:szCs w:val="28"/>
          <w:lang w:val="ru-RU" w:eastAsia="ar-SA"/>
        </w:rPr>
      </w:pPr>
    </w:p>
    <w:p w:rsidR="00D5233C" w:rsidRPr="00C86507" w:rsidRDefault="00D5233C">
      <w:pPr>
        <w:spacing w:line="288" w:lineRule="atLeast"/>
        <w:jc w:val="right"/>
        <w:rPr>
          <w:rFonts w:ascii="Times New Roman" w:eastAsia="Times New Roman" w:hAnsi="Times New Roman" w:cs="Times New Roman"/>
          <w:color w:val="000000"/>
          <w:sz w:val="28"/>
          <w:szCs w:val="28"/>
          <w:lang w:val="ru-RU" w:eastAsia="ar-SA"/>
        </w:rPr>
      </w:pPr>
    </w:p>
    <w:p w:rsidR="00D5233C" w:rsidRPr="00C86507" w:rsidRDefault="00D5233C">
      <w:pPr>
        <w:spacing w:line="288" w:lineRule="atLeast"/>
        <w:jc w:val="right"/>
        <w:rPr>
          <w:rFonts w:ascii="Times New Roman" w:eastAsia="Times New Roman" w:hAnsi="Times New Roman" w:cs="Times New Roman"/>
          <w:color w:val="000000"/>
          <w:sz w:val="28"/>
          <w:szCs w:val="28"/>
          <w:lang w:val="ru-RU" w:eastAsia="ar-SA"/>
        </w:rPr>
      </w:pPr>
    </w:p>
    <w:p w:rsidR="00D5233C" w:rsidRPr="00C86507" w:rsidRDefault="00D5233C">
      <w:pPr>
        <w:spacing w:line="288" w:lineRule="atLeast"/>
        <w:jc w:val="right"/>
        <w:rPr>
          <w:rFonts w:ascii="Times New Roman" w:eastAsia="Times New Roman" w:hAnsi="Times New Roman" w:cs="Times New Roman"/>
          <w:color w:val="000000"/>
          <w:sz w:val="28"/>
          <w:szCs w:val="28"/>
          <w:lang w:val="ru-RU" w:eastAsia="ar-SA"/>
        </w:rPr>
      </w:pPr>
    </w:p>
    <w:p w:rsidR="00D5233C" w:rsidRPr="00C86507" w:rsidRDefault="00D5233C">
      <w:pPr>
        <w:spacing w:line="288" w:lineRule="atLeast"/>
        <w:jc w:val="right"/>
        <w:rPr>
          <w:rFonts w:ascii="Times New Roman" w:eastAsia="Times New Roman" w:hAnsi="Times New Roman" w:cs="Times New Roman"/>
          <w:color w:val="000000"/>
          <w:sz w:val="28"/>
          <w:szCs w:val="28"/>
          <w:lang w:val="ru-RU" w:eastAsia="ar-SA"/>
        </w:rPr>
      </w:pPr>
    </w:p>
    <w:p w:rsidR="00D5233C" w:rsidRPr="00C86507" w:rsidRDefault="00D5233C">
      <w:pPr>
        <w:spacing w:line="288" w:lineRule="atLeast"/>
        <w:jc w:val="right"/>
        <w:rPr>
          <w:rFonts w:ascii="Times New Roman" w:eastAsia="Times New Roman" w:hAnsi="Times New Roman" w:cs="Times New Roman"/>
          <w:color w:val="000000"/>
          <w:sz w:val="28"/>
          <w:szCs w:val="28"/>
          <w:lang w:val="ru-RU" w:eastAsia="ar-SA"/>
        </w:rPr>
      </w:pPr>
    </w:p>
    <w:p w:rsidR="00D5233C" w:rsidRPr="00C86507" w:rsidRDefault="00D5233C">
      <w:pPr>
        <w:spacing w:line="288" w:lineRule="atLeast"/>
        <w:jc w:val="right"/>
        <w:rPr>
          <w:rFonts w:ascii="Times New Roman" w:eastAsia="Times New Roman" w:hAnsi="Times New Roman" w:cs="Times New Roman"/>
          <w:color w:val="000000"/>
          <w:sz w:val="28"/>
          <w:szCs w:val="28"/>
          <w:lang w:val="ru-RU" w:eastAsia="ar-SA"/>
        </w:rPr>
      </w:pPr>
    </w:p>
    <w:p w:rsidR="00D5233C" w:rsidRPr="00C86507" w:rsidRDefault="00D5233C">
      <w:pPr>
        <w:spacing w:line="288" w:lineRule="atLeast"/>
        <w:jc w:val="right"/>
        <w:rPr>
          <w:rFonts w:ascii="Times New Roman" w:eastAsia="Times New Roman" w:hAnsi="Times New Roman" w:cs="Times New Roman"/>
          <w:color w:val="000000"/>
          <w:sz w:val="28"/>
          <w:szCs w:val="28"/>
          <w:lang w:val="ru-RU" w:eastAsia="ar-SA"/>
        </w:rPr>
      </w:pPr>
    </w:p>
    <w:p w:rsidR="00D5233C" w:rsidRPr="00C86507" w:rsidRDefault="00D5233C">
      <w:pPr>
        <w:spacing w:line="288" w:lineRule="atLeast"/>
        <w:jc w:val="right"/>
        <w:rPr>
          <w:rFonts w:ascii="Times New Roman" w:eastAsia="Times New Roman" w:hAnsi="Times New Roman" w:cs="Times New Roman"/>
          <w:color w:val="000000"/>
          <w:sz w:val="28"/>
          <w:szCs w:val="28"/>
          <w:lang w:val="ru-RU" w:eastAsia="ar-SA"/>
        </w:rPr>
      </w:pPr>
    </w:p>
    <w:p w:rsidR="00D5233C" w:rsidRPr="00C86507" w:rsidRDefault="00D5233C">
      <w:pPr>
        <w:spacing w:line="288" w:lineRule="atLeast"/>
        <w:jc w:val="right"/>
        <w:rPr>
          <w:rFonts w:ascii="Times New Roman" w:eastAsia="Times New Roman" w:hAnsi="Times New Roman" w:cs="Times New Roman"/>
          <w:color w:val="000000"/>
          <w:sz w:val="28"/>
          <w:szCs w:val="28"/>
          <w:lang w:val="ru-RU" w:eastAsia="ar-SA"/>
        </w:rPr>
      </w:pPr>
    </w:p>
    <w:p w:rsidR="00D5233C" w:rsidRPr="00C86507" w:rsidRDefault="00D5233C">
      <w:pPr>
        <w:spacing w:line="288" w:lineRule="atLeast"/>
        <w:jc w:val="right"/>
        <w:rPr>
          <w:rFonts w:ascii="Times New Roman" w:eastAsia="Times New Roman" w:hAnsi="Times New Roman" w:cs="Times New Roman"/>
          <w:color w:val="000000"/>
          <w:sz w:val="28"/>
          <w:szCs w:val="28"/>
          <w:lang w:val="ru-RU" w:eastAsia="ar-SA"/>
        </w:rPr>
      </w:pPr>
    </w:p>
    <w:p w:rsidR="007408A0" w:rsidRDefault="007408A0">
      <w:pPr>
        <w:spacing w:line="288" w:lineRule="atLeast"/>
        <w:jc w:val="right"/>
        <w:rPr>
          <w:rFonts w:ascii="Times New Roman" w:eastAsia="Times New Roman" w:hAnsi="Times New Roman" w:cs="Times New Roman"/>
          <w:color w:val="000000"/>
          <w:sz w:val="28"/>
          <w:szCs w:val="28"/>
          <w:lang w:val="ru-RU" w:eastAsia="ar-SA"/>
        </w:rPr>
      </w:pPr>
    </w:p>
    <w:p w:rsidR="007408A0" w:rsidRDefault="007408A0">
      <w:pPr>
        <w:spacing w:line="288" w:lineRule="atLeast"/>
        <w:jc w:val="right"/>
        <w:rPr>
          <w:rFonts w:ascii="Times New Roman" w:eastAsia="Times New Roman" w:hAnsi="Times New Roman" w:cs="Times New Roman"/>
          <w:color w:val="000000"/>
          <w:sz w:val="28"/>
          <w:szCs w:val="28"/>
          <w:lang w:val="ru-RU" w:eastAsia="ar-SA"/>
        </w:rPr>
      </w:pPr>
    </w:p>
    <w:p w:rsidR="007408A0" w:rsidRDefault="007408A0">
      <w:pPr>
        <w:spacing w:line="288" w:lineRule="atLeast"/>
        <w:jc w:val="right"/>
        <w:rPr>
          <w:rFonts w:ascii="Times New Roman" w:eastAsia="Times New Roman" w:hAnsi="Times New Roman" w:cs="Times New Roman"/>
          <w:color w:val="000000"/>
          <w:sz w:val="28"/>
          <w:szCs w:val="28"/>
          <w:lang w:val="ru-RU" w:eastAsia="ar-SA"/>
        </w:rPr>
      </w:pPr>
    </w:p>
    <w:p w:rsidR="007408A0" w:rsidRDefault="007408A0">
      <w:pPr>
        <w:spacing w:line="288" w:lineRule="atLeast"/>
        <w:jc w:val="right"/>
        <w:rPr>
          <w:rFonts w:ascii="Times New Roman" w:eastAsia="Times New Roman" w:hAnsi="Times New Roman" w:cs="Times New Roman"/>
          <w:color w:val="000000"/>
          <w:sz w:val="28"/>
          <w:szCs w:val="28"/>
          <w:lang w:val="ru-RU" w:eastAsia="ar-SA"/>
        </w:rPr>
      </w:pPr>
    </w:p>
    <w:p w:rsidR="007408A0" w:rsidRDefault="007408A0">
      <w:pPr>
        <w:spacing w:line="288" w:lineRule="atLeast"/>
        <w:jc w:val="right"/>
        <w:rPr>
          <w:rFonts w:ascii="Times New Roman" w:eastAsia="Times New Roman" w:hAnsi="Times New Roman" w:cs="Times New Roman"/>
          <w:color w:val="000000"/>
          <w:sz w:val="28"/>
          <w:szCs w:val="28"/>
          <w:lang w:val="ru-RU" w:eastAsia="ar-SA"/>
        </w:rPr>
      </w:pPr>
    </w:p>
    <w:p w:rsidR="007408A0" w:rsidRDefault="007408A0">
      <w:pPr>
        <w:spacing w:line="288" w:lineRule="atLeast"/>
        <w:jc w:val="right"/>
        <w:rPr>
          <w:rFonts w:ascii="Times New Roman" w:eastAsia="Times New Roman" w:hAnsi="Times New Roman" w:cs="Times New Roman"/>
          <w:color w:val="000000"/>
          <w:sz w:val="28"/>
          <w:szCs w:val="28"/>
          <w:lang w:val="ru-RU" w:eastAsia="ar-SA"/>
        </w:rPr>
      </w:pPr>
    </w:p>
    <w:p w:rsidR="007408A0" w:rsidRDefault="007408A0">
      <w:pPr>
        <w:spacing w:line="288" w:lineRule="atLeast"/>
        <w:jc w:val="right"/>
        <w:rPr>
          <w:rFonts w:ascii="Times New Roman" w:eastAsia="Times New Roman" w:hAnsi="Times New Roman" w:cs="Times New Roman"/>
          <w:color w:val="000000"/>
          <w:sz w:val="28"/>
          <w:szCs w:val="28"/>
          <w:lang w:val="ru-RU" w:eastAsia="ar-SA"/>
        </w:rPr>
      </w:pPr>
    </w:p>
    <w:p w:rsidR="007408A0" w:rsidRDefault="007408A0">
      <w:pPr>
        <w:spacing w:line="288" w:lineRule="atLeast"/>
        <w:jc w:val="right"/>
        <w:rPr>
          <w:rFonts w:ascii="Times New Roman" w:eastAsia="Times New Roman" w:hAnsi="Times New Roman" w:cs="Times New Roman"/>
          <w:color w:val="000000"/>
          <w:sz w:val="28"/>
          <w:szCs w:val="28"/>
          <w:lang w:val="ru-RU" w:eastAsia="ar-SA"/>
        </w:rPr>
      </w:pPr>
    </w:p>
    <w:p w:rsidR="007408A0" w:rsidRDefault="007408A0">
      <w:pPr>
        <w:spacing w:line="288" w:lineRule="atLeast"/>
        <w:jc w:val="right"/>
        <w:rPr>
          <w:rFonts w:ascii="Times New Roman" w:eastAsia="Times New Roman" w:hAnsi="Times New Roman" w:cs="Times New Roman"/>
          <w:color w:val="000000"/>
          <w:sz w:val="28"/>
          <w:szCs w:val="28"/>
          <w:lang w:val="ru-RU" w:eastAsia="ar-SA"/>
        </w:rPr>
      </w:pPr>
    </w:p>
    <w:p w:rsidR="007408A0" w:rsidRDefault="007408A0">
      <w:pPr>
        <w:spacing w:line="288" w:lineRule="atLeast"/>
        <w:jc w:val="right"/>
        <w:rPr>
          <w:rFonts w:ascii="Times New Roman" w:eastAsia="Times New Roman" w:hAnsi="Times New Roman" w:cs="Times New Roman"/>
          <w:color w:val="000000"/>
          <w:sz w:val="28"/>
          <w:szCs w:val="28"/>
          <w:lang w:val="ru-RU" w:eastAsia="ar-SA"/>
        </w:rPr>
      </w:pPr>
    </w:p>
    <w:p w:rsidR="007408A0" w:rsidRDefault="007408A0">
      <w:pPr>
        <w:spacing w:line="288" w:lineRule="atLeast"/>
        <w:jc w:val="right"/>
        <w:rPr>
          <w:rFonts w:ascii="Times New Roman" w:eastAsia="Times New Roman" w:hAnsi="Times New Roman" w:cs="Times New Roman"/>
          <w:color w:val="000000"/>
          <w:sz w:val="28"/>
          <w:szCs w:val="28"/>
          <w:lang w:val="ru-RU" w:eastAsia="ar-SA"/>
        </w:rPr>
      </w:pPr>
    </w:p>
    <w:p w:rsidR="007408A0" w:rsidRDefault="007408A0">
      <w:pPr>
        <w:spacing w:line="288" w:lineRule="atLeast"/>
        <w:jc w:val="right"/>
        <w:rPr>
          <w:rFonts w:ascii="Times New Roman" w:eastAsia="Times New Roman" w:hAnsi="Times New Roman" w:cs="Times New Roman"/>
          <w:color w:val="000000"/>
          <w:sz w:val="28"/>
          <w:szCs w:val="28"/>
          <w:lang w:val="ru-RU" w:eastAsia="ar-SA"/>
        </w:rPr>
      </w:pPr>
    </w:p>
    <w:p w:rsidR="007408A0" w:rsidRDefault="007408A0">
      <w:pPr>
        <w:spacing w:line="288" w:lineRule="atLeast"/>
        <w:jc w:val="right"/>
        <w:rPr>
          <w:rFonts w:ascii="Times New Roman" w:eastAsia="Times New Roman" w:hAnsi="Times New Roman" w:cs="Times New Roman"/>
          <w:color w:val="000000"/>
          <w:sz w:val="28"/>
          <w:szCs w:val="28"/>
          <w:lang w:val="ru-RU" w:eastAsia="ar-SA"/>
        </w:rPr>
      </w:pPr>
    </w:p>
    <w:p w:rsidR="00AB1099" w:rsidRDefault="00AB1099">
      <w:pPr>
        <w:spacing w:line="288" w:lineRule="atLeast"/>
        <w:jc w:val="right"/>
        <w:rPr>
          <w:rFonts w:ascii="Times New Roman" w:eastAsia="Times New Roman" w:hAnsi="Times New Roman" w:cs="Times New Roman"/>
          <w:color w:val="000000"/>
          <w:sz w:val="28"/>
          <w:szCs w:val="28"/>
          <w:lang w:val="ru-RU" w:eastAsia="ar-SA"/>
        </w:rPr>
      </w:pPr>
    </w:p>
    <w:p w:rsidR="00D5233C" w:rsidRPr="00C86507" w:rsidRDefault="004D14D4">
      <w:pPr>
        <w:spacing w:line="288" w:lineRule="atLeast"/>
        <w:jc w:val="right"/>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ar-SA"/>
        </w:rPr>
        <w:lastRenderedPageBreak/>
        <w:t>Приложение 1</w:t>
      </w:r>
    </w:p>
    <w:p w:rsidR="00D5233C" w:rsidRPr="00C86507" w:rsidRDefault="004D14D4">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C86507">
        <w:rPr>
          <w:rFonts w:ascii="Times New Roman" w:eastAsia="Times New Roman" w:hAnsi="Times New Roman" w:cs="Times New Roman"/>
          <w:color w:val="000000"/>
          <w:sz w:val="28"/>
          <w:szCs w:val="28"/>
          <w:lang w:val="ru-RU" w:eastAsia="ru-RU"/>
        </w:rPr>
        <w:t xml:space="preserve">к Положению о муниципальном </w:t>
      </w:r>
    </w:p>
    <w:p w:rsidR="00D5233C" w:rsidRPr="00C86507" w:rsidRDefault="004D14D4">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C86507">
        <w:rPr>
          <w:rFonts w:ascii="Times New Roman" w:eastAsia="Times New Roman" w:hAnsi="Times New Roman" w:cs="Times New Roman"/>
          <w:color w:val="000000"/>
          <w:sz w:val="28"/>
          <w:szCs w:val="28"/>
          <w:lang w:val="ru-RU" w:eastAsia="ru-RU"/>
        </w:rPr>
        <w:t>контроле на автомобильном транспорте,</w:t>
      </w:r>
    </w:p>
    <w:p w:rsidR="00D5233C" w:rsidRPr="00C86507" w:rsidRDefault="004D14D4">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C86507">
        <w:rPr>
          <w:rFonts w:ascii="Times New Roman" w:eastAsia="Times New Roman" w:hAnsi="Times New Roman" w:cs="Times New Roman"/>
          <w:color w:val="000000"/>
          <w:sz w:val="28"/>
          <w:szCs w:val="28"/>
          <w:lang w:val="ru-RU" w:eastAsia="ru-RU"/>
        </w:rPr>
        <w:t>городском наземном электрическом транспорте</w:t>
      </w:r>
    </w:p>
    <w:p w:rsidR="00D5233C" w:rsidRPr="00C86507" w:rsidRDefault="004D14D4">
      <w:pPr>
        <w:shd w:val="clear" w:color="auto" w:fill="FFFFFF"/>
        <w:spacing w:line="302" w:lineRule="atLeast"/>
        <w:ind w:firstLine="850"/>
        <w:jc w:val="right"/>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ru-RU"/>
        </w:rPr>
        <w:t xml:space="preserve">и в дорожном хозяйстве </w:t>
      </w:r>
      <w:r w:rsidRPr="00C86507">
        <w:rPr>
          <w:rFonts w:ascii="Times New Roman" w:eastAsia="Times New Roman" w:hAnsi="Times New Roman" w:cs="Times New Roman"/>
          <w:color w:val="000000"/>
          <w:sz w:val="28"/>
          <w:szCs w:val="28"/>
          <w:lang w:val="ru-RU" w:eastAsia="ar-SA"/>
        </w:rPr>
        <w:t xml:space="preserve">на территории </w:t>
      </w:r>
    </w:p>
    <w:p w:rsidR="00D5233C" w:rsidRPr="00C86507" w:rsidRDefault="004D14D4">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C86507">
        <w:rPr>
          <w:rFonts w:ascii="Times New Roman" w:eastAsia="Times New Roman" w:hAnsi="Times New Roman" w:cs="Times New Roman"/>
          <w:color w:val="000000"/>
          <w:sz w:val="28"/>
          <w:szCs w:val="28"/>
          <w:lang w:val="ru-RU" w:eastAsia="ar-SA"/>
        </w:rPr>
        <w:t>Анучинского муниципального округа</w:t>
      </w:r>
    </w:p>
    <w:p w:rsidR="00D5233C" w:rsidRPr="00C86507" w:rsidRDefault="00D5233C">
      <w:pPr>
        <w:pStyle w:val="ConsPlusNormal"/>
        <w:wordWrap w:val="0"/>
        <w:jc w:val="right"/>
        <w:rPr>
          <w:rFonts w:ascii="Times New Roman" w:hAnsi="Times New Roman" w:cs="Times New Roman"/>
          <w:color w:val="000000"/>
          <w:sz w:val="28"/>
          <w:szCs w:val="28"/>
        </w:rPr>
      </w:pPr>
    </w:p>
    <w:p w:rsidR="00D5233C" w:rsidRPr="00C86507" w:rsidRDefault="004D14D4">
      <w:pPr>
        <w:jc w:val="right"/>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ar-SA"/>
        </w:rPr>
        <w:t>Таблица</w:t>
      </w:r>
    </w:p>
    <w:p w:rsidR="00D5233C" w:rsidRPr="00C86507" w:rsidRDefault="00D5233C">
      <w:pPr>
        <w:jc w:val="both"/>
        <w:rPr>
          <w:rFonts w:ascii="Times New Roman" w:eastAsia="Times New Roman" w:hAnsi="Times New Roman" w:cs="Times New Roman"/>
          <w:color w:val="000000"/>
          <w:sz w:val="28"/>
          <w:szCs w:val="28"/>
          <w:lang w:val="ru-RU" w:eastAsia="ar-SA"/>
        </w:rPr>
      </w:pPr>
    </w:p>
    <w:tbl>
      <w:tblPr>
        <w:tblW w:w="0" w:type="auto"/>
        <w:tblInd w:w="15"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tblPr>
      <w:tblGrid>
        <w:gridCol w:w="555"/>
        <w:gridCol w:w="1423"/>
        <w:gridCol w:w="7938"/>
      </w:tblGrid>
      <w:tr w:rsidR="00D5233C" w:rsidRPr="00AB1099">
        <w:tc>
          <w:tcPr>
            <w:tcW w:w="5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D5233C" w:rsidRPr="00C86507" w:rsidRDefault="004D14D4">
            <w:pPr>
              <w:jc w:val="center"/>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ar-SA"/>
              </w:rPr>
              <w:t>№</w:t>
            </w:r>
          </w:p>
          <w:p w:rsidR="00D5233C" w:rsidRPr="00C86507" w:rsidRDefault="004D14D4">
            <w:pPr>
              <w:jc w:val="center"/>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ar-SA"/>
              </w:rPr>
              <w:t>п/п</w:t>
            </w:r>
          </w:p>
        </w:tc>
        <w:tc>
          <w:tcPr>
            <w:tcW w:w="1423" w:type="dxa"/>
            <w:tcBorders>
              <w:top w:val="single" w:sz="6" w:space="0" w:color="000000"/>
              <w:left w:val="single" w:sz="6" w:space="0" w:color="000000"/>
              <w:bottom w:val="single" w:sz="6" w:space="0" w:color="000000"/>
              <w:right w:val="single" w:sz="4" w:space="0" w:color="auto"/>
            </w:tcBorders>
            <w:tcMar>
              <w:top w:w="0" w:type="dxa"/>
              <w:left w:w="0" w:type="dxa"/>
              <w:bottom w:w="0" w:type="dxa"/>
              <w:right w:w="0" w:type="dxa"/>
            </w:tcMar>
          </w:tcPr>
          <w:p w:rsidR="00D5233C" w:rsidRPr="00C86507" w:rsidRDefault="004D14D4">
            <w:pPr>
              <w:jc w:val="center"/>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ar-SA"/>
              </w:rPr>
              <w:t>Категория риска</w:t>
            </w:r>
          </w:p>
        </w:tc>
        <w:tc>
          <w:tcPr>
            <w:tcW w:w="793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D5233C" w:rsidRPr="00C86507" w:rsidRDefault="004D14D4">
            <w:pPr>
              <w:ind w:right="131"/>
              <w:jc w:val="center"/>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ar-SA"/>
              </w:rPr>
              <w:t>Критерии отнесения объектов муниципального контроля к определенной категории риска</w:t>
            </w:r>
          </w:p>
        </w:tc>
      </w:tr>
      <w:tr w:rsidR="00D5233C" w:rsidRPr="00AB1099">
        <w:tc>
          <w:tcPr>
            <w:tcW w:w="5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D5233C" w:rsidRPr="00C86507" w:rsidRDefault="00D5233C">
            <w:pPr>
              <w:jc w:val="center"/>
              <w:rPr>
                <w:rFonts w:ascii="Times New Roman" w:eastAsia="Times New Roman" w:hAnsi="Times New Roman" w:cs="Times New Roman"/>
                <w:color w:val="000000"/>
                <w:sz w:val="28"/>
                <w:szCs w:val="28"/>
                <w:lang w:val="ru-RU" w:eastAsia="ar-SA"/>
              </w:rPr>
            </w:pPr>
          </w:p>
        </w:tc>
        <w:tc>
          <w:tcPr>
            <w:tcW w:w="1423" w:type="dxa"/>
            <w:tcBorders>
              <w:top w:val="single" w:sz="6" w:space="0" w:color="000000"/>
              <w:left w:val="single" w:sz="6" w:space="0" w:color="000000"/>
              <w:bottom w:val="single" w:sz="6" w:space="0" w:color="000000"/>
              <w:right w:val="single" w:sz="4" w:space="0" w:color="auto"/>
            </w:tcBorders>
            <w:tcMar>
              <w:top w:w="0" w:type="dxa"/>
              <w:left w:w="0" w:type="dxa"/>
              <w:bottom w:w="0" w:type="dxa"/>
              <w:right w:w="0" w:type="dxa"/>
            </w:tcMar>
          </w:tcPr>
          <w:p w:rsidR="00D5233C" w:rsidRPr="00C86507" w:rsidRDefault="00D5233C">
            <w:pPr>
              <w:jc w:val="center"/>
              <w:rPr>
                <w:rFonts w:ascii="Times New Roman" w:eastAsia="Times New Roman" w:hAnsi="Times New Roman" w:cs="Times New Roman"/>
                <w:color w:val="000000"/>
                <w:sz w:val="28"/>
                <w:szCs w:val="28"/>
                <w:lang w:val="ru-RU" w:eastAsia="ar-SA"/>
              </w:rPr>
            </w:pPr>
          </w:p>
        </w:tc>
        <w:tc>
          <w:tcPr>
            <w:tcW w:w="7938" w:type="dxa"/>
            <w:tcBorders>
              <w:top w:val="single" w:sz="4" w:space="0" w:color="auto"/>
              <w:bottom w:val="single" w:sz="4" w:space="0" w:color="auto"/>
              <w:right w:val="single" w:sz="4" w:space="0" w:color="auto"/>
            </w:tcBorders>
            <w:tcMar>
              <w:top w:w="0" w:type="dxa"/>
              <w:left w:w="0" w:type="dxa"/>
              <w:bottom w:w="0" w:type="dxa"/>
              <w:right w:w="0" w:type="dxa"/>
            </w:tcMar>
          </w:tcPr>
          <w:p w:rsidR="00D5233C" w:rsidRPr="00C86507" w:rsidRDefault="00D5233C">
            <w:pPr>
              <w:widowControl w:val="0"/>
              <w:spacing w:line="480" w:lineRule="atLeast"/>
              <w:ind w:right="131"/>
              <w:jc w:val="both"/>
              <w:rPr>
                <w:rFonts w:ascii="Times New Roman" w:eastAsia="Times New Roman" w:hAnsi="Times New Roman" w:cs="Times New Roman"/>
                <w:sz w:val="28"/>
                <w:szCs w:val="28"/>
                <w:lang w:val="ru-RU" w:eastAsia="ru-RU"/>
              </w:rPr>
            </w:pPr>
          </w:p>
        </w:tc>
      </w:tr>
      <w:tr w:rsidR="00D5233C" w:rsidRPr="00AB109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31"/>
        </w:trPr>
        <w:tc>
          <w:tcPr>
            <w:tcW w:w="555" w:type="dxa"/>
          </w:tcPr>
          <w:p w:rsidR="00D5233C" w:rsidRPr="00C86507" w:rsidRDefault="004D14D4">
            <w:pPr>
              <w:jc w:val="center"/>
              <w:rPr>
                <w:rFonts w:ascii="Times New Roman" w:eastAsia="Times New Roman" w:hAnsi="Times New Roman" w:cs="Times New Roman"/>
                <w:color w:val="000000"/>
                <w:sz w:val="28"/>
                <w:szCs w:val="28"/>
                <w:lang w:val="ru-RU" w:eastAsia="ar-SA"/>
              </w:rPr>
            </w:pPr>
            <w:bookmarkStart w:id="8" w:name="_Hlk201161216"/>
            <w:r w:rsidRPr="00C86507">
              <w:rPr>
                <w:rFonts w:ascii="Times New Roman" w:eastAsia="Times New Roman" w:hAnsi="Times New Roman" w:cs="Times New Roman"/>
                <w:color w:val="000000"/>
                <w:sz w:val="28"/>
                <w:szCs w:val="28"/>
                <w:lang w:val="ru-RU" w:eastAsia="ar-SA"/>
              </w:rPr>
              <w:t>1.</w:t>
            </w:r>
          </w:p>
        </w:tc>
        <w:tc>
          <w:tcPr>
            <w:tcW w:w="1423" w:type="dxa"/>
            <w:tcBorders>
              <w:right w:val="single" w:sz="4" w:space="0" w:color="auto"/>
            </w:tcBorders>
          </w:tcPr>
          <w:p w:rsidR="00D5233C" w:rsidRPr="00C86507" w:rsidRDefault="004D14D4">
            <w:pPr>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ar-SA"/>
              </w:rPr>
              <w:t>Средний риск</w:t>
            </w:r>
          </w:p>
        </w:tc>
        <w:tc>
          <w:tcPr>
            <w:tcW w:w="7938" w:type="dxa"/>
            <w:tcBorders>
              <w:top w:val="single" w:sz="4" w:space="0" w:color="auto"/>
              <w:left w:val="single" w:sz="4" w:space="0" w:color="auto"/>
              <w:bottom w:val="single" w:sz="4" w:space="0" w:color="auto"/>
              <w:right w:val="single" w:sz="4" w:space="0" w:color="auto"/>
            </w:tcBorders>
          </w:tcPr>
          <w:p w:rsidR="00D5233C" w:rsidRPr="00C86507" w:rsidRDefault="004D14D4">
            <w:pPr>
              <w:widowControl w:val="0"/>
              <w:numPr>
                <w:ilvl w:val="0"/>
                <w:numId w:val="4"/>
              </w:numPr>
              <w:ind w:left="0"/>
              <w:jc w:val="both"/>
              <w:rPr>
                <w:rFonts w:ascii="Times New Roman" w:eastAsia="Times New Roman" w:hAnsi="Times New Roman" w:cs="Times New Roman"/>
                <w:sz w:val="28"/>
                <w:szCs w:val="28"/>
                <w:lang w:val="ru-RU" w:eastAsia="ru-RU"/>
              </w:rPr>
            </w:pPr>
            <w:r w:rsidRPr="00C86507">
              <w:rPr>
                <w:rFonts w:ascii="Times New Roman" w:eastAsia="Times New Roman" w:hAnsi="Times New Roman" w:cs="Times New Roman"/>
                <w:sz w:val="28"/>
                <w:szCs w:val="28"/>
                <w:lang w:val="ru-RU" w:eastAsia="ru-RU"/>
              </w:rPr>
              <w:t>Наличие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обязательных требований, подлежащих исполнению (соблюдению) контролируемыми лицами при осуществлении деятельности на автомобильном транспорте, городском наземном электрическом транспорте и в дорожном хозяйстве.</w:t>
            </w:r>
          </w:p>
          <w:p w:rsidR="00D5233C" w:rsidRPr="00C86507" w:rsidRDefault="004D14D4">
            <w:pPr>
              <w:widowControl w:val="0"/>
              <w:numPr>
                <w:ilvl w:val="0"/>
                <w:numId w:val="4"/>
              </w:numPr>
              <w:ind w:left="0"/>
              <w:jc w:val="both"/>
              <w:rPr>
                <w:rFonts w:ascii="Times New Roman" w:eastAsia="Times New Roman" w:hAnsi="Times New Roman" w:cs="Times New Roman"/>
                <w:sz w:val="28"/>
                <w:szCs w:val="28"/>
                <w:lang w:val="ru-RU" w:eastAsia="ru-RU"/>
              </w:rPr>
            </w:pPr>
            <w:r w:rsidRPr="00C86507">
              <w:rPr>
                <w:rFonts w:ascii="Times New Roman" w:eastAsia="Times New Roman" w:hAnsi="Times New Roman" w:cs="Times New Roman"/>
                <w:sz w:val="28"/>
                <w:szCs w:val="28"/>
                <w:lang w:val="ru-RU" w:eastAsia="ru-RU"/>
              </w:rPr>
              <w:t>Наличие на автомобильных дорогах, в границах полос отвода и (или) придорожных полос автомобильных дорог, в отношении которых контролируемое лицо осуществляет деятельность, подлежащую контролю, одного аварийного события, произошедшего в связи с сопутствующими дорожными условиями, зарегистрированного в течение двух лет, предшествующих году принятия решения об отнесении объекта контроля к категории риска.</w:t>
            </w:r>
          </w:p>
          <w:p w:rsidR="00D5233C" w:rsidRPr="00C86507" w:rsidRDefault="004D14D4">
            <w:pPr>
              <w:widowControl w:val="0"/>
              <w:numPr>
                <w:ilvl w:val="0"/>
                <w:numId w:val="4"/>
              </w:numPr>
              <w:ind w:left="0"/>
              <w:jc w:val="both"/>
              <w:rPr>
                <w:rFonts w:ascii="Times New Roman" w:eastAsia="Times New Roman" w:hAnsi="Times New Roman" w:cs="Times New Roman"/>
                <w:sz w:val="28"/>
                <w:szCs w:val="28"/>
                <w:lang w:val="ru-RU" w:eastAsia="ru-RU"/>
              </w:rPr>
            </w:pPr>
            <w:r w:rsidRPr="00C86507">
              <w:rPr>
                <w:rFonts w:ascii="Times New Roman" w:eastAsia="Times New Roman" w:hAnsi="Times New Roman" w:cs="Times New Roman"/>
                <w:sz w:val="28"/>
                <w:szCs w:val="28"/>
                <w:lang w:val="ru-RU" w:eastAsia="ru-RU"/>
              </w:rPr>
              <w:t>Наличие в течение двух лет, предшествующих году принятия решения об отнесении объекта контроля к категории риска, одного обращения граждан, организаций, органов государственной власти, органов местного самоуправления с информацией о нарушении контролируемым лицом обязательных требований, подтвержденной в результате проведенных контрольных (надзорных) мероприятий.</w:t>
            </w:r>
          </w:p>
          <w:p w:rsidR="00D5233C" w:rsidRPr="00C86507" w:rsidRDefault="004D14D4">
            <w:pPr>
              <w:widowControl w:val="0"/>
              <w:numPr>
                <w:ilvl w:val="0"/>
                <w:numId w:val="4"/>
              </w:numPr>
              <w:ind w:left="0"/>
              <w:jc w:val="both"/>
              <w:rPr>
                <w:rFonts w:ascii="Times New Roman" w:eastAsia="Times New Roman" w:hAnsi="Times New Roman" w:cs="Times New Roman"/>
                <w:sz w:val="28"/>
                <w:szCs w:val="28"/>
                <w:lang w:val="ru-RU" w:eastAsia="ru-RU"/>
              </w:rPr>
            </w:pPr>
            <w:r w:rsidRPr="00C86507">
              <w:rPr>
                <w:rFonts w:ascii="Times New Roman" w:eastAsia="Times New Roman" w:hAnsi="Times New Roman" w:cs="Times New Roman"/>
                <w:sz w:val="28"/>
                <w:szCs w:val="28"/>
                <w:lang w:val="ru-RU" w:eastAsia="ru-RU"/>
              </w:rPr>
              <w:t>Наличие предписания, исполненного контролируемым лицом, выданного по результатам контроля в течение двух лет, предшествующих году принятия решения об отнесении объекта контроля к категории риска.</w:t>
            </w:r>
          </w:p>
        </w:tc>
      </w:tr>
      <w:bookmarkEnd w:id="8"/>
      <w:tr w:rsidR="00D5233C" w:rsidRPr="00AB1099">
        <w:trPr>
          <w:trHeight w:val="662"/>
        </w:trPr>
        <w:tc>
          <w:tcPr>
            <w:tcW w:w="5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D5233C" w:rsidRPr="00C86507" w:rsidRDefault="004D14D4">
            <w:pPr>
              <w:jc w:val="center"/>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ar-SA"/>
              </w:rPr>
              <w:t>2.</w:t>
            </w:r>
          </w:p>
        </w:tc>
        <w:tc>
          <w:tcPr>
            <w:tcW w:w="1423" w:type="dxa"/>
            <w:tcBorders>
              <w:top w:val="single" w:sz="6" w:space="0" w:color="000000"/>
              <w:left w:val="single" w:sz="6" w:space="0" w:color="000000"/>
              <w:bottom w:val="single" w:sz="6" w:space="0" w:color="000000"/>
              <w:right w:val="single" w:sz="4" w:space="0" w:color="auto"/>
            </w:tcBorders>
            <w:tcMar>
              <w:top w:w="0" w:type="dxa"/>
              <w:left w:w="0" w:type="dxa"/>
              <w:bottom w:w="0" w:type="dxa"/>
              <w:right w:w="0" w:type="dxa"/>
            </w:tcMar>
          </w:tcPr>
          <w:p w:rsidR="00D5233C" w:rsidRPr="00C86507" w:rsidRDefault="004D14D4">
            <w:pPr>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ar-SA"/>
              </w:rPr>
              <w:t>Умеренный риск</w:t>
            </w:r>
          </w:p>
        </w:tc>
        <w:tc>
          <w:tcPr>
            <w:tcW w:w="793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D5233C" w:rsidRPr="00C86507" w:rsidRDefault="004D14D4">
            <w:pPr>
              <w:widowControl w:val="0"/>
              <w:numPr>
                <w:ilvl w:val="0"/>
                <w:numId w:val="5"/>
              </w:numPr>
              <w:ind w:left="0"/>
              <w:jc w:val="both"/>
              <w:rPr>
                <w:rFonts w:ascii="Times New Roman" w:eastAsia="Times New Roman" w:hAnsi="Times New Roman" w:cs="Times New Roman"/>
                <w:bCs/>
                <w:i/>
                <w:color w:val="000000"/>
                <w:sz w:val="28"/>
                <w:szCs w:val="28"/>
                <w:lang w:val="ru-RU" w:eastAsia="ru-RU"/>
              </w:rPr>
            </w:pPr>
            <w:r w:rsidRPr="00C86507">
              <w:rPr>
                <w:rFonts w:ascii="Times New Roman" w:eastAsia="Times New Roman" w:hAnsi="Times New Roman" w:cs="Times New Roman"/>
                <w:sz w:val="28"/>
                <w:szCs w:val="28"/>
                <w:lang w:val="ru-RU" w:eastAsia="ru-RU"/>
              </w:rPr>
              <w:t xml:space="preserve">Наличие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внеплановой </w:t>
            </w:r>
            <w:r w:rsidRPr="00C86507">
              <w:rPr>
                <w:rFonts w:ascii="Times New Roman" w:eastAsia="Times New Roman" w:hAnsi="Times New Roman" w:cs="Times New Roman"/>
                <w:sz w:val="28"/>
                <w:szCs w:val="28"/>
                <w:lang w:val="ru-RU" w:eastAsia="ru-RU"/>
              </w:rPr>
              <w:lastRenderedPageBreak/>
              <w:t>проверки по факту выявленных нарушений за несоблюдение обязательных требований, подлежащих исполнению (соблюдению) контролируемыми лицами при осуществлении деятельности на автомобильном транспорте, городском наземном электрическом транспорте и в дорожном хозяйстве.</w:t>
            </w:r>
          </w:p>
        </w:tc>
      </w:tr>
      <w:tr w:rsidR="00D5233C" w:rsidRPr="00AB1099">
        <w:tc>
          <w:tcPr>
            <w:tcW w:w="5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D5233C" w:rsidRPr="00C86507" w:rsidRDefault="004D14D4">
            <w:pPr>
              <w:jc w:val="center"/>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ar-SA"/>
              </w:rPr>
              <w:lastRenderedPageBreak/>
              <w:t>3.</w:t>
            </w:r>
          </w:p>
        </w:tc>
        <w:tc>
          <w:tcPr>
            <w:tcW w:w="1423" w:type="dxa"/>
            <w:tcBorders>
              <w:top w:val="single" w:sz="6" w:space="0" w:color="000000"/>
              <w:left w:val="single" w:sz="6" w:space="0" w:color="000000"/>
              <w:bottom w:val="single" w:sz="6" w:space="0" w:color="000000"/>
              <w:right w:val="single" w:sz="4" w:space="0" w:color="auto"/>
            </w:tcBorders>
            <w:tcMar>
              <w:top w:w="0" w:type="dxa"/>
              <w:left w:w="0" w:type="dxa"/>
              <w:bottom w:w="0" w:type="dxa"/>
              <w:right w:w="0" w:type="dxa"/>
            </w:tcMar>
          </w:tcPr>
          <w:p w:rsidR="00D5233C" w:rsidRPr="00C86507" w:rsidRDefault="004D14D4">
            <w:pPr>
              <w:ind w:left="142"/>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ar-SA"/>
              </w:rPr>
              <w:t>Низкий риск</w:t>
            </w:r>
          </w:p>
        </w:tc>
        <w:tc>
          <w:tcPr>
            <w:tcW w:w="793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D5233C" w:rsidRPr="00C86507" w:rsidRDefault="004D14D4">
            <w:pPr>
              <w:jc w:val="both"/>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ar-SA"/>
              </w:rPr>
              <w:t>Все объекты, не отнесенные к иным категориям риска.</w:t>
            </w:r>
          </w:p>
        </w:tc>
      </w:tr>
    </w:tbl>
    <w:p w:rsidR="00D5233C" w:rsidRPr="00C86507" w:rsidRDefault="004D14D4">
      <w:pPr>
        <w:jc w:val="right"/>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ar-SA"/>
        </w:rPr>
        <w:br w:type="page"/>
      </w:r>
    </w:p>
    <w:p w:rsidR="00D5233C" w:rsidRPr="00C86507" w:rsidRDefault="004D14D4">
      <w:pPr>
        <w:shd w:val="clear" w:color="auto" w:fill="FFFFFF"/>
        <w:jc w:val="right"/>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ru-RU"/>
        </w:rPr>
        <w:lastRenderedPageBreak/>
        <w:t>Приложение 2</w:t>
      </w:r>
    </w:p>
    <w:p w:rsidR="00D5233C" w:rsidRPr="00C86507" w:rsidRDefault="004D14D4">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C86507">
        <w:rPr>
          <w:rFonts w:ascii="Times New Roman" w:eastAsia="Times New Roman" w:hAnsi="Times New Roman" w:cs="Times New Roman"/>
          <w:color w:val="000000"/>
          <w:sz w:val="28"/>
          <w:szCs w:val="28"/>
          <w:lang w:val="ru-RU" w:eastAsia="ru-RU"/>
        </w:rPr>
        <w:t xml:space="preserve">к Положению о муниципальном </w:t>
      </w:r>
    </w:p>
    <w:p w:rsidR="00D5233C" w:rsidRPr="00C86507" w:rsidRDefault="004D14D4">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C86507">
        <w:rPr>
          <w:rFonts w:ascii="Times New Roman" w:eastAsia="Times New Roman" w:hAnsi="Times New Roman" w:cs="Times New Roman"/>
          <w:color w:val="000000"/>
          <w:sz w:val="28"/>
          <w:szCs w:val="28"/>
          <w:lang w:val="ru-RU" w:eastAsia="ru-RU"/>
        </w:rPr>
        <w:t>контроле на автомобильном транспорте,</w:t>
      </w:r>
    </w:p>
    <w:p w:rsidR="00D5233C" w:rsidRPr="00C86507" w:rsidRDefault="004D14D4">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C86507">
        <w:rPr>
          <w:rFonts w:ascii="Times New Roman" w:eastAsia="Times New Roman" w:hAnsi="Times New Roman" w:cs="Times New Roman"/>
          <w:color w:val="000000"/>
          <w:sz w:val="28"/>
          <w:szCs w:val="28"/>
          <w:lang w:val="ru-RU" w:eastAsia="ru-RU"/>
        </w:rPr>
        <w:t>городском наземном электрическом транспорте</w:t>
      </w:r>
    </w:p>
    <w:p w:rsidR="00D5233C" w:rsidRPr="00C86507" w:rsidRDefault="004D14D4">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C86507">
        <w:rPr>
          <w:rFonts w:ascii="Times New Roman" w:eastAsia="Times New Roman" w:hAnsi="Times New Roman" w:cs="Times New Roman"/>
          <w:color w:val="000000"/>
          <w:sz w:val="28"/>
          <w:szCs w:val="28"/>
          <w:lang w:val="ru-RU" w:eastAsia="ru-RU"/>
        </w:rPr>
        <w:t xml:space="preserve">и в дорожном хозяйстве на территории </w:t>
      </w:r>
    </w:p>
    <w:p w:rsidR="00D5233C" w:rsidRPr="00C86507" w:rsidRDefault="004D14D4">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C86507">
        <w:rPr>
          <w:rFonts w:ascii="Times New Roman" w:eastAsia="Times New Roman" w:hAnsi="Times New Roman" w:cs="Times New Roman"/>
          <w:color w:val="000000"/>
          <w:sz w:val="28"/>
          <w:szCs w:val="28"/>
          <w:lang w:val="ru-RU" w:eastAsia="ru-RU"/>
        </w:rPr>
        <w:t>Анучинского муниципального округа</w:t>
      </w:r>
    </w:p>
    <w:p w:rsidR="00D5233C" w:rsidRPr="00C86507" w:rsidRDefault="00D5233C">
      <w:pPr>
        <w:shd w:val="clear" w:color="auto" w:fill="FFFFFF"/>
        <w:spacing w:line="302" w:lineRule="atLeast"/>
        <w:ind w:firstLine="850"/>
        <w:jc w:val="right"/>
        <w:rPr>
          <w:rFonts w:ascii="Times New Roman" w:eastAsia="Times New Roman" w:hAnsi="Times New Roman" w:cs="Times New Roman"/>
          <w:color w:val="000000"/>
          <w:sz w:val="28"/>
          <w:szCs w:val="28"/>
          <w:lang w:val="ru-RU" w:eastAsia="ar-SA"/>
        </w:rPr>
      </w:pPr>
    </w:p>
    <w:p w:rsidR="00D5233C" w:rsidRPr="00C86507" w:rsidRDefault="004D14D4">
      <w:pPr>
        <w:shd w:val="clear" w:color="auto" w:fill="FFFFFF"/>
        <w:spacing w:line="302" w:lineRule="atLeast"/>
        <w:ind w:firstLine="709"/>
        <w:jc w:val="center"/>
        <w:rPr>
          <w:rFonts w:ascii="Times New Roman" w:eastAsia="Times New Roman" w:hAnsi="Times New Roman" w:cs="Times New Roman"/>
          <w:b/>
          <w:color w:val="000000"/>
          <w:sz w:val="28"/>
          <w:szCs w:val="28"/>
          <w:lang w:val="ru-RU" w:eastAsia="ru-RU"/>
        </w:rPr>
      </w:pPr>
      <w:r w:rsidRPr="00C86507">
        <w:rPr>
          <w:rFonts w:ascii="Times New Roman" w:eastAsia="Times New Roman" w:hAnsi="Times New Roman" w:cs="Times New Roman"/>
          <w:b/>
          <w:color w:val="000000"/>
          <w:sz w:val="28"/>
          <w:szCs w:val="28"/>
          <w:lang w:val="ru-RU" w:eastAsia="ru-RU"/>
        </w:rPr>
        <w:t>Перечень индикаторов риска нарушения обязательных требований, используемых для осуществления муниципального контроля на автомобильном транспорте,</w:t>
      </w:r>
      <w:r w:rsidR="007408A0">
        <w:rPr>
          <w:rFonts w:ascii="Times New Roman" w:eastAsia="Times New Roman" w:hAnsi="Times New Roman" w:cs="Times New Roman"/>
          <w:b/>
          <w:color w:val="000000"/>
          <w:sz w:val="28"/>
          <w:szCs w:val="28"/>
          <w:lang w:val="ru-RU" w:eastAsia="ru-RU"/>
        </w:rPr>
        <w:t xml:space="preserve"> </w:t>
      </w:r>
      <w:r w:rsidRPr="00C86507">
        <w:rPr>
          <w:rFonts w:ascii="Times New Roman" w:eastAsia="Times New Roman" w:hAnsi="Times New Roman" w:cs="Times New Roman"/>
          <w:b/>
          <w:color w:val="000000"/>
          <w:sz w:val="28"/>
          <w:szCs w:val="28"/>
          <w:lang w:val="ru-RU" w:eastAsia="ru-RU"/>
        </w:rPr>
        <w:t>городском наземном электрическом транспорте</w:t>
      </w:r>
    </w:p>
    <w:p w:rsidR="00D5233C" w:rsidRPr="00C86507" w:rsidRDefault="004D14D4">
      <w:pPr>
        <w:shd w:val="clear" w:color="auto" w:fill="FFFFFF"/>
        <w:spacing w:line="302" w:lineRule="atLeast"/>
        <w:ind w:firstLine="709"/>
        <w:jc w:val="center"/>
        <w:rPr>
          <w:rFonts w:ascii="Times New Roman" w:eastAsia="Times New Roman" w:hAnsi="Times New Roman" w:cs="Times New Roman"/>
          <w:b/>
          <w:color w:val="000000"/>
          <w:sz w:val="28"/>
          <w:szCs w:val="28"/>
          <w:lang w:val="ru-RU" w:eastAsia="ar-SA"/>
        </w:rPr>
      </w:pPr>
      <w:r w:rsidRPr="00C86507">
        <w:rPr>
          <w:rFonts w:ascii="Times New Roman" w:eastAsia="Times New Roman" w:hAnsi="Times New Roman" w:cs="Times New Roman"/>
          <w:b/>
          <w:color w:val="000000"/>
          <w:sz w:val="28"/>
          <w:szCs w:val="28"/>
          <w:lang w:val="ru-RU" w:eastAsia="ru-RU"/>
        </w:rPr>
        <w:t>и в дорожном хозяйстве, и порядок их выявления</w:t>
      </w:r>
    </w:p>
    <w:p w:rsidR="00D5233C" w:rsidRPr="00C86507" w:rsidRDefault="004D14D4">
      <w:pPr>
        <w:shd w:val="clear" w:color="auto" w:fill="FFFFFF"/>
        <w:spacing w:line="322" w:lineRule="atLeast"/>
        <w:ind w:firstLine="709"/>
        <w:jc w:val="both"/>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ru-RU"/>
        </w:rPr>
        <w:t> </w:t>
      </w:r>
    </w:p>
    <w:p w:rsidR="00D5233C" w:rsidRPr="00C86507" w:rsidRDefault="004D14D4">
      <w:pPr>
        <w:shd w:val="clear" w:color="auto" w:fill="FFFFFF"/>
        <w:ind w:firstLine="709"/>
        <w:jc w:val="both"/>
        <w:rPr>
          <w:rFonts w:ascii="Times New Roman" w:eastAsia="Times New Roman" w:hAnsi="Times New Roman" w:cs="Times New Roman"/>
          <w:color w:val="000000"/>
          <w:sz w:val="28"/>
          <w:szCs w:val="28"/>
          <w:lang w:val="ru-RU" w:eastAsia="ru-RU"/>
        </w:rPr>
      </w:pPr>
      <w:r w:rsidRPr="00C86507">
        <w:rPr>
          <w:rFonts w:ascii="Times New Roman" w:eastAsia="Times New Roman" w:hAnsi="Times New Roman" w:cs="Times New Roman"/>
          <w:color w:val="000000"/>
          <w:sz w:val="28"/>
          <w:szCs w:val="28"/>
          <w:lang w:val="ru-RU" w:eastAsia="ru-RU"/>
        </w:rPr>
        <w:t>1. Перечень индикаторов риска нарушения обязательных требований, используемых для осуществления муниципального контроля на автомобильном транспорте, городском наземном электрическом транспорте</w:t>
      </w:r>
      <w:r w:rsidR="007408A0">
        <w:rPr>
          <w:rFonts w:ascii="Times New Roman" w:eastAsia="Times New Roman" w:hAnsi="Times New Roman" w:cs="Times New Roman"/>
          <w:color w:val="000000"/>
          <w:sz w:val="28"/>
          <w:szCs w:val="28"/>
          <w:lang w:val="ru-RU" w:eastAsia="ru-RU"/>
        </w:rPr>
        <w:t xml:space="preserve"> </w:t>
      </w:r>
      <w:r w:rsidRPr="00C86507">
        <w:rPr>
          <w:rFonts w:ascii="Times New Roman" w:eastAsia="Times New Roman" w:hAnsi="Times New Roman" w:cs="Times New Roman"/>
          <w:color w:val="000000"/>
          <w:sz w:val="28"/>
          <w:szCs w:val="28"/>
          <w:lang w:val="ru-RU" w:eastAsia="ru-RU"/>
        </w:rPr>
        <w:t>и в дорожном хозяйстве:</w:t>
      </w:r>
    </w:p>
    <w:p w:rsidR="00D5233C" w:rsidRPr="00C86507" w:rsidRDefault="004D14D4">
      <w:pPr>
        <w:ind w:firstLine="709"/>
        <w:jc w:val="both"/>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ar-SA"/>
        </w:rPr>
        <w:t>1) привлечение водителей контролируемого лица 3 раза и более к административной ответственности за нарушение обязательных требований в сфере автомобильного транспорта и городского наземного электрического транспорта, международных автомобильных перевозок в течение 90 календарных дней при условии наличия информации, что у данного контролируемого лица работник, ответственный за обеспечение безопасности дорожного движения, и (или) консультант по вопросам безопасности перевозок опасных грузов автомобильным транспортом, и (или) должностное лицо, ответственное за организацию международных автомобильных перевозок, осуществляют деятельность у 3 и более контролируемых лиц;</w:t>
      </w:r>
    </w:p>
    <w:p w:rsidR="00D5233C" w:rsidRPr="00C86507" w:rsidRDefault="004D14D4">
      <w:pPr>
        <w:ind w:firstLine="709"/>
        <w:jc w:val="both"/>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ar-SA"/>
        </w:rPr>
        <w:t>2) поступление в уполномоченный орган от регионального сетевого оператора в сфере навигационной деятельности Приморского края информации о невозможности осуществления отслеживания местоположения транспортных средств на маршруте регулярных перевозок пассажиров в режиме реального времени на основе мониторинговой информации от каждого транспортного средства, используемого для осуществления перевозок по маршруту, посредством аппаратуры спутниковой навигации ГЛОНАСС или ГЛОНАСС/GPS, в объеме более 10% от времени, затрачиваемого на движение транспортных средств по маршруту, в течение месяца;</w:t>
      </w:r>
    </w:p>
    <w:p w:rsidR="00D5233C" w:rsidRPr="00C86507" w:rsidRDefault="004D14D4">
      <w:pPr>
        <w:ind w:firstLine="851"/>
        <w:jc w:val="both"/>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ar-SA"/>
        </w:rPr>
        <w:t>3) двукратный и более рост дорожно-транспортных происшествий, произошедших за календарный год, по сравнению со среднегодовой величиной за предшествующий трехлетний период на автомобильной дороге (участке автомобильной дороги) общего пользования местного значения;</w:t>
      </w:r>
    </w:p>
    <w:p w:rsidR="00D5233C" w:rsidRPr="00C86507" w:rsidRDefault="004D14D4">
      <w:pPr>
        <w:ind w:firstLine="709"/>
        <w:jc w:val="both"/>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ar-SA"/>
        </w:rPr>
        <w:t xml:space="preserve">4) выявление на основании открытых данных (запрашиваемой информации) управлением Госавтоинспекции УМВД России по Приморскому края (территориальных подразделений), в течение 3 месяцев 2 </w:t>
      </w:r>
      <w:r w:rsidRPr="00C86507">
        <w:rPr>
          <w:rFonts w:ascii="Times New Roman" w:eastAsia="Times New Roman" w:hAnsi="Times New Roman" w:cs="Times New Roman"/>
          <w:color w:val="000000"/>
          <w:sz w:val="28"/>
          <w:szCs w:val="28"/>
          <w:lang w:val="ru-RU" w:eastAsia="ar-SA"/>
        </w:rPr>
        <w:lastRenderedPageBreak/>
        <w:t>и более фактов совершения дорожно-транспортных происшествий со смертельным исходов и (или) причинением тяжкого вреда здоровью граждан, на участках дорог, являющихся объектами контроля, на которых контролируемыми лицами осуществляется деятельность по содержанию и (или) ремонту автомобильной дороги общего пользования местного значения;</w:t>
      </w:r>
    </w:p>
    <w:p w:rsidR="00D5233C" w:rsidRPr="00C86507" w:rsidRDefault="004D14D4">
      <w:pPr>
        <w:ind w:firstLine="709"/>
        <w:jc w:val="both"/>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ar-SA"/>
        </w:rPr>
        <w:t>5) наличие информации о росте количества дорожно-транспортных происшествий на величину от 3 и более ДТП, произошедших на участке протяженностью 100 м автомобильной дороги общего пользования местного значения, произошедших за единицу времени (месяц, квартал) в сравнении с предшествующим аналогичным периодом и (или) с аналогичным периодом предшествующего календарного года, поступившей в адрес уполномоченного органа либо полученной на основании анализа сведений, предоставленных из Государственной инспекции безопасности дорожного движения Министерства внутренних дел Российской Федерации.</w:t>
      </w:r>
    </w:p>
    <w:p w:rsidR="00D5233C" w:rsidRPr="00C86507" w:rsidRDefault="004D14D4">
      <w:pPr>
        <w:shd w:val="clear" w:color="auto" w:fill="FFFFFF"/>
        <w:ind w:firstLine="709"/>
        <w:jc w:val="both"/>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ru-RU"/>
        </w:rPr>
        <w:t>2. Порядок выявления индикаторов риска нарушения обязательных требований включает в себя сбор, обработку, анализ, учет и систематизацию сведений об объектах муниципального контроля, имеющихся у уполномоченного органа и полученных без взаимодействия с этими лицами.</w:t>
      </w:r>
    </w:p>
    <w:p w:rsidR="00D5233C" w:rsidRPr="00C86507" w:rsidRDefault="004D14D4">
      <w:pPr>
        <w:shd w:val="clear" w:color="auto" w:fill="FFFFFF"/>
        <w:spacing w:line="302" w:lineRule="atLeast"/>
        <w:ind w:firstLine="709"/>
        <w:jc w:val="both"/>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ru-RU"/>
        </w:rPr>
        <w:t>Уполномоченный орган в целях выявления индикаторов риска нарушения обязательных требований использует сведения об объектах муниципального контроля, полученные из любых источников, обеспечивающих их достоверность, в том числе в ходе проведения профилактических мероприятий, из обращений юридических и физических лиц, систем межведомственного информационного взаимодействия, иных информационных систем.</w:t>
      </w:r>
    </w:p>
    <w:p w:rsidR="00D5233C" w:rsidRPr="00C86507" w:rsidRDefault="004D14D4">
      <w:pPr>
        <w:shd w:val="clear" w:color="auto" w:fill="FFFFFF"/>
        <w:ind w:firstLine="709"/>
        <w:jc w:val="both"/>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ar-SA"/>
        </w:rPr>
        <w:br w:type="page"/>
      </w:r>
    </w:p>
    <w:p w:rsidR="00D5233C" w:rsidRPr="00C86507" w:rsidRDefault="004D14D4">
      <w:pPr>
        <w:shd w:val="clear" w:color="auto" w:fill="FFFFFF"/>
        <w:spacing w:line="302" w:lineRule="atLeast"/>
        <w:ind w:firstLine="709"/>
        <w:jc w:val="right"/>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ru-RU"/>
        </w:rPr>
        <w:lastRenderedPageBreak/>
        <w:t>Приложение 3</w:t>
      </w:r>
    </w:p>
    <w:p w:rsidR="00D5233C" w:rsidRPr="00C86507" w:rsidRDefault="004D14D4">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bookmarkStart w:id="9" w:name="_Hlk201223047"/>
      <w:r w:rsidRPr="00C86507">
        <w:rPr>
          <w:rFonts w:ascii="Times New Roman" w:eastAsia="Times New Roman" w:hAnsi="Times New Roman" w:cs="Times New Roman"/>
          <w:color w:val="000000"/>
          <w:sz w:val="28"/>
          <w:szCs w:val="28"/>
          <w:lang w:val="ru-RU" w:eastAsia="ru-RU"/>
        </w:rPr>
        <w:t xml:space="preserve">к Положению о муниципальном </w:t>
      </w:r>
    </w:p>
    <w:p w:rsidR="00D5233C" w:rsidRPr="00C86507" w:rsidRDefault="004D14D4">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C86507">
        <w:rPr>
          <w:rFonts w:ascii="Times New Roman" w:eastAsia="Times New Roman" w:hAnsi="Times New Roman" w:cs="Times New Roman"/>
          <w:color w:val="000000"/>
          <w:sz w:val="28"/>
          <w:szCs w:val="28"/>
          <w:lang w:val="ru-RU" w:eastAsia="ru-RU"/>
        </w:rPr>
        <w:t>контроле на автомобильном транспорте,</w:t>
      </w:r>
    </w:p>
    <w:p w:rsidR="00D5233C" w:rsidRPr="00C86507" w:rsidRDefault="004D14D4">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C86507">
        <w:rPr>
          <w:rFonts w:ascii="Times New Roman" w:eastAsia="Times New Roman" w:hAnsi="Times New Roman" w:cs="Times New Roman"/>
          <w:color w:val="000000"/>
          <w:sz w:val="28"/>
          <w:szCs w:val="28"/>
          <w:lang w:val="ru-RU" w:eastAsia="ru-RU"/>
        </w:rPr>
        <w:t>городском наземном электрическом транспорте</w:t>
      </w:r>
    </w:p>
    <w:p w:rsidR="00D5233C" w:rsidRPr="00C86507" w:rsidRDefault="004D14D4">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C86507">
        <w:rPr>
          <w:rFonts w:ascii="Times New Roman" w:eastAsia="Times New Roman" w:hAnsi="Times New Roman" w:cs="Times New Roman"/>
          <w:color w:val="000000"/>
          <w:sz w:val="28"/>
          <w:szCs w:val="28"/>
          <w:lang w:val="ru-RU" w:eastAsia="ru-RU"/>
        </w:rPr>
        <w:t xml:space="preserve">и в дорожном хозяйстве на территории </w:t>
      </w:r>
    </w:p>
    <w:p w:rsidR="00D5233C" w:rsidRPr="00C86507" w:rsidRDefault="004D14D4">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C86507">
        <w:rPr>
          <w:rFonts w:ascii="Times New Roman" w:eastAsia="Times New Roman" w:hAnsi="Times New Roman" w:cs="Times New Roman"/>
          <w:color w:val="000000"/>
          <w:sz w:val="28"/>
          <w:szCs w:val="28"/>
          <w:lang w:val="ru-RU" w:eastAsia="ru-RU"/>
        </w:rPr>
        <w:t xml:space="preserve">Анучинского муниципального округа </w:t>
      </w:r>
    </w:p>
    <w:bookmarkEnd w:id="9"/>
    <w:p w:rsidR="00D5233C" w:rsidRPr="00C86507" w:rsidRDefault="00D5233C">
      <w:pPr>
        <w:shd w:val="clear" w:color="auto" w:fill="FFFFFF"/>
        <w:spacing w:line="280" w:lineRule="atLeast"/>
        <w:jc w:val="both"/>
        <w:rPr>
          <w:rFonts w:ascii="Times New Roman" w:eastAsia="Times New Roman" w:hAnsi="Times New Roman" w:cs="Times New Roman"/>
          <w:color w:val="000000"/>
          <w:sz w:val="28"/>
          <w:szCs w:val="28"/>
          <w:lang w:val="ru-RU" w:eastAsia="ar-SA"/>
        </w:rPr>
      </w:pPr>
    </w:p>
    <w:p w:rsidR="00D5233C" w:rsidRPr="00C86507" w:rsidRDefault="004D14D4">
      <w:pPr>
        <w:shd w:val="clear" w:color="auto" w:fill="FFFFFF"/>
        <w:spacing w:line="280" w:lineRule="atLeast"/>
        <w:ind w:firstLine="709"/>
        <w:jc w:val="center"/>
        <w:rPr>
          <w:rFonts w:ascii="Times New Roman" w:eastAsia="Times New Roman" w:hAnsi="Times New Roman" w:cs="Times New Roman"/>
          <w:b/>
          <w:color w:val="000000"/>
          <w:sz w:val="28"/>
          <w:szCs w:val="28"/>
          <w:lang w:val="ru-RU" w:eastAsia="ru-RU"/>
        </w:rPr>
      </w:pPr>
      <w:r w:rsidRPr="00C86507">
        <w:rPr>
          <w:rFonts w:ascii="Times New Roman" w:eastAsia="Times New Roman" w:hAnsi="Times New Roman" w:cs="Times New Roman"/>
          <w:b/>
          <w:color w:val="000000"/>
          <w:sz w:val="28"/>
          <w:szCs w:val="28"/>
          <w:lang w:val="ru-RU" w:eastAsia="ru-RU"/>
        </w:rPr>
        <w:t xml:space="preserve">Ключевые показатели результативности и эффективности муниципального контроля на автомобильном транспорте, городском наземном электрическом транспорте и в дорожном хозяйстве на территории </w:t>
      </w:r>
    </w:p>
    <w:p w:rsidR="00D5233C" w:rsidRPr="00C86507" w:rsidRDefault="004D14D4">
      <w:pPr>
        <w:shd w:val="clear" w:color="auto" w:fill="FFFFFF"/>
        <w:spacing w:line="280" w:lineRule="atLeast"/>
        <w:ind w:firstLine="709"/>
        <w:jc w:val="center"/>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b/>
          <w:color w:val="000000"/>
          <w:sz w:val="28"/>
          <w:szCs w:val="28"/>
          <w:lang w:val="ru-RU" w:eastAsia="ru-RU"/>
        </w:rPr>
        <w:t>Анучинского муниципального округа</w:t>
      </w:r>
    </w:p>
    <w:p w:rsidR="00D5233C" w:rsidRPr="00C86507" w:rsidRDefault="004D14D4">
      <w:pPr>
        <w:shd w:val="clear" w:color="auto" w:fill="FFFFFF"/>
        <w:spacing w:line="280" w:lineRule="atLeast"/>
        <w:jc w:val="right"/>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ru-RU"/>
        </w:rPr>
        <w:t>Таблица</w:t>
      </w:r>
    </w:p>
    <w:p w:rsidR="00D5233C" w:rsidRPr="00C86507" w:rsidRDefault="00D5233C">
      <w:pPr>
        <w:shd w:val="clear" w:color="auto" w:fill="FFFFFF"/>
        <w:spacing w:line="280" w:lineRule="atLeast"/>
        <w:ind w:left="5098"/>
        <w:jc w:val="both"/>
        <w:rPr>
          <w:rFonts w:ascii="Times New Roman" w:eastAsia="Times New Roman" w:hAnsi="Times New Roman" w:cs="Times New Roman"/>
          <w:color w:val="000000"/>
          <w:sz w:val="28"/>
          <w:szCs w:val="28"/>
          <w:lang w:val="ru-RU" w:eastAsia="ar-SA"/>
        </w:rPr>
      </w:pPr>
    </w:p>
    <w:tbl>
      <w:tblPr>
        <w:tblW w:w="0" w:type="auto"/>
        <w:tblCellMar>
          <w:left w:w="0" w:type="dxa"/>
          <w:right w:w="0" w:type="dxa"/>
        </w:tblCellMar>
        <w:tblLook w:val="04A0"/>
      </w:tblPr>
      <w:tblGrid>
        <w:gridCol w:w="595"/>
        <w:gridCol w:w="5288"/>
        <w:gridCol w:w="2254"/>
        <w:gridCol w:w="1433"/>
      </w:tblGrid>
      <w:tr w:rsidR="00D5233C" w:rsidRPr="00C86507">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5233C" w:rsidRPr="00C86507" w:rsidRDefault="004D14D4">
            <w:pPr>
              <w:spacing w:line="280" w:lineRule="atLeast"/>
              <w:jc w:val="center"/>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ru-RU"/>
              </w:rPr>
              <w:t>№ п/п</w:t>
            </w:r>
          </w:p>
        </w:tc>
        <w:tc>
          <w:tcPr>
            <w:tcW w:w="56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5233C" w:rsidRPr="00C86507" w:rsidRDefault="004D14D4">
            <w:pPr>
              <w:spacing w:line="280" w:lineRule="atLeast"/>
              <w:jc w:val="center"/>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ru-RU"/>
              </w:rPr>
              <w:t>Наименование показателя</w:t>
            </w:r>
          </w:p>
        </w:tc>
        <w:tc>
          <w:tcPr>
            <w:tcW w:w="238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5233C" w:rsidRPr="00C86507" w:rsidRDefault="004D14D4">
            <w:pPr>
              <w:spacing w:line="280" w:lineRule="atLeast"/>
              <w:jc w:val="center"/>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ru-RU"/>
              </w:rPr>
              <w:t>Ед. изм.</w:t>
            </w:r>
          </w:p>
        </w:tc>
        <w:tc>
          <w:tcPr>
            <w:tcW w:w="14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5233C" w:rsidRPr="00C86507" w:rsidRDefault="004D14D4">
            <w:pPr>
              <w:spacing w:line="280" w:lineRule="atLeast"/>
              <w:jc w:val="center"/>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ru-RU"/>
              </w:rPr>
              <w:t>Целевое значение</w:t>
            </w:r>
          </w:p>
        </w:tc>
      </w:tr>
      <w:tr w:rsidR="00D5233C" w:rsidRPr="00C86507">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5233C" w:rsidRPr="00C86507" w:rsidRDefault="004D14D4">
            <w:pPr>
              <w:spacing w:line="280" w:lineRule="atLeast"/>
              <w:jc w:val="both"/>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ru-RU"/>
              </w:rPr>
              <w:t>1.</w:t>
            </w:r>
          </w:p>
        </w:tc>
        <w:tc>
          <w:tcPr>
            <w:tcW w:w="56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5233C" w:rsidRPr="00C86507" w:rsidRDefault="004D14D4">
            <w:pPr>
              <w:spacing w:line="280" w:lineRule="atLeast"/>
              <w:jc w:val="both"/>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ar-SA"/>
              </w:rPr>
              <w:t>Количество погибших в результате дорожно-транспортных происшествий с сопутствующими неудовлетворительными дорожными условиями</w:t>
            </w:r>
          </w:p>
        </w:tc>
        <w:tc>
          <w:tcPr>
            <w:tcW w:w="238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5233C" w:rsidRPr="00C86507" w:rsidRDefault="004D14D4">
            <w:pPr>
              <w:spacing w:line="280" w:lineRule="atLeast"/>
              <w:jc w:val="center"/>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ar-SA"/>
              </w:rPr>
              <w:t>человек</w:t>
            </w:r>
          </w:p>
        </w:tc>
        <w:tc>
          <w:tcPr>
            <w:tcW w:w="14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5233C" w:rsidRPr="00C86507" w:rsidRDefault="004D14D4">
            <w:pPr>
              <w:spacing w:line="280" w:lineRule="atLeast"/>
              <w:jc w:val="center"/>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ar-SA"/>
              </w:rPr>
              <w:t>0</w:t>
            </w:r>
          </w:p>
        </w:tc>
      </w:tr>
      <w:tr w:rsidR="00D5233C" w:rsidRPr="00C86507">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5233C" w:rsidRPr="00C86507" w:rsidRDefault="004D14D4">
            <w:pPr>
              <w:spacing w:line="280" w:lineRule="atLeast"/>
              <w:jc w:val="both"/>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ru-RU"/>
              </w:rPr>
              <w:t>2.</w:t>
            </w:r>
          </w:p>
        </w:tc>
        <w:tc>
          <w:tcPr>
            <w:tcW w:w="56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5233C" w:rsidRPr="00C86507" w:rsidRDefault="004D14D4">
            <w:pPr>
              <w:spacing w:line="280" w:lineRule="atLeast"/>
              <w:jc w:val="both"/>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ar-SA"/>
              </w:rPr>
              <w:t>Количество пострадавших в результате дорожно-транспортных происшествий с сопутствующими неудовлетворительными дорожными условиями</w:t>
            </w:r>
          </w:p>
        </w:tc>
        <w:tc>
          <w:tcPr>
            <w:tcW w:w="238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5233C" w:rsidRPr="00C86507" w:rsidRDefault="004D14D4">
            <w:pPr>
              <w:spacing w:line="280" w:lineRule="atLeast"/>
              <w:jc w:val="center"/>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ar-SA"/>
              </w:rPr>
              <w:t xml:space="preserve">человек на 10 тыс. населения </w:t>
            </w:r>
          </w:p>
        </w:tc>
        <w:tc>
          <w:tcPr>
            <w:tcW w:w="14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5233C" w:rsidRPr="00C86507" w:rsidRDefault="004D14D4">
            <w:pPr>
              <w:spacing w:line="280" w:lineRule="atLeast"/>
              <w:jc w:val="center"/>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ar-SA"/>
              </w:rPr>
              <w:t>1</w:t>
            </w:r>
          </w:p>
        </w:tc>
      </w:tr>
      <w:tr w:rsidR="00D5233C" w:rsidRPr="00C86507">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5233C" w:rsidRPr="00C86507" w:rsidRDefault="004D14D4">
            <w:pPr>
              <w:spacing w:line="280" w:lineRule="atLeast"/>
              <w:jc w:val="both"/>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ru-RU"/>
              </w:rPr>
              <w:t>3.</w:t>
            </w:r>
          </w:p>
        </w:tc>
        <w:tc>
          <w:tcPr>
            <w:tcW w:w="56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5233C" w:rsidRPr="00C86507" w:rsidRDefault="004D14D4">
            <w:pPr>
              <w:spacing w:line="280" w:lineRule="atLeast"/>
              <w:jc w:val="both"/>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ar-SA"/>
              </w:rPr>
              <w:t>Процент устраненных нарушений из числа выявленных нарушений обязательных требований</w:t>
            </w:r>
          </w:p>
        </w:tc>
        <w:tc>
          <w:tcPr>
            <w:tcW w:w="238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5233C" w:rsidRPr="00C86507" w:rsidRDefault="004D14D4">
            <w:pPr>
              <w:spacing w:line="280" w:lineRule="atLeast"/>
              <w:jc w:val="center"/>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ar-SA"/>
              </w:rPr>
              <w:t>процентов</w:t>
            </w:r>
          </w:p>
        </w:tc>
        <w:tc>
          <w:tcPr>
            <w:tcW w:w="14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5233C" w:rsidRPr="00C86507" w:rsidRDefault="004D14D4">
            <w:pPr>
              <w:spacing w:line="280" w:lineRule="atLeast"/>
              <w:jc w:val="center"/>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ar-SA"/>
              </w:rPr>
              <w:t>90</w:t>
            </w:r>
          </w:p>
        </w:tc>
      </w:tr>
      <w:tr w:rsidR="00D5233C" w:rsidRPr="00C86507">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5233C" w:rsidRPr="00C86507" w:rsidRDefault="004D14D4">
            <w:pPr>
              <w:spacing w:line="280" w:lineRule="atLeast"/>
              <w:jc w:val="both"/>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ru-RU"/>
              </w:rPr>
              <w:t>4.</w:t>
            </w:r>
          </w:p>
        </w:tc>
        <w:tc>
          <w:tcPr>
            <w:tcW w:w="56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5233C" w:rsidRPr="00C86507" w:rsidRDefault="004D14D4">
            <w:pPr>
              <w:spacing w:line="280" w:lineRule="atLeast"/>
              <w:jc w:val="both"/>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ar-SA"/>
              </w:rPr>
              <w:t xml:space="preserve">Доля выявленных случаев нарушений обязательных требований, повлекших причинение вреда жизни, здоровью граждан от общего количества выявленных нарушений </w:t>
            </w:r>
          </w:p>
        </w:tc>
        <w:tc>
          <w:tcPr>
            <w:tcW w:w="238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5233C" w:rsidRPr="00C86507" w:rsidRDefault="004D14D4">
            <w:pPr>
              <w:spacing w:line="280" w:lineRule="atLeast"/>
              <w:jc w:val="center"/>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ar-SA"/>
              </w:rPr>
              <w:t>процентов</w:t>
            </w:r>
          </w:p>
        </w:tc>
        <w:tc>
          <w:tcPr>
            <w:tcW w:w="14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5233C" w:rsidRPr="00C86507" w:rsidRDefault="004D14D4">
            <w:pPr>
              <w:spacing w:line="280" w:lineRule="atLeast"/>
              <w:jc w:val="center"/>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ar-SA"/>
              </w:rPr>
              <w:t>5</w:t>
            </w:r>
          </w:p>
        </w:tc>
      </w:tr>
    </w:tbl>
    <w:p w:rsidR="00D5233C" w:rsidRPr="00C86507" w:rsidRDefault="00D5233C">
      <w:pPr>
        <w:pStyle w:val="ConsPlusNormal"/>
        <w:wordWrap w:val="0"/>
        <w:jc w:val="right"/>
        <w:rPr>
          <w:rFonts w:ascii="Times New Roman" w:hAnsi="Times New Roman" w:cs="Times New Roman"/>
          <w:color w:val="000000"/>
          <w:sz w:val="28"/>
          <w:szCs w:val="28"/>
        </w:rPr>
      </w:pPr>
    </w:p>
    <w:p w:rsidR="00D5233C" w:rsidRPr="00C86507" w:rsidRDefault="00D5233C">
      <w:pPr>
        <w:pStyle w:val="ConsPlusNormal"/>
        <w:wordWrap w:val="0"/>
        <w:jc w:val="right"/>
        <w:rPr>
          <w:rFonts w:ascii="Times New Roman" w:hAnsi="Times New Roman" w:cs="Times New Roman"/>
          <w:color w:val="000000"/>
          <w:sz w:val="28"/>
          <w:szCs w:val="28"/>
        </w:rPr>
      </w:pPr>
    </w:p>
    <w:p w:rsidR="00D5233C" w:rsidRPr="00C86507" w:rsidRDefault="00D5233C">
      <w:pPr>
        <w:pStyle w:val="ConsPlusNormal"/>
        <w:wordWrap w:val="0"/>
        <w:jc w:val="right"/>
        <w:rPr>
          <w:rFonts w:ascii="Times New Roman" w:hAnsi="Times New Roman" w:cs="Times New Roman"/>
          <w:color w:val="000000"/>
          <w:sz w:val="28"/>
          <w:szCs w:val="28"/>
        </w:rPr>
      </w:pPr>
    </w:p>
    <w:p w:rsidR="00D5233C" w:rsidRPr="00C86507" w:rsidRDefault="00D5233C">
      <w:pPr>
        <w:pStyle w:val="ConsPlusNormal"/>
        <w:wordWrap w:val="0"/>
        <w:jc w:val="right"/>
        <w:rPr>
          <w:rFonts w:ascii="Times New Roman" w:hAnsi="Times New Roman" w:cs="Times New Roman"/>
          <w:color w:val="000000"/>
          <w:sz w:val="28"/>
          <w:szCs w:val="28"/>
        </w:rPr>
      </w:pPr>
    </w:p>
    <w:p w:rsidR="00D5233C" w:rsidRPr="00C86507" w:rsidRDefault="00D5233C">
      <w:pPr>
        <w:pStyle w:val="ConsPlusNormal"/>
        <w:wordWrap w:val="0"/>
        <w:jc w:val="right"/>
        <w:rPr>
          <w:rFonts w:ascii="Times New Roman" w:hAnsi="Times New Roman" w:cs="Times New Roman"/>
          <w:color w:val="000000"/>
          <w:sz w:val="28"/>
          <w:szCs w:val="28"/>
        </w:rPr>
      </w:pPr>
    </w:p>
    <w:p w:rsidR="00D5233C" w:rsidRPr="00C86507" w:rsidRDefault="00D5233C">
      <w:pPr>
        <w:pStyle w:val="ConsPlusNormal"/>
        <w:wordWrap w:val="0"/>
        <w:jc w:val="right"/>
        <w:rPr>
          <w:rFonts w:ascii="Times New Roman" w:hAnsi="Times New Roman" w:cs="Times New Roman"/>
          <w:color w:val="000000"/>
          <w:sz w:val="28"/>
          <w:szCs w:val="28"/>
        </w:rPr>
      </w:pPr>
    </w:p>
    <w:p w:rsidR="00D5233C" w:rsidRPr="00C86507" w:rsidRDefault="00D5233C">
      <w:pPr>
        <w:pStyle w:val="ConsPlusNormal"/>
        <w:wordWrap w:val="0"/>
        <w:jc w:val="right"/>
        <w:rPr>
          <w:rFonts w:ascii="Times New Roman" w:hAnsi="Times New Roman" w:cs="Times New Roman"/>
          <w:color w:val="000000"/>
          <w:sz w:val="28"/>
          <w:szCs w:val="28"/>
        </w:rPr>
      </w:pPr>
    </w:p>
    <w:p w:rsidR="00D5233C" w:rsidRPr="00C86507" w:rsidRDefault="00D5233C">
      <w:pPr>
        <w:pStyle w:val="ConsPlusNormal"/>
        <w:wordWrap w:val="0"/>
        <w:jc w:val="right"/>
        <w:rPr>
          <w:rFonts w:ascii="Times New Roman" w:hAnsi="Times New Roman" w:cs="Times New Roman"/>
          <w:color w:val="000000"/>
          <w:sz w:val="28"/>
          <w:szCs w:val="28"/>
        </w:rPr>
      </w:pPr>
    </w:p>
    <w:p w:rsidR="00D5233C" w:rsidRPr="00C86507" w:rsidRDefault="00D5233C">
      <w:pPr>
        <w:pStyle w:val="ConsPlusNormal"/>
        <w:wordWrap w:val="0"/>
        <w:jc w:val="right"/>
        <w:rPr>
          <w:rFonts w:ascii="Times New Roman" w:hAnsi="Times New Roman" w:cs="Times New Roman"/>
          <w:color w:val="000000"/>
          <w:sz w:val="28"/>
          <w:szCs w:val="28"/>
        </w:rPr>
      </w:pPr>
    </w:p>
    <w:p w:rsidR="007408A0" w:rsidRDefault="007408A0">
      <w:pPr>
        <w:shd w:val="clear" w:color="auto" w:fill="FFFFFF"/>
        <w:spacing w:line="280" w:lineRule="atLeast"/>
        <w:ind w:firstLine="709"/>
        <w:jc w:val="right"/>
        <w:rPr>
          <w:rFonts w:ascii="Times New Roman" w:eastAsia="Times New Roman" w:hAnsi="Times New Roman" w:cs="Times New Roman"/>
          <w:color w:val="000000"/>
          <w:sz w:val="28"/>
          <w:szCs w:val="28"/>
          <w:lang w:val="ru-RU" w:eastAsia="ru-RU"/>
        </w:rPr>
      </w:pPr>
    </w:p>
    <w:p w:rsidR="00D5233C" w:rsidRPr="00C86507" w:rsidRDefault="004D14D4">
      <w:pPr>
        <w:shd w:val="clear" w:color="auto" w:fill="FFFFFF"/>
        <w:spacing w:line="280" w:lineRule="atLeast"/>
        <w:ind w:firstLine="709"/>
        <w:jc w:val="right"/>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ru-RU"/>
        </w:rPr>
        <w:lastRenderedPageBreak/>
        <w:t>Приложение 4</w:t>
      </w:r>
    </w:p>
    <w:p w:rsidR="00D5233C" w:rsidRPr="00C86507" w:rsidRDefault="004D14D4">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C86507">
        <w:rPr>
          <w:rFonts w:ascii="Times New Roman" w:eastAsia="Times New Roman" w:hAnsi="Times New Roman" w:cs="Times New Roman"/>
          <w:color w:val="000000"/>
          <w:sz w:val="28"/>
          <w:szCs w:val="28"/>
          <w:lang w:val="ru-RU" w:eastAsia="ru-RU"/>
        </w:rPr>
        <w:t xml:space="preserve">к Положению о муниципальном </w:t>
      </w:r>
    </w:p>
    <w:p w:rsidR="00D5233C" w:rsidRPr="00C86507" w:rsidRDefault="004D14D4">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C86507">
        <w:rPr>
          <w:rFonts w:ascii="Times New Roman" w:eastAsia="Times New Roman" w:hAnsi="Times New Roman" w:cs="Times New Roman"/>
          <w:color w:val="000000"/>
          <w:sz w:val="28"/>
          <w:szCs w:val="28"/>
          <w:lang w:val="ru-RU" w:eastAsia="ru-RU"/>
        </w:rPr>
        <w:t xml:space="preserve">контроле </w:t>
      </w:r>
      <w:bookmarkStart w:id="10" w:name="_Hlk201223064"/>
      <w:r w:rsidRPr="00C86507">
        <w:rPr>
          <w:rFonts w:ascii="Times New Roman" w:eastAsia="Times New Roman" w:hAnsi="Times New Roman" w:cs="Times New Roman"/>
          <w:color w:val="000000"/>
          <w:sz w:val="28"/>
          <w:szCs w:val="28"/>
          <w:lang w:val="ru-RU" w:eastAsia="ru-RU"/>
        </w:rPr>
        <w:t>на автомобильном транспорте,</w:t>
      </w:r>
    </w:p>
    <w:p w:rsidR="00D5233C" w:rsidRPr="00C86507" w:rsidRDefault="004D14D4">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C86507">
        <w:rPr>
          <w:rFonts w:ascii="Times New Roman" w:eastAsia="Times New Roman" w:hAnsi="Times New Roman" w:cs="Times New Roman"/>
          <w:color w:val="000000"/>
          <w:sz w:val="28"/>
          <w:szCs w:val="28"/>
          <w:lang w:val="ru-RU" w:eastAsia="ru-RU"/>
        </w:rPr>
        <w:t>городском наземном электрическом транспорте</w:t>
      </w:r>
    </w:p>
    <w:p w:rsidR="00D5233C" w:rsidRPr="00C86507" w:rsidRDefault="004D14D4">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C86507">
        <w:rPr>
          <w:rFonts w:ascii="Times New Roman" w:eastAsia="Times New Roman" w:hAnsi="Times New Roman" w:cs="Times New Roman"/>
          <w:color w:val="000000"/>
          <w:sz w:val="28"/>
          <w:szCs w:val="28"/>
          <w:lang w:val="ru-RU" w:eastAsia="ru-RU"/>
        </w:rPr>
        <w:t xml:space="preserve">и в дорожном хозяйстве на территории </w:t>
      </w:r>
    </w:p>
    <w:bookmarkEnd w:id="10"/>
    <w:p w:rsidR="00D5233C" w:rsidRPr="00C86507" w:rsidRDefault="004D14D4">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C86507">
        <w:rPr>
          <w:rFonts w:ascii="Times New Roman" w:eastAsia="Times New Roman" w:hAnsi="Times New Roman" w:cs="Times New Roman"/>
          <w:color w:val="000000"/>
          <w:sz w:val="28"/>
          <w:szCs w:val="28"/>
          <w:lang w:val="ru-RU" w:eastAsia="ru-RU"/>
        </w:rPr>
        <w:t xml:space="preserve">Анучинского муниципального округа </w:t>
      </w:r>
    </w:p>
    <w:p w:rsidR="00D5233C" w:rsidRPr="00C86507" w:rsidRDefault="004D14D4">
      <w:pPr>
        <w:shd w:val="clear" w:color="auto" w:fill="FFFFFF"/>
        <w:spacing w:line="259" w:lineRule="atLeast"/>
        <w:ind w:firstLine="706"/>
        <w:jc w:val="right"/>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ru-RU"/>
        </w:rPr>
        <w:t> </w:t>
      </w:r>
    </w:p>
    <w:p w:rsidR="00D5233C" w:rsidRPr="00C86507" w:rsidRDefault="004D14D4">
      <w:pPr>
        <w:shd w:val="clear" w:color="auto" w:fill="FFFFFF"/>
        <w:spacing w:line="280" w:lineRule="atLeast"/>
        <w:jc w:val="center"/>
        <w:rPr>
          <w:rFonts w:ascii="Times New Roman" w:eastAsia="Times New Roman" w:hAnsi="Times New Roman" w:cs="Times New Roman"/>
          <w:b/>
          <w:color w:val="000000"/>
          <w:sz w:val="28"/>
          <w:szCs w:val="28"/>
          <w:lang w:val="ru-RU" w:eastAsia="ar-SA"/>
        </w:rPr>
      </w:pPr>
      <w:r w:rsidRPr="00C86507">
        <w:rPr>
          <w:rFonts w:ascii="Times New Roman" w:eastAsia="Times New Roman" w:hAnsi="Times New Roman" w:cs="Times New Roman"/>
          <w:b/>
          <w:color w:val="000000"/>
          <w:sz w:val="28"/>
          <w:szCs w:val="28"/>
          <w:lang w:val="ru-RU" w:eastAsia="ru-RU"/>
        </w:rPr>
        <w:t xml:space="preserve">Индикативные показатели результативности и эффективности </w:t>
      </w:r>
    </w:p>
    <w:p w:rsidR="00D5233C" w:rsidRPr="00C86507" w:rsidRDefault="004D14D4">
      <w:pPr>
        <w:shd w:val="clear" w:color="auto" w:fill="FFFFFF"/>
        <w:spacing w:line="280" w:lineRule="atLeast"/>
        <w:jc w:val="center"/>
        <w:rPr>
          <w:rFonts w:ascii="Times New Roman" w:eastAsia="Times New Roman" w:hAnsi="Times New Roman" w:cs="Times New Roman"/>
          <w:b/>
          <w:color w:val="000000"/>
          <w:sz w:val="28"/>
          <w:szCs w:val="28"/>
          <w:lang w:val="ru-RU" w:eastAsia="ru-RU"/>
        </w:rPr>
      </w:pPr>
      <w:r w:rsidRPr="00C86507">
        <w:rPr>
          <w:rFonts w:ascii="Times New Roman" w:eastAsia="Times New Roman" w:hAnsi="Times New Roman" w:cs="Times New Roman"/>
          <w:b/>
          <w:color w:val="000000"/>
          <w:sz w:val="28"/>
          <w:szCs w:val="28"/>
          <w:lang w:val="ru-RU" w:eastAsia="ru-RU"/>
        </w:rPr>
        <w:t xml:space="preserve">муниципального контроля на автомобильном транспорте, городском наземном электрическом транспорте и в дорожном хозяйстве на территории </w:t>
      </w:r>
    </w:p>
    <w:p w:rsidR="00D5233C" w:rsidRPr="00C86507" w:rsidRDefault="004D14D4">
      <w:pPr>
        <w:shd w:val="clear" w:color="auto" w:fill="FFFFFF"/>
        <w:spacing w:line="280" w:lineRule="atLeast"/>
        <w:jc w:val="center"/>
        <w:rPr>
          <w:rFonts w:ascii="Times New Roman" w:eastAsia="Times New Roman" w:hAnsi="Times New Roman" w:cs="Times New Roman"/>
          <w:b/>
          <w:color w:val="000000"/>
          <w:sz w:val="28"/>
          <w:szCs w:val="28"/>
          <w:lang w:val="ru-RU" w:eastAsia="ru-RU"/>
        </w:rPr>
      </w:pPr>
      <w:r w:rsidRPr="00C86507">
        <w:rPr>
          <w:rFonts w:ascii="Times New Roman" w:eastAsia="Times New Roman" w:hAnsi="Times New Roman" w:cs="Times New Roman"/>
          <w:b/>
          <w:color w:val="000000"/>
          <w:sz w:val="28"/>
          <w:szCs w:val="28"/>
          <w:lang w:val="ru-RU" w:eastAsia="ru-RU"/>
        </w:rPr>
        <w:t xml:space="preserve">Анучинского муниципального округа </w:t>
      </w:r>
    </w:p>
    <w:p w:rsidR="00D5233C" w:rsidRPr="00C86507" w:rsidRDefault="00D5233C">
      <w:pPr>
        <w:shd w:val="clear" w:color="auto" w:fill="FFFFFF"/>
        <w:spacing w:line="280" w:lineRule="atLeast"/>
        <w:jc w:val="center"/>
        <w:rPr>
          <w:rFonts w:ascii="Times New Roman" w:eastAsia="Times New Roman" w:hAnsi="Times New Roman" w:cs="Times New Roman"/>
          <w:color w:val="000000"/>
          <w:sz w:val="28"/>
          <w:szCs w:val="28"/>
          <w:lang w:val="ru-RU" w:eastAsia="ar-SA"/>
        </w:rPr>
      </w:pPr>
    </w:p>
    <w:p w:rsidR="00D5233C" w:rsidRPr="00C86507" w:rsidRDefault="004D14D4">
      <w:pPr>
        <w:shd w:val="clear" w:color="auto" w:fill="FFFFFF"/>
        <w:spacing w:line="280" w:lineRule="atLeast"/>
        <w:ind w:firstLine="709"/>
        <w:jc w:val="both"/>
        <w:rPr>
          <w:rFonts w:ascii="Times New Roman" w:eastAsia="Times New Roman" w:hAnsi="Times New Roman" w:cs="Times New Roman"/>
          <w:color w:val="000000"/>
          <w:sz w:val="28"/>
          <w:szCs w:val="28"/>
          <w:lang w:val="ru-RU" w:eastAsia="en-US"/>
        </w:rPr>
      </w:pPr>
      <w:r w:rsidRPr="00C86507">
        <w:rPr>
          <w:rFonts w:ascii="Times New Roman" w:eastAsia="Times New Roman" w:hAnsi="Times New Roman" w:cs="Times New Roman"/>
          <w:color w:val="000000"/>
          <w:sz w:val="28"/>
          <w:szCs w:val="28"/>
          <w:lang w:val="ru-RU" w:eastAsia="en-US"/>
        </w:rPr>
        <w:t>При осуществлении муниципального контроля на автомобильном транспорте, городском наземном электрическом транспорте и в дорожном хозяйстве на территории Анучинского муниципального округа устанавливаются следующие индикативные показатели:</w:t>
      </w:r>
    </w:p>
    <w:p w:rsidR="00D5233C" w:rsidRPr="00C86507" w:rsidRDefault="004D14D4">
      <w:pPr>
        <w:shd w:val="clear" w:color="auto" w:fill="FFFFFF"/>
        <w:spacing w:line="280" w:lineRule="atLeast"/>
        <w:ind w:firstLine="709"/>
        <w:jc w:val="both"/>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en-US"/>
        </w:rPr>
        <w:t>1) количество внеплановых контрольных мероприятий, проведенных за отчетный период;</w:t>
      </w:r>
    </w:p>
    <w:p w:rsidR="00D5233C" w:rsidRPr="00C86507" w:rsidRDefault="004D14D4">
      <w:pPr>
        <w:shd w:val="clear" w:color="auto" w:fill="FFFFFF"/>
        <w:spacing w:line="280" w:lineRule="atLeast"/>
        <w:ind w:firstLine="709"/>
        <w:jc w:val="both"/>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en-US"/>
        </w:rPr>
        <w:t>2) количество 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
    <w:p w:rsidR="00D5233C" w:rsidRPr="00C86507" w:rsidRDefault="004D14D4">
      <w:pPr>
        <w:shd w:val="clear" w:color="auto" w:fill="FFFFFF"/>
        <w:spacing w:line="280" w:lineRule="atLeast"/>
        <w:ind w:firstLine="709"/>
        <w:jc w:val="both"/>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en-US"/>
        </w:rPr>
        <w:t>3) общее количество контрольных мероприятий с взаимодействием, проведенных за отчетный период;</w:t>
      </w:r>
    </w:p>
    <w:p w:rsidR="00D5233C" w:rsidRPr="00C86507" w:rsidRDefault="004D14D4">
      <w:pPr>
        <w:shd w:val="clear" w:color="auto" w:fill="FFFFFF"/>
        <w:spacing w:line="280" w:lineRule="atLeast"/>
        <w:ind w:firstLine="709"/>
        <w:jc w:val="both"/>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en-US"/>
        </w:rPr>
        <w:t>4) количество контрольных мероприятий с взаимодействием по каждому виду контрольного мероприятия, проведенных за отчетный период;</w:t>
      </w:r>
    </w:p>
    <w:p w:rsidR="00D5233C" w:rsidRPr="00C86507" w:rsidRDefault="004D14D4">
      <w:pPr>
        <w:shd w:val="clear" w:color="auto" w:fill="FFFFFF"/>
        <w:spacing w:line="280" w:lineRule="atLeast"/>
        <w:ind w:firstLine="709"/>
        <w:jc w:val="both"/>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en-US"/>
        </w:rPr>
        <w:t>5) количество контрольных мероприятий, проведенных с использованием средств дистанционного взаимодействия, за отчетный период;</w:t>
      </w:r>
    </w:p>
    <w:p w:rsidR="00D5233C" w:rsidRPr="00C86507" w:rsidRDefault="004D14D4">
      <w:pPr>
        <w:shd w:val="clear" w:color="auto" w:fill="FFFFFF"/>
        <w:spacing w:line="280" w:lineRule="atLeast"/>
        <w:ind w:firstLine="709"/>
        <w:jc w:val="both"/>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en-US"/>
        </w:rPr>
        <w:t>6) количество обязательных профилактических визитов, проведенных за отчетный период;</w:t>
      </w:r>
    </w:p>
    <w:p w:rsidR="00D5233C" w:rsidRPr="00C86507" w:rsidRDefault="004D14D4">
      <w:pPr>
        <w:shd w:val="clear" w:color="auto" w:fill="FFFFFF"/>
        <w:spacing w:line="280" w:lineRule="atLeast"/>
        <w:ind w:firstLine="709"/>
        <w:jc w:val="both"/>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en-US"/>
        </w:rPr>
        <w:t>7) количество предостережений о недопустимости нарушения обязательных требований, объявленных за отчетный период;</w:t>
      </w:r>
    </w:p>
    <w:p w:rsidR="00D5233C" w:rsidRPr="00C86507" w:rsidRDefault="004D14D4">
      <w:pPr>
        <w:shd w:val="clear" w:color="auto" w:fill="FFFFFF"/>
        <w:spacing w:line="280" w:lineRule="atLeast"/>
        <w:ind w:firstLine="709"/>
        <w:jc w:val="both"/>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en-US"/>
        </w:rPr>
        <w:t>8) количество контрольных мероприятий, по результатам которых выявлены нарушения обязательных требований, за отчетный период;</w:t>
      </w:r>
    </w:p>
    <w:p w:rsidR="00D5233C" w:rsidRPr="00C86507" w:rsidRDefault="004D14D4">
      <w:pPr>
        <w:shd w:val="clear" w:color="auto" w:fill="FFFFFF"/>
        <w:spacing w:line="280" w:lineRule="atLeast"/>
        <w:ind w:firstLine="709"/>
        <w:jc w:val="both"/>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en-US"/>
        </w:rPr>
        <w:t>9) количество контрольных мероприятий, по итогам которых возбуждены дела об административных правонарушениях, за отчетный период;</w:t>
      </w:r>
    </w:p>
    <w:p w:rsidR="00D5233C" w:rsidRPr="00C86507" w:rsidRDefault="004D14D4">
      <w:pPr>
        <w:shd w:val="clear" w:color="auto" w:fill="FFFFFF"/>
        <w:spacing w:line="280" w:lineRule="atLeast"/>
        <w:ind w:firstLine="709"/>
        <w:jc w:val="both"/>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en-US"/>
        </w:rPr>
        <w:t>10) сумма административных штрафов, наложенных по результатам контрольных мероприятий, за отчетный период;</w:t>
      </w:r>
    </w:p>
    <w:p w:rsidR="00D5233C" w:rsidRPr="00C86507" w:rsidRDefault="004D14D4">
      <w:pPr>
        <w:shd w:val="clear" w:color="auto" w:fill="FFFFFF"/>
        <w:spacing w:line="280" w:lineRule="atLeast"/>
        <w:ind w:firstLine="709"/>
        <w:jc w:val="both"/>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en-US"/>
        </w:rPr>
        <w:t>11) количество направленных в органы прокуратуры заявлений о согласовании проведения контрольных мероприятий, за отчетный период;</w:t>
      </w:r>
    </w:p>
    <w:p w:rsidR="00D5233C" w:rsidRPr="00C86507" w:rsidRDefault="004D14D4">
      <w:pPr>
        <w:shd w:val="clear" w:color="auto" w:fill="FFFFFF"/>
        <w:spacing w:line="280" w:lineRule="atLeast"/>
        <w:ind w:firstLine="709"/>
        <w:jc w:val="both"/>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en-US"/>
        </w:rPr>
        <w:lastRenderedPageBreak/>
        <w:t>12) 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w:t>
      </w:r>
    </w:p>
    <w:p w:rsidR="00D5233C" w:rsidRPr="00C86507" w:rsidRDefault="004D14D4">
      <w:pPr>
        <w:shd w:val="clear" w:color="auto" w:fill="FFFFFF"/>
        <w:spacing w:line="280" w:lineRule="atLeast"/>
        <w:ind w:firstLine="709"/>
        <w:jc w:val="both"/>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en-US"/>
        </w:rPr>
        <w:t>13) общее количество учтенных объектов контроля на конец отчетного периода;</w:t>
      </w:r>
    </w:p>
    <w:p w:rsidR="00D5233C" w:rsidRPr="00C86507" w:rsidRDefault="004D14D4">
      <w:pPr>
        <w:shd w:val="clear" w:color="auto" w:fill="FFFFFF"/>
        <w:spacing w:line="280" w:lineRule="atLeast"/>
        <w:ind w:firstLine="709"/>
        <w:jc w:val="both"/>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en-US"/>
        </w:rPr>
        <w:t>14) количество учтенных объектов контроля, отнесенных к категориям риска, по каждой из категорий риска, на конец отчетного периода;</w:t>
      </w:r>
    </w:p>
    <w:p w:rsidR="00D5233C" w:rsidRPr="00C86507" w:rsidRDefault="004D14D4">
      <w:pPr>
        <w:shd w:val="clear" w:color="auto" w:fill="FFFFFF"/>
        <w:spacing w:line="280" w:lineRule="atLeast"/>
        <w:ind w:firstLine="709"/>
        <w:jc w:val="both"/>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en-US"/>
        </w:rPr>
        <w:t>15) количество учтенных контролируемых лиц на конец отчетного периода;</w:t>
      </w:r>
    </w:p>
    <w:p w:rsidR="00D5233C" w:rsidRPr="00C86507" w:rsidRDefault="004D14D4">
      <w:pPr>
        <w:shd w:val="clear" w:color="auto" w:fill="FFFFFF"/>
        <w:spacing w:line="280" w:lineRule="atLeast"/>
        <w:ind w:firstLine="709"/>
        <w:jc w:val="both"/>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en-US"/>
        </w:rPr>
        <w:t>16) количество учтенных контролируемых лиц, в отношении которых проведены контрольные мероприятия, за отчетный период;</w:t>
      </w:r>
    </w:p>
    <w:p w:rsidR="00D5233C" w:rsidRPr="00C86507" w:rsidRDefault="004D14D4">
      <w:pPr>
        <w:shd w:val="clear" w:color="auto" w:fill="FFFFFF"/>
        <w:spacing w:line="280" w:lineRule="atLeast"/>
        <w:ind w:firstLine="709"/>
        <w:jc w:val="both"/>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en-US"/>
        </w:rPr>
        <w:t>17) количество исковых заявлений об оспаривании решений, действий (бездействий) должностных лиц уполномоченного органа, направленных контролируемыми лицами в судебном порядке, за отчетный период;</w:t>
      </w:r>
    </w:p>
    <w:p w:rsidR="00D5233C" w:rsidRPr="00C86507" w:rsidRDefault="004D14D4">
      <w:pPr>
        <w:shd w:val="clear" w:color="auto" w:fill="FFFFFF"/>
        <w:spacing w:line="280" w:lineRule="atLeast"/>
        <w:ind w:firstLine="709"/>
        <w:jc w:val="both"/>
        <w:rPr>
          <w:rFonts w:ascii="Times New Roman" w:eastAsia="Times New Roman" w:hAnsi="Times New Roman" w:cs="Times New Roman"/>
          <w:color w:val="000000"/>
          <w:sz w:val="28"/>
          <w:szCs w:val="28"/>
          <w:lang w:val="ru-RU" w:eastAsia="ar-SA"/>
        </w:rPr>
      </w:pPr>
      <w:r w:rsidRPr="00C86507">
        <w:rPr>
          <w:rFonts w:ascii="Times New Roman" w:eastAsia="Times New Roman" w:hAnsi="Times New Roman" w:cs="Times New Roman"/>
          <w:color w:val="000000"/>
          <w:sz w:val="28"/>
          <w:szCs w:val="28"/>
          <w:lang w:val="ru-RU" w:eastAsia="en-US"/>
        </w:rPr>
        <w:t>18) количество исковых заявлений об оспаривании решений, действий (бездействий) должностных лиц уполномоченного органа, направленных контролируемыми лицами в судебном порядке, по которым принято решение об удовлетворении заявленных требований, за отчетный период;</w:t>
      </w:r>
    </w:p>
    <w:p w:rsidR="00D5233C" w:rsidRPr="00C86507" w:rsidRDefault="004D14D4">
      <w:pPr>
        <w:shd w:val="clear" w:color="auto" w:fill="FFFFFF"/>
        <w:spacing w:line="280" w:lineRule="atLeast"/>
        <w:ind w:firstLine="709"/>
        <w:jc w:val="both"/>
        <w:rPr>
          <w:rFonts w:ascii="Times New Roman" w:hAnsi="Times New Roman" w:cs="Times New Roman"/>
          <w:sz w:val="28"/>
          <w:szCs w:val="28"/>
          <w:lang w:val="ru-RU"/>
        </w:rPr>
      </w:pPr>
      <w:r w:rsidRPr="00C86507">
        <w:rPr>
          <w:rFonts w:ascii="Times New Roman" w:eastAsia="Times New Roman" w:hAnsi="Times New Roman" w:cs="Times New Roman"/>
          <w:color w:val="000000"/>
          <w:sz w:val="28"/>
          <w:szCs w:val="28"/>
          <w:lang w:val="ru-RU" w:eastAsia="en-US"/>
        </w:rPr>
        <w:t>19) количество контрольных мероприятий, проведенных с грубым нарушением требований к организации и осуществлению муниципального контроля и результаты которых и (или) отменены, за отчетный период.</w:t>
      </w:r>
    </w:p>
    <w:sectPr w:rsidR="00D5233C" w:rsidRPr="00C86507" w:rsidSect="00C86507">
      <w:headerReference w:type="default" r:id="rId50"/>
      <w:pgSz w:w="11906" w:h="16838"/>
      <w:pgMar w:top="567" w:right="851" w:bottom="1134" w:left="1701"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51CE" w:rsidRDefault="000951CE" w:rsidP="00C86507">
      <w:r>
        <w:separator/>
      </w:r>
    </w:p>
  </w:endnote>
  <w:endnote w:type="continuationSeparator" w:id="1">
    <w:p w:rsidR="000951CE" w:rsidRDefault="000951CE" w:rsidP="00C8650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51CE" w:rsidRDefault="000951CE" w:rsidP="00C86507">
      <w:r>
        <w:separator/>
      </w:r>
    </w:p>
  </w:footnote>
  <w:footnote w:type="continuationSeparator" w:id="1">
    <w:p w:rsidR="000951CE" w:rsidRDefault="000951CE" w:rsidP="00C8650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987440"/>
      <w:docPartObj>
        <w:docPartGallery w:val="Page Numbers (Top of Page)"/>
        <w:docPartUnique/>
      </w:docPartObj>
    </w:sdtPr>
    <w:sdtContent>
      <w:p w:rsidR="00C86507" w:rsidRDefault="00D6664B">
        <w:pPr>
          <w:pStyle w:val="aa"/>
          <w:jc w:val="center"/>
        </w:pPr>
        <w:fldSimple w:instr=" PAGE   \* MERGEFORMAT ">
          <w:r w:rsidR="00AB1099">
            <w:rPr>
              <w:noProof/>
            </w:rPr>
            <w:t>48</w:t>
          </w:r>
        </w:fldSimple>
      </w:p>
    </w:sdtContent>
  </w:sdt>
  <w:p w:rsidR="00C86507" w:rsidRDefault="00C86507">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8FAFC83"/>
    <w:multiLevelType w:val="singleLevel"/>
    <w:tmpl w:val="88FAFC83"/>
    <w:lvl w:ilvl="0">
      <w:start w:val="1"/>
      <w:numFmt w:val="decimal"/>
      <w:suff w:val="space"/>
      <w:lvlText w:val="%1)"/>
      <w:lvlJc w:val="left"/>
    </w:lvl>
  </w:abstractNum>
  <w:abstractNum w:abstractNumId="1">
    <w:nsid w:val="9A59883A"/>
    <w:multiLevelType w:val="singleLevel"/>
    <w:tmpl w:val="9A59883A"/>
    <w:lvl w:ilvl="0">
      <w:start w:val="1"/>
      <w:numFmt w:val="decimal"/>
      <w:suff w:val="space"/>
      <w:lvlText w:val="%1)"/>
      <w:lvlJc w:val="left"/>
    </w:lvl>
  </w:abstractNum>
  <w:abstractNum w:abstractNumId="2">
    <w:nsid w:val="15EA6FC9"/>
    <w:multiLevelType w:val="multilevel"/>
    <w:tmpl w:val="15EA6FC9"/>
    <w:lvl w:ilvl="0">
      <w:start w:val="1"/>
      <w:numFmt w:val="decimal"/>
      <w:lvlText w:val="%1)"/>
      <w:lvlJc w:val="left"/>
      <w:pPr>
        <w:ind w:left="936" w:hanging="360"/>
      </w:pPr>
      <w:rPr>
        <w:rFonts w:cs="Times New Roman" w:hint="default"/>
        <w:i w:val="0"/>
        <w:color w:val="auto"/>
      </w:rPr>
    </w:lvl>
    <w:lvl w:ilvl="1">
      <w:start w:val="1"/>
      <w:numFmt w:val="lowerLetter"/>
      <w:lvlText w:val="%2."/>
      <w:lvlJc w:val="left"/>
      <w:pPr>
        <w:ind w:left="1656" w:hanging="360"/>
      </w:pPr>
      <w:rPr>
        <w:rFonts w:cs="Times New Roman"/>
      </w:rPr>
    </w:lvl>
    <w:lvl w:ilvl="2">
      <w:start w:val="1"/>
      <w:numFmt w:val="lowerRoman"/>
      <w:lvlText w:val="%3."/>
      <w:lvlJc w:val="right"/>
      <w:pPr>
        <w:ind w:left="2376" w:hanging="180"/>
      </w:pPr>
      <w:rPr>
        <w:rFonts w:cs="Times New Roman"/>
      </w:rPr>
    </w:lvl>
    <w:lvl w:ilvl="3">
      <w:start w:val="1"/>
      <w:numFmt w:val="decimal"/>
      <w:lvlText w:val="%4."/>
      <w:lvlJc w:val="left"/>
      <w:pPr>
        <w:ind w:left="3096" w:hanging="360"/>
      </w:pPr>
      <w:rPr>
        <w:rFonts w:cs="Times New Roman"/>
      </w:rPr>
    </w:lvl>
    <w:lvl w:ilvl="4">
      <w:start w:val="1"/>
      <w:numFmt w:val="lowerLetter"/>
      <w:lvlText w:val="%5."/>
      <w:lvlJc w:val="left"/>
      <w:pPr>
        <w:ind w:left="3816" w:hanging="360"/>
      </w:pPr>
      <w:rPr>
        <w:rFonts w:cs="Times New Roman"/>
      </w:rPr>
    </w:lvl>
    <w:lvl w:ilvl="5">
      <w:start w:val="1"/>
      <w:numFmt w:val="lowerRoman"/>
      <w:lvlText w:val="%6."/>
      <w:lvlJc w:val="right"/>
      <w:pPr>
        <w:ind w:left="4536" w:hanging="180"/>
      </w:pPr>
      <w:rPr>
        <w:rFonts w:cs="Times New Roman"/>
      </w:rPr>
    </w:lvl>
    <w:lvl w:ilvl="6">
      <w:start w:val="1"/>
      <w:numFmt w:val="decimal"/>
      <w:lvlText w:val="%7."/>
      <w:lvlJc w:val="left"/>
      <w:pPr>
        <w:ind w:left="5256" w:hanging="360"/>
      </w:pPr>
      <w:rPr>
        <w:rFonts w:cs="Times New Roman"/>
      </w:rPr>
    </w:lvl>
    <w:lvl w:ilvl="7">
      <w:start w:val="1"/>
      <w:numFmt w:val="lowerLetter"/>
      <w:lvlText w:val="%8."/>
      <w:lvlJc w:val="left"/>
      <w:pPr>
        <w:ind w:left="5976" w:hanging="360"/>
      </w:pPr>
      <w:rPr>
        <w:rFonts w:cs="Times New Roman"/>
      </w:rPr>
    </w:lvl>
    <w:lvl w:ilvl="8">
      <w:start w:val="1"/>
      <w:numFmt w:val="lowerRoman"/>
      <w:lvlText w:val="%9."/>
      <w:lvlJc w:val="right"/>
      <w:pPr>
        <w:ind w:left="6696" w:hanging="180"/>
      </w:pPr>
      <w:rPr>
        <w:rFonts w:cs="Times New Roman"/>
      </w:rPr>
    </w:lvl>
  </w:abstractNum>
  <w:abstractNum w:abstractNumId="3">
    <w:nsid w:val="403874D8"/>
    <w:multiLevelType w:val="multilevel"/>
    <w:tmpl w:val="403874D8"/>
    <w:lvl w:ilvl="0">
      <w:start w:val="1"/>
      <w:numFmt w:val="decimal"/>
      <w:lvlText w:val="%1)"/>
      <w:lvlJc w:val="left"/>
      <w:pPr>
        <w:ind w:left="828" w:hanging="360"/>
      </w:pPr>
      <w:rPr>
        <w:rFonts w:cs="Times New Roman" w:hint="default"/>
      </w:rPr>
    </w:lvl>
    <w:lvl w:ilvl="1">
      <w:start w:val="1"/>
      <w:numFmt w:val="lowerLetter"/>
      <w:lvlText w:val="%2."/>
      <w:lvlJc w:val="left"/>
      <w:pPr>
        <w:ind w:left="1548" w:hanging="360"/>
      </w:pPr>
      <w:rPr>
        <w:rFonts w:cs="Times New Roman"/>
      </w:rPr>
    </w:lvl>
    <w:lvl w:ilvl="2">
      <w:start w:val="1"/>
      <w:numFmt w:val="lowerRoman"/>
      <w:lvlText w:val="%3."/>
      <w:lvlJc w:val="right"/>
      <w:pPr>
        <w:ind w:left="2268" w:hanging="180"/>
      </w:pPr>
      <w:rPr>
        <w:rFonts w:cs="Times New Roman"/>
      </w:rPr>
    </w:lvl>
    <w:lvl w:ilvl="3">
      <w:start w:val="1"/>
      <w:numFmt w:val="decimal"/>
      <w:lvlText w:val="%4."/>
      <w:lvlJc w:val="left"/>
      <w:pPr>
        <w:ind w:left="2988" w:hanging="360"/>
      </w:pPr>
      <w:rPr>
        <w:rFonts w:cs="Times New Roman"/>
      </w:rPr>
    </w:lvl>
    <w:lvl w:ilvl="4">
      <w:start w:val="1"/>
      <w:numFmt w:val="lowerLetter"/>
      <w:lvlText w:val="%5."/>
      <w:lvlJc w:val="left"/>
      <w:pPr>
        <w:ind w:left="3708" w:hanging="360"/>
      </w:pPr>
      <w:rPr>
        <w:rFonts w:cs="Times New Roman"/>
      </w:rPr>
    </w:lvl>
    <w:lvl w:ilvl="5">
      <w:start w:val="1"/>
      <w:numFmt w:val="lowerRoman"/>
      <w:lvlText w:val="%6."/>
      <w:lvlJc w:val="right"/>
      <w:pPr>
        <w:ind w:left="4428" w:hanging="180"/>
      </w:pPr>
      <w:rPr>
        <w:rFonts w:cs="Times New Roman"/>
      </w:rPr>
    </w:lvl>
    <w:lvl w:ilvl="6">
      <w:start w:val="1"/>
      <w:numFmt w:val="decimal"/>
      <w:lvlText w:val="%7."/>
      <w:lvlJc w:val="left"/>
      <w:pPr>
        <w:ind w:left="5148" w:hanging="360"/>
      </w:pPr>
      <w:rPr>
        <w:rFonts w:cs="Times New Roman"/>
      </w:rPr>
    </w:lvl>
    <w:lvl w:ilvl="7">
      <w:start w:val="1"/>
      <w:numFmt w:val="lowerLetter"/>
      <w:lvlText w:val="%8."/>
      <w:lvlJc w:val="left"/>
      <w:pPr>
        <w:ind w:left="5868" w:hanging="360"/>
      </w:pPr>
      <w:rPr>
        <w:rFonts w:cs="Times New Roman"/>
      </w:rPr>
    </w:lvl>
    <w:lvl w:ilvl="8">
      <w:start w:val="1"/>
      <w:numFmt w:val="lowerRoman"/>
      <w:lvlText w:val="%9."/>
      <w:lvlJc w:val="right"/>
      <w:pPr>
        <w:ind w:left="6588" w:hanging="180"/>
      </w:pPr>
      <w:rPr>
        <w:rFonts w:cs="Times New Roman"/>
      </w:rPr>
    </w:lvl>
  </w:abstractNum>
  <w:abstractNum w:abstractNumId="4">
    <w:nsid w:val="429367D6"/>
    <w:multiLevelType w:val="multilevel"/>
    <w:tmpl w:val="429367D6"/>
    <w:lvl w:ilvl="0">
      <w:start w:val="2"/>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08"/>
  <w:drawingGridHorizontalSpacing w:val="10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useFELayout/>
  </w:compat>
  <w:rsids>
    <w:rsidRoot w:val="7C936A6E"/>
    <w:rsid w:val="000951CE"/>
    <w:rsid w:val="004D14D4"/>
    <w:rsid w:val="007408A0"/>
    <w:rsid w:val="00AB1099"/>
    <w:rsid w:val="00C86507"/>
    <w:rsid w:val="00D5233C"/>
    <w:rsid w:val="00D6664B"/>
    <w:rsid w:val="7B2F4736"/>
    <w:rsid w:val="7C936A6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5233C"/>
    <w:rPr>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qFormat/>
    <w:rsid w:val="00D5233C"/>
    <w:rPr>
      <w:color w:val="0000FF"/>
      <w:u w:val="single"/>
    </w:rPr>
  </w:style>
  <w:style w:type="paragraph" w:styleId="a4">
    <w:name w:val="Normal (Web)"/>
    <w:basedOn w:val="a"/>
    <w:uiPriority w:val="99"/>
    <w:unhideWhenUsed/>
    <w:qFormat/>
    <w:rsid w:val="00D5233C"/>
    <w:pPr>
      <w:spacing w:before="100" w:beforeAutospacing="1" w:after="100" w:afterAutospacing="1"/>
    </w:pPr>
    <w:rPr>
      <w:sz w:val="24"/>
      <w:szCs w:val="24"/>
    </w:rPr>
  </w:style>
  <w:style w:type="paragraph" w:styleId="a5">
    <w:name w:val="Subtitle"/>
    <w:basedOn w:val="a"/>
    <w:qFormat/>
    <w:rsid w:val="00D5233C"/>
    <w:pPr>
      <w:jc w:val="center"/>
    </w:pPr>
    <w:rPr>
      <w:rFonts w:ascii="Times New Roman" w:eastAsia="Times New Roman" w:hAnsi="Times New Roman" w:cs="Times New Roman"/>
      <w:b/>
      <w:sz w:val="32"/>
      <w:lang w:val="ru-RU" w:eastAsia="ru-RU"/>
    </w:rPr>
  </w:style>
  <w:style w:type="paragraph" w:customStyle="1" w:styleId="ConsPlusNormal">
    <w:name w:val="ConsPlusNormal"/>
    <w:autoRedefine/>
    <w:uiPriority w:val="99"/>
    <w:qFormat/>
    <w:rsid w:val="00D5233C"/>
    <w:pPr>
      <w:widowControl w:val="0"/>
      <w:autoSpaceDE w:val="0"/>
      <w:autoSpaceDN w:val="0"/>
      <w:adjustRightInd w:val="0"/>
    </w:pPr>
    <w:rPr>
      <w:rFonts w:ascii="Arial" w:eastAsia="Times New Roman" w:hAnsi="Arial" w:cs="Arial"/>
    </w:rPr>
  </w:style>
  <w:style w:type="paragraph" w:styleId="a6">
    <w:name w:val="List Paragraph"/>
    <w:basedOn w:val="a"/>
    <w:uiPriority w:val="34"/>
    <w:qFormat/>
    <w:rsid w:val="00D5233C"/>
    <w:pPr>
      <w:ind w:left="720"/>
      <w:contextualSpacing/>
    </w:pPr>
  </w:style>
  <w:style w:type="paragraph" w:styleId="a7">
    <w:name w:val="No Spacing"/>
    <w:uiPriority w:val="1"/>
    <w:qFormat/>
    <w:rsid w:val="00D5233C"/>
    <w:rPr>
      <w:rFonts w:ascii="Times New Roman" w:eastAsia="Times New Roman" w:hAnsi="Times New Roman" w:cs="Times New Roman"/>
    </w:rPr>
  </w:style>
  <w:style w:type="paragraph" w:styleId="a8">
    <w:name w:val="Balloon Text"/>
    <w:basedOn w:val="a"/>
    <w:link w:val="a9"/>
    <w:rsid w:val="00C86507"/>
    <w:rPr>
      <w:rFonts w:ascii="Tahoma" w:hAnsi="Tahoma" w:cs="Tahoma"/>
      <w:sz w:val="16"/>
      <w:szCs w:val="16"/>
    </w:rPr>
  </w:style>
  <w:style w:type="character" w:customStyle="1" w:styleId="a9">
    <w:name w:val="Текст выноски Знак"/>
    <w:basedOn w:val="a0"/>
    <w:link w:val="a8"/>
    <w:rsid w:val="00C86507"/>
    <w:rPr>
      <w:rFonts w:ascii="Tahoma" w:hAnsi="Tahoma" w:cs="Tahoma"/>
      <w:sz w:val="16"/>
      <w:szCs w:val="16"/>
      <w:lang w:val="en-US" w:eastAsia="zh-CN"/>
    </w:rPr>
  </w:style>
  <w:style w:type="paragraph" w:styleId="aa">
    <w:name w:val="header"/>
    <w:basedOn w:val="a"/>
    <w:link w:val="ab"/>
    <w:uiPriority w:val="99"/>
    <w:rsid w:val="00C86507"/>
    <w:pPr>
      <w:tabs>
        <w:tab w:val="center" w:pos="4677"/>
        <w:tab w:val="right" w:pos="9355"/>
      </w:tabs>
    </w:pPr>
  </w:style>
  <w:style w:type="character" w:customStyle="1" w:styleId="ab">
    <w:name w:val="Верхний колонтитул Знак"/>
    <w:basedOn w:val="a0"/>
    <w:link w:val="aa"/>
    <w:uiPriority w:val="99"/>
    <w:rsid w:val="00C86507"/>
    <w:rPr>
      <w:lang w:val="en-US" w:eastAsia="zh-CN"/>
    </w:rPr>
  </w:style>
  <w:style w:type="paragraph" w:styleId="ac">
    <w:name w:val="footer"/>
    <w:basedOn w:val="a"/>
    <w:link w:val="ad"/>
    <w:rsid w:val="00C86507"/>
    <w:pPr>
      <w:tabs>
        <w:tab w:val="center" w:pos="4677"/>
        <w:tab w:val="right" w:pos="9355"/>
      </w:tabs>
    </w:pPr>
  </w:style>
  <w:style w:type="character" w:customStyle="1" w:styleId="ad">
    <w:name w:val="Нижний колонтитул Знак"/>
    <w:basedOn w:val="a0"/>
    <w:link w:val="ac"/>
    <w:rsid w:val="00C86507"/>
    <w:rPr>
      <w:lang w:val="en-US" w:eastAsia="zh-CN"/>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nsultant.ru/document/cons_doc_LAW_403246/" TargetMode="External"/><Relationship Id="rId18" Type="http://schemas.openxmlformats.org/officeDocument/2006/relationships/hyperlink" Target="https://login.consultant.ru/link/?req=doc&amp;base=LAW&amp;n=508984&amp;dst=101392&amp;field=134&amp;date=12.02.2026" TargetMode="External"/><Relationship Id="rId26" Type="http://schemas.openxmlformats.org/officeDocument/2006/relationships/hyperlink" Target="https://www.consultant.ru/document/cons_doc_LAW_358750/6d73da6d830c2e1bd51e82baf532add1d53831c3/" TargetMode="External"/><Relationship Id="rId39" Type="http://schemas.openxmlformats.org/officeDocument/2006/relationships/hyperlink" Target="https://login.consultant.ru/link/?req=doc&amp;base=LAW&amp;n=495001&amp;date=04.03.2025" TargetMode="External"/><Relationship Id="rId3" Type="http://schemas.openxmlformats.org/officeDocument/2006/relationships/styles" Target="styles.xml"/><Relationship Id="rId21" Type="http://schemas.openxmlformats.org/officeDocument/2006/relationships/hyperlink" Target="https://login.consultant.ru/link/?req=doc&amp;base=LAW&amp;n=508984&amp;dst=101244&amp;field=134&amp;date=12.02.2026" TargetMode="External"/><Relationship Id="rId34" Type="http://schemas.openxmlformats.org/officeDocument/2006/relationships/hyperlink" Target="https://docs.cntd.ru/document/565415215" TargetMode="External"/><Relationship Id="rId42" Type="http://schemas.openxmlformats.org/officeDocument/2006/relationships/hyperlink" Target="https://login.consultant.ru/link/?req=doc&amp;base=LAW&amp;n=508984&amp;dst=101410&amp;field=134&amp;date=12.02.2026" TargetMode="External"/><Relationship Id="rId47" Type="http://schemas.openxmlformats.org/officeDocument/2006/relationships/hyperlink" Target="https://login.consultant.ru/link/?req=doc&amp;base=LAW&amp;n=508984&amp;dst=101429&amp;field=134&amp;date=12.02.2026" TargetMode="External"/><Relationship Id="rId50"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consultant.ru/document/cons_doc_LAW_482876/818c0d9e40d63a2b111abf971bd68a59cb700676/" TargetMode="External"/><Relationship Id="rId17" Type="http://schemas.openxmlformats.org/officeDocument/2006/relationships/hyperlink" Target="https://login.consultant.ru/link/?req=doc&amp;base=LAW&amp;n=495001&amp;dst=100996&amp;field=134&amp;date=13.02.2025" TargetMode="External"/><Relationship Id="rId25" Type="http://schemas.openxmlformats.org/officeDocument/2006/relationships/hyperlink" Target="https://www.consultant.ru/document/cons_doc_LAW_495001/7c4d9b914ce7cc9d3c847bba5f7bf1de34033941/" TargetMode="External"/><Relationship Id="rId33" Type="http://schemas.openxmlformats.org/officeDocument/2006/relationships/hyperlink" Target="https://login.consultant.ru/link/?req=doc&amp;base=LAW&amp;n=508984&amp;dst=100225&amp;field=134&amp;date=12.02.2026" TargetMode="External"/><Relationship Id="rId38" Type="http://schemas.openxmlformats.org/officeDocument/2006/relationships/hyperlink" Target="https://docs.cntd.ru/document/565415215" TargetMode="External"/><Relationship Id="rId46" Type="http://schemas.openxmlformats.org/officeDocument/2006/relationships/hyperlink" Target="https://login.consultant.ru/link/?req=doc&amp;base=LAW&amp;n=508984&amp;dst=101425&amp;field=134&amp;date=12.02.2026" TargetMode="External"/><Relationship Id="rId2" Type="http://schemas.openxmlformats.org/officeDocument/2006/relationships/numbering" Target="numbering.xml"/><Relationship Id="rId16" Type="http://schemas.openxmlformats.org/officeDocument/2006/relationships/hyperlink" Target="https://login.consultant.ru/link/?req=doc&amp;base=LAW&amp;n=508984&amp;dst=101128&amp;field=134&amp;date=12.02.2026" TargetMode="External"/><Relationship Id="rId20" Type="http://schemas.openxmlformats.org/officeDocument/2006/relationships/hyperlink" Target="https://www.consultant.ru/document/cons_doc_LAW_495001/5105f8a65c9bb5fdeb0811e663587a81fe06d7dd/" TargetMode="External"/><Relationship Id="rId29" Type="http://schemas.openxmlformats.org/officeDocument/2006/relationships/hyperlink" Target="https://login.consultant.ru/link/?req=doc&amp;base=LAW&amp;n=395808&amp;date=21.01.2025&amp;dst=100012&amp;field=134&amp;demo=2" TargetMode="External"/><Relationship Id="rId41" Type="http://schemas.openxmlformats.org/officeDocument/2006/relationships/hyperlink" Target="https://login.consultant.ru/link/?req=doc&amp;base=LAW&amp;n=508984&amp;dst=101409&amp;field=134&amp;date=12.02.202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document/cons_doc_LAW_358750/3daa94cc9926e2e565b1a25e159aa46822c39d84/" TargetMode="External"/><Relationship Id="rId24" Type="http://schemas.openxmlformats.org/officeDocument/2006/relationships/hyperlink" Target="https://www.consultant.ru/document/cons_doc_LAW_495001/a5788fc7916097eb3c0ddbdc2b399ff3fe584976/" TargetMode="External"/><Relationship Id="rId32" Type="http://schemas.openxmlformats.org/officeDocument/2006/relationships/hyperlink" Target="https://docs.cntd.ru/document/565415215" TargetMode="External"/><Relationship Id="rId37" Type="http://schemas.openxmlformats.org/officeDocument/2006/relationships/hyperlink" Target="https://login.consultant.ru/link/?req=doc&amp;base=LAW&amp;n=508984&amp;dst=101130&amp;field=134&amp;date=12.02.2026" TargetMode="External"/><Relationship Id="rId40" Type="http://schemas.openxmlformats.org/officeDocument/2006/relationships/hyperlink" Target="https://login.consultant.ru/link/?req=doc&amp;base=LAW&amp;n=483238&amp;date=04.03.2025" TargetMode="External"/><Relationship Id="rId45" Type="http://schemas.openxmlformats.org/officeDocument/2006/relationships/hyperlink" Target="https://login.consultant.ru/link/?req=doc&amp;base=LAW&amp;n=508984&amp;dst=101413&amp;field=134&amp;date=12.02.2026"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92658&amp;dst=100173&amp;field=134&amp;date=13.02.2025" TargetMode="External"/><Relationship Id="rId23" Type="http://schemas.openxmlformats.org/officeDocument/2006/relationships/hyperlink" Target="https://www.consultant.ru/document/cons_doc_LAW_495001/5105f8a65c9bb5fdeb0811e663587a81fe06d7dd/" TargetMode="External"/><Relationship Id="rId28" Type="http://schemas.openxmlformats.org/officeDocument/2006/relationships/hyperlink" Target="https://login.consultant.ru/link/?req=doc&amp;base=LAW&amp;n=486060&amp;date=21.01.2025&amp;dst=100014&amp;field=134&amp;demo=2" TargetMode="External"/><Relationship Id="rId36" Type="http://schemas.openxmlformats.org/officeDocument/2006/relationships/hyperlink" Target="https://docs.cntd.ru/document/565415215" TargetMode="External"/><Relationship Id="rId49" Type="http://schemas.openxmlformats.org/officeDocument/2006/relationships/hyperlink" Target="https://login.consultant.ru/link/?req=doc&amp;base=LAW&amp;n=495001&amp;dst=100441&amp;field=134&amp;date=25.02.2025" TargetMode="External"/><Relationship Id="rId10" Type="http://schemas.openxmlformats.org/officeDocument/2006/relationships/hyperlink" Target="https://www.consultant.ru/document/cons_doc_LAW_213122/" TargetMode="External"/><Relationship Id="rId19" Type="http://schemas.openxmlformats.org/officeDocument/2006/relationships/hyperlink" Target="https://www.consultant.ru/document/cons_doc_LAW_495001/a5788fc7916097eb3c0ddbdc2b399ff3fe584976/" TargetMode="External"/><Relationship Id="rId31" Type="http://schemas.openxmlformats.org/officeDocument/2006/relationships/hyperlink" Target="https://login.consultant.ru/link/?req=doc&amp;base=LAW&amp;n=508984&amp;dst=100711&amp;field=134&amp;date=12.02.2026" TargetMode="External"/><Relationship Id="rId44" Type="http://schemas.openxmlformats.org/officeDocument/2006/relationships/hyperlink" Target="https://login.consultant.ru/link/?req=doc&amp;base=LAW&amp;n=508984&amp;dst=101411&amp;field=134&amp;date=12.02.2026"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consultant.ru/document/cons_doc_LAW_495106/" TargetMode="External"/><Relationship Id="rId14" Type="http://schemas.openxmlformats.org/officeDocument/2006/relationships/hyperlink" Target="https://login.consultant.ru/link/?req=doc&amp;base=LAW&amp;n=454103&amp;dst=100069&amp;field=134&amp;date=13.02.2025" TargetMode="External"/><Relationship Id="rId22" Type="http://schemas.openxmlformats.org/officeDocument/2006/relationships/hyperlink" Target="https://www.consultant.ru/document/cons_doc_LAW_495001/5105f8a65c9bb5fdeb0811e663587a81fe06d7dd/" TargetMode="External"/><Relationship Id="rId27" Type="http://schemas.openxmlformats.org/officeDocument/2006/relationships/hyperlink" Target="https://www.consultant.ru/document/cons_doc_LAW_454103/" TargetMode="External"/><Relationship Id="rId30" Type="http://schemas.openxmlformats.org/officeDocument/2006/relationships/hyperlink" Target="https://login.consultant.ru/link/?req=doc&amp;base=LAW&amp;n=508984&amp;dst=100708&amp;field=134&amp;date=12.02.2026" TargetMode="External"/><Relationship Id="rId35" Type="http://schemas.openxmlformats.org/officeDocument/2006/relationships/hyperlink" Target="https://login.consultant.ru/link/?req=doc&amp;base=LAW&amp;n=508984&amp;dst=101258&amp;field=134&amp;date=12.02.2026" TargetMode="External"/><Relationship Id="rId43" Type="http://schemas.openxmlformats.org/officeDocument/2006/relationships/hyperlink" Target="https://login.consultant.ru/link/?req=doc&amp;base=LAW&amp;n=508984&amp;dst=100638&amp;field=134&amp;date=12.02.2026" TargetMode="External"/><Relationship Id="rId48" Type="http://schemas.openxmlformats.org/officeDocument/2006/relationships/hyperlink" Target="https://login.consultant.ru/link/?req=doc&amp;base=LAW&amp;n=495001&amp;dst=100440&amp;field=134&amp;date=25.02.2025" TargetMode="External"/><Relationship Id="rId8" Type="http://schemas.openxmlformats.org/officeDocument/2006/relationships/image" Target="media/image1.png"/><Relationship Id="rId5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9EDEAC-5FE5-4CF5-ACBC-7B1663A12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1</Pages>
  <Words>16657</Words>
  <Characters>94949</Characters>
  <Application>Microsoft Office Word</Application>
  <DocSecurity>0</DocSecurity>
  <Lines>791</Lines>
  <Paragraphs>222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111384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MehovskiyVV</dc:creator>
  <cp:lastModifiedBy>TishinaGP</cp:lastModifiedBy>
  <cp:revision>4</cp:revision>
  <cp:lastPrinted>2026-03-02T01:30:00Z</cp:lastPrinted>
  <dcterms:created xsi:type="dcterms:W3CDTF">2026-02-25T01:23:00Z</dcterms:created>
  <dcterms:modified xsi:type="dcterms:W3CDTF">2026-03-17T01:21:00Z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BF709B8537114E90B25535759485D207_11</vt:lpwstr>
  </property>
</Properties>
</file>