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E" w:rsidRPr="000534CE" w:rsidRDefault="000534CE" w:rsidP="000534C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34CE">
        <w:rPr>
          <w:b/>
          <w:sz w:val="28"/>
          <w:szCs w:val="28"/>
        </w:rPr>
        <w:t>Компьютерная гигиена или как обезопасить себя в информационный век.</w:t>
      </w:r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развитии, с другой стороны вместе с развитием должны быть предоставлены правовые механизмы защиты прав граждан, которые используют данные технологии.</w:t>
      </w:r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Рост числа атак на клиентов банков, частые звонки мошенников связаны в том числе с развитием информационных и телекоммуникационных технологий. Все больше потребителей совершают покупки онлайн, </w:t>
      </w:r>
      <w:proofErr w:type="gramStart"/>
      <w:r>
        <w:rPr>
          <w:sz w:val="28"/>
          <w:szCs w:val="28"/>
        </w:rPr>
        <w:t>расплачиваются картой и меньше пользуются</w:t>
      </w:r>
      <w:proofErr w:type="gramEnd"/>
      <w:r>
        <w:rPr>
          <w:sz w:val="28"/>
          <w:szCs w:val="28"/>
        </w:rPr>
        <w:t xml:space="preserve"> банкоматом. При этом появляются новые и работающие схемы мошенничества, которые не требуют особой квалификации или вложений средств. Например, распространенный способ — звонки от якобы сотрудников банка с просьбой перевести деньги на защитный счет, чтобы их сохранить. В настоящее время увеличивается розничная торговля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онлайн. Отличительная черта этого вида мошенничества – низкая цена на определенный товар и отсутствие фактического адреса или телефона продавца.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предлагается подделка, некачественный товар либо деньги покупателей просто присваиваются, а товар не доставляется.</w:t>
      </w:r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Чтобы не стать жертвой мошенников необходимо соблюдать правила цифровой или компьютерной гигиены, сохранять бдительность, использовать сложные и разные пароли.</w:t>
      </w:r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  <w:proofErr w:type="gramEnd"/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 мошенничество с использованием электронных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едусмотрена уголовная ответственность. Так, уголовная ответственность предусмотрена по статье 159.3 Уголовного кодекса за мошенничество с использованием электронных сре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 xml:space="preserve">атежа. </w:t>
      </w:r>
      <w:proofErr w:type="gramStart"/>
      <w:r>
        <w:rPr>
          <w:sz w:val="28"/>
          <w:szCs w:val="28"/>
        </w:rPr>
        <w:t xml:space="preserve">Электронное средство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</w:t>
      </w:r>
      <w:r>
        <w:rPr>
          <w:sz w:val="28"/>
          <w:szCs w:val="28"/>
        </w:rPr>
        <w:lastRenderedPageBreak/>
        <w:t>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  <w:proofErr w:type="gramEnd"/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0534CE" w:rsidRDefault="000534CE" w:rsidP="000534C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лишением свободы до шести лет.</w:t>
      </w:r>
    </w:p>
    <w:p w:rsidR="00E10E07" w:rsidRPr="000534CE" w:rsidRDefault="00E10E07" w:rsidP="000534CE">
      <w:pPr>
        <w:spacing w:after="0" w:line="240" w:lineRule="auto"/>
        <w:ind w:firstLine="709"/>
      </w:pPr>
    </w:p>
    <w:sectPr w:rsidR="00E10E07" w:rsidRPr="0005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7C"/>
    <w:rsid w:val="000534CE"/>
    <w:rsid w:val="00CF077C"/>
    <w:rsid w:val="00E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3</cp:revision>
  <cp:lastPrinted>2021-05-25T02:45:00Z</cp:lastPrinted>
  <dcterms:created xsi:type="dcterms:W3CDTF">2021-05-25T02:44:00Z</dcterms:created>
  <dcterms:modified xsi:type="dcterms:W3CDTF">2021-05-25T02:45:00Z</dcterms:modified>
</cp:coreProperties>
</file>