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BodyText2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BodyText2"/>
        <w:shd w:val="clear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  <w:br/>
      </w:r>
    </w:p>
    <w:p>
      <w:pPr>
        <w:pStyle w:val="1"/>
        <w:rPr/>
      </w:pPr>
      <w:r>
        <w:rPr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left"/>
        <w:rPr/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  <w:lang w:val="en-US"/>
        </w:rPr>
        <w:t>05.02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2020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  <w:lang w:val="ru-RU"/>
        </w:rPr>
        <w:t>г.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                       с. Анучино                                      № 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  <w:lang w:val="en-US"/>
        </w:rPr>
        <w:t>86</w:t>
      </w:r>
      <w:r>
        <w:rPr>
          <w:color w:val="000000"/>
          <w:sz w:val="28"/>
          <w:szCs w:val="28"/>
          <w:u w:val="single"/>
        </w:rPr>
        <w:t xml:space="preserve">    </w:t>
      </w:r>
    </w:p>
    <w:p>
      <w:pPr>
        <w:pStyle w:val="Normal"/>
        <w:shd w:val="clear" w:color="auto" w:fill="FFFFFF"/>
        <w:tabs>
          <w:tab w:val="clear" w:pos="720"/>
          <w:tab w:val="left" w:pos="5151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8805" w:type="dxa"/>
        <w:jc w:val="left"/>
        <w:tblInd w:w="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5"/>
      </w:tblGrid>
      <w:tr>
        <w:trPr>
          <w:trHeight w:val="540" w:hRule="atLeast"/>
        </w:trPr>
        <w:tc>
          <w:tcPr>
            <w:tcW w:w="8805" w:type="dxa"/>
            <w:tcBorders/>
            <w:shd w:fill="auto" w:val="clear"/>
          </w:tcPr>
          <w:p>
            <w:pPr>
              <w:pStyle w:val="Normal"/>
              <w:ind w:left="0" w:right="432"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Анучинского муниципального района муниципальной услуги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Выдача разрешений на строительство</w:t>
            </w:r>
            <w:r>
              <w:rPr>
                <w:b/>
                <w:bCs/>
                <w:sz w:val="28"/>
                <w:szCs w:val="28"/>
              </w:rPr>
              <w:t>», утвержденный постановл</w:t>
            </w:r>
            <w:r>
              <w:rPr>
                <w:b/>
                <w:sz w:val="28"/>
                <w:szCs w:val="28"/>
              </w:rPr>
              <w:t>ением администрации Анучинского муниципального района</w:t>
              <w:br/>
              <w:t xml:space="preserve">от 30.12.2019 г. № 775 </w:t>
            </w:r>
          </w:p>
          <w:p>
            <w:pPr>
              <w:pStyle w:val="Normal"/>
              <w:ind w:right="432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/>
      </w:pPr>
      <w:r>
        <w:rPr>
          <w:color w:val="000000"/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181-ФЗ</w:t>
        <w:br/>
        <w:t>«О социальной защите инвалидов в Российской Федерации», постановлением администрации Анучинского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на основании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1. В подпункт 7.1. </w:t>
      </w:r>
      <w:r>
        <w:rPr>
          <w:sz w:val="28"/>
          <w:szCs w:val="28"/>
          <w:lang w:val="ru-RU"/>
        </w:rPr>
        <w:t>раздела 2</w:t>
      </w:r>
      <w:r>
        <w:rPr>
          <w:sz w:val="28"/>
          <w:szCs w:val="28"/>
        </w:rPr>
        <w:t xml:space="preserve"> «Стандарт предоставления муниципальных услуг» административного регламента предоставления администрацией Анучинского муниципального района муниципальной услуги </w:t>
      </w: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</w:rPr>
        <w:t>Выдача разрешений на строительство</w:t>
      </w:r>
      <w:r>
        <w:rPr>
          <w:b w:val="false"/>
          <w:bCs w:val="false"/>
          <w:sz w:val="28"/>
          <w:szCs w:val="28"/>
        </w:rPr>
        <w:t xml:space="preserve">», утвержденный постановлением администрации Анучинского муниципального района от 30.12.2019 г. № 775, </w:t>
      </w:r>
      <w:r>
        <w:rPr>
          <w:sz w:val="28"/>
          <w:szCs w:val="28"/>
        </w:rPr>
        <w:t>внести следующее изменение: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- </w:t>
      </w:r>
      <w:bookmarkStart w:id="0" w:name="__DdeLink__7178_3201478263"/>
      <w:r>
        <w:rPr>
          <w:sz w:val="28"/>
          <w:szCs w:val="28"/>
        </w:rPr>
        <w:t>слова по тексту</w:t>
      </w:r>
      <w:bookmarkEnd w:id="0"/>
      <w:r>
        <w:rPr>
          <w:sz w:val="28"/>
          <w:szCs w:val="28"/>
        </w:rPr>
        <w:t xml:space="preserve"> «</w:t>
      </w:r>
      <w:bookmarkStart w:id="1" w:name="__DdeLink__5162_1084115517"/>
      <w:r>
        <w:rPr>
          <w:sz w:val="28"/>
          <w:szCs w:val="28"/>
        </w:rPr>
        <w:t>Муниципальная услуга предоставляется</w:t>
      </w:r>
      <w:bookmarkEnd w:id="1"/>
      <w:r>
        <w:rPr>
          <w:sz w:val="28"/>
          <w:szCs w:val="28"/>
        </w:rPr>
        <w:br/>
        <w:t>в течение семи рабочих дней со дня регистрации Администрацией заявления о выдаче разрешения на строительство» заменить на слова «</w:t>
      </w:r>
      <w:bookmarkStart w:id="2" w:name="__DdeLink__5162_10841155171"/>
      <w:r>
        <w:rPr>
          <w:sz w:val="28"/>
          <w:szCs w:val="28"/>
        </w:rPr>
        <w:t>Муниципальная услуга предоставляется</w:t>
      </w:r>
      <w:bookmarkEnd w:id="2"/>
      <w:r>
        <w:rPr>
          <w:sz w:val="28"/>
          <w:szCs w:val="28"/>
        </w:rPr>
        <w:t xml:space="preserve"> в течение пяти рабочих дней со дня регистрации Администрацией заявления о выдаче разрешения на строительство».</w:t>
      </w:r>
    </w:p>
    <w:p>
      <w:pPr>
        <w:pStyle w:val="Normal"/>
        <w:spacing w:lineRule="auto" w:line="360"/>
        <w:ind w:right="-2" w:hanging="0"/>
        <w:jc w:val="both"/>
        <w:rPr/>
      </w:pPr>
      <w:r>
        <w:rPr>
          <w:rFonts w:cs="Calibri"/>
          <w:sz w:val="28"/>
          <w:szCs w:val="28"/>
        </w:rPr>
        <w:tab/>
        <w:t>2. Общему отделу администрации Анучинского муниципального района опубликовать настоящее постановление в средствах</w:t>
        <w:br/>
        <w:t>массовой информации и разместить на официальном сайте администрации Анучинского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right="-2" w:hanging="0"/>
        <w:jc w:val="both"/>
        <w:rPr/>
      </w:pPr>
      <w:r>
        <w:rPr>
          <w:rFonts w:cs="Calibri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right="-2" w:hanging="0"/>
        <w:jc w:val="both"/>
        <w:rPr/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муниципального района                                                    С.А. Понуровский</w:t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LibreOffice/6.1.4.2$Windows_x86 LibreOffice_project/9d0f32d1f0b509096fd65e0d4bec26ddd1938fd3</Application>
  <Pages>2</Pages>
  <Words>282</Words>
  <Characters>2120</Characters>
  <CharactersWithSpaces>2720</CharactersWithSpaces>
  <Paragraphs>16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2020-02-03T10:06:00Z</dcterms:created>
  <dc:creator>Татьяна Ковальчук</dc:creator>
  <dc:description/>
  <dc:language>ru-RU</dc:language>
  <cp:lastModifiedBy/>
  <cp:lastPrinted>2020-01-29T12:55:33Z</cp:lastPrinted>
  <dcterms:modified xsi:type="dcterms:W3CDTF">2020-02-07T09:24:47Z</dcterms:modified>
  <cp:revision>40</cp:revision>
  <dc:subject/>
  <dc:title>"Градостроительный кодекс Российской Федерации" от 29.12.2004 N 190-ФЗ(ред. от 27.12.2019)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