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AF5649">
        <w:rPr>
          <w:color w:val="000000"/>
          <w:sz w:val="28"/>
          <w:szCs w:val="28"/>
        </w:rPr>
        <w:t>О трудовой занятости несовершеннолетних</w:t>
      </w:r>
      <w:bookmarkEnd w:id="0"/>
    </w:p>
    <w:p w:rsid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Основной задачей временного трудоустройства несовершеннолетних граждан является приобщение их к труду, получение профессиональных навыков, адаптация к трудовой деятельности, материальная поддержка семьи.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AF5649">
        <w:rPr>
          <w:color w:val="000000"/>
          <w:sz w:val="28"/>
          <w:szCs w:val="28"/>
        </w:rPr>
        <w:t>Занятость подростков в свободное от учебы время является эффективным средством профилактики преступности в подростковой среде.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AF5649">
        <w:rPr>
          <w:color w:val="000000"/>
          <w:sz w:val="28"/>
          <w:szCs w:val="28"/>
        </w:rPr>
        <w:t>Особенности трудоустройства  несовершеннолетних граждан  предусмотрены Трудовым кодексом Российской Федерации (далее – ТК РФ), иными федеральными законами, коллективными договорами, соглашениями.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AF5649">
        <w:rPr>
          <w:color w:val="000000"/>
          <w:sz w:val="28"/>
          <w:szCs w:val="28"/>
        </w:rPr>
        <w:t>Согласно п. 2 ст. 5 Закона РФ от 19.04.1991 № 1032-1 «О занятости населения в Российской Федерации» (далее - Закон от 19.04.1991 № 1032-1) несовершеннолетние в возрасте от 14 до 18 лет относятся к категории лиц, особо нуждающихся в социальной защите и испытывающих трудности в поиске работы. Для них государство обеспечивает дополнительные гарантии занятости (п. 1 ст. 13 Закона от 19.04.1991 № 1032-1) путем: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AF5649">
        <w:rPr>
          <w:color w:val="000000"/>
          <w:sz w:val="28"/>
          <w:szCs w:val="28"/>
        </w:rPr>
        <w:t>- разработки и реализации целевых программ содействия занятости;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AF5649">
        <w:rPr>
          <w:color w:val="000000"/>
          <w:sz w:val="28"/>
          <w:szCs w:val="28"/>
        </w:rPr>
        <w:t>- создания дополнительных рабочих мест;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AF5649">
        <w:rPr>
          <w:color w:val="000000"/>
          <w:sz w:val="28"/>
          <w:szCs w:val="28"/>
        </w:rPr>
        <w:t>- установления минимальной квоты для приема на работу;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AF5649">
        <w:rPr>
          <w:color w:val="000000"/>
          <w:sz w:val="28"/>
          <w:szCs w:val="28"/>
        </w:rPr>
        <w:t xml:space="preserve">- организации </w:t>
      </w:r>
      <w:proofErr w:type="gramStart"/>
      <w:r w:rsidRPr="00AF5649">
        <w:rPr>
          <w:color w:val="000000"/>
          <w:sz w:val="28"/>
          <w:szCs w:val="28"/>
        </w:rPr>
        <w:t>обучения по</w:t>
      </w:r>
      <w:proofErr w:type="gramEnd"/>
      <w:r w:rsidRPr="00AF5649">
        <w:rPr>
          <w:color w:val="000000"/>
          <w:sz w:val="28"/>
          <w:szCs w:val="28"/>
        </w:rPr>
        <w:t xml:space="preserve"> специальным программам и др.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 xml:space="preserve">На территории г. Хабаровска содействие в трудоустройстве граждан в возрасте от 14 до 18 лет осуществляет КГКУ «Центр занятости населения города Хабаровска и Хабаровского района» (ул. </w:t>
      </w:r>
      <w:proofErr w:type="spellStart"/>
      <w:r w:rsidRPr="00AF5649">
        <w:rPr>
          <w:color w:val="000000"/>
          <w:sz w:val="28"/>
          <w:szCs w:val="28"/>
        </w:rPr>
        <w:t>Нагишкина</w:t>
      </w:r>
      <w:proofErr w:type="spellEnd"/>
      <w:r w:rsidRPr="00AF5649">
        <w:rPr>
          <w:color w:val="000000"/>
          <w:sz w:val="28"/>
          <w:szCs w:val="28"/>
        </w:rPr>
        <w:t>, д. 9, тел. 75-99-18). Служба занятости заключает договор с работодателями об организации временных рабочих мест для несовершеннолетних граждан.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Реализация мероприятий по организации временного трудоустройства несовершеннолетних граждан в свободное от учебы время осуществляется в течени</w:t>
      </w:r>
      <w:proofErr w:type="gramStart"/>
      <w:r w:rsidRPr="00AF5649">
        <w:rPr>
          <w:color w:val="000000"/>
          <w:sz w:val="28"/>
          <w:szCs w:val="28"/>
        </w:rPr>
        <w:t>и</w:t>
      </w:r>
      <w:proofErr w:type="gramEnd"/>
      <w:r w:rsidRPr="00AF5649">
        <w:rPr>
          <w:color w:val="000000"/>
          <w:sz w:val="28"/>
          <w:szCs w:val="28"/>
        </w:rPr>
        <w:t xml:space="preserve"> всего года.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В случае приема на работу детей, достигших возраста 15 лет, им гарантируются вознаграждение за труд, соблюдение норм охраны труда, сокращенное рабочее время, удлиненный отпуск.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 xml:space="preserve">Перечень работ, к которым запрещено </w:t>
      </w:r>
      <w:proofErr w:type="gramStart"/>
      <w:r w:rsidRPr="00AF5649">
        <w:rPr>
          <w:color w:val="000000"/>
          <w:sz w:val="28"/>
          <w:szCs w:val="28"/>
        </w:rPr>
        <w:t>привлекать несовершеннолетних граждан определен</w:t>
      </w:r>
      <w:proofErr w:type="gramEnd"/>
      <w:r w:rsidRPr="00AF5649">
        <w:rPr>
          <w:color w:val="000000"/>
          <w:sz w:val="28"/>
          <w:szCs w:val="28"/>
        </w:rPr>
        <w:t xml:space="preserve"> ст. 265 ТК РФ. Перечень включает: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 - работы с вредными и (или) опасными условиями труда, подземные работы;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 - работы, выполнение которых может причинить вред здоровью и нравственному развитию несовершеннолетних (игорный бизнес, работа в ночных кабаре и клубах, производство спиртных напитков, табачных изделий, наркотических и иных токсических препаратов, материалов эротического содержания, перевозка данных товаров и торговля ими).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Также, лица, не достигшие 18 лет, не могут привлекаться к работе по совместительству, к работе вахтовым методом  и к работе в религиозных организациях.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ab/>
      </w:r>
      <w:r w:rsidRPr="00AF5649">
        <w:rPr>
          <w:color w:val="000000"/>
          <w:sz w:val="28"/>
          <w:szCs w:val="28"/>
        </w:rPr>
        <w:t xml:space="preserve">Работодатель вправе принять на работу лиц моложе 16 лет при соблюдении определенных условий. Например, если лицо достигло возраста 14 лет и получило общее образование, при наличии письменного согласия одного из родителей (попечителя) и разрешения органа опеки и попечительства. </w:t>
      </w:r>
      <w:proofErr w:type="gramStart"/>
      <w:r w:rsidRPr="00AF5649">
        <w:rPr>
          <w:color w:val="000000"/>
          <w:sz w:val="28"/>
          <w:szCs w:val="28"/>
        </w:rPr>
        <w:t>Требования, предъявляемые к заключению трудового договора в зависимости от возраста работника регламентированы</w:t>
      </w:r>
      <w:proofErr w:type="gramEnd"/>
      <w:r w:rsidRPr="00AF5649">
        <w:rPr>
          <w:color w:val="000000"/>
          <w:sz w:val="28"/>
          <w:szCs w:val="28"/>
        </w:rPr>
        <w:t xml:space="preserve"> ст. 63 ТК РФ.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Обязательным условием заключения трудового договора с лицами в возрасте до 18 лет независимо от их трудовой функции является прохождение ими предварительного медицинского осмотра.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Статьей 92 ТК РФ предусмотрены ограничения в продолжительности рабочего времени несовершеннолетнего.</w:t>
      </w:r>
    </w:p>
    <w:p w:rsidR="00AF5649" w:rsidRPr="00AF5649" w:rsidRDefault="00AF5649" w:rsidP="00AF5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AF5649">
        <w:rPr>
          <w:color w:val="000000"/>
          <w:sz w:val="28"/>
          <w:szCs w:val="28"/>
        </w:rPr>
        <w:t>Расторжение трудового договора с несовершеннолетними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комиссий по делам несовершеннолетних и защите их прав (ст. 269 ТК РФ).</w:t>
      </w:r>
    </w:p>
    <w:p w:rsidR="009A78E3" w:rsidRPr="00AF5649" w:rsidRDefault="009A78E3" w:rsidP="00AF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78E3" w:rsidRPr="00AF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2E"/>
    <w:rsid w:val="009A78E3"/>
    <w:rsid w:val="009D212E"/>
    <w:rsid w:val="00A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2020-07-02T12:58:00Z</dcterms:created>
  <dcterms:modified xsi:type="dcterms:W3CDTF">2020-07-02T13:00:00Z</dcterms:modified>
</cp:coreProperties>
</file>