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350" w:rsidRDefault="00FC2350">
      <w:pPr>
        <w:rPr>
          <w:rFonts w:ascii="Times New Roman" w:hAnsi="Times New Roman" w:cs="Times New Roman"/>
        </w:rPr>
      </w:pPr>
    </w:p>
    <w:p w:rsidR="00FC2350" w:rsidRDefault="00D23440">
      <w:pPr>
        <w:pStyle w:val="a7"/>
        <w:jc w:val="left"/>
      </w:pPr>
      <w:r>
        <w:rPr>
          <w:noProof/>
        </w:rPr>
        <w:drawing>
          <wp:anchor distT="0" distB="0" distL="114300" distR="114300" simplePos="0" relativeHeight="251660288" behindDoc="0" locked="0" layoutInCell="1" allowOverlap="1">
            <wp:simplePos x="0" y="0"/>
            <wp:positionH relativeFrom="column">
              <wp:posOffset>2743200</wp:posOffset>
            </wp:positionH>
            <wp:positionV relativeFrom="paragraph">
              <wp:posOffset>-114300</wp:posOffset>
            </wp:positionV>
            <wp:extent cx="600075" cy="904875"/>
            <wp:effectExtent l="0" t="0" r="9525" b="9525"/>
            <wp:wrapSquare wrapText="right"/>
            <wp:docPr id="1"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pic:cNvPicPr>
                      <a:picLocks noChangeAspect="1"/>
                    </pic:cNvPicPr>
                  </pic:nvPicPr>
                  <pic:blipFill>
                    <a:blip r:embed="rId8" cstate="print"/>
                    <a:stretch>
                      <a:fillRect/>
                    </a:stretch>
                  </pic:blipFill>
                  <pic:spPr>
                    <a:xfrm>
                      <a:off x="0" y="0"/>
                      <a:ext cx="600075" cy="904875"/>
                    </a:xfrm>
                    <a:prstGeom prst="rect">
                      <a:avLst/>
                    </a:prstGeom>
                    <a:noFill/>
                    <a:ln>
                      <a:noFill/>
                    </a:ln>
                  </pic:spPr>
                </pic:pic>
              </a:graphicData>
            </a:graphic>
          </wp:anchor>
        </w:drawing>
      </w:r>
    </w:p>
    <w:p w:rsidR="00FC2350" w:rsidRDefault="00FC2350">
      <w:pPr>
        <w:pStyle w:val="a4"/>
        <w:rPr>
          <w:rFonts w:ascii="Times New Roman" w:hAnsi="Times New Roman"/>
        </w:rPr>
      </w:pPr>
    </w:p>
    <w:p w:rsidR="00FC2350" w:rsidRDefault="00FC2350">
      <w:pPr>
        <w:pStyle w:val="a4"/>
        <w:rPr>
          <w:rFonts w:ascii="Times New Roman" w:hAnsi="Times New Roman"/>
          <w:sz w:val="26"/>
          <w:szCs w:val="26"/>
        </w:rPr>
      </w:pPr>
    </w:p>
    <w:p w:rsidR="00FC2350" w:rsidRDefault="00FC2350">
      <w:pPr>
        <w:rPr>
          <w:rFonts w:ascii="Times New Roman" w:hAnsi="Times New Roman" w:cs="Times New Roman"/>
        </w:rPr>
      </w:pPr>
    </w:p>
    <w:p w:rsidR="00FC2350" w:rsidRDefault="00D23440">
      <w:pPr>
        <w:pStyle w:val="a7"/>
        <w:rPr>
          <w:szCs w:val="32"/>
        </w:rPr>
      </w:pPr>
      <w:r>
        <w:rPr>
          <w:szCs w:val="32"/>
        </w:rPr>
        <w:t>ДУМА</w:t>
      </w:r>
    </w:p>
    <w:p w:rsidR="00FC2350" w:rsidRDefault="00D23440">
      <w:pPr>
        <w:jc w:val="center"/>
        <w:rPr>
          <w:rFonts w:ascii="Times New Roman" w:hAnsi="Times New Roman" w:cs="Times New Roman"/>
          <w:b/>
          <w:sz w:val="32"/>
          <w:szCs w:val="32"/>
        </w:rPr>
      </w:pPr>
      <w:r>
        <w:rPr>
          <w:rFonts w:ascii="Times New Roman" w:hAnsi="Times New Roman" w:cs="Times New Roman"/>
          <w:b/>
          <w:sz w:val="32"/>
          <w:szCs w:val="32"/>
        </w:rPr>
        <w:t>АНУЧИНСКОГО МУНИЦИПАЛЬНОГО ОКРУГА</w:t>
      </w:r>
    </w:p>
    <w:p w:rsidR="00FC2350" w:rsidRDefault="00D23440">
      <w:pPr>
        <w:jc w:val="center"/>
        <w:rPr>
          <w:rFonts w:ascii="Times New Roman" w:hAnsi="Times New Roman" w:cs="Times New Roman"/>
          <w:b/>
          <w:sz w:val="32"/>
          <w:szCs w:val="32"/>
        </w:rPr>
      </w:pPr>
      <w:r>
        <w:rPr>
          <w:rFonts w:ascii="Times New Roman" w:hAnsi="Times New Roman" w:cs="Times New Roman"/>
          <w:b/>
          <w:sz w:val="32"/>
          <w:szCs w:val="32"/>
        </w:rPr>
        <w:t>ПРИМОРСКОГО КРАЯ</w:t>
      </w:r>
    </w:p>
    <w:p w:rsidR="00FC2350" w:rsidRDefault="00FC2350">
      <w:pPr>
        <w:jc w:val="center"/>
        <w:rPr>
          <w:rFonts w:ascii="Times New Roman" w:hAnsi="Times New Roman" w:cs="Times New Roman"/>
          <w:b/>
          <w:sz w:val="26"/>
        </w:rPr>
      </w:pPr>
    </w:p>
    <w:p w:rsidR="00FC2350" w:rsidRDefault="00757AFC">
      <w:pPr>
        <w:jc w:val="center"/>
        <w:rPr>
          <w:rFonts w:ascii="Times New Roman" w:hAnsi="Times New Roman" w:cs="Times New Roman"/>
          <w:b/>
        </w:rPr>
      </w:pPr>
      <w:r>
        <w:rPr>
          <w:rFonts w:ascii="Times New Roman" w:hAnsi="Times New Roman" w:cs="Times New Roman"/>
          <w:b/>
        </w:rPr>
        <w:t xml:space="preserve">РЕШЕНИЕ </w:t>
      </w:r>
    </w:p>
    <w:p w:rsidR="00FC2350" w:rsidRDefault="00FC2350">
      <w:pPr>
        <w:jc w:val="center"/>
        <w:rPr>
          <w:rFonts w:ascii="Times New Roman" w:hAnsi="Times New Roman" w:cs="Times New Roman"/>
          <w:b/>
        </w:rPr>
      </w:pPr>
    </w:p>
    <w:p w:rsidR="00FC2350" w:rsidRDefault="00D23440">
      <w:pPr>
        <w:jc w:val="center"/>
        <w:rPr>
          <w:rFonts w:ascii="Times New Roman" w:hAnsi="Times New Roman" w:cs="Times New Roman"/>
          <w:b/>
          <w:sz w:val="26"/>
        </w:rPr>
      </w:pPr>
      <w:r>
        <w:rPr>
          <w:rFonts w:ascii="Times New Roman" w:hAnsi="Times New Roman" w:cs="Times New Roman"/>
          <w:b/>
          <w:bCs/>
        </w:rPr>
        <w:t xml:space="preserve">Об утверждении положения «О концессионных соглашениях в отношении недвижимого имущества </w:t>
      </w:r>
      <w:r>
        <w:rPr>
          <w:rFonts w:ascii="Times New Roman" w:hAnsi="Times New Roman" w:cs="Times New Roman"/>
          <w:b/>
        </w:rPr>
        <w:t>Анучинского муниципального округа</w:t>
      </w:r>
      <w:r>
        <w:rPr>
          <w:rFonts w:ascii="Times New Roman" w:hAnsi="Times New Roman" w:cs="Times New Roman"/>
          <w:b/>
          <w:bCs/>
        </w:rPr>
        <w:t>»</w:t>
      </w:r>
    </w:p>
    <w:p w:rsidR="00FC2350" w:rsidRDefault="00FC2350">
      <w:pPr>
        <w:jc w:val="both"/>
        <w:rPr>
          <w:rFonts w:ascii="Times New Roman" w:hAnsi="Times New Roman" w:cs="Times New Roman"/>
        </w:rPr>
      </w:pPr>
    </w:p>
    <w:tbl>
      <w:tblPr>
        <w:tblW w:w="0" w:type="auto"/>
        <w:tblLook w:val="04A0"/>
      </w:tblPr>
      <w:tblGrid>
        <w:gridCol w:w="5008"/>
        <w:gridCol w:w="5008"/>
      </w:tblGrid>
      <w:tr w:rsidR="00FC2350">
        <w:tc>
          <w:tcPr>
            <w:tcW w:w="5069" w:type="dxa"/>
            <w:noWrap/>
          </w:tcPr>
          <w:p w:rsidR="00FC2350" w:rsidRDefault="00FC2350">
            <w:pPr>
              <w:pStyle w:val="ConsPlusNormal"/>
              <w:tabs>
                <w:tab w:val="left" w:pos="6675"/>
              </w:tabs>
              <w:ind w:firstLine="0"/>
              <w:jc w:val="both"/>
              <w:rPr>
                <w:rFonts w:ascii="Times New Roman" w:hAnsi="Times New Roman" w:cs="Times New Roman"/>
                <w:sz w:val="28"/>
                <w:szCs w:val="28"/>
              </w:rPr>
            </w:pPr>
          </w:p>
        </w:tc>
        <w:tc>
          <w:tcPr>
            <w:tcW w:w="5070" w:type="dxa"/>
            <w:noWrap/>
          </w:tcPr>
          <w:p w:rsidR="00FC2350" w:rsidRDefault="00D23440">
            <w:pPr>
              <w:jc w:val="both"/>
              <w:rPr>
                <w:rFonts w:ascii="Times New Roman" w:hAnsi="Times New Roman" w:cs="Times New Roman"/>
              </w:rPr>
            </w:pPr>
            <w:r>
              <w:rPr>
                <w:rFonts w:ascii="Times New Roman" w:hAnsi="Times New Roman" w:cs="Times New Roman"/>
              </w:rPr>
              <w:t xml:space="preserve">Принято Думой Анучинского муниципального округа </w:t>
            </w:r>
          </w:p>
          <w:p w:rsidR="00FC2350" w:rsidRDefault="00D23440">
            <w:pPr>
              <w:jc w:val="both"/>
              <w:rPr>
                <w:rFonts w:ascii="Times New Roman" w:hAnsi="Times New Roman" w:cs="Times New Roman"/>
              </w:rPr>
            </w:pPr>
            <w:r>
              <w:rPr>
                <w:rFonts w:ascii="Times New Roman" w:hAnsi="Times New Roman" w:cs="Times New Roman"/>
              </w:rPr>
              <w:t>25 марта 202</w:t>
            </w:r>
            <w:r w:rsidRPr="00D23440">
              <w:rPr>
                <w:rFonts w:ascii="Times New Roman" w:hAnsi="Times New Roman" w:cs="Times New Roman"/>
              </w:rPr>
              <w:t>6</w:t>
            </w:r>
            <w:r>
              <w:rPr>
                <w:rFonts w:ascii="Times New Roman" w:hAnsi="Times New Roman" w:cs="Times New Roman"/>
              </w:rPr>
              <w:t xml:space="preserve"> года</w:t>
            </w:r>
          </w:p>
        </w:tc>
      </w:tr>
    </w:tbl>
    <w:p w:rsidR="00FC2350" w:rsidRDefault="00FC2350">
      <w:pPr>
        <w:jc w:val="both"/>
        <w:rPr>
          <w:rFonts w:ascii="Times New Roman" w:hAnsi="Times New Roman" w:cs="Times New Roman"/>
        </w:rPr>
      </w:pPr>
    </w:p>
    <w:p w:rsidR="00FC2350" w:rsidRDefault="00FC2350">
      <w:pPr>
        <w:pStyle w:val="ConsPlusNormal"/>
        <w:jc w:val="right"/>
        <w:rPr>
          <w:rFonts w:ascii="Times New Roman" w:hAnsi="Times New Roman" w:cs="Times New Roman"/>
          <w:sz w:val="28"/>
          <w:szCs w:val="28"/>
        </w:rPr>
      </w:pPr>
    </w:p>
    <w:p w:rsidR="00FC2350" w:rsidRDefault="00D23440">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color w:val="000000"/>
          <w:sz w:val="28"/>
          <w:szCs w:val="28"/>
        </w:rPr>
        <w:t xml:space="preserve">В соответствии с Федеральным </w:t>
      </w:r>
      <w:hyperlink r:id="rId9" w:history="1">
        <w:r>
          <w:rPr>
            <w:rStyle w:val="a3"/>
            <w:rFonts w:ascii="Times New Roman" w:hAnsi="Times New Roman" w:cs="Times New Roman"/>
            <w:color w:val="000000"/>
            <w:sz w:val="28"/>
            <w:szCs w:val="28"/>
          </w:rPr>
          <w:t>законом</w:t>
        </w:r>
      </w:hyperlink>
      <w:r>
        <w:rPr>
          <w:rFonts w:ascii="Times New Roman" w:hAnsi="Times New Roman" w:cs="Times New Roman"/>
          <w:color w:val="000000"/>
          <w:sz w:val="28"/>
          <w:szCs w:val="28"/>
        </w:rPr>
        <w:t xml:space="preserve"> Российской Федерации </w:t>
      </w:r>
      <w:r>
        <w:rPr>
          <w:rFonts w:ascii="Times New Roman" w:hAnsi="Times New Roman" w:cs="Times New Roman"/>
          <w:sz w:val="28"/>
          <w:szCs w:val="28"/>
        </w:rPr>
        <w:t>от 21.07.2005 № 115-ФЗ «О концессионных соглашениях»</w:t>
      </w:r>
      <w:r>
        <w:rPr>
          <w:rFonts w:ascii="Times New Roman" w:hAnsi="Times New Roman" w:cs="Times New Roman"/>
          <w:color w:val="000000"/>
          <w:sz w:val="28"/>
          <w:szCs w:val="28"/>
        </w:rPr>
        <w:t>, руководствуясь Уставом Анучинского муниципального округа:</w:t>
      </w:r>
    </w:p>
    <w:p w:rsidR="00FC2350" w:rsidRDefault="00D23440">
      <w:pPr>
        <w:pStyle w:val="ConsPlusNormal"/>
        <w:widowControl/>
        <w:numPr>
          <w:ilvl w:val="0"/>
          <w:numId w:val="1"/>
        </w:numPr>
        <w:spacing w:line="360" w:lineRule="auto"/>
        <w:jc w:val="both"/>
        <w:rPr>
          <w:rFonts w:ascii="Times New Roman" w:hAnsi="Times New Roman" w:cs="Times New Roman"/>
          <w:sz w:val="28"/>
          <w:szCs w:val="28"/>
        </w:rPr>
      </w:pPr>
      <w:proofErr w:type="gramStart"/>
      <w:r>
        <w:rPr>
          <w:rFonts w:ascii="Times New Roman" w:hAnsi="Times New Roman" w:cs="Times New Roman"/>
          <w:sz w:val="28"/>
          <w:szCs w:val="28"/>
        </w:rPr>
        <w:t>У</w:t>
      </w:r>
      <w:r>
        <w:rPr>
          <w:rFonts w:ascii="Times New Roman" w:hAnsi="Times New Roman" w:cs="Times New Roman"/>
          <w:bCs/>
          <w:sz w:val="28"/>
          <w:szCs w:val="28"/>
        </w:rPr>
        <w:t xml:space="preserve">твердить положение «О концессионных соглашениях в отношении недвижимого имущества </w:t>
      </w:r>
      <w:r>
        <w:rPr>
          <w:rFonts w:ascii="Times New Roman" w:hAnsi="Times New Roman" w:cs="Times New Roman"/>
          <w:sz w:val="28"/>
          <w:szCs w:val="28"/>
        </w:rPr>
        <w:t>Анучинского муниципального округа</w:t>
      </w:r>
      <w:r>
        <w:rPr>
          <w:rFonts w:ascii="Times New Roman" w:hAnsi="Times New Roman" w:cs="Times New Roman"/>
          <w:bCs/>
          <w:sz w:val="28"/>
          <w:szCs w:val="28"/>
        </w:rPr>
        <w:t>» (приложение</w:t>
      </w:r>
      <w:proofErr w:type="gramEnd"/>
      <w:r>
        <w:rPr>
          <w:rFonts w:ascii="Times New Roman" w:hAnsi="Times New Roman" w:cs="Times New Roman"/>
          <w:bCs/>
          <w:sz w:val="28"/>
          <w:szCs w:val="28"/>
        </w:rPr>
        <w:t xml:space="preserve"> 1)</w:t>
      </w:r>
      <w:r>
        <w:rPr>
          <w:rFonts w:ascii="Times New Roman" w:hAnsi="Times New Roman" w:cs="Times New Roman"/>
          <w:sz w:val="28"/>
          <w:szCs w:val="28"/>
        </w:rPr>
        <w:t xml:space="preserve">. </w:t>
      </w:r>
    </w:p>
    <w:p w:rsidR="00FC2350" w:rsidRDefault="00D23440">
      <w:pPr>
        <w:numPr>
          <w:ilvl w:val="0"/>
          <w:numId w:val="1"/>
        </w:numPr>
        <w:spacing w:line="360" w:lineRule="auto"/>
        <w:ind w:firstLine="720"/>
        <w:jc w:val="both"/>
        <w:rPr>
          <w:rFonts w:ascii="Times New Roman" w:hAnsi="Times New Roman" w:cs="Times New Roman"/>
        </w:rPr>
      </w:pPr>
      <w:r>
        <w:rPr>
          <w:rFonts w:ascii="Times New Roman" w:hAnsi="Times New Roman" w:cs="Times New Roman"/>
        </w:rPr>
        <w:t>Признать утратившим силу решение думы Анучинского муниципального округа  от 28.04.2021 № 181-НПА «Об утверждении положения «О концессионных соглашениях в отношении недвижимого имущества Анучинского муниципального округа».</w:t>
      </w:r>
    </w:p>
    <w:p w:rsidR="00FC2350" w:rsidRDefault="00D23440">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color w:val="000000"/>
          <w:sz w:val="28"/>
          <w:szCs w:val="28"/>
        </w:rPr>
        <w:t xml:space="preserve"> Настоящее решение опубликовать (обнародовать) в средствах массовой информации и разместить на сайте администрации.</w:t>
      </w:r>
    </w:p>
    <w:p w:rsidR="00FC2350" w:rsidRDefault="00D23440">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4. Настоящее решение вступает в силу со дня его официального опубликования.</w:t>
      </w:r>
    </w:p>
    <w:p w:rsidR="00FC2350" w:rsidRDefault="00FC2350">
      <w:pPr>
        <w:spacing w:line="360" w:lineRule="auto"/>
        <w:jc w:val="both"/>
        <w:rPr>
          <w:rFonts w:ascii="Times New Roman" w:hAnsi="Times New Roman" w:cs="Times New Roman"/>
        </w:rPr>
      </w:pPr>
    </w:p>
    <w:p w:rsidR="00FC2350" w:rsidRDefault="00D23440">
      <w:pPr>
        <w:ind w:left="426"/>
        <w:jc w:val="both"/>
        <w:rPr>
          <w:rFonts w:ascii="Times New Roman" w:hAnsi="Times New Roman" w:cs="Times New Roman"/>
        </w:rPr>
      </w:pPr>
      <w:r>
        <w:rPr>
          <w:rFonts w:ascii="Times New Roman" w:hAnsi="Times New Roman" w:cs="Times New Roman"/>
        </w:rPr>
        <w:t>И.о. главы администрации Анучинского</w:t>
      </w:r>
    </w:p>
    <w:p w:rsidR="00FC2350" w:rsidRDefault="00D23440">
      <w:pPr>
        <w:ind w:left="426"/>
        <w:jc w:val="both"/>
        <w:rPr>
          <w:rFonts w:ascii="Times New Roman" w:hAnsi="Times New Roman" w:cs="Times New Roman"/>
        </w:rPr>
      </w:pPr>
      <w:r>
        <w:rPr>
          <w:rFonts w:ascii="Times New Roman" w:hAnsi="Times New Roman" w:cs="Times New Roman"/>
        </w:rPr>
        <w:t xml:space="preserve">муниципального округа                                                              И.В. </w:t>
      </w:r>
      <w:proofErr w:type="spellStart"/>
      <w:r>
        <w:rPr>
          <w:rFonts w:ascii="Times New Roman" w:hAnsi="Times New Roman" w:cs="Times New Roman"/>
        </w:rPr>
        <w:t>Дубовцев</w:t>
      </w:r>
      <w:proofErr w:type="spellEnd"/>
    </w:p>
    <w:p w:rsidR="00FC2350" w:rsidRDefault="00FC2350">
      <w:pPr>
        <w:ind w:left="426"/>
        <w:jc w:val="both"/>
        <w:rPr>
          <w:rFonts w:ascii="Times New Roman" w:hAnsi="Times New Roman" w:cs="Times New Roman"/>
        </w:rPr>
      </w:pPr>
    </w:p>
    <w:p w:rsidR="00FC2350" w:rsidRDefault="00FC2350">
      <w:pPr>
        <w:ind w:left="426"/>
        <w:jc w:val="both"/>
        <w:rPr>
          <w:rFonts w:ascii="Times New Roman" w:hAnsi="Times New Roman" w:cs="Times New Roman"/>
        </w:rPr>
      </w:pPr>
    </w:p>
    <w:p w:rsidR="00FC2350" w:rsidRDefault="00D23440">
      <w:pPr>
        <w:ind w:left="426"/>
        <w:jc w:val="both"/>
        <w:rPr>
          <w:rFonts w:ascii="Times New Roman" w:hAnsi="Times New Roman" w:cs="Times New Roman"/>
        </w:rPr>
      </w:pPr>
      <w:r>
        <w:rPr>
          <w:rFonts w:ascii="Times New Roman" w:hAnsi="Times New Roman" w:cs="Times New Roman"/>
        </w:rPr>
        <w:t>с. Анучино</w:t>
      </w:r>
    </w:p>
    <w:p w:rsidR="00FC2350" w:rsidRDefault="00D23440">
      <w:pPr>
        <w:ind w:left="426"/>
        <w:jc w:val="both"/>
        <w:rPr>
          <w:rFonts w:ascii="Times New Roman" w:hAnsi="Times New Roman" w:cs="Times New Roman"/>
        </w:rPr>
      </w:pPr>
      <w:r>
        <w:rPr>
          <w:rFonts w:ascii="Times New Roman" w:hAnsi="Times New Roman" w:cs="Times New Roman"/>
        </w:rPr>
        <w:t xml:space="preserve">25 марта 2026года </w:t>
      </w:r>
    </w:p>
    <w:p w:rsidR="00D23440" w:rsidRDefault="00757AFC">
      <w:pPr>
        <w:ind w:left="426"/>
        <w:jc w:val="both"/>
        <w:rPr>
          <w:rFonts w:ascii="Times New Roman" w:hAnsi="Times New Roman" w:cs="Times New Roman"/>
        </w:rPr>
      </w:pPr>
      <w:r>
        <w:rPr>
          <w:rFonts w:ascii="Times New Roman" w:hAnsi="Times New Roman" w:cs="Times New Roman"/>
        </w:rPr>
        <w:t>№ 85</w:t>
      </w:r>
      <w:r w:rsidR="00D23440">
        <w:rPr>
          <w:rFonts w:ascii="Times New Roman" w:hAnsi="Times New Roman" w:cs="Times New Roman"/>
        </w:rPr>
        <w:t>-НПА</w:t>
      </w:r>
    </w:p>
    <w:p w:rsidR="00D23440" w:rsidRDefault="00D23440">
      <w:pPr>
        <w:pStyle w:val="a6"/>
        <w:shd w:val="clear" w:color="auto" w:fill="FFFFFF"/>
        <w:spacing w:before="0" w:beforeAutospacing="0" w:after="0" w:afterAutospacing="0"/>
        <w:jc w:val="right"/>
        <w:textAlignment w:val="baseline"/>
        <w:rPr>
          <w:rFonts w:eastAsia="sans-serif"/>
          <w:sz w:val="28"/>
          <w:szCs w:val="28"/>
          <w:shd w:val="clear" w:color="auto" w:fill="FFFFFF"/>
        </w:rPr>
      </w:pPr>
      <w:r>
        <w:rPr>
          <w:rFonts w:eastAsia="sans-serif"/>
          <w:sz w:val="28"/>
          <w:szCs w:val="28"/>
          <w:shd w:val="clear" w:color="auto" w:fill="FFFFFF"/>
        </w:rPr>
        <w:lastRenderedPageBreak/>
        <w:t>Утверждено</w:t>
      </w:r>
    </w:p>
    <w:p w:rsidR="00D23440" w:rsidRDefault="00D23440">
      <w:pPr>
        <w:pStyle w:val="a6"/>
        <w:shd w:val="clear" w:color="auto" w:fill="FFFFFF"/>
        <w:spacing w:before="0" w:beforeAutospacing="0" w:after="0" w:afterAutospacing="0"/>
        <w:jc w:val="right"/>
        <w:textAlignment w:val="baseline"/>
        <w:rPr>
          <w:rFonts w:eastAsia="sans-serif"/>
          <w:sz w:val="28"/>
          <w:szCs w:val="28"/>
          <w:shd w:val="clear" w:color="auto" w:fill="FFFFFF"/>
        </w:rPr>
      </w:pPr>
      <w:r>
        <w:rPr>
          <w:rFonts w:eastAsia="sans-serif"/>
          <w:sz w:val="28"/>
          <w:szCs w:val="28"/>
          <w:shd w:val="clear" w:color="auto" w:fill="FFFFFF"/>
        </w:rPr>
        <w:t xml:space="preserve">Решением Думы </w:t>
      </w:r>
    </w:p>
    <w:p w:rsidR="00FC2350" w:rsidRPr="00D23440" w:rsidRDefault="00D23440" w:rsidP="00D23440">
      <w:pPr>
        <w:pStyle w:val="a6"/>
        <w:shd w:val="clear" w:color="auto" w:fill="FFFFFF"/>
        <w:spacing w:before="0" w:beforeAutospacing="0" w:after="0" w:afterAutospacing="0"/>
        <w:jc w:val="right"/>
        <w:textAlignment w:val="baseline"/>
        <w:rPr>
          <w:rFonts w:eastAsia="sans-serif"/>
          <w:sz w:val="28"/>
          <w:szCs w:val="28"/>
          <w:shd w:val="clear" w:color="auto" w:fill="FFFFFF"/>
        </w:rPr>
      </w:pPr>
      <w:r>
        <w:rPr>
          <w:rFonts w:eastAsia="sans-serif"/>
          <w:sz w:val="28"/>
          <w:szCs w:val="28"/>
          <w:shd w:val="clear" w:color="auto" w:fill="FFFFFF"/>
        </w:rPr>
        <w:t>Анучинского муниципального</w:t>
      </w:r>
      <w:r>
        <w:rPr>
          <w:rFonts w:eastAsia="sans-serif"/>
          <w:sz w:val="28"/>
          <w:szCs w:val="28"/>
          <w:shd w:val="clear" w:color="auto" w:fill="FFFFFF"/>
        </w:rPr>
        <w:br/>
        <w:t xml:space="preserve">округа   от 25.03.2026 № </w:t>
      </w:r>
      <w:r w:rsidR="00757AFC">
        <w:rPr>
          <w:rFonts w:eastAsia="sans-serif"/>
          <w:sz w:val="28"/>
          <w:szCs w:val="28"/>
          <w:shd w:val="clear" w:color="auto" w:fill="FFFFFF"/>
        </w:rPr>
        <w:t>85</w:t>
      </w:r>
      <w:r>
        <w:rPr>
          <w:rFonts w:eastAsia="sans-serif"/>
          <w:sz w:val="28"/>
          <w:szCs w:val="28"/>
          <w:shd w:val="clear" w:color="auto" w:fill="FFFFFF"/>
        </w:rPr>
        <w:t>-НПА</w:t>
      </w:r>
      <w:r>
        <w:rPr>
          <w:rFonts w:eastAsia="sans-serif"/>
          <w:sz w:val="28"/>
          <w:szCs w:val="28"/>
          <w:shd w:val="clear" w:color="auto" w:fill="FFFFFF"/>
        </w:rPr>
        <w:br/>
      </w:r>
    </w:p>
    <w:p w:rsidR="00FC2350" w:rsidRPr="00D23440" w:rsidRDefault="00D23440">
      <w:pPr>
        <w:pStyle w:val="a6"/>
        <w:shd w:val="clear" w:color="auto" w:fill="FFFFFF"/>
        <w:spacing w:before="0" w:beforeAutospacing="0" w:after="0" w:afterAutospacing="0"/>
        <w:jc w:val="center"/>
        <w:textAlignment w:val="baseline"/>
        <w:rPr>
          <w:rFonts w:eastAsia="sans-serif"/>
          <w:b/>
          <w:sz w:val="28"/>
          <w:szCs w:val="28"/>
        </w:rPr>
      </w:pPr>
      <w:r w:rsidRPr="00D23440">
        <w:rPr>
          <w:rFonts w:eastAsia="sans-serif"/>
          <w:b/>
          <w:sz w:val="28"/>
          <w:szCs w:val="28"/>
          <w:shd w:val="clear" w:color="auto" w:fill="FFFFFF"/>
        </w:rPr>
        <w:t>Положение</w:t>
      </w:r>
      <w:r w:rsidRPr="00D23440">
        <w:rPr>
          <w:rFonts w:eastAsia="sans-serif"/>
          <w:b/>
          <w:sz w:val="28"/>
          <w:szCs w:val="28"/>
          <w:shd w:val="clear" w:color="auto" w:fill="FFFFFF"/>
        </w:rPr>
        <w:br/>
        <w:t xml:space="preserve">о концессионных соглашениях в отношении </w:t>
      </w:r>
      <w:r w:rsidR="00CA0C65">
        <w:rPr>
          <w:rFonts w:eastAsia="sans-serif"/>
          <w:b/>
          <w:sz w:val="28"/>
          <w:szCs w:val="28"/>
          <w:shd w:val="clear" w:color="auto" w:fill="FFFFFF"/>
        </w:rPr>
        <w:t xml:space="preserve">недвижимого </w:t>
      </w:r>
      <w:r w:rsidRPr="00D23440">
        <w:rPr>
          <w:rFonts w:eastAsia="sans-serif"/>
          <w:b/>
          <w:sz w:val="28"/>
          <w:szCs w:val="28"/>
          <w:shd w:val="clear" w:color="auto" w:fill="FFFFFF"/>
        </w:rPr>
        <w:t>муниципального имущества Анучинского муниципального округа Приморского края</w:t>
      </w:r>
    </w:p>
    <w:p w:rsidR="00FC2350" w:rsidRPr="00D23440" w:rsidRDefault="00D23440">
      <w:pPr>
        <w:pStyle w:val="a6"/>
        <w:spacing w:before="0" w:beforeAutospacing="0" w:after="0" w:afterAutospacing="0"/>
        <w:jc w:val="both"/>
        <w:textAlignment w:val="baseline"/>
        <w:rPr>
          <w:b/>
          <w:sz w:val="28"/>
          <w:szCs w:val="28"/>
        </w:rPr>
      </w:pPr>
      <w:r w:rsidRPr="00D23440">
        <w:rPr>
          <w:rFonts w:eastAsia="sans-serif"/>
          <w:b/>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Основные положения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1.1. </w:t>
      </w:r>
      <w:proofErr w:type="gramStart"/>
      <w:r>
        <w:rPr>
          <w:rFonts w:eastAsia="sans-serif"/>
          <w:sz w:val="28"/>
          <w:szCs w:val="28"/>
          <w:shd w:val="clear" w:color="auto" w:fill="FFFFFF"/>
        </w:rPr>
        <w:t>Настоящее Положение о концессионных соглашениях в отношении муниципального имущества Анучинского муниципального округа Приморского края (далее – Положение) разработано в соответствии с </w:t>
      </w:r>
      <w:hyperlink r:id="rId10"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xml:space="preserve"> от 21.07.2005 года № 115-ФЗ "О концессионных соглашениях" (далее – Закона </w:t>
      </w:r>
      <w:r w:rsidR="00757AFC">
        <w:rPr>
          <w:rFonts w:eastAsia="sans-serif"/>
          <w:sz w:val="28"/>
          <w:szCs w:val="28"/>
          <w:shd w:val="clear" w:color="auto" w:fill="FFFFFF"/>
        </w:rPr>
        <w:t>№</w:t>
      </w:r>
      <w:r>
        <w:rPr>
          <w:rFonts w:eastAsia="sans-serif"/>
          <w:sz w:val="28"/>
          <w:szCs w:val="28"/>
          <w:shd w:val="clear" w:color="auto" w:fill="FFFFFF"/>
        </w:rPr>
        <w:t xml:space="preserve"> 115-ФЗ), </w:t>
      </w:r>
      <w:hyperlink r:id="rId11" w:anchor="/document/186367/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от 06.10.2003 года № 131-ФЗ "Об общих принципах организации местного самоуправления в Российской Федерации" (далее – Закона № 131-ФЗ) и регулирует отношения, возникающие в связи с подготовкой, заключением и</w:t>
      </w:r>
      <w:proofErr w:type="gramEnd"/>
      <w:r>
        <w:rPr>
          <w:rFonts w:eastAsia="sans-serif"/>
          <w:sz w:val="28"/>
          <w:szCs w:val="28"/>
          <w:shd w:val="clear" w:color="auto" w:fill="FFFFFF"/>
        </w:rPr>
        <w:t xml:space="preserve"> исполнением концессионных соглашений в отношении объектов, находящихся в муниципальной собственности Анучинского муниципального округа  Приморского края.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1.2. Настоящее Положение устанавливает:</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утверждения перечня объектов, в отношении которых планируется заключение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подготовки и принятия решений о заключении концессионных соглашений без проведения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подготовки конкурса на право заключения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подготовки заключения, изменения и прекращения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подготовки договоров о предоставлении концессионерам земельных участков;</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 права на осуществление </w:t>
      </w:r>
      <w:proofErr w:type="gramStart"/>
      <w:r>
        <w:rPr>
          <w:rFonts w:eastAsia="sans-serif"/>
          <w:sz w:val="28"/>
          <w:szCs w:val="28"/>
          <w:shd w:val="clear" w:color="auto" w:fill="FFFFFF"/>
        </w:rPr>
        <w:t>контроля за</w:t>
      </w:r>
      <w:proofErr w:type="gramEnd"/>
      <w:r>
        <w:rPr>
          <w:rFonts w:eastAsia="sans-serif"/>
          <w:sz w:val="28"/>
          <w:szCs w:val="28"/>
          <w:shd w:val="clear" w:color="auto" w:fill="FFFFFF"/>
        </w:rPr>
        <w:t xml:space="preserve"> исполнением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1.3. Основными целями передачи муниципального имущества по концессионному соглашению являются: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привлечение инвестиций;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обеспечение эффективного использования имущества, находящегося в муниципальной собственности Анучинского муниципального округа Приморского края;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повышение качества товаров, работ, услуг, предоставляемых потребителям.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1.4. В настоящем Положении используются следующие определения: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 муниципальное образование </w:t>
      </w:r>
      <w:proofErr w:type="spellStart"/>
      <w:r>
        <w:rPr>
          <w:rFonts w:eastAsia="sans-serif"/>
          <w:sz w:val="28"/>
          <w:szCs w:val="28"/>
          <w:shd w:val="clear" w:color="auto" w:fill="FFFFFF"/>
        </w:rPr>
        <w:t>Анучинский</w:t>
      </w:r>
      <w:proofErr w:type="spellEnd"/>
      <w:r>
        <w:rPr>
          <w:rFonts w:eastAsia="sans-serif"/>
          <w:sz w:val="28"/>
          <w:szCs w:val="28"/>
          <w:shd w:val="clear" w:color="auto" w:fill="FFFFFF"/>
        </w:rPr>
        <w:t xml:space="preserve"> муниципальный округ  Приморского края, от имени которого выступает администрация Анучинского муниципального округа  Приморского края. Отдельные права и обязанности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могут осуществляться уполномоченными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в соответствии с федеральными законами, иными нормативными правовыми </w:t>
      </w:r>
      <w:r>
        <w:rPr>
          <w:rFonts w:eastAsia="sans-serif"/>
          <w:sz w:val="28"/>
          <w:szCs w:val="28"/>
          <w:shd w:val="clear" w:color="auto" w:fill="FFFFFF"/>
        </w:rPr>
        <w:lastRenderedPageBreak/>
        <w:t xml:space="preserve">актами Российской Федерации, законодательством субъектов Российской Федерации, нормативными правовыми актами органа местного самоуправления органами и юридическими лицами, и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должен известить концессионера о таких органах, лицах и об осуществляемых ими правах и обязанностях.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объектом концессионного соглашения является имущество, предусмотренное </w:t>
      </w:r>
      <w:hyperlink r:id="rId12" w:anchor="/document/12141176/entry/4101" w:history="1">
        <w:r>
          <w:rPr>
            <w:rStyle w:val="a3"/>
            <w:rFonts w:eastAsia="sans-serif"/>
            <w:color w:val="auto"/>
            <w:sz w:val="28"/>
            <w:szCs w:val="28"/>
            <w:u w:val="none"/>
            <w:shd w:val="clear" w:color="auto" w:fill="FFFFFF"/>
          </w:rPr>
          <w:t>пунктами 1</w:t>
        </w:r>
      </w:hyperlink>
      <w:r>
        <w:rPr>
          <w:rFonts w:eastAsia="sans-serif"/>
          <w:sz w:val="28"/>
          <w:szCs w:val="28"/>
          <w:shd w:val="clear" w:color="auto" w:fill="FFFFFF"/>
        </w:rPr>
        <w:t>, </w:t>
      </w:r>
      <w:hyperlink r:id="rId13" w:anchor="/document/12141176/entry/4106" w:history="1">
        <w:r>
          <w:rPr>
            <w:rStyle w:val="a3"/>
            <w:rFonts w:eastAsia="sans-serif"/>
            <w:color w:val="auto"/>
            <w:sz w:val="28"/>
            <w:szCs w:val="28"/>
            <w:u w:val="none"/>
            <w:shd w:val="clear" w:color="auto" w:fill="FFFFFF"/>
          </w:rPr>
          <w:t>6</w:t>
        </w:r>
      </w:hyperlink>
      <w:r>
        <w:rPr>
          <w:rFonts w:eastAsia="sans-serif"/>
          <w:sz w:val="28"/>
          <w:szCs w:val="28"/>
          <w:shd w:val="clear" w:color="auto" w:fill="FFFFFF"/>
        </w:rPr>
        <w:t>, </w:t>
      </w:r>
      <w:hyperlink r:id="rId14" w:anchor="/document/12141176/entry/4110" w:history="1">
        <w:r>
          <w:rPr>
            <w:rStyle w:val="a3"/>
            <w:rFonts w:eastAsia="sans-serif"/>
            <w:color w:val="auto"/>
            <w:sz w:val="28"/>
            <w:szCs w:val="28"/>
            <w:u w:val="none"/>
            <w:shd w:val="clear" w:color="auto" w:fill="FFFFFF"/>
          </w:rPr>
          <w:t>10</w:t>
        </w:r>
      </w:hyperlink>
      <w:r>
        <w:rPr>
          <w:rFonts w:eastAsia="sans-serif"/>
          <w:sz w:val="28"/>
          <w:szCs w:val="28"/>
          <w:shd w:val="clear" w:color="auto" w:fill="FFFFFF"/>
        </w:rPr>
        <w:t>, </w:t>
      </w:r>
      <w:hyperlink r:id="rId15" w:anchor="/document/12141176/entry/4111" w:history="1">
        <w:r>
          <w:rPr>
            <w:rStyle w:val="a3"/>
            <w:rFonts w:eastAsia="sans-serif"/>
            <w:color w:val="auto"/>
            <w:sz w:val="28"/>
            <w:szCs w:val="28"/>
            <w:u w:val="none"/>
            <w:shd w:val="clear" w:color="auto" w:fill="FFFFFF"/>
          </w:rPr>
          <w:t>11</w:t>
        </w:r>
      </w:hyperlink>
      <w:r>
        <w:rPr>
          <w:rFonts w:eastAsia="sans-serif"/>
          <w:sz w:val="28"/>
          <w:szCs w:val="28"/>
          <w:shd w:val="clear" w:color="auto" w:fill="FFFFFF"/>
        </w:rPr>
        <w:t> и </w:t>
      </w:r>
      <w:hyperlink r:id="rId16" w:anchor="/document/12141176/entry/4117" w:history="1">
        <w:r>
          <w:rPr>
            <w:rStyle w:val="a3"/>
            <w:rFonts w:eastAsia="sans-serif"/>
            <w:color w:val="auto"/>
            <w:sz w:val="28"/>
            <w:szCs w:val="28"/>
            <w:u w:val="none"/>
            <w:shd w:val="clear" w:color="auto" w:fill="FFFFFF"/>
          </w:rPr>
          <w:t>17 – 20 части 1 статьи 4</w:t>
        </w:r>
      </w:hyperlink>
      <w:r>
        <w:rPr>
          <w:rFonts w:eastAsia="sans-serif"/>
          <w:sz w:val="28"/>
          <w:szCs w:val="28"/>
          <w:shd w:val="clear" w:color="auto" w:fill="FFFFFF"/>
        </w:rPr>
        <w:t xml:space="preserve"> Закона № 115-ФЗ и принадлежащее муниципальному унитарному предприятию на праве хозяйственного ведения, такое предприятие участвует на стороне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в обязательствах по концессионному соглашению и осуществляет отдельные полномочия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наряду с иными лицами, которые могут их осуществлять в соответствии с </w:t>
      </w:r>
      <w:hyperlink r:id="rId17"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xml:space="preserve"> № 115-ФЗ. Осуществляемые таким предприятием полномочия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в том числе полномочия по передаче объекта концессионного соглашения и (или) иного передаваемого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концессионеру по концессионному соглашению имущества, определяются концессионным соглашением. При этом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концессионеру по концессионному соглашению имущества, и подписывает соответствующие акты приема-передачи.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Концессионером не может являться государственное или муниципальное унитарное предприятие или бюджетное учреждение.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 Объект концессионного соглашения – недвижимое имущество или недвижимое и движимое имущество, технологически связанное между собой и предназначенное для осуществления деятельности, предусмотренной концессионным соглашением, находящееся в муниципальной собственности Анучинского муниципального округа  Приморского края, которое может быть объектом концессионных соглашений в соответствии </w:t>
      </w:r>
      <w:proofErr w:type="gramStart"/>
      <w:r>
        <w:rPr>
          <w:rFonts w:eastAsia="sans-serif"/>
          <w:sz w:val="28"/>
          <w:szCs w:val="28"/>
          <w:shd w:val="clear" w:color="auto" w:fill="FFFFFF"/>
        </w:rPr>
        <w:t>с</w:t>
      </w:r>
      <w:proofErr w:type="gramEnd"/>
      <w:r>
        <w:rPr>
          <w:rFonts w:eastAsia="sans-serif"/>
          <w:sz w:val="28"/>
          <w:szCs w:val="28"/>
          <w:shd w:val="clear" w:color="auto" w:fill="FFFFFF"/>
        </w:rPr>
        <w:t> </w:t>
      </w:r>
      <w:hyperlink r:id="rId18" w:anchor="/document/12141176/entry/4" w:history="1">
        <w:r>
          <w:rPr>
            <w:rStyle w:val="a3"/>
            <w:rFonts w:eastAsia="sans-serif"/>
            <w:color w:val="auto"/>
            <w:sz w:val="28"/>
            <w:szCs w:val="28"/>
            <w:u w:val="none"/>
            <w:shd w:val="clear" w:color="auto" w:fill="FFFFFF"/>
          </w:rPr>
          <w:t>статьей 4</w:t>
        </w:r>
      </w:hyperlink>
      <w:r>
        <w:rPr>
          <w:rFonts w:eastAsia="sans-serif"/>
          <w:sz w:val="28"/>
          <w:szCs w:val="28"/>
          <w:shd w:val="clear" w:color="auto" w:fill="FFFFFF"/>
        </w:rPr>
        <w:t xml:space="preserve"> Закона </w:t>
      </w:r>
      <w:r w:rsidR="00757AFC">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Концессионное соглашение – является договором, в котором содержатся элементы различных договоров, предусмотренных федеральными законами. К отношениям сторон концессионного соглашения применяются в соответствующих частях правила </w:t>
      </w:r>
      <w:hyperlink r:id="rId19" w:anchor="/document/10164072/entry/3200" w:history="1">
        <w:r>
          <w:rPr>
            <w:rStyle w:val="a3"/>
            <w:rFonts w:eastAsia="sans-serif"/>
            <w:color w:val="auto"/>
            <w:sz w:val="28"/>
            <w:szCs w:val="28"/>
            <w:u w:val="none"/>
            <w:shd w:val="clear" w:color="auto" w:fill="FFFFFF"/>
          </w:rPr>
          <w:t>гражданского законодательства</w:t>
        </w:r>
      </w:hyperlink>
      <w:r>
        <w:rPr>
          <w:rFonts w:eastAsia="sans-serif"/>
          <w:sz w:val="28"/>
          <w:szCs w:val="28"/>
          <w:shd w:val="clear" w:color="auto" w:fill="FFFFFF"/>
        </w:rPr>
        <w:t> о договорах, элементы которых содержатся в концессионном соглашении, если иное не вытекает из </w:t>
      </w:r>
      <w:hyperlink r:id="rId20" w:anchor="/document/12141176/entry/0" w:history="1">
        <w:r>
          <w:rPr>
            <w:rStyle w:val="a3"/>
            <w:rFonts w:eastAsia="sans-serif"/>
            <w:color w:val="auto"/>
            <w:sz w:val="28"/>
            <w:szCs w:val="28"/>
            <w:u w:val="none"/>
            <w:shd w:val="clear" w:color="auto" w:fill="FFFFFF"/>
          </w:rPr>
          <w:t>Закона</w:t>
        </w:r>
      </w:hyperlink>
      <w:r>
        <w:rPr>
          <w:rFonts w:eastAsia="sans-serif"/>
          <w:sz w:val="28"/>
          <w:szCs w:val="28"/>
          <w:shd w:val="clear" w:color="auto" w:fill="FFFFFF"/>
        </w:rPr>
        <w:t> № 115-ФЗ или существа концессионного соглашения.</w:t>
      </w:r>
    </w:p>
    <w:p w:rsidR="00FC2350" w:rsidRDefault="00D23440">
      <w:pPr>
        <w:pStyle w:val="a6"/>
        <w:spacing w:before="0" w:beforeAutospacing="0" w:after="0" w:afterAutospacing="0"/>
        <w:jc w:val="both"/>
        <w:textAlignment w:val="baseline"/>
        <w:rPr>
          <w:sz w:val="28"/>
          <w:szCs w:val="28"/>
        </w:rPr>
      </w:pPr>
      <w:proofErr w:type="gramStart"/>
      <w:r>
        <w:rPr>
          <w:rFonts w:eastAsia="sans-serif"/>
          <w:sz w:val="28"/>
          <w:szCs w:val="28"/>
          <w:shd w:val="clear" w:color="auto" w:fill="FFFFFF"/>
        </w:rPr>
        <w:t xml:space="preserve">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за исключением случаев, если концессионное соглашение заключается в </w:t>
      </w:r>
      <w:r>
        <w:rPr>
          <w:rFonts w:eastAsia="sans-serif"/>
          <w:sz w:val="28"/>
          <w:szCs w:val="28"/>
          <w:shd w:val="clear" w:color="auto" w:fill="FFFFFF"/>
        </w:rPr>
        <w:lastRenderedPageBreak/>
        <w:t>отношении объекта, предусмотренного </w:t>
      </w:r>
      <w:hyperlink r:id="rId21" w:anchor="/document/12141176/entry/4121" w:history="1">
        <w:r>
          <w:rPr>
            <w:rStyle w:val="a3"/>
            <w:rFonts w:eastAsia="sans-serif"/>
            <w:color w:val="auto"/>
            <w:sz w:val="28"/>
            <w:szCs w:val="28"/>
            <w:u w:val="none"/>
            <w:shd w:val="clear" w:color="auto" w:fill="FFFFFF"/>
          </w:rPr>
          <w:t>пунктом 21 части 1 статьи 4</w:t>
        </w:r>
      </w:hyperlink>
      <w:r>
        <w:rPr>
          <w:rFonts w:eastAsia="sans-serif"/>
          <w:sz w:val="28"/>
          <w:szCs w:val="28"/>
          <w:shd w:val="clear" w:color="auto" w:fill="FFFFFF"/>
        </w:rPr>
        <w:t> Закона № 115-ФЗ, право собственности на</w:t>
      </w:r>
      <w:proofErr w:type="gramEnd"/>
      <w:r>
        <w:rPr>
          <w:rFonts w:eastAsia="sans-serif"/>
          <w:sz w:val="28"/>
          <w:szCs w:val="28"/>
          <w:shd w:val="clear" w:color="auto" w:fill="FFFFFF"/>
        </w:rPr>
        <w:t xml:space="preserve"> которое принадлежит или будет принадлежать другой стороне (</w:t>
      </w:r>
      <w:proofErr w:type="spellStart"/>
      <w:r>
        <w:rPr>
          <w:rFonts w:eastAsia="sans-serif"/>
          <w:sz w:val="28"/>
          <w:szCs w:val="28"/>
          <w:shd w:val="clear" w:color="auto" w:fill="FFFFFF"/>
        </w:rPr>
        <w:t>концеденту</w:t>
      </w:r>
      <w:proofErr w:type="spellEnd"/>
      <w:r>
        <w:rPr>
          <w:rFonts w:eastAsia="sans-serif"/>
          <w:sz w:val="28"/>
          <w:szCs w:val="28"/>
          <w:shd w:val="clear" w:color="auto" w:fill="FFFFFF"/>
        </w:rPr>
        <w:t xml:space="preserve">), осуществлять деятельность с использованием (эксплуатацией) объекта концессионного соглашения, а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 Концессионная плата – концессионным соглашением может предусматриваться плата, вносимая концессионером </w:t>
      </w:r>
      <w:proofErr w:type="spellStart"/>
      <w:r>
        <w:rPr>
          <w:rFonts w:eastAsia="sans-serif"/>
          <w:sz w:val="28"/>
          <w:szCs w:val="28"/>
          <w:shd w:val="clear" w:color="auto" w:fill="FFFFFF"/>
        </w:rPr>
        <w:t>концеденту</w:t>
      </w:r>
      <w:proofErr w:type="spellEnd"/>
      <w:r>
        <w:rPr>
          <w:rFonts w:eastAsia="sans-serif"/>
          <w:sz w:val="28"/>
          <w:szCs w:val="28"/>
          <w:shd w:val="clear" w:color="auto" w:fill="FFFFFF"/>
        </w:rPr>
        <w:t xml:space="preserve"> в период использования (эксплуатации) объекта концессионного соглашения (далее – концессионная плата). 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Порядок утверждения перечня объектов, в отношении которых планируется заключение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2.1. Перечень объектов, в отношении которых планируется заключение концессионных соглашений (далее – Перечень), утверждается постановлением администрации Анучинского муниципального округа  Приморского края каждый год до 01 февраля текущего календарного года в соответствии с </w:t>
      </w:r>
      <w:hyperlink r:id="rId22" w:anchor="/document/12141176/entry/43" w:history="1">
        <w:r>
          <w:rPr>
            <w:rStyle w:val="a3"/>
            <w:rFonts w:eastAsia="sans-serif"/>
            <w:color w:val="auto"/>
            <w:sz w:val="28"/>
            <w:szCs w:val="28"/>
            <w:u w:val="none"/>
            <w:shd w:val="clear" w:color="auto" w:fill="FFFFFF"/>
          </w:rPr>
          <w:t>частью 3 статьи 4</w:t>
        </w:r>
      </w:hyperlink>
      <w:r>
        <w:rPr>
          <w:rFonts w:eastAsia="sans-serif"/>
          <w:sz w:val="28"/>
          <w:szCs w:val="28"/>
          <w:shd w:val="clear" w:color="auto" w:fill="FFFFFF"/>
        </w:rPr>
        <w:t> Закона №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2.2. Проект постановления администрации Анучинского муниципального округа  Приморского края об утверждении Перечня готовит Уполномоченный орган администрации Анучинского муниципального округа  Приморского края на рассмотрение предложений о заключении концессионных соглашений на основании предложений структурных подразделений администрации Анучинского муниципального округа  Приморского края, в ведении которых находится соответствующая отрасль управления.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2.3. Перечень может изменяться и дополняться путем внесения соответствующих изменений в постановление администрации Анучинского муниципального округа  Приморского края об утверждении перечня объектов, находящихся в муниципальной собственности Анучинского муниципального округа  Приморского края, в отношении которых планируется заключение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2.4. Уполномоченный орган администрации Анучинского муниципального округа  Приморского края на рассмотрение предложений о заключении концессионных соглашений обеспечивает размещение утвержденных Перечней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23"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а также на официальном сайте администрации Анучинского муниципального округа Приморского края в сети Интернет https://анучинский</w:t>
      </w:r>
      <w:proofErr w:type="gramStart"/>
      <w:r>
        <w:rPr>
          <w:rFonts w:eastAsia="sans-serif"/>
          <w:sz w:val="28"/>
          <w:szCs w:val="28"/>
          <w:shd w:val="clear" w:color="auto" w:fill="FFFFFF"/>
        </w:rPr>
        <w:t>.р</w:t>
      </w:r>
      <w:proofErr w:type="gramEnd"/>
      <w:r>
        <w:rPr>
          <w:rFonts w:eastAsia="sans-serif"/>
          <w:sz w:val="28"/>
          <w:szCs w:val="28"/>
          <w:shd w:val="clear" w:color="auto" w:fill="FFFFFF"/>
        </w:rPr>
        <w:t>ф/.</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3. Порядок подготовки и принятия решения о заключении концессионного соглашения без проведения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3.1. Решение о заключении концессионного соглашения принимается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путем издания соответствующего постановления администрации  Анучинского муниципального округа  Приморского края в соответствии со </w:t>
      </w:r>
      <w:hyperlink r:id="rId24"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Закона №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3.2. Концессионное соглашение заключается путем проведения конкурса на право заключения концессионного соглашения, за исключением случаев, предусмотренных законодательством.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3.3. Концессионное соглашение может быть заключено по инициативе лиц, указанных в </w:t>
      </w:r>
      <w:hyperlink r:id="rId25" w:anchor="/document/12141176/entry/512" w:history="1">
        <w:r>
          <w:rPr>
            <w:rStyle w:val="a3"/>
            <w:rFonts w:eastAsia="sans-serif"/>
            <w:color w:val="auto"/>
            <w:sz w:val="28"/>
            <w:szCs w:val="28"/>
            <w:u w:val="none"/>
            <w:shd w:val="clear" w:color="auto" w:fill="FFFFFF"/>
          </w:rPr>
          <w:t>пункте 2 части 1 статьи 5</w:t>
        </w:r>
      </w:hyperlink>
      <w:r>
        <w:rPr>
          <w:rFonts w:eastAsia="sans-serif"/>
          <w:sz w:val="28"/>
          <w:szCs w:val="28"/>
          <w:shd w:val="clear" w:color="auto" w:fill="FFFFFF"/>
        </w:rPr>
        <w:t> Закона № 115-ФЗ и отвечающих требованиям, предусмотренным </w:t>
      </w:r>
      <w:hyperlink r:id="rId26" w:anchor="/document/12141176/entry/37411" w:history="1">
        <w:r>
          <w:rPr>
            <w:rStyle w:val="a3"/>
            <w:rFonts w:eastAsia="sans-serif"/>
            <w:color w:val="auto"/>
            <w:sz w:val="28"/>
            <w:szCs w:val="28"/>
            <w:u w:val="none"/>
            <w:shd w:val="clear" w:color="auto" w:fill="FFFFFF"/>
          </w:rPr>
          <w:t>частью 4.11 статьи 37</w:t>
        </w:r>
      </w:hyperlink>
      <w:r>
        <w:rPr>
          <w:rFonts w:eastAsia="sans-serif"/>
          <w:sz w:val="28"/>
          <w:szCs w:val="28"/>
          <w:shd w:val="clear" w:color="auto" w:fill="FFFFFF"/>
        </w:rPr>
        <w:t> Закона № 115-ФЗ, в порядке, установленном </w:t>
      </w:r>
      <w:hyperlink r:id="rId27" w:anchor="/document/12141176/entry/3742" w:history="1">
        <w:r>
          <w:rPr>
            <w:rStyle w:val="a3"/>
            <w:rFonts w:eastAsia="sans-serif"/>
            <w:color w:val="auto"/>
            <w:sz w:val="28"/>
            <w:szCs w:val="28"/>
            <w:u w:val="none"/>
            <w:shd w:val="clear" w:color="auto" w:fill="FFFFFF"/>
          </w:rPr>
          <w:t>частями 4.2 – 4.10</w:t>
        </w:r>
      </w:hyperlink>
      <w:r>
        <w:rPr>
          <w:rFonts w:eastAsia="sans-serif"/>
          <w:sz w:val="28"/>
          <w:szCs w:val="28"/>
          <w:shd w:val="clear" w:color="auto" w:fill="FFFFFF"/>
        </w:rPr>
        <w:t> и </w:t>
      </w:r>
      <w:hyperlink r:id="rId28" w:anchor="/document/12141176/entry/37412" w:history="1">
        <w:r>
          <w:rPr>
            <w:rStyle w:val="a3"/>
            <w:rFonts w:eastAsia="sans-serif"/>
            <w:color w:val="auto"/>
            <w:sz w:val="28"/>
            <w:szCs w:val="28"/>
            <w:u w:val="none"/>
            <w:shd w:val="clear" w:color="auto" w:fill="FFFFFF"/>
          </w:rPr>
          <w:t>4.12 статьи 37</w:t>
        </w:r>
      </w:hyperlink>
      <w:r>
        <w:rPr>
          <w:rFonts w:eastAsia="sans-serif"/>
          <w:sz w:val="28"/>
          <w:szCs w:val="28"/>
          <w:shd w:val="clear" w:color="auto" w:fill="FFFFFF"/>
        </w:rPr>
        <w:t> Закона №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w:t>
      </w:r>
      <w:hyperlink r:id="rId29" w:anchor="/document/12141176/entry/10" w:history="1">
        <w:r>
          <w:rPr>
            <w:rStyle w:val="a3"/>
            <w:rFonts w:eastAsia="sans-serif"/>
            <w:color w:val="auto"/>
            <w:sz w:val="28"/>
            <w:szCs w:val="28"/>
            <w:u w:val="none"/>
            <w:shd w:val="clear" w:color="auto" w:fill="FFFFFF"/>
          </w:rPr>
          <w:t>статьями 10</w:t>
        </w:r>
      </w:hyperlink>
      <w:r>
        <w:rPr>
          <w:rFonts w:eastAsia="sans-serif"/>
          <w:sz w:val="28"/>
          <w:szCs w:val="28"/>
          <w:shd w:val="clear" w:color="auto" w:fill="FFFFFF"/>
        </w:rPr>
        <w:t> и </w:t>
      </w:r>
      <w:hyperlink r:id="rId30" w:anchor="/document/12141176/entry/420" w:history="1">
        <w:r>
          <w:rPr>
            <w:rStyle w:val="a3"/>
            <w:rFonts w:eastAsia="sans-serif"/>
            <w:color w:val="auto"/>
            <w:sz w:val="28"/>
            <w:szCs w:val="28"/>
            <w:u w:val="none"/>
            <w:shd w:val="clear" w:color="auto" w:fill="FFFFFF"/>
          </w:rPr>
          <w:t>42</w:t>
        </w:r>
      </w:hyperlink>
      <w:r>
        <w:rPr>
          <w:rFonts w:eastAsia="sans-serif"/>
          <w:sz w:val="28"/>
          <w:szCs w:val="28"/>
          <w:shd w:val="clear" w:color="auto" w:fill="FFFFFF"/>
        </w:rPr>
        <w:t> Закона № 115-ФЗ, и иные не противоречащие законодательству Российской Федерации условия, в администрацию Анучинского муниципального округа  Приморского края.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3.4. </w:t>
      </w:r>
      <w:proofErr w:type="spellStart"/>
      <w:r>
        <w:rPr>
          <w:rFonts w:eastAsia="sans-serif"/>
          <w:sz w:val="28"/>
          <w:szCs w:val="28"/>
          <w:shd w:val="clear" w:color="auto" w:fill="FFFFFF"/>
        </w:rPr>
        <w:t>Концендент</w:t>
      </w:r>
      <w:proofErr w:type="spellEnd"/>
      <w:r>
        <w:rPr>
          <w:rFonts w:eastAsia="sans-serif"/>
          <w:sz w:val="28"/>
          <w:szCs w:val="28"/>
          <w:shd w:val="clear" w:color="auto" w:fill="FFFFFF"/>
        </w:rPr>
        <w:t xml:space="preserve"> постановлением администрации Анучинского муниципального округа  Приморского края определяет Уполномоченный орган на рассмотрение предложений о заключении концессионных соглашений с </w:t>
      </w:r>
      <w:proofErr w:type="spellStart"/>
      <w:r>
        <w:rPr>
          <w:rFonts w:eastAsia="sans-serif"/>
          <w:sz w:val="28"/>
          <w:szCs w:val="28"/>
          <w:shd w:val="clear" w:color="auto" w:fill="FFFFFF"/>
        </w:rPr>
        <w:t>Анучинским</w:t>
      </w:r>
      <w:proofErr w:type="spellEnd"/>
      <w:r>
        <w:rPr>
          <w:rFonts w:eastAsia="sans-serif"/>
          <w:sz w:val="28"/>
          <w:szCs w:val="28"/>
          <w:shd w:val="clear" w:color="auto" w:fill="FFFFFF"/>
        </w:rPr>
        <w:t xml:space="preserve"> муниципальным округом, поступивших от лиц, выступающих с инициативой заключения таких концессионных соглашений (далее – Уполномоченный орган) из числа структурных подразделений администрации Анучинского муниципального округа  Приморского края.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3.5. В соответствии с </w:t>
      </w:r>
      <w:hyperlink r:id="rId31" w:anchor="/document/12141176/entry/370441" w:history="1">
        <w:r>
          <w:rPr>
            <w:rStyle w:val="a3"/>
            <w:rFonts w:eastAsia="sans-serif"/>
            <w:color w:val="auto"/>
            <w:sz w:val="28"/>
            <w:szCs w:val="28"/>
            <w:u w:val="none"/>
            <w:shd w:val="clear" w:color="auto" w:fill="FFFFFF"/>
          </w:rPr>
          <w:t>частью 4.4-1 статьи 37</w:t>
        </w:r>
      </w:hyperlink>
      <w:r>
        <w:rPr>
          <w:rFonts w:eastAsia="sans-serif"/>
          <w:sz w:val="28"/>
          <w:szCs w:val="28"/>
          <w:shd w:val="clear" w:color="auto" w:fill="FFFFFF"/>
        </w:rPr>
        <w:t> Закона № 115-ФЗ Орган, уполномоченный администрацией Анучинского муниципального округа  Приморского края,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возможности заключения концессионного соглашения на представленных в предложении о заключении концессионного соглашения условиях;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возможности заключения концессионного соглашения на иных условиях;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невозможности заключения концессионного соглашения с указанием основания отказа.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3.6. В срок, не превышающий десяти дней со дня принятия одного из предусмотренных </w:t>
      </w:r>
      <w:hyperlink r:id="rId32" w:anchor="/document/12141176/entry/3744" w:history="1">
        <w:r>
          <w:rPr>
            <w:rStyle w:val="a3"/>
            <w:rFonts w:eastAsia="sans-serif"/>
            <w:color w:val="auto"/>
            <w:sz w:val="28"/>
            <w:szCs w:val="28"/>
            <w:u w:val="none"/>
            <w:shd w:val="clear" w:color="auto" w:fill="FFFFFF"/>
          </w:rPr>
          <w:t>частью 4.4 статьи 37</w:t>
        </w:r>
      </w:hyperlink>
      <w:r>
        <w:rPr>
          <w:rFonts w:eastAsia="sans-serif"/>
          <w:sz w:val="28"/>
          <w:szCs w:val="28"/>
          <w:shd w:val="clear" w:color="auto" w:fill="FFFFFF"/>
        </w:rPr>
        <w:t> Закона № 115-ФЗ решений, Уполномоченный орган, принявший такое решение, уведомляет о принятии такого решения лицо, выступающее с инициативой заключения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3.7. Отказ в заключени</w:t>
      </w:r>
      <w:proofErr w:type="gramStart"/>
      <w:r>
        <w:rPr>
          <w:rFonts w:eastAsia="sans-serif"/>
          <w:sz w:val="28"/>
          <w:szCs w:val="28"/>
          <w:shd w:val="clear" w:color="auto" w:fill="FFFFFF"/>
        </w:rPr>
        <w:t>и</w:t>
      </w:r>
      <w:proofErr w:type="gramEnd"/>
      <w:r>
        <w:rPr>
          <w:rFonts w:eastAsia="sans-serif"/>
          <w:sz w:val="28"/>
          <w:szCs w:val="28"/>
          <w:shd w:val="clear" w:color="auto" w:fill="FFFFFF"/>
        </w:rPr>
        <w:t xml:space="preserve"> концессионного соглашения допускается в случае, если: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1) деятельность лиц, выступивших с инициативой заключения концессионного соглашения, с использованием (эксплуатацией) объекта концессионного </w:t>
      </w:r>
      <w:r>
        <w:rPr>
          <w:rFonts w:eastAsia="sans-serif"/>
          <w:sz w:val="28"/>
          <w:szCs w:val="28"/>
          <w:shd w:val="clear" w:color="auto" w:fill="FFFFFF"/>
        </w:rPr>
        <w:lastRenderedPageBreak/>
        <w:t>соглашения не допускается в соответствии с федеральным законом, законом субъекта Российской Федерации или муниципальным правовым актом;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объект концессионного соглашения изъят из оборота или ограничен в обороте;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у Анучинского муниципального округа  Приморского края отсутствуют права собственности на объект концессионного соглашения;</w:t>
      </w:r>
    </w:p>
    <w:p w:rsidR="00FC2350" w:rsidRDefault="00D23440">
      <w:pPr>
        <w:pStyle w:val="a6"/>
        <w:spacing w:before="0" w:beforeAutospacing="0" w:after="0" w:afterAutospacing="0"/>
        <w:jc w:val="both"/>
        <w:textAlignment w:val="baseline"/>
        <w:rPr>
          <w:sz w:val="28"/>
          <w:szCs w:val="28"/>
        </w:rPr>
      </w:pPr>
      <w:proofErr w:type="gramStart"/>
      <w:r>
        <w:rPr>
          <w:rFonts w:eastAsia="sans-serif"/>
          <w:sz w:val="28"/>
          <w:szCs w:val="28"/>
          <w:shd w:val="clear" w:color="auto" w:fill="FFFFFF"/>
        </w:rPr>
        <w:t xml:space="preserve">3.1) </w:t>
      </w:r>
      <w:proofErr w:type="spellStart"/>
      <w:r>
        <w:rPr>
          <w:rFonts w:eastAsia="sans-serif"/>
          <w:sz w:val="28"/>
          <w:szCs w:val="28"/>
          <w:shd w:val="clear" w:color="auto" w:fill="FFFFFF"/>
        </w:rPr>
        <w:t>Анучинский</w:t>
      </w:r>
      <w:proofErr w:type="spellEnd"/>
      <w:r>
        <w:rPr>
          <w:rFonts w:eastAsia="sans-serif"/>
          <w:sz w:val="28"/>
          <w:szCs w:val="28"/>
          <w:shd w:val="clear" w:color="auto" w:fill="FFFFFF"/>
        </w:rPr>
        <w:t xml:space="preserve"> муниципальный округ  Приморского края не обладает исключительным правом на указанный в предложении о заключении концессионного соглашения существующий объект информационных технологий или правом его использования в пределах, необходимых для заключения и исполнения концессионного соглашения;</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3.2) у  Анучинского муниципального округа  Приморского края отсутствуют право собственности и (или) исключительное право на указанные в предложении о заключении концессионного </w:t>
      </w:r>
      <w:proofErr w:type="gramStart"/>
      <w:r>
        <w:rPr>
          <w:rFonts w:eastAsia="sans-serif"/>
          <w:sz w:val="28"/>
          <w:szCs w:val="28"/>
          <w:shd w:val="clear" w:color="auto" w:fill="FFFFFF"/>
        </w:rPr>
        <w:t>соглашения</w:t>
      </w:r>
      <w:proofErr w:type="gramEnd"/>
      <w:r>
        <w:rPr>
          <w:rFonts w:eastAsia="sans-serif"/>
          <w:sz w:val="28"/>
          <w:szCs w:val="28"/>
          <w:shd w:val="clear" w:color="auto" w:fill="FFFFFF"/>
        </w:rPr>
        <w:t xml:space="preserve">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концессионного соглашения (в случае,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объект концессионного соглашения является несвободным от прав третьих лиц, за исключением случаев, предусмотренных </w:t>
      </w:r>
      <w:hyperlink r:id="rId33" w:anchor="/document/12141176/entry/304" w:history="1">
        <w:r>
          <w:rPr>
            <w:rStyle w:val="a3"/>
            <w:rFonts w:eastAsia="sans-serif"/>
            <w:color w:val="auto"/>
            <w:sz w:val="28"/>
            <w:szCs w:val="28"/>
            <w:u w:val="none"/>
            <w:shd w:val="clear" w:color="auto" w:fill="FFFFFF"/>
          </w:rPr>
          <w:t>частью 4 статьи 3</w:t>
        </w:r>
      </w:hyperlink>
      <w:r>
        <w:rPr>
          <w:rFonts w:eastAsia="sans-serif"/>
          <w:sz w:val="28"/>
          <w:szCs w:val="28"/>
          <w:shd w:val="clear" w:color="auto" w:fill="FFFFFF"/>
        </w:rPr>
        <w:t> и </w:t>
      </w:r>
      <w:hyperlink r:id="rId34" w:anchor="/document/12141176/entry/392" w:history="1">
        <w:r>
          <w:rPr>
            <w:rStyle w:val="a3"/>
            <w:rFonts w:eastAsia="sans-serif"/>
            <w:color w:val="auto"/>
            <w:sz w:val="28"/>
            <w:szCs w:val="28"/>
            <w:u w:val="none"/>
            <w:shd w:val="clear" w:color="auto" w:fill="FFFFFF"/>
          </w:rPr>
          <w:t>частью 2 статьи 39</w:t>
        </w:r>
      </w:hyperlink>
      <w:r>
        <w:rPr>
          <w:rFonts w:eastAsia="sans-serif"/>
          <w:sz w:val="28"/>
          <w:szCs w:val="28"/>
          <w:shd w:val="clear" w:color="auto" w:fill="FFFFFF"/>
        </w:rPr>
        <w:t> Закона № 115-ФЗ;</w:t>
      </w:r>
    </w:p>
    <w:p w:rsidR="00FC2350" w:rsidRDefault="00D23440">
      <w:pPr>
        <w:pStyle w:val="a6"/>
        <w:spacing w:before="0" w:beforeAutospacing="0" w:after="0" w:afterAutospacing="0"/>
        <w:jc w:val="both"/>
        <w:textAlignment w:val="baseline"/>
        <w:rPr>
          <w:sz w:val="28"/>
          <w:szCs w:val="28"/>
        </w:rPr>
      </w:pPr>
      <w:proofErr w:type="gramStart"/>
      <w:r>
        <w:rPr>
          <w:rFonts w:eastAsia="sans-serif"/>
          <w:sz w:val="28"/>
          <w:szCs w:val="28"/>
          <w:shd w:val="clear" w:color="auto" w:fill="FFFFFF"/>
        </w:rPr>
        <w:t>5) создание и (или) реконструкция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соответствуют программам комплексного развития систем коммунальной инфраструктуры поселений, муниципальных округов, городских округов, государственным программам Российской Федерации, субъектов Российской Федерации, муниципальным программам;</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 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объект концессионного соглашения не требует реконструкции;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 создание объекта концессионного соглашения не требуется;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 лицо, выступающее с инициативой заключения концессионного соглашения, отказалось от ведения переговоров по изменению предложенных условий концессионного соглашения, предусмотренных </w:t>
      </w:r>
      <w:hyperlink r:id="rId35" w:anchor="/document/12141176/entry/3748" w:history="1">
        <w:r>
          <w:rPr>
            <w:rStyle w:val="a3"/>
            <w:rFonts w:eastAsia="sans-serif"/>
            <w:color w:val="auto"/>
            <w:sz w:val="28"/>
            <w:szCs w:val="28"/>
            <w:u w:val="none"/>
            <w:shd w:val="clear" w:color="auto" w:fill="FFFFFF"/>
          </w:rPr>
          <w:t>частью 4.8 статьи 37</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либо в результате переговоров стороны не достигли согласия по условиям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10) 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11) в иных случаях, предусмотренных федеральными законами.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 xml:space="preserve">3.8. Решением о заключении концессионного соглашения </w:t>
      </w:r>
      <w:proofErr w:type="gramStart"/>
      <w:r>
        <w:rPr>
          <w:rFonts w:eastAsia="sans-serif"/>
          <w:sz w:val="28"/>
          <w:szCs w:val="28"/>
          <w:shd w:val="clear" w:color="auto" w:fill="FFFFFF"/>
        </w:rPr>
        <w:t>устанавливаются условия</w:t>
      </w:r>
      <w:proofErr w:type="gramEnd"/>
      <w:r>
        <w:rPr>
          <w:rFonts w:eastAsia="sans-serif"/>
          <w:sz w:val="28"/>
          <w:szCs w:val="28"/>
          <w:shd w:val="clear" w:color="auto" w:fill="FFFFFF"/>
        </w:rPr>
        <w:t xml:space="preserve"> концессионного соглашения, критерии конкурса и параметры критериев конкурса, а также иные условия, определенные </w:t>
      </w:r>
      <w:hyperlink r:id="rId36" w:anchor="/document/12141176/entry/10" w:history="1">
        <w:r>
          <w:rPr>
            <w:rStyle w:val="a3"/>
            <w:rFonts w:eastAsia="sans-serif"/>
            <w:color w:val="auto"/>
            <w:sz w:val="28"/>
            <w:szCs w:val="28"/>
            <w:u w:val="none"/>
            <w:shd w:val="clear" w:color="auto" w:fill="FFFFFF"/>
          </w:rPr>
          <w:t>статьями 10</w:t>
        </w:r>
      </w:hyperlink>
      <w:r>
        <w:rPr>
          <w:rFonts w:eastAsia="sans-serif"/>
          <w:sz w:val="28"/>
          <w:szCs w:val="28"/>
          <w:shd w:val="clear" w:color="auto" w:fill="FFFFFF"/>
        </w:rPr>
        <w:t>, </w:t>
      </w:r>
      <w:hyperlink r:id="rId37" w:anchor="/document/12141176/entry/22" w:history="1">
        <w:r>
          <w:rPr>
            <w:rStyle w:val="a3"/>
            <w:rFonts w:eastAsia="sans-serif"/>
            <w:color w:val="auto"/>
            <w:sz w:val="28"/>
            <w:szCs w:val="28"/>
            <w:u w:val="none"/>
            <w:shd w:val="clear" w:color="auto" w:fill="FFFFFF"/>
          </w:rPr>
          <w:t>22</w:t>
        </w:r>
      </w:hyperlink>
      <w:r>
        <w:rPr>
          <w:rFonts w:eastAsia="sans-serif"/>
          <w:sz w:val="28"/>
          <w:szCs w:val="28"/>
          <w:shd w:val="clear" w:color="auto" w:fill="FFFFFF"/>
        </w:rPr>
        <w:t>, </w:t>
      </w:r>
      <w:hyperlink r:id="rId38" w:anchor="/document/12141176/entry/23" w:history="1">
        <w:r>
          <w:rPr>
            <w:rStyle w:val="a3"/>
            <w:rFonts w:eastAsia="sans-serif"/>
            <w:color w:val="auto"/>
            <w:sz w:val="28"/>
            <w:szCs w:val="28"/>
            <w:u w:val="none"/>
            <w:shd w:val="clear" w:color="auto" w:fill="FFFFFF"/>
          </w:rPr>
          <w:t>23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3.9. </w:t>
      </w:r>
      <w:proofErr w:type="gramStart"/>
      <w:r>
        <w:rPr>
          <w:rFonts w:eastAsia="sans-serif"/>
          <w:sz w:val="28"/>
          <w:szCs w:val="28"/>
          <w:shd w:val="clear" w:color="auto" w:fill="FFFFFF"/>
        </w:rPr>
        <w:t>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орган, уполномоченный муниципальным образованием на рассмотрение предложения о заключении концессионного соглашения, в десятидневный срок со дня принятия такого решения размещает на официальном сайте Российской Федерации для размещения информации о проведении торгов </w:t>
      </w:r>
      <w:hyperlink r:id="rId39" w:history="1">
        <w:proofErr w:type="gramEnd"/>
        <w:r>
          <w:rPr>
            <w:rStyle w:val="a3"/>
            <w:rFonts w:eastAsia="sans-serif"/>
            <w:color w:val="auto"/>
            <w:sz w:val="28"/>
            <w:szCs w:val="28"/>
            <w:u w:val="none"/>
            <w:shd w:val="clear" w:color="auto" w:fill="FFFFFF"/>
          </w:rPr>
          <w:t>www.torgi.gov.ru</w:t>
        </w:r>
        <w:proofErr w:type="gramStart"/>
      </w:hyperlink>
      <w:r>
        <w:rPr>
          <w:rFonts w:eastAsia="sans-serif"/>
          <w:sz w:val="28"/>
          <w:szCs w:val="28"/>
          <w:shd w:val="clear" w:color="auto" w:fill="FFFFFF"/>
        </w:rPr>
        <w:t> такое решение и предложение о заключении</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концессионного соглашения одновременно с проектом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этом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к концессионеру в соответствии с настоящим </w:t>
      </w:r>
      <w:hyperlink r:id="rId40"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а также требованиям, предъявляемым в</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соответствии</w:t>
      </w:r>
      <w:proofErr w:type="gramEnd"/>
      <w:r>
        <w:rPr>
          <w:rFonts w:eastAsia="sans-serif"/>
          <w:sz w:val="28"/>
          <w:szCs w:val="28"/>
          <w:shd w:val="clear" w:color="auto" w:fill="FFFFFF"/>
        </w:rPr>
        <w:t xml:space="preserve"> с </w:t>
      </w:r>
      <w:hyperlink r:id="rId41" w:anchor="/document/12141176/entry/3741" w:history="1">
        <w:r>
          <w:rPr>
            <w:rStyle w:val="a3"/>
            <w:rFonts w:eastAsia="sans-serif"/>
            <w:color w:val="auto"/>
            <w:sz w:val="28"/>
            <w:szCs w:val="28"/>
            <w:u w:val="none"/>
            <w:shd w:val="clear" w:color="auto" w:fill="FFFFFF"/>
          </w:rPr>
          <w:t>частью 4.1 статьи 37</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к лицу, выступающему с инициативой заключения концессионного соглашения. Решение о возможности заключения концессионного соглашения на условиях, предложенных лицом, выступившим с инициативой заключения концессионного соглашения, должно </w:t>
      </w:r>
      <w:proofErr w:type="gramStart"/>
      <w:r>
        <w:rPr>
          <w:rFonts w:eastAsia="sans-serif"/>
          <w:sz w:val="28"/>
          <w:szCs w:val="28"/>
          <w:shd w:val="clear" w:color="auto" w:fill="FFFFFF"/>
        </w:rPr>
        <w:t>содержать</w:t>
      </w:r>
      <w:proofErr w:type="gramEnd"/>
      <w:r>
        <w:rPr>
          <w:rFonts w:eastAsia="sans-serif"/>
          <w:sz w:val="28"/>
          <w:szCs w:val="28"/>
          <w:shd w:val="clear" w:color="auto" w:fill="FFFFFF"/>
        </w:rPr>
        <w:t xml:space="preserve"> в том числе информацию о месте и сроке представления заявок о готовности к участию в конкурсе на заключение концессионного соглашения. </w:t>
      </w:r>
      <w:hyperlink r:id="rId42" w:anchor="/document/407665882/entry/1000" w:history="1">
        <w:r>
          <w:rPr>
            <w:rStyle w:val="a3"/>
            <w:rFonts w:eastAsia="sans-serif"/>
            <w:color w:val="auto"/>
            <w:sz w:val="28"/>
            <w:szCs w:val="28"/>
            <w:u w:val="none"/>
            <w:shd w:val="clear" w:color="auto" w:fill="FFFFFF"/>
          </w:rPr>
          <w:t>Форма</w:t>
        </w:r>
      </w:hyperlink>
      <w:r>
        <w:rPr>
          <w:rFonts w:eastAsia="sans-serif"/>
          <w:sz w:val="28"/>
          <w:szCs w:val="28"/>
          <w:shd w:val="clear" w:color="auto" w:fill="FFFFFF"/>
        </w:rPr>
        <w:t> заявки о готовности к участию в конкурсе на заключение концессионного соглашения утверждается Правительством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3.10. </w:t>
      </w:r>
      <w:proofErr w:type="gramStart"/>
      <w:r>
        <w:rPr>
          <w:rFonts w:eastAsia="sans-serif"/>
          <w:sz w:val="28"/>
          <w:szCs w:val="28"/>
          <w:shd w:val="clear" w:color="auto" w:fill="FFFFFF"/>
        </w:rPr>
        <w:t>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администрацией Анучинск</w:t>
      </w:r>
      <w:r w:rsidR="006A2B8F">
        <w:rPr>
          <w:rFonts w:eastAsia="sans-serif"/>
          <w:sz w:val="28"/>
          <w:szCs w:val="28"/>
          <w:shd w:val="clear" w:color="auto" w:fill="FFFFFF"/>
        </w:rPr>
        <w:t xml:space="preserve">ого </w:t>
      </w:r>
      <w:r>
        <w:rPr>
          <w:rFonts w:eastAsia="sans-serif"/>
          <w:sz w:val="28"/>
          <w:szCs w:val="28"/>
          <w:shd w:val="clear" w:color="auto" w:fill="FFFFFF"/>
        </w:rPr>
        <w:t>муниципального округа Приморского края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согласования по результатам переговоров.</w:t>
      </w:r>
      <w:proofErr w:type="gramEnd"/>
      <w:r>
        <w:rPr>
          <w:rFonts w:eastAsia="sans-serif"/>
          <w:sz w:val="28"/>
          <w:szCs w:val="28"/>
          <w:shd w:val="clear" w:color="auto" w:fill="FFFFFF"/>
        </w:rPr>
        <w:t xml:space="preserve"> Срок и порядок проведения указанных переговоров определяются таким уполномоченным органом в решении о возможности заключения концессионного соглашения на иных условиях, которое доводится до сведения лица, выступившего с инициативой заключения концессионного соглашения, в письменной форме. По результатам переговоров лицо, выступившее с инициативой заключения концессионного соглашения, представляет в такой уполномоченный орган измененное предложение о заключении концессионного соглашения и измененный проект концессионного соглашения, которые подлежат рассмотрению таким уполномоченным органом в течение десяти рабочих дней.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3.11. </w:t>
      </w:r>
      <w:proofErr w:type="gramStart"/>
      <w:r>
        <w:rPr>
          <w:rFonts w:eastAsia="sans-serif"/>
          <w:sz w:val="28"/>
          <w:szCs w:val="28"/>
          <w:shd w:val="clear" w:color="auto" w:fill="FFFFFF"/>
        </w:rPr>
        <w:t xml:space="preserve">В случае принятия решения о возможности заключения концессионного соглашения на иных условиях, чем предложено лицом, выступившим с </w:t>
      </w:r>
      <w:r>
        <w:rPr>
          <w:rFonts w:eastAsia="sans-serif"/>
          <w:sz w:val="28"/>
          <w:szCs w:val="28"/>
          <w:shd w:val="clear" w:color="auto" w:fill="FFFFFF"/>
        </w:rPr>
        <w:lastRenderedPageBreak/>
        <w:t>инициативой заключения концессионного соглашения, орган, уполномоченный администрацией Анучинского муниципального округа  Приморского края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согласования по результатам переговоров.</w:t>
      </w:r>
      <w:proofErr w:type="gramEnd"/>
      <w:r>
        <w:rPr>
          <w:rFonts w:eastAsia="sans-serif"/>
          <w:sz w:val="28"/>
          <w:szCs w:val="28"/>
          <w:shd w:val="clear" w:color="auto" w:fill="FFFFFF"/>
        </w:rPr>
        <w:t xml:space="preserve"> Срок и порядок проведения указанных переговоров определяются таким уполномоченным органом в решении о возможности заключения концессионного соглашения на иных условиях, которое доводится до сведения лица, выступившего с инициативой заключения концессионного соглашения, в письменной форме. По результатам переговоров лицо, выступившее с инициативой заключения концессионного соглашения, представляет в такой уполномоченный орган измененное предложение о заключении концессионного соглашения и измененный проект концессионного соглашения, которые подлежат рассмотрению таким уполномоченным органом в течение десяти рабочих дней.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3.11.1. </w:t>
      </w:r>
      <w:proofErr w:type="gramStart"/>
      <w:r>
        <w:rPr>
          <w:rFonts w:eastAsia="sans-serif"/>
          <w:sz w:val="28"/>
          <w:szCs w:val="28"/>
          <w:shd w:val="clear" w:color="auto" w:fill="FFFFFF"/>
        </w:rPr>
        <w:t>В случае согласования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концессионного соглашения и измененным проектом концессионного соглашения, с лицом, выступившим с инициативой заключения концессионного</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соглашения, и обязан в десятидневный срок со дня принятия данного решения разместить данное решение и предложение о заключении концессионного соглашения одновременно с измененным проектом концессионного соглашения на официальном сайте Российской Федерации для размещения информации о проведении торгов </w:t>
      </w:r>
      <w:hyperlink r:id="rId43" w:history="1">
        <w:proofErr w:type="gramEnd"/>
        <w:r>
          <w:rPr>
            <w:rStyle w:val="a3"/>
            <w:rFonts w:eastAsia="sans-serif"/>
            <w:color w:val="auto"/>
            <w:sz w:val="28"/>
            <w:szCs w:val="28"/>
            <w:u w:val="none"/>
            <w:shd w:val="clear" w:color="auto" w:fill="FFFFFF"/>
          </w:rPr>
          <w:t>www.torgi.gov.ru</w:t>
        </w:r>
        <w:proofErr w:type="gramStart"/>
      </w:hyperlink>
      <w:r>
        <w:rPr>
          <w:rFonts w:eastAsia="sans-serif"/>
          <w:sz w:val="28"/>
          <w:szCs w:val="28"/>
          <w:shd w:val="clear" w:color="auto" w:fill="FFFFFF"/>
        </w:rPr>
        <w:t> в целях принятия заявок о готовности к участию в конкурсе на заключение концессионного соглашения на условиях, представленных в измененном</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проекте концессионного соглашения, в отношении объекта концессионного соглашения, предусмотренного в измененном предложении о заключении концессионного соглашения, от иных лиц, представляющих заявки о готовности к участию в конкурсе на заключение концессионного соглашения.</w:t>
      </w:r>
      <w:proofErr w:type="gramEnd"/>
      <w:r>
        <w:rPr>
          <w:rFonts w:eastAsia="sans-serif"/>
          <w:sz w:val="28"/>
          <w:szCs w:val="28"/>
          <w:shd w:val="clear" w:color="auto" w:fill="FFFFFF"/>
        </w:rPr>
        <w:t xml:space="preserve"> Решение, принимаемое таким уполномоченным органом в соответствии с настоящей частью, должно </w:t>
      </w:r>
      <w:proofErr w:type="gramStart"/>
      <w:r>
        <w:rPr>
          <w:rFonts w:eastAsia="sans-serif"/>
          <w:sz w:val="28"/>
          <w:szCs w:val="28"/>
          <w:shd w:val="clear" w:color="auto" w:fill="FFFFFF"/>
        </w:rPr>
        <w:t>содержать</w:t>
      </w:r>
      <w:proofErr w:type="gramEnd"/>
      <w:r>
        <w:rPr>
          <w:rFonts w:eastAsia="sans-serif"/>
          <w:sz w:val="28"/>
          <w:szCs w:val="28"/>
          <w:shd w:val="clear" w:color="auto" w:fill="FFFFFF"/>
        </w:rPr>
        <w:t xml:space="preserve"> в том числе информацию о месте и сроке представления заявок о готовности к участию в конкурсе на заключение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3.11.2. В случае несогласования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измененного предложения о заключении концессионного соглашения и (или) измененного проекта концессионного соглашения такой уполномоченный орган принимает одно из следующих решений: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1) о повторном проведении переговоров в форме совместного совещания с лицом, выступающим с инициативой заключения концессионного соглашения, в </w:t>
      </w:r>
      <w:r>
        <w:rPr>
          <w:rFonts w:eastAsia="sans-serif"/>
          <w:sz w:val="28"/>
          <w:szCs w:val="28"/>
          <w:shd w:val="clear" w:color="auto" w:fill="FFFFFF"/>
        </w:rPr>
        <w:lastRenderedPageBreak/>
        <w:t>целях обсуждения условий концессионного соглашения и их согласования по результатам переговоров в порядке, установленном таким уполномоченным органом;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о невозможности заключения концессионного соглашения на условиях, представленных в измененном предложении о заключении концессионного соглашения, с указанием причин отказа.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3.11.3.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измененным проектом концессионного соглашения предусматривается увеличение объема заявленных в проекте концессионного соглашения инвестиций, лицом, выступившим с предложением о заключении концессионного соглашения, представляются документально подтвержденные сведения о наличии средств или возможности их получения в размере не менее пяти процентов от объема заявленных в проекте концессионного соглашения инвестиций в соответствии с измененным проектом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3.12.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в </w:t>
      </w:r>
      <w:proofErr w:type="spellStart"/>
      <w:r>
        <w:rPr>
          <w:rFonts w:eastAsia="sans-serif"/>
          <w:sz w:val="28"/>
          <w:szCs w:val="28"/>
          <w:shd w:val="clear" w:color="auto" w:fill="FFFFFF"/>
        </w:rPr>
        <w:t>сорокапятидневный</w:t>
      </w:r>
      <w:proofErr w:type="spellEnd"/>
      <w:r>
        <w:rPr>
          <w:rFonts w:eastAsia="sans-serif"/>
          <w:sz w:val="28"/>
          <w:szCs w:val="28"/>
          <w:shd w:val="clear" w:color="auto" w:fill="FFFFFF"/>
        </w:rPr>
        <w:t xml:space="preserve"> срок со дня размещения предложения о заключении концессионного соглашения на официальном сайте Российской Федерации для размещения информации о проведении торгов </w:t>
      </w:r>
      <w:hyperlink r:id="rId44"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xml:space="preserve">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w:t>
      </w:r>
      <w:proofErr w:type="gramStart"/>
      <w:r>
        <w:rPr>
          <w:rFonts w:eastAsia="sans-serif"/>
          <w:sz w:val="28"/>
          <w:szCs w:val="28"/>
          <w:shd w:val="clear" w:color="auto" w:fill="FFFFFF"/>
        </w:rPr>
        <w:t>конкурсе на заключение концессионного соглашения, орган, уполномоченный администрацией Анучинского муниципального округа  Приморского края на рассмотрение предложения о заключении концессионного соглашения, в срок не более десяти рабочих дней после истечения срока, установленного настоящей частью, рассматривает такие заявки на предмет их соответствия требованиям, предъявляемым к форме такой заявки, а также соответствия лиц, представивших такие заявки, требованиям, предъявляемым в соответствии с </w:t>
      </w:r>
      <w:hyperlink r:id="rId45"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w:t>
      </w:r>
      <w:proofErr w:type="gramEnd"/>
      <w:r>
        <w:rPr>
          <w:rFonts w:eastAsia="sans-serif"/>
          <w:sz w:val="28"/>
          <w:szCs w:val="28"/>
          <w:shd w:val="clear" w:color="auto" w:fill="FFFFFF"/>
        </w:rPr>
        <w:t xml:space="preserve"> к концессионеру и иным лицам, представляющим заявки о готовности к участию в конкурсе на заключение концессионного соглашения, и по результатам их рассмотрения составляет протокол рассмотрения заявок о готовности к участию в конкурсе на заключение концессионного соглашения. Данный протокол должен </w:t>
      </w:r>
      <w:proofErr w:type="gramStart"/>
      <w:r>
        <w:rPr>
          <w:rFonts w:eastAsia="sans-serif"/>
          <w:sz w:val="28"/>
          <w:szCs w:val="28"/>
          <w:shd w:val="clear" w:color="auto" w:fill="FFFFFF"/>
        </w:rPr>
        <w:t>содержать</w:t>
      </w:r>
      <w:proofErr w:type="gramEnd"/>
      <w:r>
        <w:rPr>
          <w:rFonts w:eastAsia="sans-serif"/>
          <w:sz w:val="28"/>
          <w:szCs w:val="28"/>
          <w:shd w:val="clear" w:color="auto" w:fill="FFFFFF"/>
        </w:rPr>
        <w:t xml:space="preserve"> в том числе перечень лиц, представивших заявки о готовности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информацию об их соответствии требованиям, предъявляемым в соответствии с Законом </w:t>
      </w:r>
      <w:r w:rsidR="006A2B8F">
        <w:rPr>
          <w:rFonts w:eastAsia="sans-serif"/>
          <w:sz w:val="28"/>
          <w:szCs w:val="28"/>
          <w:shd w:val="clear" w:color="auto" w:fill="FFFFFF"/>
        </w:rPr>
        <w:t>№</w:t>
      </w:r>
      <w:r>
        <w:rPr>
          <w:rFonts w:eastAsia="sans-serif"/>
          <w:sz w:val="28"/>
          <w:szCs w:val="28"/>
          <w:shd w:val="clear" w:color="auto" w:fill="FFFFFF"/>
        </w:rPr>
        <w:t xml:space="preserve"> 115-ФЗ к концессионеру и этим лицам. </w:t>
      </w:r>
      <w:proofErr w:type="gramStart"/>
      <w:r>
        <w:rPr>
          <w:rFonts w:eastAsia="sans-serif"/>
          <w:sz w:val="28"/>
          <w:szCs w:val="28"/>
          <w:shd w:val="clear" w:color="auto" w:fill="FFFFFF"/>
        </w:rPr>
        <w:t>Протокол рассмотрения заявок о готовности к участию в конкурсе на заключение концессионного соглашения размещается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на официальном сайте Российской Федерации для размещения информации о проведении торгов </w:t>
      </w:r>
      <w:hyperlink r:id="rId46" w:history="1">
        <w:proofErr w:type="gramEnd"/>
        <w:r>
          <w:rPr>
            <w:rStyle w:val="a3"/>
            <w:rFonts w:eastAsia="sans-serif"/>
            <w:color w:val="auto"/>
            <w:sz w:val="28"/>
            <w:szCs w:val="28"/>
            <w:u w:val="none"/>
            <w:shd w:val="clear" w:color="auto" w:fill="FFFFFF"/>
          </w:rPr>
          <w:t>www.torgi.gov.ru</w:t>
        </w:r>
        <w:proofErr w:type="gramStart"/>
      </w:hyperlink>
      <w:r>
        <w:rPr>
          <w:rFonts w:eastAsia="sans-serif"/>
          <w:sz w:val="28"/>
          <w:szCs w:val="28"/>
          <w:shd w:val="clear" w:color="auto" w:fill="FFFFFF"/>
        </w:rPr>
        <w:t> в течение трех рабочих дней со дня его подписания.</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3.12.1.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по результатам рассмотрения заявок о </w:t>
      </w:r>
      <w:r>
        <w:rPr>
          <w:rFonts w:eastAsia="sans-serif"/>
          <w:sz w:val="28"/>
          <w:szCs w:val="28"/>
          <w:shd w:val="clear" w:color="auto" w:fill="FFFFFF"/>
        </w:rPr>
        <w:lastRenderedPageBreak/>
        <w:t>готовности к участию в конкурсе на заключение концессионного соглашения установлено несоответствие лиц, представивших такие заявки, требованиям, предъявляемым в соответствии с </w:t>
      </w:r>
      <w:hyperlink r:id="rId47"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к концессионеру и иным лицам, представляющим заявки о готовности к участию в конкурсе на заключение </w:t>
      </w:r>
      <w:proofErr w:type="gramStart"/>
      <w:r>
        <w:rPr>
          <w:rFonts w:eastAsia="sans-serif"/>
          <w:sz w:val="28"/>
          <w:szCs w:val="28"/>
          <w:shd w:val="clear" w:color="auto" w:fill="FFFFFF"/>
        </w:rPr>
        <w:t xml:space="preserve">концессионного соглашения, и (или) установлено несоответствие представленных этими лицами заявок о готовности к участию в конкурсе на заключение концессионного соглашения требованиям, предъявляемым к форме такой заявки,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(измененном проекте концессионного соглашения), без проведения конкурса в порядке, установленном Законом </w:t>
      </w:r>
      <w:r w:rsidR="006A2B8F">
        <w:rPr>
          <w:rFonts w:eastAsia="sans-serif"/>
          <w:sz w:val="28"/>
          <w:szCs w:val="28"/>
          <w:shd w:val="clear" w:color="auto" w:fill="FFFFFF"/>
        </w:rPr>
        <w:t>№</w:t>
      </w:r>
      <w:r>
        <w:rPr>
          <w:rFonts w:eastAsia="sans-serif"/>
          <w:sz w:val="28"/>
          <w:szCs w:val="28"/>
          <w:shd w:val="clear" w:color="auto" w:fill="FFFFFF"/>
        </w:rPr>
        <w:t xml:space="preserve"> 115-ФЗ, с учетом особенностей, установленных </w:t>
      </w:r>
      <w:hyperlink r:id="rId48" w:anchor="/document/12141176/entry/37410" w:history="1">
        <w:r>
          <w:rPr>
            <w:rStyle w:val="a3"/>
            <w:rFonts w:eastAsia="sans-serif"/>
            <w:color w:val="auto"/>
            <w:sz w:val="28"/>
            <w:szCs w:val="28"/>
            <w:u w:val="none"/>
            <w:shd w:val="clear" w:color="auto" w:fill="FFFFFF"/>
          </w:rPr>
          <w:t>частью 4.10</w:t>
        </w:r>
        <w:proofErr w:type="gramEnd"/>
        <w:r>
          <w:rPr>
            <w:rStyle w:val="a3"/>
            <w:rFonts w:eastAsia="sans-serif"/>
            <w:color w:val="auto"/>
            <w:sz w:val="28"/>
            <w:szCs w:val="28"/>
            <w:u w:val="none"/>
            <w:shd w:val="clear" w:color="auto" w:fill="FFFFFF"/>
          </w:rPr>
          <w:t xml:space="preserve"> статьи 37</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3.12.2.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установлено, что хотя бы одно лицо, представившее такую заявку, соответствует требованиям, предъявляемым в соответствии с </w:t>
      </w:r>
      <w:hyperlink r:id="rId49"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к концессионеру и иным лицам, представляющим заявки о готовности к участию </w:t>
      </w:r>
      <w:proofErr w:type="gramStart"/>
      <w:r>
        <w:rPr>
          <w:rFonts w:eastAsia="sans-serif"/>
          <w:sz w:val="28"/>
          <w:szCs w:val="28"/>
          <w:shd w:val="clear" w:color="auto" w:fill="FFFFFF"/>
        </w:rPr>
        <w:t>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не позднее чем через сорок пять рабочих дней со дня подписания протокола рассмотрения заявок о готовности к участию в конкурсе на заключение концессионного соглашения принимается решение о заключении концессионного соглашения на конкурсной основе</w:t>
      </w:r>
      <w:proofErr w:type="gramEnd"/>
      <w:r>
        <w:rPr>
          <w:rFonts w:eastAsia="sans-serif"/>
          <w:sz w:val="28"/>
          <w:szCs w:val="28"/>
          <w:shd w:val="clear" w:color="auto" w:fill="FFFFFF"/>
        </w:rPr>
        <w:t xml:space="preserve"> в соответствии со </w:t>
      </w:r>
      <w:hyperlink r:id="rId50"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Разработанная в этом случае конкурсная документация не должна содержать требований, необоснованно ограничивающих доступ лица, выступающего с инициативой заключения концессионного соглашения, или какого-либо из участников конкурса к участию в конкурсе и (или) создающих лицу, выступающему с инициативой заключения концессионного соглашения, или кому-либо из участников конкурса преимущественные условия участия в конкурсе.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3.12.3. Иное лицо, представляющее заявку о готовности к участию в конкурсе на заключение концессионного соглашения, вправе изменить или отозвать свою заявку о готовности к участию в конкурсе на заключение концессионного соглашения в любое время до истечения срока представления такой заявки, установленного </w:t>
      </w:r>
      <w:hyperlink r:id="rId51" w:anchor="/document/12141176/entry/3749" w:history="1">
        <w:r>
          <w:rPr>
            <w:rStyle w:val="a3"/>
            <w:rFonts w:eastAsia="sans-serif"/>
            <w:color w:val="auto"/>
            <w:sz w:val="28"/>
            <w:szCs w:val="28"/>
            <w:u w:val="none"/>
            <w:shd w:val="clear" w:color="auto" w:fill="FFFFFF"/>
          </w:rPr>
          <w:t>частью 4.9 статьи 37</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w:t>
      </w:r>
      <w:proofErr w:type="gramStart"/>
      <w:r>
        <w:rPr>
          <w:rFonts w:eastAsia="sans-serif"/>
          <w:sz w:val="28"/>
          <w:szCs w:val="28"/>
          <w:shd w:val="clear" w:color="auto" w:fill="FFFFFF"/>
        </w:rPr>
        <w:t xml:space="preserve">Изменение заявки о готовности к участию в конкурсе на заключение концессионного соглашения или уведомление о ее отзыве считается действительным, если указанные изменение или уведомление поступило в орган, уполномоченный администрацией Анучинского муниципального округа  Приморского края на рассмотрение предложения о заключении концессионного соглашения, до истечения срока представления такой заявки, установленного частью 4.9 статьи 37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roofErr w:type="gramEnd"/>
      <w:r>
        <w:rPr>
          <w:rFonts w:eastAsia="sans-serif"/>
          <w:sz w:val="28"/>
          <w:szCs w:val="28"/>
          <w:shd w:val="clear" w:color="auto" w:fill="FFFFFF"/>
        </w:rPr>
        <w:t xml:space="preserve"> В конкурсной документации может быть предусмотрена </w:t>
      </w:r>
      <w:r>
        <w:rPr>
          <w:rFonts w:eastAsia="sans-serif"/>
          <w:sz w:val="28"/>
          <w:szCs w:val="28"/>
          <w:shd w:val="clear" w:color="auto" w:fill="FFFFFF"/>
        </w:rPr>
        <w:lastRenderedPageBreak/>
        <w:t>обязанность лица, с которым заключено концессионное соглашение, возместить лицу, выступившему с инициативой заключения концессионного соглашения, расходы на подготовку предложения о заключении концессионного соглашения в размере, не превышающем предельного размера расходов, установленного Правительством Российской Федерации. Расходами на подготовку предложения о заключении концессионного соглашения признаются обоснованные и документально подтвержденные затраты. Размер, порядок и срок возмещения расходов на подготовку предложения о заключении концессионного соглашения устанавливаются конкурсной документацией, а также в концессионном соглашении.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3.13.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в </w:t>
      </w:r>
      <w:proofErr w:type="spellStart"/>
      <w:r>
        <w:rPr>
          <w:rFonts w:eastAsia="sans-serif"/>
          <w:sz w:val="28"/>
          <w:szCs w:val="28"/>
          <w:shd w:val="clear" w:color="auto" w:fill="FFFFFF"/>
        </w:rPr>
        <w:t>сорокапятидневный</w:t>
      </w:r>
      <w:proofErr w:type="spellEnd"/>
      <w:r>
        <w:rPr>
          <w:rFonts w:eastAsia="sans-serif"/>
          <w:sz w:val="28"/>
          <w:szCs w:val="28"/>
          <w:shd w:val="clear" w:color="auto" w:fill="FFFFFF"/>
        </w:rPr>
        <w:t xml:space="preserve"> срок со дня размещения на официальном сайте Российской Федерации для размещения информации о проведении торгов </w:t>
      </w:r>
      <w:hyperlink r:id="rId52"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w:t>
      </w:r>
      <w:hyperlink r:id="rId53"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к </w:t>
      </w:r>
      <w:proofErr w:type="gramStart"/>
      <w:r>
        <w:rPr>
          <w:rFonts w:eastAsia="sans-serif"/>
          <w:sz w:val="28"/>
          <w:szCs w:val="28"/>
          <w:shd w:val="clear" w:color="auto" w:fill="FFFFFF"/>
        </w:rPr>
        <w:t>концессионеру, а также требованиям, предъявляемым </w:t>
      </w:r>
      <w:hyperlink r:id="rId54" w:anchor="/document/12141176/entry/3741" w:history="1">
        <w:r>
          <w:rPr>
            <w:rStyle w:val="a3"/>
            <w:rFonts w:eastAsia="sans-serif"/>
            <w:color w:val="auto"/>
            <w:sz w:val="28"/>
            <w:szCs w:val="28"/>
            <w:u w:val="none"/>
            <w:shd w:val="clear" w:color="auto" w:fill="FFFFFF"/>
          </w:rPr>
          <w:t>частью 4.1 статьи 37</w:t>
        </w:r>
      </w:hyperlink>
      <w:r>
        <w:rPr>
          <w:rFonts w:eastAsia="sans-serif"/>
          <w:sz w:val="28"/>
          <w:szCs w:val="28"/>
          <w:shd w:val="clear" w:color="auto" w:fill="FFFFFF"/>
        </w:rPr>
        <w:t xml:space="preserve"> Законом </w:t>
      </w:r>
      <w:r w:rsidR="006A2B8F">
        <w:rPr>
          <w:rFonts w:eastAsia="sans-serif"/>
          <w:sz w:val="28"/>
          <w:szCs w:val="28"/>
          <w:shd w:val="clear" w:color="auto" w:fill="FFFFFF"/>
        </w:rPr>
        <w:t>№</w:t>
      </w:r>
      <w:r>
        <w:rPr>
          <w:rFonts w:eastAsia="sans-serif"/>
          <w:sz w:val="28"/>
          <w:szCs w:val="28"/>
          <w:shd w:val="clear" w:color="auto" w:fill="FFFFFF"/>
        </w:rPr>
        <w:t xml:space="preserve"> 115-ФЗ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w:t>
      </w:r>
      <w:proofErr w:type="gramEnd"/>
      <w:r>
        <w:rPr>
          <w:rFonts w:eastAsia="sans-serif"/>
          <w:sz w:val="28"/>
          <w:szCs w:val="28"/>
          <w:shd w:val="clear" w:color="auto" w:fill="FFFFFF"/>
        </w:rPr>
        <w:t xml:space="preserve"> соглашения и </w:t>
      </w:r>
      <w:proofErr w:type="gramStart"/>
      <w:r>
        <w:rPr>
          <w:rFonts w:eastAsia="sans-serif"/>
          <w:sz w:val="28"/>
          <w:szCs w:val="28"/>
          <w:shd w:val="clear" w:color="auto" w:fill="FFFFFF"/>
        </w:rPr>
        <w:t>проекте</w:t>
      </w:r>
      <w:proofErr w:type="gramEnd"/>
      <w:r>
        <w:rPr>
          <w:rFonts w:eastAsia="sans-serif"/>
          <w:sz w:val="28"/>
          <w:szCs w:val="28"/>
          <w:shd w:val="clear" w:color="auto" w:fill="FFFFFF"/>
        </w:rPr>
        <w:t xml:space="preserve">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w:t>
      </w:r>
      <w:bookmarkStart w:id="0" w:name="_GoBack"/>
      <w:bookmarkEnd w:id="0"/>
    </w:p>
    <w:p w:rsidR="00FC2350" w:rsidRDefault="00D23440">
      <w:pPr>
        <w:pStyle w:val="a6"/>
        <w:spacing w:before="0" w:beforeAutospacing="0" w:after="0" w:afterAutospacing="0"/>
        <w:jc w:val="both"/>
        <w:textAlignment w:val="baseline"/>
        <w:rPr>
          <w:sz w:val="28"/>
          <w:szCs w:val="28"/>
        </w:rPr>
      </w:pPr>
      <w:proofErr w:type="gramStart"/>
      <w:r>
        <w:rPr>
          <w:rFonts w:eastAsia="sans-serif"/>
          <w:sz w:val="28"/>
          <w:szCs w:val="28"/>
          <w:shd w:val="clear" w:color="auto" w:fill="FFFFFF"/>
        </w:rPr>
        <w:t>1) решение о заключении концессионного соглашения, предусмотренное </w:t>
      </w:r>
      <w:hyperlink r:id="rId55"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в случае, если объектом концессионного соглашения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предусмотренное </w:t>
      </w:r>
      <w:hyperlink r:id="rId56"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и </w:t>
      </w:r>
      <w:hyperlink r:id="rId57" w:anchor="/document/12141176/entry/53206" w:history="1">
        <w:r>
          <w:rPr>
            <w:rStyle w:val="a3"/>
            <w:rFonts w:eastAsia="sans-serif"/>
            <w:color w:val="auto"/>
            <w:sz w:val="28"/>
            <w:szCs w:val="28"/>
            <w:u w:val="none"/>
            <w:shd w:val="clear" w:color="auto" w:fill="FFFFFF"/>
          </w:rPr>
          <w:t>частью 6 статьи 53.2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принимается в течение тридцати календарных дней после истечения срока, установленного настоящей частью;</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лицо, выступающее с инициативой заключения концессионного соглашения,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 xml:space="preserve">3.14. </w:t>
      </w:r>
      <w:proofErr w:type="gramStart"/>
      <w:r>
        <w:rPr>
          <w:rFonts w:eastAsia="sans-serif"/>
          <w:sz w:val="28"/>
          <w:szCs w:val="28"/>
          <w:shd w:val="clear" w:color="auto" w:fill="FFFFFF"/>
        </w:rPr>
        <w:t>Лицо, выступающее с инициативой заключения концессионного соглашения, иные лица, представляющие заявки о готовности к участию в конкурсе на заключение концессионного соглашения, должны отвечать требованиям, предъявляемым к концессионеру в соответствии с </w:t>
      </w:r>
      <w:hyperlink r:id="rId58"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(предельного размера расходов на создание и</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 и отсутствие неисполненной обязанности по уплате налогов, сборов, пеней, штрафов, процентов, подлежащих уплате в соответствии с </w:t>
      </w:r>
      <w:hyperlink r:id="rId59" w:anchor="/document/10900200/entry/1" w:history="1">
        <w:r>
          <w:rPr>
            <w:rStyle w:val="a3"/>
            <w:rFonts w:eastAsia="sans-serif"/>
            <w:color w:val="auto"/>
            <w:sz w:val="28"/>
            <w:szCs w:val="28"/>
            <w:u w:val="none"/>
            <w:shd w:val="clear" w:color="auto" w:fill="FFFFFF"/>
          </w:rPr>
          <w:t>законодательством</w:t>
        </w:r>
      </w:hyperlink>
      <w:r>
        <w:rPr>
          <w:rFonts w:eastAsia="sans-serif"/>
          <w:sz w:val="28"/>
          <w:szCs w:val="28"/>
          <w:shd w:val="clear" w:color="auto" w:fill="FFFFFF"/>
        </w:rPr>
        <w:t> о налогах и сборах.</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3.15. Лицо, выступающее с инициативой заключения концессионного соглашения, вправе проводить с органом, уполномоченным администрацией  Анучинского муниципального  Приморского края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Порядок подготовки и проведения конкурса на право заключения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 Конкурс на право заключения концессионного соглашения (далее – 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4.2. </w:t>
      </w:r>
      <w:proofErr w:type="gramStart"/>
      <w:r>
        <w:rPr>
          <w:rFonts w:eastAsia="sans-serif"/>
          <w:sz w:val="28"/>
          <w:szCs w:val="28"/>
          <w:shd w:val="clear" w:color="auto" w:fill="FFFFFF"/>
        </w:rPr>
        <w:t xml:space="preserve">С 1 марта 2024 года открытый конкурс может проводиться в электронной форме (далее – конкурс в электронной форме) на электронной площадке, которая определена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для проведения конкурса в электронной форме (далее – электронная площадка) и оператор которой включен в </w:t>
      </w:r>
      <w:hyperlink r:id="rId60" w:anchor="/document/71990264/entry/1000" w:history="1">
        <w:r>
          <w:rPr>
            <w:rStyle w:val="a3"/>
            <w:rFonts w:eastAsia="sans-serif"/>
            <w:color w:val="auto"/>
            <w:sz w:val="28"/>
            <w:szCs w:val="28"/>
            <w:u w:val="none"/>
            <w:shd w:val="clear" w:color="auto" w:fill="FFFFFF"/>
          </w:rPr>
          <w:t>перечень</w:t>
        </w:r>
      </w:hyperlink>
      <w:r>
        <w:rPr>
          <w:rFonts w:eastAsia="sans-serif"/>
          <w:sz w:val="28"/>
          <w:szCs w:val="28"/>
          <w:shd w:val="clear" w:color="auto" w:fill="FFFFFF"/>
        </w:rPr>
        <w:t> операторов электронных площадок, утвержденный Правительством Российской Федерации в соответствии с </w:t>
      </w:r>
      <w:hyperlink r:id="rId61" w:anchor="/document/70353464/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xml:space="preserve"> от 5 апреля 2013 года </w:t>
      </w:r>
      <w:r w:rsidR="006A2B8F">
        <w:rPr>
          <w:rFonts w:eastAsia="sans-serif"/>
          <w:sz w:val="28"/>
          <w:szCs w:val="28"/>
          <w:shd w:val="clear" w:color="auto" w:fill="FFFFFF"/>
        </w:rPr>
        <w:t>№</w:t>
      </w:r>
      <w:r>
        <w:rPr>
          <w:rFonts w:eastAsia="sans-serif"/>
          <w:sz w:val="28"/>
          <w:szCs w:val="28"/>
          <w:shd w:val="clear" w:color="auto" w:fill="FFFFFF"/>
        </w:rPr>
        <w:t xml:space="preserve"> 44-ФЗ "О контрактной системе в</w:t>
      </w:r>
      <w:proofErr w:type="gramEnd"/>
      <w:r>
        <w:rPr>
          <w:rFonts w:eastAsia="sans-serif"/>
          <w:sz w:val="28"/>
          <w:szCs w:val="28"/>
          <w:shd w:val="clear" w:color="auto" w:fill="FFFFFF"/>
        </w:rPr>
        <w:t xml:space="preserve"> сфере закупок товаров, работ, услуг для обеспечения государственных и муниципальных нужд" (далее – оператор электронной площадки), с учетом положений </w:t>
      </w:r>
      <w:hyperlink r:id="rId62" w:anchor="/document/12141176/entry/3100" w:history="1">
        <w:r>
          <w:rPr>
            <w:rStyle w:val="a3"/>
            <w:rFonts w:eastAsia="sans-serif"/>
            <w:color w:val="auto"/>
            <w:sz w:val="28"/>
            <w:szCs w:val="28"/>
            <w:u w:val="none"/>
            <w:shd w:val="clear" w:color="auto" w:fill="FFFFFF"/>
          </w:rPr>
          <w:t>главы 3.1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4.3. </w:t>
      </w:r>
      <w:proofErr w:type="gramStart"/>
      <w:r>
        <w:rPr>
          <w:rFonts w:eastAsia="sans-serif"/>
          <w:sz w:val="28"/>
          <w:szCs w:val="28"/>
          <w:shd w:val="clear" w:color="auto" w:fill="FFFFFF"/>
        </w:rPr>
        <w:t>При проведении открытого конкурса информация и протоколы конкурсной комиссии, предусмотренные </w:t>
      </w:r>
      <w:hyperlink r:id="rId63" w:anchor="/document/12141176/entry/24" w:history="1">
        <w:r>
          <w:rPr>
            <w:rStyle w:val="a3"/>
            <w:rFonts w:eastAsia="sans-serif"/>
            <w:color w:val="auto"/>
            <w:sz w:val="28"/>
            <w:szCs w:val="28"/>
            <w:u w:val="none"/>
            <w:shd w:val="clear" w:color="auto" w:fill="FFFFFF"/>
          </w:rPr>
          <w:t>статьями 24 – 26</w:t>
        </w:r>
      </w:hyperlink>
      <w:r>
        <w:rPr>
          <w:rFonts w:eastAsia="sans-serif"/>
          <w:sz w:val="28"/>
          <w:szCs w:val="28"/>
          <w:shd w:val="clear" w:color="auto" w:fill="FFFFFF"/>
        </w:rPr>
        <w:t>, </w:t>
      </w:r>
      <w:hyperlink r:id="rId64" w:anchor="/document/12141176/entry/28" w:history="1">
        <w:r>
          <w:rPr>
            <w:rStyle w:val="a3"/>
            <w:rFonts w:eastAsia="sans-serif"/>
            <w:color w:val="auto"/>
            <w:sz w:val="28"/>
            <w:szCs w:val="28"/>
            <w:u w:val="none"/>
            <w:shd w:val="clear" w:color="auto" w:fill="FFFFFF"/>
          </w:rPr>
          <w:t>28</w:t>
        </w:r>
      </w:hyperlink>
      <w:r>
        <w:rPr>
          <w:rFonts w:eastAsia="sans-serif"/>
          <w:sz w:val="28"/>
          <w:szCs w:val="28"/>
          <w:shd w:val="clear" w:color="auto" w:fill="FFFFFF"/>
        </w:rPr>
        <w:t>, </w:t>
      </w:r>
      <w:hyperlink r:id="rId65" w:anchor="/document/12141176/entry/29" w:history="1">
        <w:r>
          <w:rPr>
            <w:rStyle w:val="a3"/>
            <w:rFonts w:eastAsia="sans-serif"/>
            <w:color w:val="auto"/>
            <w:sz w:val="28"/>
            <w:szCs w:val="28"/>
            <w:u w:val="none"/>
            <w:shd w:val="clear" w:color="auto" w:fill="FFFFFF"/>
          </w:rPr>
          <w:t>29</w:t>
        </w:r>
      </w:hyperlink>
      <w:r>
        <w:rPr>
          <w:rFonts w:eastAsia="sans-serif"/>
          <w:sz w:val="28"/>
          <w:szCs w:val="28"/>
          <w:shd w:val="clear" w:color="auto" w:fill="FFFFFF"/>
        </w:rPr>
        <w:t>, </w:t>
      </w:r>
      <w:hyperlink r:id="rId66" w:anchor="/document/12141176/entry/31" w:history="1">
        <w:r>
          <w:rPr>
            <w:rStyle w:val="a3"/>
            <w:rFonts w:eastAsia="sans-serif"/>
            <w:color w:val="auto"/>
            <w:sz w:val="28"/>
            <w:szCs w:val="28"/>
            <w:u w:val="none"/>
            <w:shd w:val="clear" w:color="auto" w:fill="FFFFFF"/>
          </w:rPr>
          <w:t>31</w:t>
        </w:r>
      </w:hyperlink>
      <w:r>
        <w:rPr>
          <w:rFonts w:eastAsia="sans-serif"/>
          <w:sz w:val="28"/>
          <w:szCs w:val="28"/>
          <w:shd w:val="clear" w:color="auto" w:fill="FFFFFF"/>
        </w:rPr>
        <w:t>, </w:t>
      </w:r>
      <w:hyperlink r:id="rId67" w:anchor="/document/12141176/entry/33" w:history="1">
        <w:r>
          <w:rPr>
            <w:rStyle w:val="a3"/>
            <w:rFonts w:eastAsia="sans-serif"/>
            <w:color w:val="auto"/>
            <w:sz w:val="28"/>
            <w:szCs w:val="28"/>
            <w:u w:val="none"/>
            <w:shd w:val="clear" w:color="auto" w:fill="FFFFFF"/>
          </w:rPr>
          <w:t>33 – 35</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подлежат размещению на официальном сайте Российской Федерации в сети интернет для размещения информации о проведении торгов </w:t>
      </w:r>
      <w:hyperlink r:id="rId68" w:history="1">
        <w:proofErr w:type="gramEnd"/>
        <w:r>
          <w:rPr>
            <w:rStyle w:val="a3"/>
            <w:rFonts w:eastAsia="sans-serif"/>
            <w:color w:val="auto"/>
            <w:sz w:val="28"/>
            <w:szCs w:val="28"/>
            <w:u w:val="none"/>
            <w:shd w:val="clear" w:color="auto" w:fill="FFFFFF"/>
          </w:rPr>
          <w:t>www.torgi.gov.ru</w:t>
        </w:r>
        <w:proofErr w:type="gramStart"/>
      </w:hyperlink>
      <w:r>
        <w:rPr>
          <w:rFonts w:eastAsia="sans-serif"/>
          <w:sz w:val="28"/>
          <w:szCs w:val="28"/>
          <w:shd w:val="clear" w:color="auto" w:fill="FFFFFF"/>
        </w:rPr>
        <w:t>. Информация о проведении открытого конкурса должна быть доступна для ознакомления любым лицам без взимания платы.</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4.3.1. Протоколы конкурсной комиссии, предусмотренные </w:t>
      </w:r>
      <w:hyperlink r:id="rId69" w:anchor="/document/12141176/entry/28" w:history="1">
        <w:r>
          <w:rPr>
            <w:rStyle w:val="a3"/>
            <w:rFonts w:eastAsia="sans-serif"/>
            <w:color w:val="auto"/>
            <w:sz w:val="28"/>
            <w:szCs w:val="28"/>
            <w:u w:val="none"/>
            <w:shd w:val="clear" w:color="auto" w:fill="FFFFFF"/>
          </w:rPr>
          <w:t>статьями 28</w:t>
        </w:r>
      </w:hyperlink>
      <w:r>
        <w:rPr>
          <w:rFonts w:eastAsia="sans-serif"/>
          <w:sz w:val="28"/>
          <w:szCs w:val="28"/>
          <w:shd w:val="clear" w:color="auto" w:fill="FFFFFF"/>
        </w:rPr>
        <w:t>, </w:t>
      </w:r>
      <w:hyperlink r:id="rId70" w:anchor="/document/12141176/entry/29" w:history="1">
        <w:r>
          <w:rPr>
            <w:rStyle w:val="a3"/>
            <w:rFonts w:eastAsia="sans-serif"/>
            <w:color w:val="auto"/>
            <w:sz w:val="28"/>
            <w:szCs w:val="28"/>
            <w:u w:val="none"/>
            <w:shd w:val="clear" w:color="auto" w:fill="FFFFFF"/>
          </w:rPr>
          <w:t>29</w:t>
        </w:r>
      </w:hyperlink>
      <w:r>
        <w:rPr>
          <w:rFonts w:eastAsia="sans-serif"/>
          <w:sz w:val="28"/>
          <w:szCs w:val="28"/>
          <w:shd w:val="clear" w:color="auto" w:fill="FFFFFF"/>
        </w:rPr>
        <w:t>, </w:t>
      </w:r>
      <w:hyperlink r:id="rId71" w:anchor="/document/12141176/entry/31" w:history="1">
        <w:r>
          <w:rPr>
            <w:rStyle w:val="a3"/>
            <w:rFonts w:eastAsia="sans-serif"/>
            <w:color w:val="auto"/>
            <w:sz w:val="28"/>
            <w:szCs w:val="28"/>
            <w:u w:val="none"/>
            <w:shd w:val="clear" w:color="auto" w:fill="FFFFFF"/>
          </w:rPr>
          <w:t>31</w:t>
        </w:r>
      </w:hyperlink>
      <w:r>
        <w:rPr>
          <w:rFonts w:eastAsia="sans-serif"/>
          <w:sz w:val="28"/>
          <w:szCs w:val="28"/>
          <w:shd w:val="clear" w:color="auto" w:fill="FFFFFF"/>
        </w:rPr>
        <w:t>, </w:t>
      </w:r>
      <w:hyperlink r:id="rId72" w:anchor="/document/12141176/entry/33" w:history="1">
        <w:r>
          <w:rPr>
            <w:rStyle w:val="a3"/>
            <w:rFonts w:eastAsia="sans-serif"/>
            <w:color w:val="auto"/>
            <w:sz w:val="28"/>
            <w:szCs w:val="28"/>
            <w:u w:val="none"/>
            <w:shd w:val="clear" w:color="auto" w:fill="FFFFFF"/>
          </w:rPr>
          <w:t>33</w:t>
        </w:r>
      </w:hyperlink>
      <w:r>
        <w:rPr>
          <w:rFonts w:eastAsia="sans-serif"/>
          <w:sz w:val="28"/>
          <w:szCs w:val="28"/>
          <w:shd w:val="clear" w:color="auto" w:fill="FFFFFF"/>
        </w:rPr>
        <w:t> и </w:t>
      </w:r>
      <w:hyperlink r:id="rId73" w:anchor="/document/12141176/entry/34" w:history="1">
        <w:r>
          <w:rPr>
            <w:rStyle w:val="a3"/>
            <w:rFonts w:eastAsia="sans-serif"/>
            <w:color w:val="auto"/>
            <w:sz w:val="28"/>
            <w:szCs w:val="28"/>
            <w:u w:val="none"/>
            <w:shd w:val="clear" w:color="auto" w:fill="FFFFFF"/>
          </w:rPr>
          <w:t>34</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размещаются на официальном сайте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в сети интернет https://анучинский</w:t>
      </w:r>
      <w:proofErr w:type="gramStart"/>
      <w:r>
        <w:rPr>
          <w:rFonts w:eastAsia="sans-serif"/>
          <w:sz w:val="28"/>
          <w:szCs w:val="28"/>
          <w:shd w:val="clear" w:color="auto" w:fill="FFFFFF"/>
        </w:rPr>
        <w:t>.р</w:t>
      </w:r>
      <w:proofErr w:type="gramEnd"/>
      <w:r>
        <w:rPr>
          <w:rFonts w:eastAsia="sans-serif"/>
          <w:sz w:val="28"/>
          <w:szCs w:val="28"/>
          <w:shd w:val="clear" w:color="auto" w:fill="FFFFFF"/>
        </w:rPr>
        <w:t xml:space="preserve">ф/ в порядке, </w:t>
      </w:r>
      <w:r>
        <w:rPr>
          <w:rFonts w:eastAsia="sans-serif"/>
          <w:sz w:val="28"/>
          <w:szCs w:val="28"/>
          <w:shd w:val="clear" w:color="auto" w:fill="FFFFFF"/>
        </w:rPr>
        <w:lastRenderedPageBreak/>
        <w:t>установленном </w:t>
      </w:r>
      <w:hyperlink r:id="rId74" w:anchor="/document/12141176/entry/213" w:history="1">
        <w:r>
          <w:rPr>
            <w:rStyle w:val="a3"/>
            <w:rFonts w:eastAsia="sans-serif"/>
            <w:color w:val="auto"/>
            <w:sz w:val="28"/>
            <w:szCs w:val="28"/>
            <w:u w:val="none"/>
            <w:shd w:val="clear" w:color="auto" w:fill="FFFFFF"/>
          </w:rPr>
          <w:t>частью 3 статьи 21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в течение трех дней со дня их подписания.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4.4. После размещения информации о проведении конкурса на право заключения концессионного соглашения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обязан предоставлять исчерпывающий перечень сведений и документов участнику конкурса, прошедшему предварительный отбор, об объекте концессионного соглашения в порядке, установленном </w:t>
      </w:r>
      <w:hyperlink r:id="rId75" w:anchor="/document/12141176/entry/13126" w:history="1">
        <w:r>
          <w:rPr>
            <w:rStyle w:val="a3"/>
            <w:rFonts w:eastAsia="sans-serif"/>
            <w:color w:val="auto"/>
            <w:sz w:val="28"/>
            <w:szCs w:val="28"/>
            <w:u w:val="none"/>
            <w:shd w:val="clear" w:color="auto" w:fill="FFFFFF"/>
          </w:rPr>
          <w:t>пунктом 26 части 1 статьи 23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также доступ на объект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4.5. Лицо, с которым будет заключено концессионное соглашение, определяется по итогам конкурса в соответствии с </w:t>
      </w:r>
      <w:hyperlink r:id="rId76" w:anchor="/document/12141176/entry/0" w:history="1">
        <w:r>
          <w:rPr>
            <w:rStyle w:val="a3"/>
            <w:rFonts w:eastAsia="sans-serif"/>
            <w:color w:val="auto"/>
            <w:sz w:val="28"/>
            <w:szCs w:val="28"/>
            <w:u w:val="none"/>
            <w:shd w:val="clear" w:color="auto" w:fill="FFFFFF"/>
          </w:rPr>
          <w:t>законодательством</w:t>
        </w:r>
      </w:hyperlink>
      <w:r>
        <w:rPr>
          <w:rFonts w:eastAsia="sans-serif"/>
          <w:sz w:val="28"/>
          <w:szCs w:val="28"/>
          <w:shd w:val="clear" w:color="auto" w:fill="FFFFFF"/>
        </w:rPr>
        <w:t> Российской Федерации о концессионных соглашениях, за исключением случаев, предусмотренных законодательством.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4.6. Подготовка и проведение конкурса на заключение концессионного соглашения осуществляется в соответствии с </w:t>
      </w:r>
      <w:hyperlink r:id="rId77" w:anchor="/document/12141176/entry/300" w:history="1">
        <w:r>
          <w:rPr>
            <w:rStyle w:val="a3"/>
            <w:rFonts w:eastAsia="sans-serif"/>
            <w:color w:val="auto"/>
            <w:sz w:val="28"/>
            <w:szCs w:val="28"/>
            <w:u w:val="none"/>
            <w:shd w:val="clear" w:color="auto" w:fill="FFFFFF"/>
          </w:rPr>
          <w:t>главой 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также иных нормативных правовых актов Правительства Российской Федерации, регулирующих отношения, связанные с организацией и проведением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4.7. Подготовка и проведение конкурса в электронном виде на заключение концессионного соглашения осуществляется в соответствии с </w:t>
      </w:r>
      <w:hyperlink r:id="rId78" w:anchor="/document/12141176/entry/3100" w:history="1">
        <w:r>
          <w:rPr>
            <w:rStyle w:val="a3"/>
            <w:rFonts w:eastAsia="sans-serif"/>
            <w:color w:val="auto"/>
            <w:sz w:val="28"/>
            <w:szCs w:val="28"/>
            <w:u w:val="none"/>
            <w:shd w:val="clear" w:color="auto" w:fill="FFFFFF"/>
          </w:rPr>
          <w:t>главой 3.1.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также иных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4.8. </w:t>
      </w:r>
      <w:proofErr w:type="gramStart"/>
      <w:r>
        <w:rPr>
          <w:rFonts w:eastAsia="sans-serif"/>
          <w:sz w:val="28"/>
          <w:szCs w:val="28"/>
          <w:shd w:val="clear" w:color="auto" w:fill="FFFFFF"/>
        </w:rPr>
        <w:t>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w:t>
      </w:r>
      <w:hyperlink r:id="rId79" w:anchor="/document/70353464/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xml:space="preserve"> от 5 апреля 2013 года </w:t>
      </w:r>
      <w:r w:rsidR="006A2B8F">
        <w:rPr>
          <w:rFonts w:eastAsia="sans-serif"/>
          <w:sz w:val="28"/>
          <w:szCs w:val="28"/>
          <w:shd w:val="clear" w:color="auto" w:fill="FFFFFF"/>
        </w:rPr>
        <w:t>№</w:t>
      </w:r>
      <w:r>
        <w:rPr>
          <w:rFonts w:eastAsia="sans-serif"/>
          <w:sz w:val="28"/>
          <w:szCs w:val="28"/>
          <w:shd w:val="clear" w:color="auto" w:fill="FFFFFF"/>
        </w:rPr>
        <w:t xml:space="preserve"> 44-ФЗ "О контрактной системе в сфере закупок товаров, работ, услуг для обеспечения государственных и муниципальных нужд" (далее – единые требования).</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4.9. </w:t>
      </w:r>
      <w:proofErr w:type="gramStart"/>
      <w:r>
        <w:rPr>
          <w:rFonts w:eastAsia="sans-serif"/>
          <w:sz w:val="28"/>
          <w:szCs w:val="28"/>
          <w:shd w:val="clear" w:color="auto" w:fill="FFFFFF"/>
        </w:rPr>
        <w:t xml:space="preserve">Не допускается взимание оператором электронной площадки с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заявителя, участника конкурса в электронной форме и организации, осуществляющей выдачу безотзывной банковской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4.10. Оператор электронной площадки в целях организации и проведения конкурса в электронной форме обеспечивает:</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проведение конкурса в электронной форме в соответствии с требованиями </w:t>
      </w:r>
      <w:hyperlink r:id="rId80" w:anchor="/document/12141176/entry/0" w:history="1">
        <w:r>
          <w:rPr>
            <w:rStyle w:val="a3"/>
            <w:rFonts w:eastAsia="sans-serif"/>
            <w:color w:val="auto"/>
            <w:sz w:val="28"/>
            <w:szCs w:val="28"/>
            <w:u w:val="none"/>
            <w:shd w:val="clear" w:color="auto" w:fill="FFFFFF"/>
          </w:rPr>
          <w:t>Закона</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 бесперебойное функционирование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w:t>
      </w:r>
      <w:r>
        <w:rPr>
          <w:rFonts w:eastAsia="sans-serif"/>
          <w:sz w:val="28"/>
          <w:szCs w:val="28"/>
          <w:shd w:val="clear" w:color="auto" w:fill="FFFFFF"/>
        </w:rPr>
        <w:lastRenderedPageBreak/>
        <w:t>электронной площадке (за исключением времени проведения профилактических работ);</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 возможность размещения на электронной площадке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заявителем, участником конкурса в электронной форме и гарантом документов и материалов, предусмотренных </w:t>
      </w:r>
      <w:hyperlink r:id="rId81"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 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6) хранение и обработку документов и материалов, размещаемых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заявителем, участником конкурса в электронной форме, а также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прекращение приема заявок на участие в конкурсе в электронной форме и прилагаемых к ним документов, а также конкурсных предложений по истечении срока, указанного в сообщении о проведении конкурса и установленного конкурсной документацией;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 защиту информации, находящейся в документах и материалах, размещаемых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 равный доступ всех заявителей и участников конкурса в электронной форме к участию в конкурсе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10) возможность поиска на электронной площадке информации о проведении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11) автоматическое уведомление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заявителя, участника конкурса в электронной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w:t>
      </w:r>
      <w:proofErr w:type="gramStart"/>
      <w:r>
        <w:rPr>
          <w:rFonts w:eastAsia="sans-serif"/>
          <w:sz w:val="28"/>
          <w:szCs w:val="28"/>
          <w:shd w:val="clear" w:color="auto" w:fill="FFFFFF"/>
        </w:rPr>
        <w:t>позднее</w:t>
      </w:r>
      <w:proofErr w:type="gramEnd"/>
      <w:r>
        <w:rPr>
          <w:rFonts w:eastAsia="sans-serif"/>
          <w:sz w:val="28"/>
          <w:szCs w:val="28"/>
          <w:shd w:val="clear" w:color="auto" w:fill="FFFFFF"/>
        </w:rPr>
        <w:t xml:space="preserve"> чем за пять календарных дней до дня начала проведения таких работ.</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4.11. Оператор электронной площадки несет ответственность:</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1) за обеспечение технической возможности проведения конкурса в электронной форме и доступа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заявителя, участника конкурса в электронной форме и гаранта к электронной площадке;</w:t>
      </w:r>
    </w:p>
    <w:p w:rsidR="00FC2350" w:rsidRDefault="00D23440">
      <w:pPr>
        <w:pStyle w:val="a6"/>
        <w:spacing w:before="0" w:beforeAutospacing="0" w:after="0" w:afterAutospacing="0"/>
        <w:jc w:val="both"/>
        <w:textAlignment w:val="baseline"/>
        <w:rPr>
          <w:sz w:val="28"/>
          <w:szCs w:val="28"/>
        </w:rPr>
      </w:pPr>
      <w:proofErr w:type="gramStart"/>
      <w:r>
        <w:rPr>
          <w:rFonts w:eastAsia="sans-serif"/>
          <w:sz w:val="28"/>
          <w:szCs w:val="28"/>
          <w:shd w:val="clear" w:color="auto" w:fill="FFFFFF"/>
        </w:rPr>
        <w:t>2) 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материалах, предусмотренных </w:t>
      </w:r>
      <w:hyperlink r:id="rId82"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а также сведений о лицах, представивших такие документы и материалы, за исключением случаев доступа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к таким документам и материалам в порядке, установленном Законом </w:t>
      </w:r>
      <w:r w:rsidR="006A2B8F">
        <w:rPr>
          <w:rFonts w:eastAsia="sans-serif"/>
          <w:sz w:val="28"/>
          <w:szCs w:val="28"/>
          <w:shd w:val="clear" w:color="auto" w:fill="FFFFFF"/>
        </w:rPr>
        <w:t>№</w:t>
      </w:r>
      <w:r>
        <w:rPr>
          <w:rFonts w:eastAsia="sans-serif"/>
          <w:sz w:val="28"/>
          <w:szCs w:val="28"/>
          <w:shd w:val="clear" w:color="auto" w:fill="FFFFFF"/>
        </w:rPr>
        <w:t xml:space="preserve"> 115-ФЗ.</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4.12. 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конкурса в электронной форме </w:t>
      </w:r>
      <w:r>
        <w:rPr>
          <w:rFonts w:eastAsia="sans-serif"/>
          <w:sz w:val="28"/>
          <w:szCs w:val="28"/>
          <w:shd w:val="clear" w:color="auto" w:fill="FFFFFF"/>
        </w:rPr>
        <w:lastRenderedPageBreak/>
        <w:t xml:space="preserve">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заявителя и участника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4.13. </w:t>
      </w:r>
      <w:proofErr w:type="gramStart"/>
      <w:r>
        <w:rPr>
          <w:rFonts w:eastAsia="sans-serif"/>
          <w:sz w:val="28"/>
          <w:szCs w:val="28"/>
          <w:shd w:val="clear" w:color="auto" w:fill="FFFFFF"/>
        </w:rPr>
        <w:t xml:space="preserve">Документы и материалы, размещаемые на электронной площадке оператором электронной площадки,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заявителем, участником конкурса в электронной форме и гарантом в соответствии с </w:t>
      </w:r>
      <w:hyperlink r:id="rId83"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w:t>
      </w:r>
      <w:proofErr w:type="gramEnd"/>
      <w:r>
        <w:rPr>
          <w:rFonts w:eastAsia="sans-serif"/>
          <w:sz w:val="28"/>
          <w:szCs w:val="28"/>
          <w:shd w:val="clear" w:color="auto" w:fill="FFFFFF"/>
        </w:rPr>
        <w:t xml:space="preserve">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заявителя, участника конкурса в электронной форме, гаранта либо лица, имеющего право действовать от их имени.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4.14. </w:t>
      </w:r>
      <w:proofErr w:type="gramStart"/>
      <w:r>
        <w:rPr>
          <w:rFonts w:eastAsia="sans-serif"/>
          <w:sz w:val="28"/>
          <w:szCs w:val="28"/>
          <w:shd w:val="clear" w:color="auto" w:fill="FFFFFF"/>
        </w:rPr>
        <w:t xml:space="preserve">Уведомления, направляемые оператором электронной площадки,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заявителем и участником конкурса в электронной форме с использованием программно-аппаратных средств электронной площадки в соответствии с </w:t>
      </w:r>
      <w:hyperlink r:id="rId84"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подписаны усиленной квалифицированной электронной подписью оператора электронной площадки,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заявителя, участника конкурса в электронной форме либо</w:t>
      </w:r>
      <w:proofErr w:type="gramEnd"/>
      <w:r>
        <w:rPr>
          <w:rFonts w:eastAsia="sans-serif"/>
          <w:sz w:val="28"/>
          <w:szCs w:val="28"/>
          <w:shd w:val="clear" w:color="auto" w:fill="FFFFFF"/>
        </w:rPr>
        <w:t xml:space="preserve"> лица, имеющего право действовать от их имени.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4.15. Лица, разместившие на электронной площадке документы и материалы, указанные в </w:t>
      </w:r>
      <w:hyperlink r:id="rId85" w:anchor="/document/12141176/entry/38207" w:history="1">
        <w:r>
          <w:rPr>
            <w:rStyle w:val="a3"/>
            <w:rFonts w:eastAsia="sans-serif"/>
            <w:color w:val="auto"/>
            <w:sz w:val="28"/>
            <w:szCs w:val="28"/>
            <w:u w:val="none"/>
            <w:shd w:val="clear" w:color="auto" w:fill="FFFFFF"/>
          </w:rPr>
          <w:t>части 7 статьи 38.2.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также лица, направившие указанные в </w:t>
      </w:r>
      <w:hyperlink r:id="rId86" w:anchor="/document/12141176/entry/38208" w:history="1">
        <w:r>
          <w:rPr>
            <w:rStyle w:val="a3"/>
            <w:rFonts w:eastAsia="sans-serif"/>
            <w:color w:val="auto"/>
            <w:sz w:val="28"/>
            <w:szCs w:val="28"/>
            <w:u w:val="none"/>
            <w:shd w:val="clear" w:color="auto" w:fill="FFFFFF"/>
          </w:rPr>
          <w:t>части 8 статьи 38.2</w:t>
        </w:r>
      </w:hyperlink>
      <w:r>
        <w:rPr>
          <w:rFonts w:eastAsia="sans-serif"/>
          <w:sz w:val="28"/>
          <w:szCs w:val="28"/>
          <w:shd w:val="clear" w:color="auto" w:fill="FFFFFF"/>
        </w:rPr>
        <w:t xml:space="preserve"> Закона </w:t>
      </w:r>
      <w:r w:rsidR="00757AFC">
        <w:rPr>
          <w:rFonts w:eastAsia="sans-serif"/>
          <w:sz w:val="28"/>
          <w:szCs w:val="28"/>
          <w:shd w:val="clear" w:color="auto" w:fill="FFFFFF"/>
        </w:rPr>
        <w:t>№</w:t>
      </w:r>
      <w:r>
        <w:rPr>
          <w:rFonts w:eastAsia="sans-serif"/>
          <w:sz w:val="28"/>
          <w:szCs w:val="28"/>
          <w:shd w:val="clear" w:color="auto" w:fill="FFFFFF"/>
        </w:rPr>
        <w:t xml:space="preserve"> 115-ФЗ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4.16. Документы и материалы, связанные с организацией и проведением конкурса в электронной форме, в том числе поступившие от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заявителя, участника конкурса в электронной форме и гаранта, хранятся оператором электронной площадки.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4.17. </w:t>
      </w:r>
      <w:proofErr w:type="gramStart"/>
      <w:r>
        <w:rPr>
          <w:rFonts w:eastAsia="sans-serif"/>
          <w:sz w:val="28"/>
          <w:szCs w:val="28"/>
          <w:shd w:val="clear" w:color="auto" w:fill="FFFFFF"/>
        </w:rPr>
        <w:t xml:space="preserve">Размещение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в соответствии с настоящим </w:t>
      </w:r>
      <w:hyperlink r:id="rId87"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w:t>
      </w:r>
      <w:hyperlink r:id="rId88" w:anchor="/document/408626019/entry/1000" w:history="1">
        <w:r>
          <w:rPr>
            <w:rStyle w:val="a3"/>
            <w:rFonts w:eastAsia="sans-serif"/>
            <w:color w:val="auto"/>
            <w:sz w:val="28"/>
            <w:szCs w:val="28"/>
            <w:u w:val="none"/>
            <w:shd w:val="clear" w:color="auto" w:fill="FFFFFF"/>
          </w:rPr>
          <w:t>порядком</w:t>
        </w:r>
      </w:hyperlink>
      <w:r>
        <w:rPr>
          <w:rFonts w:eastAsia="sans-serif"/>
          <w:sz w:val="28"/>
          <w:szCs w:val="28"/>
          <w:shd w:val="clear" w:color="auto" w:fill="FFFFFF"/>
        </w:rPr>
        <w:t>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w:t>
      </w:r>
      <w:proofErr w:type="gramEnd"/>
      <w:r>
        <w:rPr>
          <w:rFonts w:eastAsia="sans-serif"/>
          <w:sz w:val="28"/>
          <w:szCs w:val="28"/>
          <w:shd w:val="clear" w:color="auto" w:fill="FFFFFF"/>
        </w:rPr>
        <w:t xml:space="preserve"> Правительством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5. Конкурсная комиссия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rFonts w:eastAsia="sans-serif"/>
          <w:sz w:val="28"/>
          <w:szCs w:val="28"/>
          <w:shd w:val="clear" w:color="auto" w:fill="FFFFFF"/>
        </w:rPr>
      </w:pPr>
      <w:r>
        <w:rPr>
          <w:rFonts w:eastAsia="sans-serif"/>
          <w:sz w:val="28"/>
          <w:szCs w:val="28"/>
          <w:shd w:val="clear" w:color="auto" w:fill="FFFFFF"/>
        </w:rPr>
        <w:t>5.1. Для проведения конкурса создается в соответствии со </w:t>
      </w:r>
      <w:hyperlink r:id="rId89"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p>
    <w:p w:rsidR="00FC2350" w:rsidRDefault="00D23440">
      <w:pPr>
        <w:pStyle w:val="1"/>
        <w:spacing w:line="276" w:lineRule="auto"/>
        <w:jc w:val="both"/>
        <w:rPr>
          <w:rFonts w:ascii="Times New Roman" w:hAnsi="Times New Roman"/>
          <w:sz w:val="28"/>
          <w:szCs w:val="28"/>
        </w:rPr>
      </w:pPr>
      <w:r>
        <w:rPr>
          <w:rFonts w:ascii="Times New Roman" w:hAnsi="Times New Roman"/>
          <w:sz w:val="28"/>
          <w:szCs w:val="28"/>
        </w:rPr>
        <w:t xml:space="preserve">5.2. В состав комиссии входят представители </w:t>
      </w:r>
      <w:r>
        <w:rPr>
          <w:rFonts w:ascii="Times New Roman" w:hAnsi="Times New Roman"/>
          <w:color w:val="000000"/>
          <w:sz w:val="28"/>
          <w:szCs w:val="28"/>
          <w:highlight w:val="white"/>
        </w:rPr>
        <w:t>Управления градостроительства</w:t>
      </w:r>
      <w:r>
        <w:rPr>
          <w:rFonts w:ascii="Times New Roman" w:hAnsi="Times New Roman"/>
          <w:color w:val="000000"/>
          <w:sz w:val="28"/>
          <w:szCs w:val="28"/>
        </w:rPr>
        <w:t>, имущественных и земельных отношений администрации Анучинского муниципального округа</w:t>
      </w:r>
      <w:r>
        <w:rPr>
          <w:rFonts w:ascii="Times New Roman" w:hAnsi="Times New Roman"/>
          <w:sz w:val="28"/>
          <w:szCs w:val="28"/>
        </w:rPr>
        <w:t>, финансового экономического управления  Администрации Анучинского муниципального округа,  Управление жизнеобеспечения Администрации Анучинского муниципального округа, правового отдела Администрации Анучинского муниципального округа. Представитель структурного подразделения Администрации Анучинского муниципального округа, муниципального предприятия или учреждения, к ведению которого относится объект, передаваемый по концессионному соглашению, присутствует и участвует в заседании комиссии.</w:t>
      </w:r>
    </w:p>
    <w:p w:rsidR="00FC2350" w:rsidRDefault="00D23440">
      <w:pPr>
        <w:pStyle w:val="1"/>
        <w:spacing w:line="276" w:lineRule="auto"/>
        <w:jc w:val="both"/>
        <w:rPr>
          <w:rFonts w:ascii="Times New Roman" w:eastAsia="sans-serif" w:hAnsi="Times New Roman"/>
          <w:sz w:val="28"/>
          <w:szCs w:val="28"/>
          <w:shd w:val="clear" w:color="auto" w:fill="FFFFFF"/>
        </w:rPr>
      </w:pPr>
      <w:r>
        <w:rPr>
          <w:rFonts w:ascii="Times New Roman" w:hAnsi="Times New Roman"/>
          <w:sz w:val="28"/>
          <w:szCs w:val="28"/>
        </w:rPr>
        <w:t>5.3. Комиссию возглавляет председатель комиссии -  первый заместитель главы Администрации Анучинского муниципального округа. В случае отсутствия председателя комиссии, исполнение обязанностей председателя комиссии возлагается на иное должностное лицо, исполняющее обязанности заместителя главы Администрации Анучинского муниципального округа.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5.4. Членами конкурсной комиссии, независимыми экспертами не могут быть граждане, представившие заявки на участие в конкурсе или состоящие в штате организаций, представивших заявки на участие в конкурсе, либо граждане, являющиеся акционерами (участниками) этих организаций, членами их органов управления или </w:t>
      </w:r>
      <w:proofErr w:type="spellStart"/>
      <w:r>
        <w:rPr>
          <w:rFonts w:eastAsia="sans-serif"/>
          <w:sz w:val="28"/>
          <w:szCs w:val="28"/>
          <w:shd w:val="clear" w:color="auto" w:fill="FFFFFF"/>
        </w:rPr>
        <w:t>аффилированными</w:t>
      </w:r>
      <w:proofErr w:type="spellEnd"/>
      <w:r>
        <w:rPr>
          <w:rFonts w:eastAsia="sans-serif"/>
          <w:sz w:val="28"/>
          <w:szCs w:val="28"/>
          <w:shd w:val="clear" w:color="auto" w:fill="FFFFFF"/>
        </w:rPr>
        <w:t xml:space="preserve"> лицами участников конкурса. В случае выявления в составе конкурсной комиссии, независимых экспертов таких лиц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заменяет их иными лицами.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5.5. Конкурсная комиссия выполняет следующие функции: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опубликовывает и размещает сообщение о проведении конкурса (при проведении открытого конкурса);</w:t>
      </w:r>
    </w:p>
    <w:p w:rsidR="00FC2350" w:rsidRDefault="00D23440">
      <w:pPr>
        <w:pStyle w:val="a6"/>
        <w:spacing w:before="0" w:beforeAutospacing="0" w:after="0" w:afterAutospacing="0"/>
        <w:jc w:val="both"/>
        <w:textAlignment w:val="baseline"/>
        <w:rPr>
          <w:sz w:val="28"/>
          <w:szCs w:val="28"/>
        </w:rPr>
      </w:pPr>
      <w:proofErr w:type="gramStart"/>
      <w:r>
        <w:rPr>
          <w:rFonts w:eastAsia="sans-serif"/>
          <w:sz w:val="28"/>
          <w:szCs w:val="28"/>
          <w:shd w:val="clear" w:color="auto" w:fill="FFFFFF"/>
        </w:rPr>
        <w:t>2) направляет лицам в соответствии с решением о заключении концессионного соглашения сообщение о проведении конкурса одновременно с приглашением принять участие в конкурсе (при проведении закрытого конкурса);</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3) опубликовывает и размещает сообщение о внесении изменений в конкурсную документацию, а также направляет указанное сообщение лицам в соответствии с решением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принимает заявки на участие в конкурсе;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 предоставляет конкурсную документацию, разъяснения положений конкурсной документации в соответствии со </w:t>
      </w:r>
      <w:hyperlink r:id="rId90" w:anchor="/document/12141176/entry/23" w:history="1">
        <w:r>
          <w:rPr>
            <w:rStyle w:val="a3"/>
            <w:rFonts w:eastAsia="sans-serif"/>
            <w:color w:val="auto"/>
            <w:sz w:val="28"/>
            <w:szCs w:val="28"/>
            <w:u w:val="none"/>
            <w:shd w:val="clear" w:color="auto" w:fill="FFFFFF"/>
          </w:rPr>
          <w:t>статьей 23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 осуществляет вскрытие конвертов с заявками на участие в конкурсе, а также рассмотрение таких заявок в порядке, установленном </w:t>
      </w:r>
      <w:hyperlink r:id="rId91" w:anchor="/document/12141176/entry/29" w:history="1">
        <w:r>
          <w:rPr>
            <w:rStyle w:val="a3"/>
            <w:rFonts w:eastAsia="sans-serif"/>
            <w:color w:val="auto"/>
            <w:sz w:val="28"/>
            <w:szCs w:val="28"/>
            <w:u w:val="none"/>
            <w:shd w:val="clear" w:color="auto" w:fill="FFFFFF"/>
          </w:rPr>
          <w:t>статьей 29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6.1) 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на основании </w:t>
      </w:r>
      <w:hyperlink r:id="rId92" w:anchor="/document/12141176/entry/23105" w:history="1">
        <w:r>
          <w:rPr>
            <w:rStyle w:val="a3"/>
            <w:rFonts w:eastAsia="sans-serif"/>
            <w:color w:val="auto"/>
            <w:sz w:val="28"/>
            <w:szCs w:val="28"/>
            <w:u w:val="none"/>
            <w:shd w:val="clear" w:color="auto" w:fill="FFFFFF"/>
          </w:rPr>
          <w:t>пункта 5 части 1 статьи 23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и достоверность сведений, содержащихся в этих документах и материалах;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6.2) устанавливает соответствие заявителей и представленных ими заявок на участие в конкурсе требованиям, установленным </w:t>
      </w:r>
      <w:hyperlink r:id="rId93"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конкурсной документацией, и соответствие конкурсных предложений критериям конкурса и указанным требованиям;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6.3)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 определяет участников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 направляет участникам конкурса приглашения представить конкурсные предложения, рассматривает и оценивает конкурсные предложения, в том числе осуществляет оценку конкурсных предложений в баллах в соответствии с критерием конкурса, предусмотренным </w:t>
      </w:r>
      <w:hyperlink r:id="rId94" w:anchor="/document/12141176/entry/24022" w:history="1">
        <w:r>
          <w:rPr>
            <w:rStyle w:val="a3"/>
            <w:rFonts w:eastAsia="sans-serif"/>
            <w:color w:val="auto"/>
            <w:sz w:val="28"/>
            <w:szCs w:val="28"/>
            <w:u w:val="none"/>
            <w:shd w:val="clear" w:color="auto" w:fill="FFFFFF"/>
          </w:rPr>
          <w:t>частью 2.2 статьи 24</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10) определяет победителя конкурса и направляет ему уведомление о признании его победителем;</w:t>
      </w:r>
    </w:p>
    <w:p w:rsidR="00FC2350" w:rsidRDefault="00D23440">
      <w:pPr>
        <w:pStyle w:val="a6"/>
        <w:spacing w:before="0" w:beforeAutospacing="0" w:after="0" w:afterAutospacing="0"/>
        <w:jc w:val="both"/>
        <w:textAlignment w:val="baseline"/>
        <w:rPr>
          <w:sz w:val="28"/>
          <w:szCs w:val="28"/>
        </w:rPr>
      </w:pPr>
      <w:proofErr w:type="gramStart"/>
      <w:r>
        <w:rPr>
          <w:rFonts w:eastAsia="sans-serif"/>
          <w:sz w:val="28"/>
          <w:szCs w:val="28"/>
          <w:shd w:val="clear" w:color="auto" w:fill="FFFFFF"/>
        </w:rPr>
        <w:t>11) подписывает протокол вскрытия конвертов с заявками на участие в конкурсе, протокол проведения предварительного отбора участников конкурса, протокол рассмотрения единственной заявки на участие в конкурсе, протокол вскрытия конвертов с конкурсными предложениями, протокол рассмотрения и оценки конкурсных предложений, протокол рассмотрения предложения о заключении концессионного соглашения на условиях, соответствующих конкурсной документации, протокол рассмотрения конкурсного предложения, представленного единственным участником конкурса, протокол о результатах</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проведения конкурса, протокол проведения предварительного отбора участников конкурса в электронной форме, протокол рассмотрения единственной заявки на участие в конкурсе в электронной форме, протокол рассмотрения и оценки конкурсных предложений, представленных участниками конкурса в электронной форме, протокол рассмотрения конкурсного предложения, представленного единственным участником конкурса в электронной форме, протокол о результатах проведения конкурса в электронной форме;</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12) уведомляет участников конкурса о результатах проведения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13) опубликовывает и размещает сообщение о результатах проведения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14) осуществляет иные функции, предусмотренные настоящим </w:t>
      </w:r>
      <w:hyperlink r:id="rId95"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 Порядок заключения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6.1. Победителем конкурса признается участник конкурса, предложивший наилучшие условия, определяемые в порядке, предусмотренном </w:t>
      </w:r>
      <w:hyperlink r:id="rId96" w:anchor="/document/12141176/entry/326" w:history="1">
        <w:r>
          <w:rPr>
            <w:rStyle w:val="a3"/>
            <w:rFonts w:eastAsia="sans-serif"/>
            <w:color w:val="auto"/>
            <w:sz w:val="28"/>
            <w:szCs w:val="28"/>
            <w:u w:val="none"/>
            <w:shd w:val="clear" w:color="auto" w:fill="FFFFFF"/>
          </w:rPr>
          <w:t>частью 6 статьи 32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объектом концессионного соглашения является имущество, указанное в </w:t>
      </w:r>
      <w:hyperlink r:id="rId97" w:anchor="/document/12141176/entry/391" w:history="1">
        <w:r>
          <w:rPr>
            <w:rStyle w:val="a3"/>
            <w:rFonts w:eastAsia="sans-serif"/>
            <w:color w:val="auto"/>
            <w:sz w:val="28"/>
            <w:szCs w:val="28"/>
            <w:u w:val="none"/>
            <w:shd w:val="clear" w:color="auto" w:fill="FFFFFF"/>
          </w:rPr>
          <w:t>части 1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наилучшие условия определяются в порядке, установленном </w:t>
      </w:r>
      <w:hyperlink r:id="rId98" w:anchor="/document/12141176/entry/492" w:history="1">
        <w:r>
          <w:rPr>
            <w:rStyle w:val="a3"/>
            <w:rFonts w:eastAsia="sans-serif"/>
            <w:color w:val="auto"/>
            <w:sz w:val="28"/>
            <w:szCs w:val="28"/>
            <w:u w:val="none"/>
            <w:shd w:val="clear" w:color="auto" w:fill="FFFFFF"/>
          </w:rPr>
          <w:t>частью 2 статьи 49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6.2.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6.2.1.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конкурсной комиссией по результатам рассмотрения и оценки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6.3. Решение об определении победителя конкурса оформляется протоколом рассмотрения и оценки конкурсных предложений, в котором указываются: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информация о месте, дате и времени рассмотрения конкурсных предложений;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информация об участниках конкурса, конкурсные предложения которых были рассмотрены;</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критерии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условия, содержащиеся в конкурсных предложениях;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 результаты оценки конкурсных предложений в соответствии с </w:t>
      </w:r>
      <w:hyperlink r:id="rId99" w:anchor="/document/12141176/entry/325" w:history="1">
        <w:r>
          <w:rPr>
            <w:rStyle w:val="a3"/>
            <w:rFonts w:eastAsia="sans-serif"/>
            <w:color w:val="auto"/>
            <w:sz w:val="28"/>
            <w:szCs w:val="28"/>
            <w:u w:val="none"/>
            <w:shd w:val="clear" w:color="auto" w:fill="FFFFFF"/>
          </w:rPr>
          <w:t>частями 5</w:t>
        </w:r>
      </w:hyperlink>
      <w:r>
        <w:rPr>
          <w:rFonts w:eastAsia="sans-serif"/>
          <w:sz w:val="28"/>
          <w:szCs w:val="28"/>
          <w:shd w:val="clear" w:color="auto" w:fill="FFFFFF"/>
        </w:rPr>
        <w:t>, </w:t>
      </w:r>
      <w:hyperlink r:id="rId100" w:anchor="/document/12141176/entry/32051" w:history="1">
        <w:r>
          <w:rPr>
            <w:rStyle w:val="a3"/>
            <w:rFonts w:eastAsia="sans-serif"/>
            <w:color w:val="auto"/>
            <w:sz w:val="28"/>
            <w:szCs w:val="28"/>
            <w:u w:val="none"/>
            <w:shd w:val="clear" w:color="auto" w:fill="FFFFFF"/>
          </w:rPr>
          <w:t>5.1</w:t>
        </w:r>
      </w:hyperlink>
      <w:r>
        <w:rPr>
          <w:rFonts w:eastAsia="sans-serif"/>
          <w:sz w:val="28"/>
          <w:szCs w:val="28"/>
          <w:shd w:val="clear" w:color="auto" w:fill="FFFFFF"/>
        </w:rPr>
        <w:t> и </w:t>
      </w:r>
      <w:hyperlink r:id="rId101" w:anchor="/document/12141176/entry/326" w:history="1">
        <w:r>
          <w:rPr>
            <w:rStyle w:val="a3"/>
            <w:rFonts w:eastAsia="sans-serif"/>
            <w:color w:val="auto"/>
            <w:sz w:val="28"/>
            <w:szCs w:val="28"/>
            <w:u w:val="none"/>
            <w:shd w:val="clear" w:color="auto" w:fill="FFFFFF"/>
          </w:rPr>
          <w:t>6 статьи 32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6.4. Решение о признании участника конкурса победителем конкурса может быть обжаловано в </w:t>
      </w:r>
      <w:hyperlink r:id="rId102" w:anchor="/multilink/413078109/paragraph/147/number/0" w:history="1">
        <w:r>
          <w:rPr>
            <w:rStyle w:val="a3"/>
            <w:rFonts w:eastAsia="sans-serif"/>
            <w:color w:val="auto"/>
            <w:sz w:val="28"/>
            <w:szCs w:val="28"/>
            <w:u w:val="none"/>
            <w:shd w:val="clear" w:color="auto" w:fill="FFFFFF"/>
          </w:rPr>
          <w:t>порядке</w:t>
        </w:r>
      </w:hyperlink>
      <w:r>
        <w:rPr>
          <w:rFonts w:eastAsia="sans-serif"/>
          <w:sz w:val="28"/>
          <w:szCs w:val="28"/>
          <w:shd w:val="clear" w:color="auto" w:fill="FFFFFF"/>
        </w:rPr>
        <w:t>, установленном законодательством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6.5. </w:t>
      </w:r>
      <w:proofErr w:type="spellStart"/>
      <w:proofErr w:type="gram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в течение пяти рабочих дней со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w:t>
      </w:r>
      <w:r>
        <w:rPr>
          <w:rFonts w:eastAsia="sans-serif"/>
          <w:sz w:val="28"/>
          <w:szCs w:val="28"/>
          <w:shd w:val="clear" w:color="auto" w:fill="FFFFFF"/>
        </w:rPr>
        <w:lastRenderedPageBreak/>
        <w:t>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w:t>
      </w:r>
      <w:hyperlink r:id="rId103"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w:t>
      </w:r>
      <w:proofErr w:type="gramEnd"/>
      <w:r>
        <w:rPr>
          <w:rFonts w:eastAsia="sans-serif"/>
          <w:sz w:val="28"/>
          <w:szCs w:val="28"/>
          <w:shd w:val="clear" w:color="auto" w:fill="FFFFFF"/>
        </w:rPr>
        <w:t xml:space="preserve">, другими федеральными законами условия. </w:t>
      </w:r>
      <w:proofErr w:type="gramStart"/>
      <w:r>
        <w:rPr>
          <w:rFonts w:eastAsia="sans-serif"/>
          <w:sz w:val="28"/>
          <w:szCs w:val="28"/>
          <w:shd w:val="clear" w:color="auto" w:fill="FFFFFF"/>
        </w:rPr>
        <w:t>Концессионное соглашение должно быть подписано в срок, установленный конкурсной документацией и указанный в сообщении о проведении конкурса, но не ранее чем по истечении десяти дней со дня размещения протокола о результатах проведения конкурса (протокола о результатах проведения конкурса в электронной форме) на официальном сайте Российской Федерации для размещения информации о проведении торгов </w:t>
      </w:r>
      <w:hyperlink r:id="rId104" w:history="1">
        <w:proofErr w:type="gramEnd"/>
        <w:r>
          <w:rPr>
            <w:rStyle w:val="a3"/>
            <w:rFonts w:eastAsia="sans-serif"/>
            <w:color w:val="auto"/>
            <w:sz w:val="28"/>
            <w:szCs w:val="28"/>
            <w:u w:val="none"/>
            <w:shd w:val="clear" w:color="auto" w:fill="FFFFFF"/>
          </w:rPr>
          <w:t>www.torgi.gov.ru</w:t>
        </w:r>
        <w:proofErr w:type="gramStart"/>
      </w:hyperlink>
      <w:r>
        <w:rPr>
          <w:rFonts w:eastAsia="sans-serif"/>
          <w:sz w:val="28"/>
          <w:szCs w:val="28"/>
          <w:shd w:val="clear" w:color="auto" w:fill="FFFFFF"/>
        </w:rPr>
        <w:t> и на официальном сайте</w:t>
      </w:r>
      <w:proofErr w:type="gramEnd"/>
      <w:r>
        <w:rPr>
          <w:rFonts w:eastAsia="sans-serif"/>
          <w:sz w:val="28"/>
          <w:szCs w:val="28"/>
          <w:shd w:val="clear" w:color="auto" w:fill="FFFFFF"/>
        </w:rPr>
        <w:t xml:space="preserve"> администрации </w:t>
      </w:r>
      <w:proofErr w:type="spellStart"/>
      <w:r>
        <w:rPr>
          <w:rFonts w:eastAsia="sans-serif"/>
          <w:sz w:val="28"/>
          <w:szCs w:val="28"/>
          <w:shd w:val="clear" w:color="auto" w:fill="FFFFFF"/>
        </w:rPr>
        <w:t>Анучинским</w:t>
      </w:r>
      <w:proofErr w:type="spellEnd"/>
      <w:r>
        <w:rPr>
          <w:rFonts w:eastAsia="sans-serif"/>
          <w:sz w:val="28"/>
          <w:szCs w:val="28"/>
          <w:shd w:val="clear" w:color="auto" w:fill="FFFFFF"/>
        </w:rPr>
        <w:t xml:space="preserve"> муниципального округа Приморского края https://анучинский.рф</w:t>
      </w:r>
      <w:proofErr w:type="gramStart"/>
      <w:r>
        <w:rPr>
          <w:rFonts w:eastAsia="sans-serif"/>
          <w:sz w:val="28"/>
          <w:szCs w:val="28"/>
          <w:shd w:val="clear" w:color="auto" w:fill="FFFFFF"/>
        </w:rPr>
        <w:t>/ В</w:t>
      </w:r>
      <w:proofErr w:type="gramEnd"/>
      <w:r>
        <w:rPr>
          <w:rFonts w:eastAsia="sans-serif"/>
          <w:sz w:val="28"/>
          <w:szCs w:val="28"/>
          <w:shd w:val="clear" w:color="auto" w:fill="FFFFFF"/>
        </w:rPr>
        <w:t xml:space="preserve"> случае, если до установленного конкурсной документацией или в предусмотренном </w:t>
      </w:r>
      <w:hyperlink r:id="rId105" w:anchor="/document/12141176/entry/540" w:history="1">
        <w:r>
          <w:rPr>
            <w:rStyle w:val="a3"/>
            <w:rFonts w:eastAsia="sans-serif"/>
            <w:color w:val="auto"/>
            <w:sz w:val="28"/>
            <w:szCs w:val="28"/>
            <w:u w:val="none"/>
            <w:shd w:val="clear" w:color="auto" w:fill="FFFFFF"/>
          </w:rPr>
          <w:t>статьей 54</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случае проектом концессионного соглашения дня подписания концессионного соглашения победитель конкурса не представил </w:t>
      </w:r>
      <w:proofErr w:type="spellStart"/>
      <w:r>
        <w:rPr>
          <w:rFonts w:eastAsia="sans-serif"/>
          <w:sz w:val="28"/>
          <w:szCs w:val="28"/>
          <w:shd w:val="clear" w:color="auto" w:fill="FFFFFF"/>
        </w:rPr>
        <w:t>концеденту</w:t>
      </w:r>
      <w:proofErr w:type="spellEnd"/>
      <w:r>
        <w:rPr>
          <w:rFonts w:eastAsia="sans-serif"/>
          <w:sz w:val="28"/>
          <w:szCs w:val="28"/>
          <w:shd w:val="clear" w:color="auto" w:fill="FFFFFF"/>
        </w:rPr>
        <w:t xml:space="preserve">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принимает решение об отказе в </w:t>
      </w:r>
      <w:proofErr w:type="gramStart"/>
      <w:r>
        <w:rPr>
          <w:rFonts w:eastAsia="sans-serif"/>
          <w:sz w:val="28"/>
          <w:szCs w:val="28"/>
          <w:shd w:val="clear" w:color="auto" w:fill="FFFFFF"/>
        </w:rPr>
        <w:t>заключении</w:t>
      </w:r>
      <w:proofErr w:type="gramEnd"/>
      <w:r>
        <w:rPr>
          <w:rFonts w:eastAsia="sans-serif"/>
          <w:sz w:val="28"/>
          <w:szCs w:val="28"/>
          <w:shd w:val="clear" w:color="auto" w:fill="FFFFFF"/>
        </w:rPr>
        <w:t xml:space="preserve"> концессионного соглашения с указанным лицом.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6.5.1. </w:t>
      </w:r>
      <w:proofErr w:type="gramStart"/>
      <w:r>
        <w:rPr>
          <w:rFonts w:eastAsia="sans-serif"/>
          <w:sz w:val="28"/>
          <w:szCs w:val="28"/>
          <w:shd w:val="clear" w:color="auto" w:fill="FFFFFF"/>
        </w:rPr>
        <w:t xml:space="preserve">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орган, уполномоченный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w:t>
      </w:r>
      <w:hyperlink r:id="rId106"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в целях обсуждения условий</w:t>
      </w:r>
      <w:proofErr w:type="gramEnd"/>
      <w:r>
        <w:rPr>
          <w:rFonts w:eastAsia="sans-serif"/>
          <w:sz w:val="28"/>
          <w:szCs w:val="28"/>
          <w:shd w:val="clear" w:color="auto" w:fill="FFFFFF"/>
        </w:rPr>
        <w:t xml:space="preserve">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w:t>
      </w:r>
      <w:proofErr w:type="gramStart"/>
      <w:r>
        <w:rPr>
          <w:rFonts w:eastAsia="sans-serif"/>
          <w:sz w:val="28"/>
          <w:szCs w:val="28"/>
          <w:shd w:val="clear" w:color="auto" w:fill="FFFFFF"/>
        </w:rPr>
        <w:t xml:space="preserve">или) </w:t>
      </w:r>
      <w:proofErr w:type="gramEnd"/>
      <w:r>
        <w:rPr>
          <w:rFonts w:eastAsia="sans-serif"/>
          <w:sz w:val="28"/>
          <w:szCs w:val="28"/>
          <w:shd w:val="clear" w:color="auto" w:fill="FFFFFF"/>
        </w:rPr>
        <w:t>их содержание определялось на основании конкурсного предложения лица, в отношении которого принято решение о заключении концессионного соглашения. Срок и порядок проведения переговоров определяются конкурсной документацией. Конкурсной документацией должны быть предусмотрены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концессионного соглашения подлежит опубликованию в порядке и в сроки, которые установлены в решении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6.5.2. Предусмотренные </w:t>
      </w:r>
      <w:hyperlink r:id="rId107" w:anchor="/document/12141176/entry/3611" w:history="1">
        <w:r>
          <w:rPr>
            <w:rStyle w:val="a3"/>
            <w:rFonts w:eastAsia="sans-serif"/>
            <w:color w:val="auto"/>
            <w:sz w:val="28"/>
            <w:szCs w:val="28"/>
            <w:u w:val="none"/>
            <w:shd w:val="clear" w:color="auto" w:fill="FFFFFF"/>
          </w:rPr>
          <w:t>частью 1.1 статьи 36</w:t>
        </w:r>
      </w:hyperlink>
      <w:r>
        <w:rPr>
          <w:rFonts w:eastAsia="sans-serif"/>
          <w:sz w:val="28"/>
          <w:szCs w:val="28"/>
          <w:shd w:val="clear" w:color="auto" w:fill="FFFFFF"/>
        </w:rPr>
        <w:t> и </w:t>
      </w:r>
      <w:hyperlink r:id="rId108" w:anchor="/document/12141176/entry/133" w:history="1">
        <w:r>
          <w:rPr>
            <w:rStyle w:val="a3"/>
            <w:rFonts w:eastAsia="sans-serif"/>
            <w:color w:val="auto"/>
            <w:sz w:val="28"/>
            <w:szCs w:val="28"/>
            <w:u w:val="none"/>
            <w:shd w:val="clear" w:color="auto" w:fill="FFFFFF"/>
          </w:rPr>
          <w:t>частью 3 статьи 13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положения о проведении переговоров и об изменении условий концессионного соглашения не применяются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 xml:space="preserve">6.6. В случае отказа или уклонения победителя конкурса от подписания в установленный срок концессионного соглашения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w:t>
      </w:r>
      <w:proofErr w:type="spellStart"/>
      <w:proofErr w:type="gram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w:t>
      </w:r>
      <w:hyperlink r:id="rId109"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другими федеральными законами условия.</w:t>
      </w:r>
      <w:proofErr w:type="gramEnd"/>
      <w:r>
        <w:rPr>
          <w:rFonts w:eastAsia="sans-serif"/>
          <w:sz w:val="28"/>
          <w:szCs w:val="28"/>
          <w:shd w:val="clear" w:color="auto" w:fill="FFFFFF"/>
        </w:rPr>
        <w:t xml:space="preserve">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настоящей частью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предложил заключить концессионное соглашение, не представил </w:t>
      </w:r>
      <w:proofErr w:type="spellStart"/>
      <w:r>
        <w:rPr>
          <w:rFonts w:eastAsia="sans-serif"/>
          <w:sz w:val="28"/>
          <w:szCs w:val="28"/>
          <w:shd w:val="clear" w:color="auto" w:fill="FFFFFF"/>
        </w:rPr>
        <w:t>концеденту</w:t>
      </w:r>
      <w:proofErr w:type="spellEnd"/>
      <w:r>
        <w:rPr>
          <w:rFonts w:eastAsia="sans-serif"/>
          <w:sz w:val="28"/>
          <w:szCs w:val="28"/>
          <w:shd w:val="clear" w:color="auto" w:fill="FFFFFF"/>
        </w:rPr>
        <w:t xml:space="preserve"> документы, предусмотренные конкурсной документацией и подтверждающие обеспечение исполнения обязательств по концессионному соглашению,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принимает решение об отказе в заключени</w:t>
      </w:r>
      <w:proofErr w:type="gramStart"/>
      <w:r>
        <w:rPr>
          <w:rFonts w:eastAsia="sans-serif"/>
          <w:sz w:val="28"/>
          <w:szCs w:val="28"/>
          <w:shd w:val="clear" w:color="auto" w:fill="FFFFFF"/>
        </w:rPr>
        <w:t>и</w:t>
      </w:r>
      <w:proofErr w:type="gramEnd"/>
      <w:r>
        <w:rPr>
          <w:rFonts w:eastAsia="sans-serif"/>
          <w:sz w:val="28"/>
          <w:szCs w:val="28"/>
          <w:shd w:val="clear" w:color="auto" w:fill="FFFFFF"/>
        </w:rPr>
        <w:t xml:space="preserve"> концессионного соглашения с таким участником конкурса и об объявлении конкурса несостоявшимся.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6.7. </w:t>
      </w:r>
      <w:proofErr w:type="gramStart"/>
      <w:r>
        <w:rPr>
          <w:rFonts w:eastAsia="sans-serif"/>
          <w:sz w:val="28"/>
          <w:szCs w:val="28"/>
          <w:shd w:val="clear" w:color="auto" w:fill="FFFFFF"/>
        </w:rPr>
        <w:t>В случае заключения концессионного соглашения в соответствии с </w:t>
      </w:r>
      <w:hyperlink r:id="rId110" w:anchor="/document/12141176/entry/2968" w:history="1">
        <w:r>
          <w:rPr>
            <w:rStyle w:val="a3"/>
            <w:rFonts w:eastAsia="sans-serif"/>
            <w:color w:val="auto"/>
            <w:sz w:val="28"/>
            <w:szCs w:val="28"/>
            <w:u w:val="none"/>
            <w:shd w:val="clear" w:color="auto" w:fill="FFFFFF"/>
          </w:rPr>
          <w:t>частью 6.8 статьи 29</w:t>
        </w:r>
      </w:hyperlink>
      <w:r>
        <w:rPr>
          <w:rFonts w:eastAsia="sans-serif"/>
          <w:sz w:val="28"/>
          <w:szCs w:val="28"/>
          <w:shd w:val="clear" w:color="auto" w:fill="FFFFFF"/>
        </w:rPr>
        <w:t> и </w:t>
      </w:r>
      <w:hyperlink r:id="rId111" w:anchor="/document/12141176/entry/381001" w:history="1">
        <w:r>
          <w:rPr>
            <w:rStyle w:val="a3"/>
            <w:rFonts w:eastAsia="sans-serif"/>
            <w:color w:val="auto"/>
            <w:sz w:val="28"/>
            <w:szCs w:val="28"/>
            <w:u w:val="none"/>
            <w:shd w:val="clear" w:color="auto" w:fill="FFFFFF"/>
          </w:rPr>
          <w:t>частью 1 статьи 38.10</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не позднее чем через пять рабочих дней со дня принятия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решения о заключении концессионного соглашения с заявителем, представившим единственную заявку на участие в конкурсе,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направляет такому заявителю проект концессионного соглашения, включающий в себя условия этого соглашения, определенные решением о</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заключении</w:t>
      </w:r>
      <w:proofErr w:type="gramEnd"/>
      <w:r>
        <w:rPr>
          <w:rFonts w:eastAsia="sans-serif"/>
          <w:sz w:val="28"/>
          <w:szCs w:val="28"/>
          <w:shd w:val="clear" w:color="auto" w:fill="FFFFFF"/>
        </w:rPr>
        <w:t xml:space="preserve"> концессионного соглашения, конкурсной документацией, а также иные предусмотренные </w:t>
      </w:r>
      <w:hyperlink r:id="rId112"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другими федеральными законами условия. </w:t>
      </w:r>
      <w:proofErr w:type="gramStart"/>
      <w:r>
        <w:rPr>
          <w:rFonts w:eastAsia="sans-serif"/>
          <w:sz w:val="28"/>
          <w:szCs w:val="28"/>
          <w:shd w:val="clear" w:color="auto" w:fill="FFFFFF"/>
        </w:rPr>
        <w:t>В случае заключения концессионного соглашения в соответствии с </w:t>
      </w:r>
      <w:hyperlink r:id="rId113" w:anchor="/document/12141176/entry/3210" w:history="1">
        <w:r>
          <w:rPr>
            <w:rStyle w:val="a3"/>
            <w:rFonts w:eastAsia="sans-serif"/>
            <w:color w:val="auto"/>
            <w:sz w:val="28"/>
            <w:szCs w:val="28"/>
            <w:u w:val="none"/>
            <w:shd w:val="clear" w:color="auto" w:fill="FFFFFF"/>
          </w:rPr>
          <w:t>частью 10 статьи 32</w:t>
        </w:r>
      </w:hyperlink>
      <w:r>
        <w:rPr>
          <w:rFonts w:eastAsia="sans-serif"/>
          <w:sz w:val="28"/>
          <w:szCs w:val="28"/>
          <w:shd w:val="clear" w:color="auto" w:fill="FFFFFF"/>
        </w:rPr>
        <w:t> и </w:t>
      </w:r>
      <w:hyperlink r:id="rId114" w:anchor="/document/12141176/entry/381005" w:history="1">
        <w:r>
          <w:rPr>
            <w:rStyle w:val="a3"/>
            <w:rFonts w:eastAsia="sans-serif"/>
            <w:color w:val="auto"/>
            <w:sz w:val="28"/>
            <w:szCs w:val="28"/>
            <w:u w:val="none"/>
            <w:shd w:val="clear" w:color="auto" w:fill="FFFFFF"/>
          </w:rPr>
          <w:t>частью 5 статьи 38.10</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не позднее чем через пять рабочих дней со дня принятия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решения о заключении концессионного соглашения с участником конкурса, представившим единственное конкурсное предложение,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w:t>
      </w:r>
      <w:proofErr w:type="gramEnd"/>
      <w:r>
        <w:rPr>
          <w:rFonts w:eastAsia="sans-serif"/>
          <w:sz w:val="28"/>
          <w:szCs w:val="28"/>
          <w:shd w:val="clear" w:color="auto" w:fill="FFFFFF"/>
        </w:rPr>
        <w:t xml:space="preserve"> соглашения, конкурсной документацией и представленным таким участником конкурса конкурсным предложением, а также иные предусмотренные Законом </w:t>
      </w:r>
      <w:r w:rsidR="006A2B8F">
        <w:rPr>
          <w:rFonts w:eastAsia="sans-serif"/>
          <w:sz w:val="28"/>
          <w:szCs w:val="28"/>
          <w:shd w:val="clear" w:color="auto" w:fill="FFFFFF"/>
        </w:rPr>
        <w:t>№</w:t>
      </w:r>
      <w:r>
        <w:rPr>
          <w:rFonts w:eastAsia="sans-serif"/>
          <w:sz w:val="28"/>
          <w:szCs w:val="28"/>
          <w:shd w:val="clear" w:color="auto" w:fill="FFFFFF"/>
        </w:rPr>
        <w:t xml:space="preserve"> 115-ФЗ, другими федеральными законами условия. В этих случаях концессионное соглашение должно быть подписано по итогам проведения переговоров, указанных в </w:t>
      </w:r>
      <w:hyperlink r:id="rId115" w:anchor="/document/12141176/entry/3611" w:history="1">
        <w:r>
          <w:rPr>
            <w:rStyle w:val="a3"/>
            <w:rFonts w:eastAsia="sans-serif"/>
            <w:color w:val="auto"/>
            <w:sz w:val="28"/>
            <w:szCs w:val="28"/>
            <w:u w:val="none"/>
            <w:shd w:val="clear" w:color="auto" w:fill="FFFFFF"/>
          </w:rPr>
          <w:t>части 1.1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в срок, установленный конкурсной документацией, указанный в сообщении о проведении конкурса и исчисляемый со дня направления такому заявителю или такому участнику конкурса проекта концессионного соглашения. В случае, если до установленного конкурсной документацией дня подписания концессионного </w:t>
      </w:r>
      <w:r>
        <w:rPr>
          <w:rFonts w:eastAsia="sans-serif"/>
          <w:sz w:val="28"/>
          <w:szCs w:val="28"/>
          <w:shd w:val="clear" w:color="auto" w:fill="FFFFFF"/>
        </w:rPr>
        <w:lastRenderedPageBreak/>
        <w:t xml:space="preserve">соглашения такой заявитель или такой участник конкурса не представил </w:t>
      </w:r>
      <w:proofErr w:type="spellStart"/>
      <w:r>
        <w:rPr>
          <w:rFonts w:eastAsia="sans-serif"/>
          <w:sz w:val="28"/>
          <w:szCs w:val="28"/>
          <w:shd w:val="clear" w:color="auto" w:fill="FFFFFF"/>
        </w:rPr>
        <w:t>концеденту</w:t>
      </w:r>
      <w:proofErr w:type="spellEnd"/>
      <w:r>
        <w:rPr>
          <w:rFonts w:eastAsia="sans-serif"/>
          <w:sz w:val="28"/>
          <w:szCs w:val="28"/>
          <w:shd w:val="clear" w:color="auto" w:fill="FFFFFF"/>
        </w:rPr>
        <w:t xml:space="preserve"> документы, предусмотренные конкурсной документацией и подтверждающие обеспечение исполнения обязательств по концессионному соглашению,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принимает решение об отказе в заключени</w:t>
      </w:r>
      <w:proofErr w:type="gramStart"/>
      <w:r>
        <w:rPr>
          <w:rFonts w:eastAsia="sans-serif"/>
          <w:sz w:val="28"/>
          <w:szCs w:val="28"/>
          <w:shd w:val="clear" w:color="auto" w:fill="FFFFFF"/>
        </w:rPr>
        <w:t>и</w:t>
      </w:r>
      <w:proofErr w:type="gramEnd"/>
      <w:r>
        <w:rPr>
          <w:rFonts w:eastAsia="sans-serif"/>
          <w:sz w:val="28"/>
          <w:szCs w:val="28"/>
          <w:shd w:val="clear" w:color="auto" w:fill="FFFFFF"/>
        </w:rPr>
        <w:t xml:space="preserve"> концессионного соглашения с таким заявителем или таким участником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6.7.1.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после направления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победителю конкурса, иному участнику конкурса в соответствии с </w:t>
      </w:r>
      <w:hyperlink r:id="rId116" w:anchor="/document/12141176/entry/362" w:history="1">
        <w:r>
          <w:rPr>
            <w:rStyle w:val="a3"/>
            <w:rFonts w:eastAsia="sans-serif"/>
            <w:color w:val="auto"/>
            <w:sz w:val="28"/>
            <w:szCs w:val="28"/>
            <w:u w:val="none"/>
            <w:shd w:val="clear" w:color="auto" w:fill="FFFFFF"/>
          </w:rPr>
          <w:t>частью 2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либо заявителю, участнику конкурса при заключении концессионного соглашения в соответствии с частью 6.8 статьи 29, частью 10 статьи 32 либо </w:t>
      </w:r>
      <w:hyperlink r:id="rId117" w:anchor="/document/12141176/entry/381001" w:history="1">
        <w:r>
          <w:rPr>
            <w:rStyle w:val="a3"/>
            <w:rFonts w:eastAsia="sans-serif"/>
            <w:color w:val="auto"/>
            <w:sz w:val="28"/>
            <w:szCs w:val="28"/>
            <w:u w:val="none"/>
            <w:shd w:val="clear" w:color="auto" w:fill="FFFFFF"/>
          </w:rPr>
          <w:t>частью 1</w:t>
        </w:r>
      </w:hyperlink>
      <w:r>
        <w:rPr>
          <w:rFonts w:eastAsia="sans-serif"/>
          <w:sz w:val="28"/>
          <w:szCs w:val="28"/>
          <w:shd w:val="clear" w:color="auto" w:fill="FFFFFF"/>
        </w:rPr>
        <w:t> или </w:t>
      </w:r>
      <w:hyperlink r:id="rId118" w:anchor="/document/12141176/entry/381005" w:history="1">
        <w:r>
          <w:rPr>
            <w:rStyle w:val="a3"/>
            <w:rFonts w:eastAsia="sans-serif"/>
            <w:color w:val="auto"/>
            <w:sz w:val="28"/>
            <w:szCs w:val="28"/>
            <w:u w:val="none"/>
            <w:shd w:val="clear" w:color="auto" w:fill="FFFFFF"/>
          </w:rPr>
          <w:t>5 статьи 38.10</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соответственно документов, предусмотренных </w:t>
      </w:r>
      <w:hyperlink r:id="rId119" w:anchor="/document/12141176/entry/361" w:history="1">
        <w:r>
          <w:rPr>
            <w:rStyle w:val="a3"/>
            <w:rFonts w:eastAsia="sans-serif"/>
            <w:color w:val="auto"/>
            <w:sz w:val="28"/>
            <w:szCs w:val="28"/>
            <w:u w:val="none"/>
            <w:shd w:val="clear" w:color="auto" w:fill="FFFFFF"/>
          </w:rPr>
          <w:t>частями 1 – 3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принимает решение об отказе в заключени</w:t>
      </w:r>
      <w:proofErr w:type="gramStart"/>
      <w:r>
        <w:rPr>
          <w:rFonts w:eastAsia="sans-serif"/>
          <w:sz w:val="28"/>
          <w:szCs w:val="28"/>
          <w:shd w:val="clear" w:color="auto" w:fill="FFFFFF"/>
        </w:rPr>
        <w:t>и</w:t>
      </w:r>
      <w:proofErr w:type="gramEnd"/>
      <w:r>
        <w:rPr>
          <w:rFonts w:eastAsia="sans-serif"/>
          <w:sz w:val="28"/>
          <w:szCs w:val="28"/>
          <w:shd w:val="clear" w:color="auto" w:fill="FFFFFF"/>
        </w:rPr>
        <w:t xml:space="preserve">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6.7.2. </w:t>
      </w:r>
      <w:proofErr w:type="gramStart"/>
      <w:r>
        <w:rPr>
          <w:rFonts w:eastAsia="sans-serif"/>
          <w:sz w:val="28"/>
          <w:szCs w:val="28"/>
          <w:shd w:val="clear" w:color="auto" w:fill="FFFFFF"/>
        </w:rPr>
        <w:t>В случае принятия в отношении победителя конкурса решения об отказе в заключении с ним концессионного соглашения</w:t>
      </w:r>
      <w:proofErr w:type="gramEnd"/>
      <w:r>
        <w:rPr>
          <w:rFonts w:eastAsia="sans-serif"/>
          <w:sz w:val="28"/>
          <w:szCs w:val="28"/>
          <w:shd w:val="clear" w:color="auto" w:fill="FFFFFF"/>
        </w:rPr>
        <w:t xml:space="preserve">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Пункт </w:t>
      </w:r>
      <w:r w:rsidR="00757AFC">
        <w:rPr>
          <w:rFonts w:eastAsia="sans-serif"/>
          <w:sz w:val="28"/>
          <w:szCs w:val="28"/>
          <w:shd w:val="clear" w:color="auto" w:fill="FFFFFF"/>
        </w:rPr>
        <w:t>6.7 дополнен подпунктом 6.7.3.</w:t>
      </w:r>
      <w:r>
        <w:rPr>
          <w:rFonts w:eastAsia="sans-serif"/>
          <w:sz w:val="28"/>
          <w:szCs w:val="28"/>
          <w:shd w:val="clear" w:color="auto" w:fill="FFFFFF"/>
        </w:rPr>
        <w:t>– </w:t>
      </w:r>
      <w:hyperlink r:id="rId120" w:anchor="/document/413078113/entry/4" w:history="1">
        <w:r>
          <w:rPr>
            <w:rStyle w:val="a3"/>
            <w:rFonts w:eastAsia="sans-serif"/>
            <w:color w:val="auto"/>
            <w:sz w:val="28"/>
            <w:szCs w:val="28"/>
            <w:u w:val="none"/>
            <w:shd w:val="clear" w:color="auto" w:fill="FFFFFF"/>
          </w:rPr>
          <w:t>Постановление</w:t>
        </w:r>
      </w:hyperlink>
      <w:r>
        <w:rPr>
          <w:rFonts w:eastAsia="sans-serif"/>
          <w:sz w:val="28"/>
          <w:szCs w:val="28"/>
          <w:shd w:val="clear" w:color="auto" w:fill="FFFFFF"/>
        </w:rPr>
        <w:t xml:space="preserve"> Администрации Анучинского муниципального округа  Приморского края от 1 ноября 2025 г. </w:t>
      </w:r>
      <w:r w:rsidR="006A2B8F">
        <w:rPr>
          <w:rFonts w:eastAsia="sans-serif"/>
          <w:sz w:val="28"/>
          <w:szCs w:val="28"/>
          <w:shd w:val="clear" w:color="auto" w:fill="FFFFFF"/>
        </w:rPr>
        <w:t>№</w:t>
      </w:r>
      <w:r>
        <w:rPr>
          <w:rFonts w:eastAsia="sans-serif"/>
          <w:sz w:val="28"/>
          <w:szCs w:val="28"/>
          <w:shd w:val="clear" w:color="auto" w:fill="FFFFFF"/>
        </w:rPr>
        <w:t> 1726-па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6.7.3. В случае, предусмотренном </w:t>
      </w:r>
      <w:hyperlink r:id="rId121" w:anchor="/document/12141176/entry/402" w:history="1">
        <w:r>
          <w:rPr>
            <w:rStyle w:val="a3"/>
            <w:rFonts w:eastAsia="sans-serif"/>
            <w:color w:val="auto"/>
            <w:sz w:val="28"/>
            <w:szCs w:val="28"/>
            <w:u w:val="none"/>
            <w:shd w:val="clear" w:color="auto" w:fill="FFFFFF"/>
          </w:rPr>
          <w:t>частью 2 статьи 40</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в течение трех рабочих дней со дня </w:t>
      </w:r>
      <w:proofErr w:type="gramStart"/>
      <w:r>
        <w:rPr>
          <w:rFonts w:eastAsia="sans-serif"/>
          <w:sz w:val="28"/>
          <w:szCs w:val="28"/>
          <w:shd w:val="clear" w:color="auto" w:fill="FFFFFF"/>
        </w:rPr>
        <w:t>получения</w:t>
      </w:r>
      <w:proofErr w:type="gramEnd"/>
      <w:r>
        <w:rPr>
          <w:rFonts w:eastAsia="sans-serif"/>
          <w:sz w:val="28"/>
          <w:szCs w:val="28"/>
          <w:shd w:val="clear" w:color="auto" w:fill="FFFFFF"/>
        </w:rPr>
        <w:t xml:space="preserve"> им подписанного концессионером проекта концессионного соглашения подписывает и направляет указанный проект высшему должностному лицу субъекта Российской Федерации для подписания концессионного соглашения. </w:t>
      </w:r>
      <w:proofErr w:type="gramStart"/>
      <w:r>
        <w:rPr>
          <w:rFonts w:eastAsia="sans-serif"/>
          <w:sz w:val="28"/>
          <w:szCs w:val="28"/>
          <w:shd w:val="clear" w:color="auto" w:fill="FFFFFF"/>
        </w:rPr>
        <w:t>Субъект Российской Федерации, от имени которого выступает высшее должностное лицо субъекта Российской Федерации, не позднее чем через двадцать рабочих дней со дня поступления указанного проекта подписывает концессионное соглашение либо принимает решение в форме обоснованного отказа в подписании концессионного соглашения в случае, если в отношении концессионера принято решение о его ликвидации или о прекращении им деятельности в качестве индивидуального предпринимателя либо</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арбитражным судом принято решение о признании такого лица банкротом и об открытии конкурсного производства в отношении его, и (или) в случае, если концессионное соглашение предусматривает изменение обязательств субъекта Российской Федерации, определенных решением о заключении концессионного соглашения, принятым в соответствии с </w:t>
      </w:r>
      <w:hyperlink r:id="rId122" w:anchor="/document/12141176/entry/222" w:history="1">
        <w:r>
          <w:rPr>
            <w:rStyle w:val="a3"/>
            <w:rFonts w:eastAsia="sans-serif"/>
            <w:color w:val="auto"/>
            <w:sz w:val="28"/>
            <w:szCs w:val="28"/>
            <w:u w:val="none"/>
            <w:shd w:val="clear" w:color="auto" w:fill="FFFFFF"/>
          </w:rPr>
          <w:t>частью 2 статьи 22</w:t>
        </w:r>
      </w:hyperlink>
      <w:r>
        <w:rPr>
          <w:rFonts w:eastAsia="sans-serif"/>
          <w:sz w:val="28"/>
          <w:szCs w:val="28"/>
          <w:shd w:val="clear" w:color="auto" w:fill="FFFFFF"/>
        </w:rPr>
        <w:t> и </w:t>
      </w:r>
      <w:hyperlink r:id="rId123" w:anchor="/document/12141176/entry/451" w:history="1">
        <w:r>
          <w:rPr>
            <w:rStyle w:val="a3"/>
            <w:rFonts w:eastAsia="sans-serif"/>
            <w:color w:val="auto"/>
            <w:sz w:val="28"/>
            <w:szCs w:val="28"/>
            <w:u w:val="none"/>
            <w:shd w:val="clear" w:color="auto" w:fill="FFFFFF"/>
          </w:rPr>
          <w:t>частью 1 статьи 45</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6.8. Концессионное соглашение заключается в письменной форме с победителем конкурса или иными указанными в </w:t>
      </w:r>
      <w:hyperlink r:id="rId124" w:anchor="/document/12141176/entry/362" w:history="1">
        <w:r>
          <w:rPr>
            <w:rStyle w:val="a3"/>
            <w:rFonts w:eastAsia="sans-serif"/>
            <w:color w:val="auto"/>
            <w:sz w:val="28"/>
            <w:szCs w:val="28"/>
            <w:u w:val="none"/>
            <w:shd w:val="clear" w:color="auto" w:fill="FFFFFF"/>
          </w:rPr>
          <w:t>частях 2</w:t>
        </w:r>
      </w:hyperlink>
      <w:r>
        <w:rPr>
          <w:rFonts w:eastAsia="sans-serif"/>
          <w:sz w:val="28"/>
          <w:szCs w:val="28"/>
          <w:shd w:val="clear" w:color="auto" w:fill="FFFFFF"/>
        </w:rPr>
        <w:t>, </w:t>
      </w:r>
      <w:hyperlink r:id="rId125" w:anchor="/document/12141176/entry/363" w:history="1">
        <w:r>
          <w:rPr>
            <w:rStyle w:val="a3"/>
            <w:rFonts w:eastAsia="sans-serif"/>
            <w:color w:val="auto"/>
            <w:sz w:val="28"/>
            <w:szCs w:val="28"/>
            <w:u w:val="none"/>
            <w:shd w:val="clear" w:color="auto" w:fill="FFFFFF"/>
          </w:rPr>
          <w:t>3</w:t>
        </w:r>
      </w:hyperlink>
      <w:r>
        <w:rPr>
          <w:rFonts w:eastAsia="sans-serif"/>
          <w:sz w:val="28"/>
          <w:szCs w:val="28"/>
          <w:shd w:val="clear" w:color="auto" w:fill="FFFFFF"/>
        </w:rPr>
        <w:t> и </w:t>
      </w:r>
      <w:hyperlink r:id="rId126" w:anchor="/document/12141176/entry/3632" w:history="1">
        <w:r>
          <w:rPr>
            <w:rStyle w:val="a3"/>
            <w:rFonts w:eastAsia="sans-serif"/>
            <w:color w:val="auto"/>
            <w:sz w:val="28"/>
            <w:szCs w:val="28"/>
            <w:u w:val="none"/>
            <w:shd w:val="clear" w:color="auto" w:fill="FFFFFF"/>
          </w:rPr>
          <w:t>3.2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6.9. </w:t>
      </w:r>
      <w:proofErr w:type="spellStart"/>
      <w:proofErr w:type="gram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в течение пяти рабочих дней со дня заключения концессионного соглашения с победителем конкурса или указанным в </w:t>
      </w:r>
      <w:hyperlink r:id="rId127" w:anchor="/document/12141176/entry/363" w:history="1">
        <w:r>
          <w:rPr>
            <w:rStyle w:val="a3"/>
            <w:rFonts w:eastAsia="sans-serif"/>
            <w:color w:val="auto"/>
            <w:sz w:val="28"/>
            <w:szCs w:val="28"/>
            <w:u w:val="none"/>
            <w:shd w:val="clear" w:color="auto" w:fill="FFFFFF"/>
          </w:rPr>
          <w:t>части 3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возвращает сумму задатка, внесенную победителем конкурса или указанным в части 3 статьи 36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и (или) отказывается от своих прав по безотзывной банковской гарантии, предоставленной победителем конкурса или указанным в части 3 статьи 36</w:t>
      </w:r>
      <w:proofErr w:type="gramEnd"/>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6.10. </w:t>
      </w:r>
      <w:proofErr w:type="spellStart"/>
      <w:proofErr w:type="gram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не возвращает не подписавшему в установленный срок концессионное соглашение победителю конкурса (победителю конкурса в электронной форме) или указанному в </w:t>
      </w:r>
      <w:hyperlink r:id="rId128" w:anchor="/document/12141176/entry/363" w:history="1">
        <w:r>
          <w:rPr>
            <w:rStyle w:val="a3"/>
            <w:rFonts w:eastAsia="sans-serif"/>
            <w:color w:val="auto"/>
            <w:sz w:val="28"/>
            <w:szCs w:val="28"/>
            <w:u w:val="none"/>
            <w:shd w:val="clear" w:color="auto" w:fill="FFFFFF"/>
          </w:rPr>
          <w:t>части 3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лицу сумму задатка, внесенную победителем конкурса (победителем конкурса в электронной форме) или указанным в части 3 статьи 36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и (или) предъявляет гаранту требование об осуществлении уплаты денежной суммы по безотзывной банковской</w:t>
      </w:r>
      <w:proofErr w:type="gramEnd"/>
      <w:r>
        <w:rPr>
          <w:rFonts w:eastAsia="sans-serif"/>
          <w:sz w:val="28"/>
          <w:szCs w:val="28"/>
          <w:shd w:val="clear" w:color="auto" w:fill="FFFFFF"/>
        </w:rPr>
        <w:t xml:space="preserve"> гарантии, предоставленной победителем конкурса (победителем конкурса в электронной форме) или указанным в части 3 статьи 36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w:t>
      </w:r>
      <w:proofErr w:type="gramStart"/>
      <w:r>
        <w:rPr>
          <w:rFonts w:eastAsia="sans-serif"/>
          <w:sz w:val="28"/>
          <w:szCs w:val="28"/>
          <w:shd w:val="clear" w:color="auto" w:fill="FFFFFF"/>
        </w:rPr>
        <w:t xml:space="preserve">Форма требования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и </w:t>
      </w:r>
      <w:hyperlink r:id="rId129" w:anchor="/document/408417211/entry/4000" w:history="1">
        <w:r>
          <w:rPr>
            <w:rStyle w:val="a3"/>
            <w:rFonts w:eastAsia="sans-serif"/>
            <w:color w:val="auto"/>
            <w:sz w:val="28"/>
            <w:szCs w:val="28"/>
            <w:u w:val="none"/>
            <w:shd w:val="clear" w:color="auto" w:fill="FFFFFF"/>
          </w:rPr>
          <w:t>перечень</w:t>
        </w:r>
      </w:hyperlink>
      <w:r>
        <w:rPr>
          <w:rFonts w:eastAsia="sans-serif"/>
          <w:sz w:val="28"/>
          <w:szCs w:val="28"/>
          <w:shd w:val="clear" w:color="auto" w:fill="FFFFFF"/>
        </w:rPr>
        <w:t xml:space="preserve"> документов, предоставляемых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одновременно с требованием об осуществлении уплаты денежной суммы по безотзывной банковской гарантии, предоставленной в качестве обеспечения заявки на</w:t>
      </w:r>
      <w:proofErr w:type="gramEnd"/>
      <w:r>
        <w:rPr>
          <w:rFonts w:eastAsia="sans-serif"/>
          <w:sz w:val="28"/>
          <w:szCs w:val="28"/>
          <w:shd w:val="clear" w:color="auto" w:fill="FFFFFF"/>
        </w:rPr>
        <w:t xml:space="preserve"> участие в конкурсе или исполнения обязательств концессионера по концессионному соглашению, утверждаются Правительством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Порядок определения концессионной платы</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7.1. Концессионным соглашением может предусматриваться плата, вносимая концессионером </w:t>
      </w:r>
      <w:proofErr w:type="spellStart"/>
      <w:r>
        <w:rPr>
          <w:rFonts w:eastAsia="sans-serif"/>
          <w:sz w:val="28"/>
          <w:szCs w:val="28"/>
          <w:shd w:val="clear" w:color="auto" w:fill="FFFFFF"/>
        </w:rPr>
        <w:t>концеденту</w:t>
      </w:r>
      <w:proofErr w:type="spellEnd"/>
      <w:r>
        <w:rPr>
          <w:rFonts w:eastAsia="sans-serif"/>
          <w:sz w:val="28"/>
          <w:szCs w:val="28"/>
          <w:shd w:val="clear" w:color="auto" w:fill="FFFFFF"/>
        </w:rPr>
        <w:t xml:space="preserve"> в период использования (эксплуатации) объекта концессионного соглашения (далее – концессионная плата). 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 Размер концессионной платы, форма, порядок и сроки ее внесения устанавливаются </w:t>
      </w:r>
      <w:r>
        <w:rPr>
          <w:rFonts w:eastAsia="sans-serif"/>
          <w:sz w:val="28"/>
          <w:szCs w:val="28"/>
          <w:shd w:val="clear" w:color="auto" w:fill="FFFFFF"/>
        </w:rPr>
        <w:lastRenderedPageBreak/>
        <w:t>концессионным соглашением в соответствии с решением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7.2. Концессионная плата может быть установлена в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определенных в твердой сумме платежей, вносимых периодически или единовременно в бюджет Анучинского муниципального округа;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 передачи </w:t>
      </w:r>
      <w:proofErr w:type="spellStart"/>
      <w:r>
        <w:rPr>
          <w:rFonts w:eastAsia="sans-serif"/>
          <w:sz w:val="28"/>
          <w:szCs w:val="28"/>
          <w:shd w:val="clear" w:color="auto" w:fill="FFFFFF"/>
        </w:rPr>
        <w:t>концеденту</w:t>
      </w:r>
      <w:proofErr w:type="spellEnd"/>
      <w:r>
        <w:rPr>
          <w:rFonts w:eastAsia="sans-serif"/>
          <w:sz w:val="28"/>
          <w:szCs w:val="28"/>
          <w:shd w:val="clear" w:color="auto" w:fill="FFFFFF"/>
        </w:rPr>
        <w:t xml:space="preserve"> в собственность имущества, находящегося в собственности концессионера.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Концессионным соглашением может предусматриваться сочетание указанных в </w:t>
      </w:r>
      <w:hyperlink r:id="rId130" w:anchor="/document/413078109/entry/1072" w:history="1">
        <w:r>
          <w:rPr>
            <w:rStyle w:val="a3"/>
            <w:rFonts w:eastAsia="sans-serif"/>
            <w:color w:val="auto"/>
            <w:sz w:val="28"/>
            <w:szCs w:val="28"/>
            <w:u w:val="none"/>
            <w:shd w:val="clear" w:color="auto" w:fill="FFFFFF"/>
          </w:rPr>
          <w:t>пункте 7.2</w:t>
        </w:r>
      </w:hyperlink>
      <w:r>
        <w:rPr>
          <w:rFonts w:eastAsia="sans-serif"/>
          <w:sz w:val="28"/>
          <w:szCs w:val="28"/>
          <w:shd w:val="clear" w:color="auto" w:fill="FFFFFF"/>
        </w:rPr>
        <w:t> настоящего Положения форм концессионной платы.</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7.3. Размер концессионной платы определяется на основании отчета о рыночной оценке размера концессионной платы в соответствии со </w:t>
      </w:r>
      <w:hyperlink r:id="rId131" w:anchor="/document/12112509/entry/8" w:history="1">
        <w:r>
          <w:rPr>
            <w:rStyle w:val="a3"/>
            <w:rFonts w:eastAsia="sans-serif"/>
            <w:color w:val="auto"/>
            <w:sz w:val="28"/>
            <w:szCs w:val="28"/>
            <w:u w:val="none"/>
            <w:shd w:val="clear" w:color="auto" w:fill="FFFFFF"/>
          </w:rPr>
          <w:t>статьей 8</w:t>
        </w:r>
      </w:hyperlink>
      <w:r>
        <w:rPr>
          <w:rFonts w:eastAsia="sans-serif"/>
          <w:sz w:val="28"/>
          <w:szCs w:val="28"/>
          <w:shd w:val="clear" w:color="auto" w:fill="FFFFFF"/>
        </w:rPr>
        <w:t xml:space="preserve"> Федерального закона от 29.07.1998 г. </w:t>
      </w:r>
      <w:r w:rsidR="006A2B8F">
        <w:rPr>
          <w:rFonts w:eastAsia="sans-serif"/>
          <w:sz w:val="28"/>
          <w:szCs w:val="28"/>
          <w:shd w:val="clear" w:color="auto" w:fill="FFFFFF"/>
        </w:rPr>
        <w:t>№</w:t>
      </w:r>
      <w:r>
        <w:rPr>
          <w:rFonts w:eastAsia="sans-serif"/>
          <w:sz w:val="28"/>
          <w:szCs w:val="28"/>
          <w:shd w:val="clear" w:color="auto" w:fill="FFFFFF"/>
        </w:rPr>
        <w:t xml:space="preserve"> 135-ФЗ "Об оценочной деятельности в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7.4. Концессионная плата концессионным соглашением может не предусматриваться в случаях, установленных </w:t>
      </w:r>
      <w:hyperlink r:id="rId132"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от 21.07.2005 г. N 115-ФЗ "О концессионных соглашениях".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 Особенности регулирования отношений, возникающих в связи с подготовкой, заключением, исполнением, изменением и прекращением концессионных соглашений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8.1. </w:t>
      </w:r>
      <w:proofErr w:type="gramStart"/>
      <w:r>
        <w:rPr>
          <w:rFonts w:eastAsia="sans-serif"/>
          <w:sz w:val="28"/>
          <w:szCs w:val="28"/>
          <w:shd w:val="clear" w:color="auto" w:fill="FFFFFF"/>
        </w:rPr>
        <w:t xml:space="preserve">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государственному регулированию тарифов в сфере теплоснабжения</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в сфере водоснабжения и водоотведения не переданы указанному муниципальному образованию в соответствии с законодательством субъекта Российской Федерации и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8.2.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указанное имущество на момент заключения концессионного соглашения может принадлежать муниципальному унитарному предприятию </w:t>
      </w:r>
      <w:r>
        <w:rPr>
          <w:rFonts w:eastAsia="sans-serif"/>
          <w:sz w:val="28"/>
          <w:szCs w:val="28"/>
          <w:shd w:val="clear" w:color="auto" w:fill="FFFFFF"/>
        </w:rPr>
        <w:lastRenderedPageBreak/>
        <w:t>или бюджетному учреждению на праве хозяйственного ведения или оперативного управления.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8.3. Не </w:t>
      </w:r>
      <w:proofErr w:type="gramStart"/>
      <w:r>
        <w:rPr>
          <w:rFonts w:eastAsia="sans-serif"/>
          <w:sz w:val="28"/>
          <w:szCs w:val="28"/>
          <w:shd w:val="clear" w:color="auto" w:fill="FFFFFF"/>
        </w:rPr>
        <w:t>позднее</w:t>
      </w:r>
      <w:proofErr w:type="gramEnd"/>
      <w:r>
        <w:rPr>
          <w:rFonts w:eastAsia="sans-serif"/>
          <w:sz w:val="28"/>
          <w:szCs w:val="28"/>
          <w:shd w:val="clear" w:color="auto" w:fill="FFFFFF"/>
        </w:rPr>
        <w:t xml:space="preserve"> чем по истечении одного календарного года после вступления в силу концессионного соглашения,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муниципального унитарного предприятия на праве хозяйственного ведения или оперативного управления, или муниципального бюджетного или автономного учреждения на праве оперативного управления, </w:t>
      </w:r>
      <w:proofErr w:type="gramStart"/>
      <w:r>
        <w:rPr>
          <w:rFonts w:eastAsia="sans-serif"/>
          <w:sz w:val="28"/>
          <w:szCs w:val="28"/>
          <w:shd w:val="clear" w:color="auto" w:fill="FFFFFF"/>
        </w:rPr>
        <w:t>в устав (положение или иной документ, определяющий порядок деятельности) муниципального унитарного предприятия, муниципального бюджетного или автономного учреждения, во владении и (или) в пользовании которых находилось указанное имущество, должны быть внесены изменения, предусматривающие исключение видов деятельности в сфере теплоснабжения, в сфере водоснабжения или водоотведения на территории муниципального образования, на которой находится имущество, в полном составе переданное по концессионному соглашению.</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8.4. </w:t>
      </w:r>
      <w:proofErr w:type="gramStart"/>
      <w:r>
        <w:rPr>
          <w:rFonts w:eastAsia="sans-serif"/>
          <w:sz w:val="28"/>
          <w:szCs w:val="28"/>
          <w:shd w:val="clear" w:color="auto" w:fill="FFFFFF"/>
        </w:rPr>
        <w:t>Муниципальное унитарное предприятие, или муниципальное бюджетное или автономное учреждение, в устав (положение или иной документ, определяющий порядок деятельности) которого в соответствии с </w:t>
      </w:r>
      <w:hyperlink r:id="rId133" w:anchor="/document/12141176/entry/393" w:history="1">
        <w:r>
          <w:rPr>
            <w:rStyle w:val="a3"/>
            <w:rFonts w:eastAsia="sans-serif"/>
            <w:color w:val="auto"/>
            <w:sz w:val="28"/>
            <w:szCs w:val="28"/>
            <w:u w:val="none"/>
            <w:shd w:val="clear" w:color="auto" w:fill="FFFFFF"/>
          </w:rPr>
          <w:t>частью 3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были внесены изменения, предусматривающие исключение всех видов деятельности, ранее осуществляемых таким муниципальным унитарным предприятием или муниципальным бюджетным или автономным учреждением, подлежат ликвидации в порядке, предусмотренном требованиями законодательства.</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8.5. </w:t>
      </w:r>
      <w:proofErr w:type="gramStart"/>
      <w:r>
        <w:rPr>
          <w:rFonts w:eastAsia="sans-serif"/>
          <w:sz w:val="28"/>
          <w:szCs w:val="28"/>
          <w:shd w:val="clear" w:color="auto" w:fill="FFFFFF"/>
        </w:rPr>
        <w:t xml:space="preserve">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предоставление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во владение и (или) в пользование концессионера водопроводных сетей и насосных станций, канализационных сетей, канализационных насосных станций, тепловых сетей в составе объекта концессионного соглашения и (или) в составе иного передаваемого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концессионеру по концессионному соглашению недвижимого</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 xml:space="preserve">имущества, технологически и функционально связанного с объектом концессионного соглашения, принадлежащего </w:t>
      </w:r>
      <w:proofErr w:type="spellStart"/>
      <w:r>
        <w:rPr>
          <w:rFonts w:eastAsia="sans-serif"/>
          <w:sz w:val="28"/>
          <w:szCs w:val="28"/>
          <w:shd w:val="clear" w:color="auto" w:fill="FFFFFF"/>
        </w:rPr>
        <w:t>концеденту</w:t>
      </w:r>
      <w:proofErr w:type="spellEnd"/>
      <w:r>
        <w:rPr>
          <w:rFonts w:eastAsia="sans-serif"/>
          <w:sz w:val="28"/>
          <w:szCs w:val="28"/>
          <w:shd w:val="clear" w:color="auto" w:fill="FFFFFF"/>
        </w:rPr>
        <w:t xml:space="preserve"> на праве собственности и (или) находящегося во владении и (или) в пользовании муниципального унитарного предприятия на праве хозяйственного ведения или оперативного управления, муниципального бюджетного или автономного учреждения на праве оперативного управления, учредителем которых является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не прошедшего в установленном законодательством Российской Федерации порядке государственного кадастрового учета и (или) государственной</w:t>
      </w:r>
      <w:proofErr w:type="gramEnd"/>
      <w:r>
        <w:rPr>
          <w:rFonts w:eastAsia="sans-serif"/>
          <w:sz w:val="28"/>
          <w:szCs w:val="28"/>
          <w:shd w:val="clear" w:color="auto" w:fill="FFFFFF"/>
        </w:rPr>
        <w:t xml:space="preserve"> регистрации прав, </w:t>
      </w:r>
      <w:proofErr w:type="gramStart"/>
      <w:r>
        <w:rPr>
          <w:rFonts w:eastAsia="sans-serif"/>
          <w:sz w:val="28"/>
          <w:szCs w:val="28"/>
          <w:shd w:val="clear" w:color="auto" w:fill="FFFFFF"/>
        </w:rPr>
        <w:t>сведения</w:t>
      </w:r>
      <w:proofErr w:type="gramEnd"/>
      <w:r>
        <w:rPr>
          <w:rFonts w:eastAsia="sans-serif"/>
          <w:sz w:val="28"/>
          <w:szCs w:val="28"/>
          <w:shd w:val="clear" w:color="auto" w:fill="FFFFFF"/>
        </w:rPr>
        <w:t xml:space="preserve"> о котором отсутствуют в Едином государственном реестре недвижимости (далее – незарегистрированное недвижимое имущество), при выполнении следующих условий:</w:t>
      </w:r>
    </w:p>
    <w:p w:rsidR="00FC2350" w:rsidRDefault="00D23440">
      <w:pPr>
        <w:pStyle w:val="a6"/>
        <w:spacing w:before="0" w:beforeAutospacing="0" w:after="0" w:afterAutospacing="0"/>
        <w:jc w:val="both"/>
        <w:textAlignment w:val="baseline"/>
        <w:rPr>
          <w:sz w:val="28"/>
          <w:szCs w:val="28"/>
        </w:rPr>
      </w:pPr>
      <w:proofErr w:type="gramStart"/>
      <w:r>
        <w:rPr>
          <w:rFonts w:eastAsia="sans-serif"/>
          <w:sz w:val="28"/>
          <w:szCs w:val="28"/>
          <w:shd w:val="clear" w:color="auto" w:fill="FFFFFF"/>
        </w:rPr>
        <w:t xml:space="preserve">1) наличие документов, подтверждающих факт и (или) обстоятельства возникновения у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права собственности на незарегистрированное </w:t>
      </w:r>
      <w:r>
        <w:rPr>
          <w:rFonts w:eastAsia="sans-serif"/>
          <w:sz w:val="28"/>
          <w:szCs w:val="28"/>
          <w:shd w:val="clear" w:color="auto" w:fill="FFFFFF"/>
        </w:rPr>
        <w:lastRenderedPageBreak/>
        <w:t>недвижимое имущество (в том числе права собственности, возникшего до дня вступления в силу </w:t>
      </w:r>
      <w:hyperlink r:id="rId134" w:anchor="/document/11901341/entry/0" w:history="1">
        <w:r>
          <w:rPr>
            <w:rStyle w:val="a3"/>
            <w:rFonts w:eastAsia="sans-serif"/>
            <w:color w:val="auto"/>
            <w:sz w:val="28"/>
            <w:szCs w:val="28"/>
            <w:u w:val="none"/>
            <w:shd w:val="clear" w:color="auto" w:fill="FFFFFF"/>
          </w:rPr>
          <w:t>Федерального закона</w:t>
        </w:r>
      </w:hyperlink>
      <w:r>
        <w:rPr>
          <w:rFonts w:eastAsia="sans-serif"/>
          <w:sz w:val="28"/>
          <w:szCs w:val="28"/>
          <w:shd w:val="clear" w:color="auto" w:fill="FFFFFF"/>
        </w:rPr>
        <w:t xml:space="preserve"> от 21 июля 1997 года </w:t>
      </w:r>
      <w:r w:rsidR="006A2B8F">
        <w:rPr>
          <w:rFonts w:eastAsia="sans-serif"/>
          <w:sz w:val="28"/>
          <w:szCs w:val="28"/>
          <w:shd w:val="clear" w:color="auto" w:fill="FFFFFF"/>
        </w:rPr>
        <w:t>№</w:t>
      </w:r>
      <w:r>
        <w:rPr>
          <w:rFonts w:eastAsia="sans-serif"/>
          <w:sz w:val="28"/>
          <w:szCs w:val="28"/>
          <w:shd w:val="clear" w:color="auto" w:fill="FFFFFF"/>
        </w:rPr>
        <w:t xml:space="preserve"> 122-ФЗ "О государственной регистрации прав на недвижимое имущество и сделок с ним", и (или) документов, подтверждающих факт и (или) обстоятельства возникновения у муниципального унитарного предприятия</w:t>
      </w:r>
      <w:proofErr w:type="gramEnd"/>
      <w:r>
        <w:rPr>
          <w:rFonts w:eastAsia="sans-serif"/>
          <w:sz w:val="28"/>
          <w:szCs w:val="28"/>
          <w:shd w:val="clear" w:color="auto" w:fill="FFFFFF"/>
        </w:rPr>
        <w:t xml:space="preserve">, или муниципального бюджетного или автономного учреждения, учредителем которых является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права владения или пользования данным незарегистрированным недвижимым имуществом;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балансовая стоимость незарегистрированного недвижимого имущества не превышает пятидесяти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отчетности на момент принятия решения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3) опубликование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не менее чем за три месяца до заключения концессионного соглашения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перечня незарегистрированного недвижимого имущества в соответствии с </w:t>
      </w:r>
      <w:hyperlink r:id="rId135" w:anchor="/document/12141176/entry/396" w:history="1">
        <w:r>
          <w:rPr>
            <w:rStyle w:val="a3"/>
            <w:rFonts w:eastAsia="sans-serif"/>
            <w:color w:val="auto"/>
            <w:sz w:val="28"/>
            <w:szCs w:val="28"/>
            <w:u w:val="none"/>
            <w:shd w:val="clear" w:color="auto" w:fill="FFFFFF"/>
          </w:rPr>
          <w:t>частями 6</w:t>
        </w:r>
      </w:hyperlink>
      <w:r>
        <w:rPr>
          <w:rFonts w:eastAsia="sans-serif"/>
          <w:sz w:val="28"/>
          <w:szCs w:val="28"/>
          <w:shd w:val="clear" w:color="auto" w:fill="FFFFFF"/>
        </w:rPr>
        <w:t> и </w:t>
      </w:r>
      <w:hyperlink r:id="rId136" w:anchor="/document/12141176/entry/397" w:history="1">
        <w:r>
          <w:rPr>
            <w:rStyle w:val="a3"/>
            <w:rFonts w:eastAsia="sans-serif"/>
            <w:color w:val="auto"/>
            <w:sz w:val="28"/>
            <w:szCs w:val="28"/>
            <w:u w:val="none"/>
            <w:shd w:val="clear" w:color="auto" w:fill="FFFFFF"/>
          </w:rPr>
          <w:t>7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опубликовывается перечень незарегистрированного недвижимого имущества в срок не </w:t>
      </w:r>
      <w:proofErr w:type="gramStart"/>
      <w:r>
        <w:rPr>
          <w:rFonts w:eastAsia="sans-serif"/>
          <w:sz w:val="28"/>
          <w:szCs w:val="28"/>
          <w:shd w:val="clear" w:color="auto" w:fill="FFFFFF"/>
        </w:rPr>
        <w:t>позднее</w:t>
      </w:r>
      <w:proofErr w:type="gramEnd"/>
      <w:r>
        <w:rPr>
          <w:rFonts w:eastAsia="sans-serif"/>
          <w:sz w:val="28"/>
          <w:szCs w:val="28"/>
          <w:shd w:val="clear" w:color="auto" w:fill="FFFFFF"/>
        </w:rPr>
        <w:t xml:space="preserve"> чем за три месяца до планируемой даты заключения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8.7. </w:t>
      </w:r>
      <w:proofErr w:type="gramStart"/>
      <w:r>
        <w:rPr>
          <w:rFonts w:eastAsia="sans-serif"/>
          <w:sz w:val="28"/>
          <w:szCs w:val="28"/>
          <w:shd w:val="clear" w:color="auto" w:fill="FFFFFF"/>
        </w:rPr>
        <w:t xml:space="preserve">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наименование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и муниципального унитарного предприятия</w:t>
      </w:r>
      <w:proofErr w:type="gramEnd"/>
      <w:r>
        <w:rPr>
          <w:rFonts w:eastAsia="sans-serif"/>
          <w:sz w:val="28"/>
          <w:szCs w:val="28"/>
          <w:shd w:val="clear" w:color="auto" w:fill="FFFFFF"/>
        </w:rPr>
        <w:t xml:space="preserve">, муниципального бюджетного или автономного учреждения, учредителем которых является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идентификаторы указанных лиц (основной государственный регистрационный номер и индивидуальный номер налогоплательщика), а также электронные копии документов, подтверждающие факт и (или) обстоятельства возникновения права владения и (или) пользования данным незарегистрированным недвижимым имуществом.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8.8. </w:t>
      </w:r>
      <w:proofErr w:type="gramStart"/>
      <w:r>
        <w:rPr>
          <w:rFonts w:eastAsia="sans-serif"/>
          <w:sz w:val="28"/>
          <w:szCs w:val="28"/>
          <w:shd w:val="clear" w:color="auto" w:fill="FFFFFF"/>
        </w:rPr>
        <w:t>Объектом концессионного соглашения не может являться незарегистрированное недвижимое имущество, не включенное в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8.9. В случае заключения концессионного соглашения, объектом которого является незарегистрированное недвижимое имущество, в перечне незарегистрированного недвижимого имущества, опубликованном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делается отметка о наличии обременения каждого объекта незарегистрированного недвижимого имущества.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8.10. </w:t>
      </w:r>
      <w:proofErr w:type="gramStart"/>
      <w:r>
        <w:rPr>
          <w:rFonts w:eastAsia="sans-serif"/>
          <w:sz w:val="28"/>
          <w:szCs w:val="28"/>
          <w:shd w:val="clear" w:color="auto" w:fill="FFFFFF"/>
        </w:rPr>
        <w:t>В случае передачи по концессионному соглашению незарегистрированного недвижимого имущества в решение о заключении концессионного соглашения включаются также перечень и описание незарегистрированного недвижимого имущества и обязательства концессионера в отношении незарегистрированного недвижимого имущества, указанные в </w:t>
      </w:r>
      <w:hyperlink r:id="rId137" w:anchor="/document/12141176/entry/4216" w:history="1">
        <w:r>
          <w:rPr>
            <w:rStyle w:val="a3"/>
            <w:rFonts w:eastAsia="sans-serif"/>
            <w:color w:val="auto"/>
            <w:sz w:val="28"/>
            <w:szCs w:val="28"/>
            <w:u w:val="none"/>
            <w:shd w:val="clear" w:color="auto" w:fill="FFFFFF"/>
          </w:rPr>
          <w:t>пункте 6 части 1 статьи 42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и (или)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в отношении такого имущества, указанные в </w:t>
      </w:r>
      <w:hyperlink r:id="rId138" w:anchor="/document/12141176/entry/39191" w:history="1">
        <w:r>
          <w:rPr>
            <w:rStyle w:val="a3"/>
            <w:rFonts w:eastAsia="sans-serif"/>
            <w:color w:val="auto"/>
            <w:sz w:val="28"/>
            <w:szCs w:val="28"/>
            <w:u w:val="none"/>
            <w:shd w:val="clear" w:color="auto" w:fill="FFFFFF"/>
          </w:rPr>
          <w:t>части 19.1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8.11. </w:t>
      </w:r>
      <w:proofErr w:type="gramStart"/>
      <w:r>
        <w:rPr>
          <w:rFonts w:eastAsia="sans-serif"/>
          <w:sz w:val="28"/>
          <w:szCs w:val="28"/>
          <w:shd w:val="clear" w:color="auto" w:fill="FFFFFF"/>
        </w:rPr>
        <w:t>В течение трех рабочих дней с момента заключения концессионного соглашения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включенного в перечень незарегистрированного недвижимого имущества в соответствии с </w:t>
      </w:r>
      <w:hyperlink r:id="rId139" w:anchor="/document/12141176/entry/396" w:history="1">
        <w:r>
          <w:rPr>
            <w:rStyle w:val="a3"/>
            <w:rFonts w:eastAsia="sans-serif"/>
            <w:color w:val="auto"/>
            <w:sz w:val="28"/>
            <w:szCs w:val="28"/>
            <w:u w:val="none"/>
            <w:shd w:val="clear" w:color="auto" w:fill="FFFFFF"/>
          </w:rPr>
          <w:t>частью 6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8.12. Внесение сведений о наличии обременения переданных по концессионному соглашению объектов незарегистрированного недвижимого имущества является основанием для включения в перечень незарегистрированного недвижимого имущества отметок о наличии обременения каждого из объектов, включенных в указанный перечень. Обременение объекта незарегистрированного недвижимого имущества считается возникшим со дня включения в перечень незарегистрированного недвижимого имущества,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отметки о наличии обременения такого объекта.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8.13. Со дня государственной регистрации и (или) кадастрового учета незарегистрированного недвижимого имущества обременение объекта недвижимого имущества, включенного в перечень незарегистрированного недвижимого имущества в соответствии с </w:t>
      </w:r>
      <w:hyperlink r:id="rId140" w:anchor="/document/12141176/entry/396" w:history="1">
        <w:r>
          <w:rPr>
            <w:rStyle w:val="a3"/>
            <w:rFonts w:eastAsia="sans-serif"/>
            <w:color w:val="auto"/>
            <w:sz w:val="28"/>
            <w:szCs w:val="28"/>
            <w:u w:val="none"/>
            <w:shd w:val="clear" w:color="auto" w:fill="FFFFFF"/>
          </w:rPr>
          <w:t>частью 6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учитывается в соответствии с требованиями </w:t>
      </w:r>
      <w:hyperlink r:id="rId141" w:anchor="/document/71129192/entry/0" w:history="1">
        <w:r>
          <w:rPr>
            <w:rStyle w:val="a3"/>
            <w:rFonts w:eastAsia="sans-serif"/>
            <w:color w:val="auto"/>
            <w:sz w:val="28"/>
            <w:szCs w:val="28"/>
            <w:u w:val="none"/>
            <w:shd w:val="clear" w:color="auto" w:fill="FFFFFF"/>
          </w:rPr>
          <w:t>Федерального закона</w:t>
        </w:r>
      </w:hyperlink>
      <w:r>
        <w:rPr>
          <w:rFonts w:eastAsia="sans-serif"/>
          <w:sz w:val="28"/>
          <w:szCs w:val="28"/>
          <w:shd w:val="clear" w:color="auto" w:fill="FFFFFF"/>
        </w:rPr>
        <w:t xml:space="preserve"> от 13 июля 2015 года </w:t>
      </w:r>
      <w:r w:rsidR="006A2B8F">
        <w:rPr>
          <w:rFonts w:eastAsia="sans-serif"/>
          <w:sz w:val="28"/>
          <w:szCs w:val="28"/>
          <w:shd w:val="clear" w:color="auto" w:fill="FFFFFF"/>
        </w:rPr>
        <w:t>№</w:t>
      </w:r>
      <w:r>
        <w:rPr>
          <w:rFonts w:eastAsia="sans-serif"/>
          <w:sz w:val="28"/>
          <w:szCs w:val="28"/>
          <w:shd w:val="clear" w:color="auto" w:fill="FFFFFF"/>
        </w:rPr>
        <w:t xml:space="preserve"> 218-ФЗ "О государственной регистрации недвижимости".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8.14. </w:t>
      </w:r>
      <w:proofErr w:type="gramStart"/>
      <w:r>
        <w:rPr>
          <w:rFonts w:eastAsia="sans-serif"/>
          <w:sz w:val="28"/>
          <w:szCs w:val="28"/>
          <w:shd w:val="clear" w:color="auto" w:fill="FFFFFF"/>
        </w:rPr>
        <w:t>В течение трех рабочих дней со дня государственной регистрации и (или) кадастрового учета в Едином государственном реестре недвижимости объекта недвижимого имущества, включенного в перечень незарегистрированного имущества, а также государственной регистрации его обременения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завершении государственной регистрации и (или</w:t>
      </w:r>
      <w:proofErr w:type="gramEnd"/>
      <w:r>
        <w:rPr>
          <w:rFonts w:eastAsia="sans-serif"/>
          <w:sz w:val="28"/>
          <w:szCs w:val="28"/>
          <w:shd w:val="clear" w:color="auto" w:fill="FFFFFF"/>
        </w:rPr>
        <w:t xml:space="preserve">) кадастрового учета незарегистрированного недвижимого имущества с приложением электронной копии свидетельства о праве </w:t>
      </w:r>
      <w:r>
        <w:rPr>
          <w:rFonts w:eastAsia="sans-serif"/>
          <w:sz w:val="28"/>
          <w:szCs w:val="28"/>
          <w:shd w:val="clear" w:color="auto" w:fill="FFFFFF"/>
        </w:rPr>
        <w:lastRenderedPageBreak/>
        <w:t xml:space="preserve">собственности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на объект недвижимого имущества, включенный в перечень незарегистрированного недвижимого имущества. </w:t>
      </w:r>
      <w:proofErr w:type="gramStart"/>
      <w:r>
        <w:rPr>
          <w:rFonts w:eastAsia="sans-serif"/>
          <w:sz w:val="28"/>
          <w:szCs w:val="28"/>
          <w:shd w:val="clear" w:color="auto" w:fill="FFFFFF"/>
        </w:rPr>
        <w:t>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 завершении государственной регистрации и (или) кадастрового учета незарегистрированного недвижимого имущества является основанием для исключения отметки о наличии обременения объекта (объектов) незарегистрированного недвижимого имущества из перечня незарегистрированного недвижимого имущества, опубликованного в Едином федеральном реестре юридически значимых сведений о фактах</w:t>
      </w:r>
      <w:proofErr w:type="gramEnd"/>
      <w:r>
        <w:rPr>
          <w:rFonts w:eastAsia="sans-serif"/>
          <w:sz w:val="28"/>
          <w:szCs w:val="28"/>
          <w:shd w:val="clear" w:color="auto" w:fill="FFFFFF"/>
        </w:rPr>
        <w:t xml:space="preserve"> деятельности юридических лиц, индивидуальных предпринимателей и иных субъектов экономической деятельности.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8.15. </w:t>
      </w:r>
      <w:proofErr w:type="gramStart"/>
      <w:r>
        <w:rPr>
          <w:rFonts w:eastAsia="sans-serif"/>
          <w:sz w:val="28"/>
          <w:szCs w:val="28"/>
          <w:shd w:val="clear" w:color="auto" w:fill="FFFFFF"/>
        </w:rPr>
        <w:t>В случае внесения в концессионное соглашение в порядке, установленном настоящим </w:t>
      </w:r>
      <w:hyperlink r:id="rId142"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xml:space="preserve">, изменений, предусматривающих исключение объекта незарегистрированного недвижимого имущества из концессионного соглашения либо дополнение концессионного соглашения новым объектом незарегистрированного недвижимого имущества,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вносятся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об исключении объекта незарегистрированного недвижимого имущества из</w:t>
      </w:r>
      <w:proofErr w:type="gramEnd"/>
      <w:r>
        <w:rPr>
          <w:rFonts w:eastAsia="sans-serif"/>
          <w:sz w:val="28"/>
          <w:szCs w:val="28"/>
          <w:shd w:val="clear" w:color="auto" w:fill="FFFFFF"/>
        </w:rPr>
        <w:t xml:space="preserve"> перечня незарегистрированного недвижимого имущества либо </w:t>
      </w:r>
      <w:proofErr w:type="gramStart"/>
      <w:r>
        <w:rPr>
          <w:rFonts w:eastAsia="sans-serif"/>
          <w:sz w:val="28"/>
          <w:szCs w:val="28"/>
          <w:shd w:val="clear" w:color="auto" w:fill="FFFFFF"/>
        </w:rPr>
        <w:t>о включении объекта незарегистрированного недвижимого имущества в указанный перечень с приложением электронной копии соглашения о внесении изменений в концессионное соглашение</w:t>
      </w:r>
      <w:proofErr w:type="gramEnd"/>
      <w:r>
        <w:rPr>
          <w:rFonts w:eastAsia="sans-serif"/>
          <w:sz w:val="28"/>
          <w:szCs w:val="28"/>
          <w:shd w:val="clear" w:color="auto" w:fill="FFFFFF"/>
        </w:rPr>
        <w:t>.</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8.16. </w:t>
      </w:r>
      <w:proofErr w:type="gramStart"/>
      <w:r>
        <w:rPr>
          <w:rFonts w:eastAsia="sans-serif"/>
          <w:sz w:val="28"/>
          <w:szCs w:val="28"/>
          <w:shd w:val="clear" w:color="auto" w:fill="FFFFFF"/>
        </w:rPr>
        <w:t>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об исключении объекта незарегистрированного недвижимого имущества из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указанный перечень, в связи с исключением объекта незарегистрированного недвижимого имущества из концессионного соглашения.</w:t>
      </w:r>
      <w:proofErr w:type="gramEnd"/>
      <w:r>
        <w:rPr>
          <w:rFonts w:eastAsia="sans-serif"/>
          <w:sz w:val="28"/>
          <w:szCs w:val="28"/>
          <w:shd w:val="clear" w:color="auto" w:fill="FFFFFF"/>
        </w:rPr>
        <w:t xml:space="preserve"> Внесение в указанный реестр сведений о дополнении концессионного соглашения новым объектом незарегистрированного недвижимого имущества является основанием для включения в перечень незарегистрированного недвижимого имущества новых объектов.</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8.17. В случае прекращения концессионного соглашения </w:t>
      </w:r>
      <w:proofErr w:type="spell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прекращении концессионного соглашения с приложением подтверждающих документов. Внесение в указанный реестр сведений о прекращении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данный перечень.</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 xml:space="preserve">8.18. </w:t>
      </w:r>
      <w:proofErr w:type="gramStart"/>
      <w:r>
        <w:rPr>
          <w:rFonts w:eastAsia="sans-serif"/>
          <w:sz w:val="28"/>
          <w:szCs w:val="28"/>
          <w:shd w:val="clear" w:color="auto" w:fill="FFFFFF"/>
        </w:rPr>
        <w:t xml:space="preserve">Расходы концессионера в связи с государственной регистрацией права собственности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на незарегистрированное недвижимое имущество, в том числе в связи с выполнением кадастровых работ, за исключением расходов, возмещение которых было осуществлено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в соответствии с </w:t>
      </w:r>
      <w:hyperlink r:id="rId143" w:anchor="/document/12141176/entry/39191" w:history="1">
        <w:r>
          <w:rPr>
            <w:rStyle w:val="a3"/>
            <w:rFonts w:eastAsia="sans-serif"/>
            <w:color w:val="auto"/>
            <w:sz w:val="28"/>
            <w:szCs w:val="28"/>
            <w:u w:val="none"/>
            <w:shd w:val="clear" w:color="auto" w:fill="FFFFFF"/>
          </w:rPr>
          <w:t>частью 19.1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w:t>
      </w:r>
      <w:proofErr w:type="gramEnd"/>
      <w:r>
        <w:rPr>
          <w:rFonts w:eastAsia="sans-serif"/>
          <w:sz w:val="28"/>
          <w:szCs w:val="28"/>
          <w:shd w:val="clear" w:color="auto" w:fill="FFFFFF"/>
        </w:rPr>
        <w:t xml:space="preserve"> тарифов.</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8.19. В случае</w:t>
      </w:r>
      <w:proofErr w:type="gramStart"/>
      <w:r>
        <w:rPr>
          <w:rFonts w:eastAsia="sans-serif"/>
          <w:sz w:val="28"/>
          <w:szCs w:val="28"/>
          <w:shd w:val="clear" w:color="auto" w:fill="FFFFFF"/>
        </w:rPr>
        <w:t>,</w:t>
      </w:r>
      <w:proofErr w:type="gramEnd"/>
      <w:r>
        <w:rPr>
          <w:rFonts w:eastAsia="sans-serif"/>
          <w:sz w:val="28"/>
          <w:szCs w:val="28"/>
          <w:shd w:val="clear" w:color="auto" w:fill="FFFFFF"/>
        </w:rPr>
        <w:t xml:space="preserve"> если принято решение о выплате платы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на каждый год срока действия концессионного соглашения определяется в соответствии со </w:t>
      </w:r>
      <w:hyperlink r:id="rId144" w:anchor="/document/12141176/entry/1010" w:history="1">
        <w:r>
          <w:rPr>
            <w:rStyle w:val="a3"/>
            <w:rFonts w:eastAsia="sans-serif"/>
            <w:color w:val="auto"/>
            <w:sz w:val="28"/>
            <w:szCs w:val="28"/>
            <w:u w:val="none"/>
            <w:shd w:val="clear" w:color="auto" w:fill="FFFFFF"/>
          </w:rPr>
          <w:t>статьей 10.1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8.19.1. </w:t>
      </w:r>
      <w:proofErr w:type="gramStart"/>
      <w:r>
        <w:rPr>
          <w:rFonts w:eastAsia="sans-serif"/>
          <w:sz w:val="28"/>
          <w:szCs w:val="28"/>
          <w:shd w:val="clear" w:color="auto" w:fill="FFFFFF"/>
        </w:rPr>
        <w:t>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w:t>
      </w:r>
      <w:hyperlink r:id="rId145" w:anchor="/document/12141176/entry/101012" w:history="1">
        <w:r>
          <w:rPr>
            <w:rStyle w:val="a3"/>
            <w:rFonts w:eastAsia="sans-serif"/>
            <w:color w:val="auto"/>
            <w:sz w:val="28"/>
            <w:szCs w:val="28"/>
            <w:u w:val="none"/>
            <w:shd w:val="clear" w:color="auto" w:fill="FFFFFF"/>
          </w:rPr>
          <w:t>пунктом 2 части 1</w:t>
        </w:r>
      </w:hyperlink>
      <w:r>
        <w:rPr>
          <w:rFonts w:eastAsia="sans-serif"/>
          <w:sz w:val="28"/>
          <w:szCs w:val="28"/>
          <w:shd w:val="clear" w:color="auto" w:fill="FFFFFF"/>
        </w:rPr>
        <w:t> и </w:t>
      </w:r>
      <w:hyperlink r:id="rId146" w:anchor="/document/12141176/entry/10102" w:history="1">
        <w:r>
          <w:rPr>
            <w:rStyle w:val="a3"/>
            <w:rFonts w:eastAsia="sans-serif"/>
            <w:color w:val="auto"/>
            <w:sz w:val="28"/>
            <w:szCs w:val="28"/>
            <w:u w:val="none"/>
            <w:shd w:val="clear" w:color="auto" w:fill="FFFFFF"/>
          </w:rPr>
          <w:t>частью 2 статьи 10.1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может предусматриваться плата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в целях возмещения части расходов концессионера на осуществление государственного кадастрового учета и (или) государственной регистрации права собственности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на незарегистрированное</w:t>
      </w:r>
      <w:proofErr w:type="gramEnd"/>
      <w:r>
        <w:rPr>
          <w:rFonts w:eastAsia="sans-serif"/>
          <w:sz w:val="28"/>
          <w:szCs w:val="28"/>
          <w:shd w:val="clear" w:color="auto" w:fill="FFFFFF"/>
        </w:rPr>
        <w:t xml:space="preserve"> недвижимое имущество, выполнение кадастровых работ в отношении этого имущества.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8.20. </w:t>
      </w:r>
      <w:proofErr w:type="gramStart"/>
      <w:r>
        <w:rPr>
          <w:rFonts w:eastAsia="sans-serif"/>
          <w:sz w:val="28"/>
          <w:szCs w:val="28"/>
          <w:shd w:val="clear" w:color="auto" w:fill="FFFFFF"/>
        </w:rPr>
        <w:t>В случае включения в указанный в </w:t>
      </w:r>
      <w:hyperlink r:id="rId147" w:anchor="/document/12141176/entry/43" w:history="1">
        <w:r>
          <w:rPr>
            <w:rStyle w:val="a3"/>
            <w:rFonts w:eastAsia="sans-serif"/>
            <w:color w:val="auto"/>
            <w:sz w:val="28"/>
            <w:szCs w:val="28"/>
            <w:u w:val="none"/>
            <w:shd w:val="clear" w:color="auto" w:fill="FFFFFF"/>
          </w:rPr>
          <w:t>части 3 статьи 4</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перечень объектов,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федеральные органы исполнительной власти, органы государственной власти субъектов Российской Федерации, органы местного самоуправления размещают на официальном сайте для размещения информации о проведении торгов и</w:t>
      </w:r>
      <w:proofErr w:type="gramEnd"/>
      <w:r>
        <w:rPr>
          <w:rFonts w:eastAsia="sans-serif"/>
          <w:sz w:val="28"/>
          <w:szCs w:val="28"/>
          <w:shd w:val="clear" w:color="auto" w:fill="FFFFFF"/>
        </w:rPr>
        <w:t xml:space="preserve"> на официальном сайте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8.21. </w:t>
      </w:r>
      <w:proofErr w:type="gramStart"/>
      <w:r>
        <w:rPr>
          <w:rFonts w:eastAsia="sans-serif"/>
          <w:sz w:val="28"/>
          <w:szCs w:val="28"/>
          <w:shd w:val="clear" w:color="auto" w:fill="FFFFFF"/>
        </w:rPr>
        <w:t xml:space="preserve">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w:t>
      </w:r>
      <w:r>
        <w:rPr>
          <w:rFonts w:eastAsia="sans-serif"/>
          <w:sz w:val="28"/>
          <w:szCs w:val="28"/>
          <w:shd w:val="clear" w:color="auto" w:fill="FFFFFF"/>
        </w:rPr>
        <w:lastRenderedPageBreak/>
        <w:t>установленных надбавок к ценам (тарифам), заключение концессионного соглашения одновременно в</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отношении</w:t>
      </w:r>
      <w:proofErr w:type="gramEnd"/>
      <w:r>
        <w:rPr>
          <w:rFonts w:eastAsia="sans-serif"/>
          <w:sz w:val="28"/>
          <w:szCs w:val="28"/>
          <w:shd w:val="clear" w:color="auto" w:fill="FFFFFF"/>
        </w:rPr>
        <w:t xml:space="preserve"> нескольких видов объектов коммунальной инфраструктуры, а также заключение концессионных соглашений в отношении такого имущества и других объектов концессионного соглашения, предусмотренных </w:t>
      </w:r>
      <w:hyperlink r:id="rId148" w:anchor="/document/12141176/entry/4" w:history="1">
        <w:r>
          <w:rPr>
            <w:rStyle w:val="a3"/>
            <w:rFonts w:eastAsia="sans-serif"/>
            <w:color w:val="auto"/>
            <w:sz w:val="28"/>
            <w:szCs w:val="28"/>
            <w:u w:val="none"/>
            <w:shd w:val="clear" w:color="auto" w:fill="FFFFFF"/>
          </w:rPr>
          <w:t>статьей 4</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не допускается.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8.22. Заключение концессионного соглашения </w:t>
      </w:r>
      <w:proofErr w:type="gramStart"/>
      <w:r>
        <w:rPr>
          <w:rFonts w:eastAsia="sans-serif"/>
          <w:sz w:val="28"/>
          <w:szCs w:val="28"/>
          <w:shd w:val="clear" w:color="auto" w:fill="FFFFFF"/>
        </w:rPr>
        <w:t>объектом</w:t>
      </w:r>
      <w:proofErr w:type="gramEnd"/>
      <w:r>
        <w:rPr>
          <w:rFonts w:eastAsia="sans-serif"/>
          <w:sz w:val="28"/>
          <w:szCs w:val="28"/>
          <w:shd w:val="clear" w:color="auto" w:fill="FFFFFF"/>
        </w:rPr>
        <w:t xml:space="preserve">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осуществляется в соответствии с </w:t>
      </w:r>
      <w:hyperlink r:id="rId149" w:anchor="/document/12141176/entry/400" w:history="1">
        <w:r>
          <w:rPr>
            <w:rStyle w:val="a3"/>
            <w:rFonts w:eastAsia="sans-serif"/>
            <w:color w:val="auto"/>
            <w:sz w:val="28"/>
            <w:szCs w:val="28"/>
            <w:u w:val="none"/>
            <w:shd w:val="clear" w:color="auto" w:fill="FFFFFF"/>
          </w:rPr>
          <w:t>главой 4</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а также иных нормативных правовых актов Правительства Российской Федерации, регулирующих отношения в сфере теплоснабжения, водоснабжения и водоотведения.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 Заключительные положения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9.1. </w:t>
      </w:r>
      <w:proofErr w:type="gramStart"/>
      <w:r>
        <w:rPr>
          <w:rFonts w:eastAsia="sans-serif"/>
          <w:sz w:val="28"/>
          <w:szCs w:val="28"/>
          <w:shd w:val="clear" w:color="auto" w:fill="FFFFFF"/>
        </w:rPr>
        <w:t xml:space="preserve">Размер задатка, вносимого в качестве обеспечения заявки на участие в конкурсе (далее – задаток), порядок и срок его внесения,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данной безотзывной банковской гарантии определяется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в составе конкурсной документации.</w:t>
      </w:r>
      <w:proofErr w:type="gramEnd"/>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9.2. </w:t>
      </w:r>
      <w:proofErr w:type="spellStart"/>
      <w:proofErr w:type="gram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в течение пяти рабочих дней со дня заключения концессионного соглашения с победителем конкурса или указанным в </w:t>
      </w:r>
      <w:hyperlink r:id="rId150" w:anchor="/document/12141176/entry/363" w:history="1">
        <w:r>
          <w:rPr>
            <w:rStyle w:val="a3"/>
            <w:rFonts w:eastAsia="sans-serif"/>
            <w:color w:val="auto"/>
            <w:sz w:val="28"/>
            <w:szCs w:val="28"/>
            <w:u w:val="none"/>
            <w:shd w:val="clear" w:color="auto" w:fill="FFFFFF"/>
          </w:rPr>
          <w:t>части 3 статьи 36</w:t>
        </w:r>
      </w:hyperlink>
      <w:r>
        <w:rPr>
          <w:rFonts w:eastAsia="sans-serif"/>
          <w:sz w:val="28"/>
          <w:szCs w:val="28"/>
          <w:shd w:val="clear" w:color="auto" w:fill="FFFFFF"/>
        </w:rPr>
        <w:t xml:space="preserve"> Закона N 115-ФЗ лицом возвращает сумму задатка, внесенную победителем конкурса или указанным в части 3 статьи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и (или) отказывается от своих прав по безотзывной банковской гарантии, предоставленной победителем конкурса или указанным в части 3 статьи</w:t>
      </w:r>
      <w:proofErr w:type="gramEnd"/>
      <w:r>
        <w:rPr>
          <w:rFonts w:eastAsia="sans-serif"/>
          <w:sz w:val="28"/>
          <w:szCs w:val="28"/>
          <w:shd w:val="clear" w:color="auto" w:fill="FFFFFF"/>
        </w:rPr>
        <w:t xml:space="preserve">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9.3. </w:t>
      </w:r>
      <w:proofErr w:type="spellStart"/>
      <w:proofErr w:type="gram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не возвращает не подписавшему в установленный срок концессионное соглашение победителю конкурса (победителю конкурса в электронной форме) или указанному в </w:t>
      </w:r>
      <w:hyperlink r:id="rId151" w:anchor="/document/12141176/entry/363" w:history="1">
        <w:r>
          <w:rPr>
            <w:rStyle w:val="a3"/>
            <w:rFonts w:eastAsia="sans-serif"/>
            <w:color w:val="auto"/>
            <w:sz w:val="28"/>
            <w:szCs w:val="28"/>
            <w:u w:val="none"/>
            <w:shd w:val="clear" w:color="auto" w:fill="FFFFFF"/>
          </w:rPr>
          <w:t>части 3 статьи 36</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лицу сумму задатка, внесенную победителем конкурса (победителем конкурса в электронной форме) или указанным в части 3 статьи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и (или) предъявляет гаранту требование об осуществлении уплаты денежной суммы по безотзывной банковской</w:t>
      </w:r>
      <w:proofErr w:type="gramEnd"/>
      <w:r>
        <w:rPr>
          <w:rFonts w:eastAsia="sans-serif"/>
          <w:sz w:val="28"/>
          <w:szCs w:val="28"/>
          <w:shd w:val="clear" w:color="auto" w:fill="FFFFFF"/>
        </w:rPr>
        <w:t xml:space="preserve"> гарантии, предоставленной победителем конкурса (победителем конкурса в электронной форме) или указанным в части 3 статьи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w:t>
      </w:r>
      <w:proofErr w:type="gramStart"/>
      <w:r>
        <w:rPr>
          <w:rFonts w:eastAsia="sans-serif"/>
          <w:sz w:val="28"/>
          <w:szCs w:val="28"/>
          <w:shd w:val="clear" w:color="auto" w:fill="FFFFFF"/>
        </w:rPr>
        <w:t xml:space="preserve">Форма требования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и перечень документов, предоставляемых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одновременно с </w:t>
      </w:r>
      <w:r>
        <w:rPr>
          <w:rFonts w:eastAsia="sans-serif"/>
          <w:sz w:val="28"/>
          <w:szCs w:val="28"/>
          <w:shd w:val="clear" w:color="auto" w:fill="FFFFFF"/>
        </w:rPr>
        <w:lastRenderedPageBreak/>
        <w:t>требованием об осуществлении уплаты денежной суммы по безотзывной банковской гарантии, предоставленной в качестве обеспечения заявки на</w:t>
      </w:r>
      <w:proofErr w:type="gramEnd"/>
      <w:r>
        <w:rPr>
          <w:rFonts w:eastAsia="sans-serif"/>
          <w:sz w:val="28"/>
          <w:szCs w:val="28"/>
          <w:shd w:val="clear" w:color="auto" w:fill="FFFFFF"/>
        </w:rPr>
        <w:t xml:space="preserve"> участие в конкурсе или исполнения обязательств концессионера по концессионному соглашению, утверждаются Правительством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9.4. Концессионное соглашение заключается в письменной форме с победителем конкурса или иными указанными в </w:t>
      </w:r>
      <w:hyperlink r:id="rId152" w:anchor="/document/12141176/entry/362" w:history="1">
        <w:r>
          <w:rPr>
            <w:rStyle w:val="a3"/>
            <w:rFonts w:eastAsia="sans-serif"/>
            <w:color w:val="auto"/>
            <w:sz w:val="28"/>
            <w:szCs w:val="28"/>
            <w:u w:val="none"/>
            <w:shd w:val="clear" w:color="auto" w:fill="FFFFFF"/>
          </w:rPr>
          <w:t>частях 2</w:t>
        </w:r>
      </w:hyperlink>
      <w:r>
        <w:rPr>
          <w:rFonts w:eastAsia="sans-serif"/>
          <w:sz w:val="28"/>
          <w:szCs w:val="28"/>
          <w:shd w:val="clear" w:color="auto" w:fill="FFFFFF"/>
        </w:rPr>
        <w:t>, </w:t>
      </w:r>
      <w:hyperlink r:id="rId153" w:anchor="/document/12141176/entry/363" w:history="1">
        <w:r>
          <w:rPr>
            <w:rStyle w:val="a3"/>
            <w:rFonts w:eastAsia="sans-serif"/>
            <w:color w:val="auto"/>
            <w:sz w:val="28"/>
            <w:szCs w:val="28"/>
            <w:u w:val="none"/>
            <w:shd w:val="clear" w:color="auto" w:fill="FFFFFF"/>
          </w:rPr>
          <w:t>3</w:t>
        </w:r>
      </w:hyperlink>
      <w:r>
        <w:rPr>
          <w:rFonts w:eastAsia="sans-serif"/>
          <w:sz w:val="28"/>
          <w:szCs w:val="28"/>
          <w:shd w:val="clear" w:color="auto" w:fill="FFFFFF"/>
        </w:rPr>
        <w:t> и </w:t>
      </w:r>
      <w:hyperlink r:id="rId154" w:anchor="/document/12141176/entry/3632" w:history="1">
        <w:r>
          <w:rPr>
            <w:rStyle w:val="a3"/>
            <w:rFonts w:eastAsia="sans-serif"/>
            <w:color w:val="auto"/>
            <w:sz w:val="28"/>
            <w:szCs w:val="28"/>
            <w:u w:val="none"/>
            <w:shd w:val="clear" w:color="auto" w:fill="FFFFFF"/>
          </w:rPr>
          <w:t>3.2 статьи 36</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заключается </w:t>
      </w:r>
      <w:proofErr w:type="gramStart"/>
      <w:r>
        <w:rPr>
          <w:rFonts w:eastAsia="sans-serif"/>
          <w:sz w:val="28"/>
          <w:szCs w:val="28"/>
          <w:shd w:val="clear" w:color="auto" w:fill="FFFFFF"/>
        </w:rPr>
        <w:t>соответствии</w:t>
      </w:r>
      <w:proofErr w:type="gramEnd"/>
      <w:r>
        <w:rPr>
          <w:rFonts w:eastAsia="sans-serif"/>
          <w:sz w:val="28"/>
          <w:szCs w:val="28"/>
          <w:shd w:val="clear" w:color="auto" w:fill="FFFFFF"/>
        </w:rPr>
        <w:t xml:space="preserve"> с примерными соглашениями, утвержденными постановлениями Правительства Российской Федерации. Концессионное соглашение вступает в силу с момента его подписания.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9.5. Администрация Анучинского муниципального округа Приморского края заключает с концессионером договор аренды земельного участка, предназначенного для осуществления деятельности, предусмотренной концессионным соглашением, на срок действия концессионного соглашения в соответствии с законодательством Российской Федерации действующего </w:t>
      </w:r>
      <w:proofErr w:type="gramStart"/>
      <w:r>
        <w:rPr>
          <w:rFonts w:eastAsia="sans-serif"/>
          <w:sz w:val="28"/>
          <w:szCs w:val="28"/>
          <w:shd w:val="clear" w:color="auto" w:fill="FFFFFF"/>
        </w:rPr>
        <w:t>в</w:t>
      </w:r>
      <w:proofErr w:type="gramEnd"/>
      <w:r>
        <w:rPr>
          <w:rFonts w:eastAsia="sans-serif"/>
          <w:sz w:val="28"/>
          <w:szCs w:val="28"/>
          <w:shd w:val="clear" w:color="auto" w:fill="FFFFFF"/>
        </w:rPr>
        <w:t xml:space="preserve"> </w:t>
      </w:r>
      <w:proofErr w:type="gramStart"/>
      <w:r>
        <w:rPr>
          <w:rFonts w:eastAsia="sans-serif"/>
          <w:sz w:val="28"/>
          <w:szCs w:val="28"/>
          <w:shd w:val="clear" w:color="auto" w:fill="FFFFFF"/>
        </w:rPr>
        <w:t>сфера</w:t>
      </w:r>
      <w:proofErr w:type="gramEnd"/>
      <w:r>
        <w:rPr>
          <w:rFonts w:eastAsia="sans-serif"/>
          <w:sz w:val="28"/>
          <w:szCs w:val="28"/>
          <w:shd w:val="clear" w:color="auto" w:fill="FFFFFF"/>
        </w:rPr>
        <w:t xml:space="preserve"> владения и пользования земельными участками.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9.6. Финансирование расходов на организацию соответствующих мероприятий и подготовку заключения концессионных соглашений, контроль исполнения концессионных соглашений осуществляется за счет средств бюджета Анучинского муниципального округа, выделяемых в установленном порядке на осуществление органами местного самоуправления полномочий собственника муниципального имущества.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9.10. </w:t>
      </w:r>
      <w:proofErr w:type="gramStart"/>
      <w:r>
        <w:rPr>
          <w:rFonts w:eastAsia="sans-serif"/>
          <w:sz w:val="28"/>
          <w:szCs w:val="28"/>
          <w:shd w:val="clear" w:color="auto" w:fill="FFFFFF"/>
        </w:rPr>
        <w:t>Контроль за</w:t>
      </w:r>
      <w:proofErr w:type="gramEnd"/>
      <w:r>
        <w:rPr>
          <w:rFonts w:eastAsia="sans-serif"/>
          <w:sz w:val="28"/>
          <w:szCs w:val="28"/>
          <w:shd w:val="clear" w:color="auto" w:fill="FFFFFF"/>
        </w:rPr>
        <w:t xml:space="preserve"> исполнением концессионного соглашения осуществляется администрацией Анучинского муниципального округа  Приморского края в соответствии с </w:t>
      </w:r>
      <w:hyperlink r:id="rId155" w:anchor="/document/12141176/entry/83" w:history="1">
        <w:r>
          <w:rPr>
            <w:rStyle w:val="a3"/>
            <w:rFonts w:eastAsia="sans-serif"/>
            <w:color w:val="auto"/>
            <w:sz w:val="28"/>
            <w:szCs w:val="28"/>
            <w:u w:val="none"/>
            <w:shd w:val="clear" w:color="auto" w:fill="FFFFFF"/>
          </w:rPr>
          <w:t>пунктом 3 статьи 8</w:t>
        </w:r>
      </w:hyperlink>
      <w:r>
        <w:rPr>
          <w:rFonts w:eastAsia="sans-serif"/>
          <w:sz w:val="28"/>
          <w:szCs w:val="28"/>
          <w:shd w:val="clear" w:color="auto" w:fill="FFFFFF"/>
        </w:rPr>
        <w:t>, </w:t>
      </w:r>
      <w:hyperlink r:id="rId156" w:anchor="/document/12141176/entry/9" w:history="1">
        <w:r>
          <w:rPr>
            <w:rStyle w:val="a3"/>
            <w:rFonts w:eastAsia="sans-serif"/>
            <w:color w:val="auto"/>
            <w:sz w:val="28"/>
            <w:szCs w:val="28"/>
            <w:u w:val="none"/>
            <w:shd w:val="clear" w:color="auto" w:fill="FFFFFF"/>
          </w:rPr>
          <w:t>статьи 9</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9.11. Контроль </w:t>
      </w:r>
      <w:proofErr w:type="spellStart"/>
      <w:r>
        <w:rPr>
          <w:rFonts w:eastAsia="sans-serif"/>
          <w:sz w:val="28"/>
          <w:szCs w:val="28"/>
          <w:shd w:val="clear" w:color="auto" w:fill="FFFFFF"/>
        </w:rPr>
        <w:t>концедента</w:t>
      </w:r>
      <w:proofErr w:type="spellEnd"/>
      <w:r>
        <w:rPr>
          <w:rFonts w:eastAsia="sans-serif"/>
          <w:sz w:val="28"/>
          <w:szCs w:val="28"/>
          <w:shd w:val="clear" w:color="auto" w:fill="FFFFFF"/>
        </w:rPr>
        <w:t xml:space="preserve"> за исполнением концессионного соглашения осуществляется уполномоченными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в соответствии со </w:t>
      </w:r>
      <w:hyperlink r:id="rId157" w:anchor="/document/12141176/entry/5" w:history="1">
        <w:r>
          <w:rPr>
            <w:rStyle w:val="a3"/>
            <w:rFonts w:eastAsia="sans-serif"/>
            <w:color w:val="auto"/>
            <w:sz w:val="28"/>
            <w:szCs w:val="28"/>
            <w:u w:val="none"/>
            <w:shd w:val="clear" w:color="auto" w:fill="FFFFFF"/>
          </w:rPr>
          <w:t>статьей 5</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органами или юридическими лицами в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9.12. </w:t>
      </w:r>
      <w:proofErr w:type="spellStart"/>
      <w:proofErr w:type="gramStart"/>
      <w:r>
        <w:rPr>
          <w:rFonts w:eastAsia="sans-serif"/>
          <w:sz w:val="28"/>
          <w:szCs w:val="28"/>
          <w:shd w:val="clear" w:color="auto" w:fill="FFFFFF"/>
        </w:rPr>
        <w:t>Концедент</w:t>
      </w:r>
      <w:proofErr w:type="spellEnd"/>
      <w:r>
        <w:rPr>
          <w:rFonts w:eastAsia="sans-serif"/>
          <w:sz w:val="28"/>
          <w:szCs w:val="28"/>
          <w:shd w:val="clear" w:color="auto" w:fill="FFFFFF"/>
        </w:rPr>
        <w:t xml:space="preserve"> осуществляет контроль за соблюдением концессионером условий концессионного соглашения, в том числе за исполнением обязательств по соблюдению сроков создания и (или) реконструкции объекта концессионного соглашения, осуществлению инвестиций в его создание и (или) реконструкцию, обеспечению соответствия технико-экономических показателей объекта концессионного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w:t>
      </w:r>
      <w:proofErr w:type="gramEnd"/>
      <w:r>
        <w:rPr>
          <w:rFonts w:eastAsia="sans-serif"/>
          <w:sz w:val="28"/>
          <w:szCs w:val="28"/>
          <w:shd w:val="clear" w:color="auto" w:fill="FFFFFF"/>
        </w:rPr>
        <w:t xml:space="preserve"> концессионным соглашением, а также результатов соблюдения условий концессионного соглашения по окончании сроков исполнения каждого этапа, </w:t>
      </w:r>
      <w:r>
        <w:rPr>
          <w:rFonts w:eastAsia="sans-serif"/>
          <w:sz w:val="28"/>
          <w:szCs w:val="28"/>
          <w:shd w:val="clear" w:color="auto" w:fill="FFFFFF"/>
        </w:rPr>
        <w:lastRenderedPageBreak/>
        <w:t>установленного в соответствии с </w:t>
      </w:r>
      <w:hyperlink r:id="rId158" w:anchor="/document/12141176/entry/10166" w:history="1">
        <w:r>
          <w:rPr>
            <w:rStyle w:val="a3"/>
            <w:rFonts w:eastAsia="sans-serif"/>
            <w:color w:val="auto"/>
            <w:sz w:val="28"/>
            <w:szCs w:val="28"/>
            <w:u w:val="none"/>
            <w:shd w:val="clear" w:color="auto" w:fill="FFFFFF"/>
          </w:rPr>
          <w:t>пунктом 6.6 части 1 статьи 10</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9.13. Стороны концессионного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w:t>
      </w:r>
      <w:hyperlink r:id="rId159"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w:t>
      </w:r>
      <w:r w:rsidR="00C15A98">
        <w:rPr>
          <w:rFonts w:eastAsia="sans-serif"/>
          <w:sz w:val="28"/>
          <w:szCs w:val="28"/>
          <w:shd w:val="clear" w:color="auto" w:fill="FFFFFF"/>
        </w:rPr>
        <w:t>№</w:t>
      </w:r>
      <w:r>
        <w:rPr>
          <w:rFonts w:eastAsia="sans-serif"/>
          <w:sz w:val="28"/>
          <w:szCs w:val="28"/>
          <w:shd w:val="clear" w:color="auto" w:fill="FFFFFF"/>
        </w:rPr>
        <w:t xml:space="preserve"> 115-ФЗ, другими федеральными законами и концессионным соглашением.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9.14. Возмещение сторонами концессионного соглашения убытков и уплата неустойки в случае неисполнения или ненадлежащего исполнения обязательства по концессионному соглашению не освобождают сторону концессионного соглашения от исполнения этого обязательства в натуре.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9.15. Споры между </w:t>
      </w:r>
      <w:proofErr w:type="spellStart"/>
      <w:r>
        <w:rPr>
          <w:rFonts w:eastAsia="sans-serif"/>
          <w:sz w:val="28"/>
          <w:szCs w:val="28"/>
          <w:shd w:val="clear" w:color="auto" w:fill="FFFFFF"/>
        </w:rPr>
        <w:t>концедентом</w:t>
      </w:r>
      <w:proofErr w:type="spellEnd"/>
      <w:r>
        <w:rPr>
          <w:rFonts w:eastAsia="sans-serif"/>
          <w:sz w:val="28"/>
          <w:szCs w:val="28"/>
          <w:shd w:val="clear" w:color="auto" w:fill="FFFFFF"/>
        </w:rPr>
        <w:t xml:space="preserve"> и концессионером разрешаются в соответствии с законодательством Российской Федерации в судах, арбитражных судах, третейских судах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FC2350">
      <w:pPr>
        <w:ind w:left="426"/>
        <w:jc w:val="both"/>
        <w:rPr>
          <w:rFonts w:ascii="Times New Roman" w:hAnsi="Times New Roman" w:cs="Times New Roman"/>
        </w:rPr>
      </w:pPr>
    </w:p>
    <w:p w:rsidR="00FC2350" w:rsidRDefault="00FC2350">
      <w:pPr>
        <w:rPr>
          <w:rFonts w:ascii="Times New Roman" w:hAnsi="Times New Roman" w:cs="Times New Roman"/>
        </w:rPr>
      </w:pPr>
    </w:p>
    <w:sectPr w:rsidR="00FC2350" w:rsidSect="00C15A98">
      <w:headerReference w:type="default" r:id="rId160"/>
      <w:pgSz w:w="11906" w:h="16838"/>
      <w:pgMar w:top="587" w:right="665" w:bottom="491" w:left="1441" w:header="709" w:footer="709"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EE2" w:rsidRDefault="00AB4EE2" w:rsidP="00C15A98">
      <w:r>
        <w:separator/>
      </w:r>
    </w:p>
  </w:endnote>
  <w:endnote w:type="continuationSeparator" w:id="1">
    <w:p w:rsidR="00AB4EE2" w:rsidRDefault="00AB4EE2" w:rsidP="00C15A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ans-serif">
    <w:altName w:val="Segoe Print"/>
    <w:charset w:val="00"/>
    <w:family w:val="auto"/>
    <w:pitch w:val="default"/>
    <w:sig w:usb0="00000000" w:usb1="00000000" w:usb2="00000000"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EE2" w:rsidRDefault="00AB4EE2" w:rsidP="00C15A98">
      <w:r>
        <w:separator/>
      </w:r>
    </w:p>
  </w:footnote>
  <w:footnote w:type="continuationSeparator" w:id="1">
    <w:p w:rsidR="00AB4EE2" w:rsidRDefault="00AB4EE2" w:rsidP="00C15A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767352"/>
      <w:docPartObj>
        <w:docPartGallery w:val="Page Numbers (Top of Page)"/>
        <w:docPartUnique/>
      </w:docPartObj>
    </w:sdtPr>
    <w:sdtContent>
      <w:p w:rsidR="00C15A98" w:rsidRDefault="00306A50">
        <w:pPr>
          <w:pStyle w:val="a4"/>
          <w:jc w:val="center"/>
        </w:pPr>
        <w:fldSimple w:instr=" PAGE   \* MERGEFORMAT ">
          <w:r w:rsidR="00CA0C65">
            <w:rPr>
              <w:noProof/>
            </w:rPr>
            <w:t>2</w:t>
          </w:r>
        </w:fldSimple>
      </w:p>
    </w:sdtContent>
  </w:sdt>
  <w:p w:rsidR="00C15A98" w:rsidRDefault="00C15A98">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F13687B"/>
    <w:multiLevelType w:val="singleLevel"/>
    <w:tmpl w:val="BF13687B"/>
    <w:lvl w:ilvl="0">
      <w:start w:val="1"/>
      <w:numFmt w:val="decimal"/>
      <w:suff w:val="space"/>
      <w:lvlText w:val="%1."/>
      <w:lvlJc w:val="left"/>
      <w:pPr>
        <w:ind w:left="96"/>
      </w:pPr>
      <w:rPr>
        <w:rFonts w:hint="default"/>
        <w:b w:val="0"/>
        <w:bCs w:val="0"/>
      </w:rPr>
    </w:lvl>
  </w:abstractNum>
  <w:abstractNum w:abstractNumId="1">
    <w:nsid w:val="6269764D"/>
    <w:multiLevelType w:val="singleLevel"/>
    <w:tmpl w:val="6269764D"/>
    <w:lvl w:ilvl="0">
      <w:start w:val="1"/>
      <w:numFmt w:val="decimal"/>
      <w:suff w:val="space"/>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08"/>
  <w:drawingGridHorizontalSpacing w:val="13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00FC2350"/>
    <w:rsid w:val="00306A50"/>
    <w:rsid w:val="006A2B8F"/>
    <w:rsid w:val="006B28F7"/>
    <w:rsid w:val="00757AFC"/>
    <w:rsid w:val="00871FAF"/>
    <w:rsid w:val="00AB4EE2"/>
    <w:rsid w:val="00B83C33"/>
    <w:rsid w:val="00C15A98"/>
    <w:rsid w:val="00CA0C65"/>
    <w:rsid w:val="00D23440"/>
    <w:rsid w:val="00FC2350"/>
    <w:rsid w:val="026A35F8"/>
    <w:rsid w:val="09F800D8"/>
    <w:rsid w:val="245D6A7B"/>
    <w:rsid w:val="29372447"/>
    <w:rsid w:val="376D427E"/>
    <w:rsid w:val="3E6708BC"/>
    <w:rsid w:val="3ED336E7"/>
    <w:rsid w:val="46BA2397"/>
    <w:rsid w:val="4C3C09AF"/>
    <w:rsid w:val="50B6664C"/>
    <w:rsid w:val="50EC1556"/>
    <w:rsid w:val="5C8D23BA"/>
    <w:rsid w:val="6C6C12A6"/>
    <w:rsid w:val="6C7D6C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2350"/>
    <w:rPr>
      <w:rFonts w:ascii="Arial" w:eastAsia="Times New Roman" w:hAnsi="Arial" w:cs="Arial"/>
      <w:color w:val="000000"/>
      <w:spacing w:val="-4"/>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sid w:val="00FC2350"/>
    <w:rPr>
      <w:color w:val="3772AD"/>
      <w:u w:val="single"/>
    </w:rPr>
  </w:style>
  <w:style w:type="paragraph" w:styleId="a4">
    <w:name w:val="header"/>
    <w:basedOn w:val="a"/>
    <w:link w:val="a5"/>
    <w:uiPriority w:val="99"/>
    <w:unhideWhenUsed/>
    <w:qFormat/>
    <w:rsid w:val="00FC2350"/>
    <w:pPr>
      <w:tabs>
        <w:tab w:val="center" w:pos="4677"/>
        <w:tab w:val="right" w:pos="9355"/>
      </w:tabs>
    </w:pPr>
    <w:rPr>
      <w:rFonts w:cs="Times New Roman"/>
    </w:rPr>
  </w:style>
  <w:style w:type="paragraph" w:styleId="a6">
    <w:name w:val="Normal (Web)"/>
    <w:basedOn w:val="a"/>
    <w:uiPriority w:val="99"/>
    <w:qFormat/>
    <w:rsid w:val="00FC2350"/>
    <w:pPr>
      <w:spacing w:before="100" w:beforeAutospacing="1" w:after="100" w:afterAutospacing="1"/>
    </w:pPr>
    <w:rPr>
      <w:rFonts w:ascii="Times New Roman" w:hAnsi="Times New Roman" w:cs="Times New Roman"/>
      <w:color w:val="auto"/>
      <w:spacing w:val="0"/>
      <w:sz w:val="24"/>
      <w:szCs w:val="24"/>
    </w:rPr>
  </w:style>
  <w:style w:type="paragraph" w:styleId="a7">
    <w:name w:val="Subtitle"/>
    <w:basedOn w:val="a"/>
    <w:qFormat/>
    <w:rsid w:val="00FC2350"/>
    <w:pPr>
      <w:jc w:val="center"/>
    </w:pPr>
    <w:rPr>
      <w:rFonts w:ascii="Times New Roman" w:hAnsi="Times New Roman" w:cs="Times New Roman"/>
      <w:b/>
      <w:color w:val="auto"/>
      <w:spacing w:val="0"/>
      <w:sz w:val="32"/>
      <w:szCs w:val="20"/>
    </w:rPr>
  </w:style>
  <w:style w:type="paragraph" w:customStyle="1" w:styleId="ConsPlusNormal">
    <w:name w:val="ConsPlusNormal"/>
    <w:qFormat/>
    <w:rsid w:val="00FC2350"/>
    <w:pPr>
      <w:widowControl w:val="0"/>
      <w:autoSpaceDE w:val="0"/>
      <w:autoSpaceDN w:val="0"/>
      <w:adjustRightInd w:val="0"/>
      <w:ind w:firstLine="720"/>
    </w:pPr>
    <w:rPr>
      <w:rFonts w:ascii="Arial" w:eastAsia="Times New Roman" w:hAnsi="Arial" w:cs="Arial"/>
    </w:rPr>
  </w:style>
  <w:style w:type="paragraph" w:customStyle="1" w:styleId="1">
    <w:name w:val="Без интервала1"/>
    <w:uiPriority w:val="1"/>
    <w:qFormat/>
    <w:rsid w:val="00FC2350"/>
    <w:rPr>
      <w:rFonts w:ascii="Calibri" w:eastAsia="Times New Roman" w:hAnsi="Calibri" w:cs="Times New Roman"/>
      <w:sz w:val="22"/>
      <w:szCs w:val="22"/>
    </w:rPr>
  </w:style>
  <w:style w:type="paragraph" w:styleId="a8">
    <w:name w:val="footer"/>
    <w:basedOn w:val="a"/>
    <w:link w:val="a9"/>
    <w:rsid w:val="00C15A98"/>
    <w:pPr>
      <w:tabs>
        <w:tab w:val="center" w:pos="4677"/>
        <w:tab w:val="right" w:pos="9355"/>
      </w:tabs>
    </w:pPr>
  </w:style>
  <w:style w:type="character" w:customStyle="1" w:styleId="a9">
    <w:name w:val="Нижний колонтитул Знак"/>
    <w:basedOn w:val="a0"/>
    <w:link w:val="a8"/>
    <w:rsid w:val="00C15A98"/>
    <w:rPr>
      <w:rFonts w:ascii="Arial" w:eastAsia="Times New Roman" w:hAnsi="Arial" w:cs="Arial"/>
      <w:color w:val="000000"/>
      <w:spacing w:val="-4"/>
      <w:sz w:val="28"/>
      <w:szCs w:val="28"/>
    </w:rPr>
  </w:style>
  <w:style w:type="character" w:customStyle="1" w:styleId="a5">
    <w:name w:val="Верхний колонтитул Знак"/>
    <w:basedOn w:val="a0"/>
    <w:link w:val="a4"/>
    <w:uiPriority w:val="99"/>
    <w:rsid w:val="00C15A98"/>
    <w:rPr>
      <w:rFonts w:ascii="Arial" w:eastAsia="Times New Roman" w:hAnsi="Arial" w:cs="Times New Roman"/>
      <w:color w:val="000000"/>
      <w:spacing w:val="-4"/>
      <w:sz w:val="28"/>
      <w:szCs w:val="2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arant25.ru/" TargetMode="External"/><Relationship Id="rId117" Type="http://schemas.openxmlformats.org/officeDocument/2006/relationships/hyperlink" Target="https://garant25.ru/" TargetMode="External"/><Relationship Id="rId21" Type="http://schemas.openxmlformats.org/officeDocument/2006/relationships/hyperlink" Target="https://garant25.ru/" TargetMode="External"/><Relationship Id="rId42" Type="http://schemas.openxmlformats.org/officeDocument/2006/relationships/hyperlink" Target="https://garant25.ru/" TargetMode="External"/><Relationship Id="rId47" Type="http://schemas.openxmlformats.org/officeDocument/2006/relationships/hyperlink" Target="https://garant25.ru/" TargetMode="External"/><Relationship Id="rId63" Type="http://schemas.openxmlformats.org/officeDocument/2006/relationships/hyperlink" Target="https://garant25.ru/" TargetMode="External"/><Relationship Id="rId68" Type="http://schemas.openxmlformats.org/officeDocument/2006/relationships/hyperlink" Target="http://www.torgi.gov.ru/" TargetMode="External"/><Relationship Id="rId84" Type="http://schemas.openxmlformats.org/officeDocument/2006/relationships/hyperlink" Target="https://garant25.ru/" TargetMode="External"/><Relationship Id="rId89" Type="http://schemas.openxmlformats.org/officeDocument/2006/relationships/hyperlink" Target="https://garant25.ru/" TargetMode="External"/><Relationship Id="rId112" Type="http://schemas.openxmlformats.org/officeDocument/2006/relationships/hyperlink" Target="https://garant25.ru/" TargetMode="External"/><Relationship Id="rId133" Type="http://schemas.openxmlformats.org/officeDocument/2006/relationships/hyperlink" Target="https://garant25.ru/" TargetMode="External"/><Relationship Id="rId138" Type="http://schemas.openxmlformats.org/officeDocument/2006/relationships/hyperlink" Target="https://garant25.ru/" TargetMode="External"/><Relationship Id="rId154" Type="http://schemas.openxmlformats.org/officeDocument/2006/relationships/hyperlink" Target="https://garant25.ru/" TargetMode="External"/><Relationship Id="rId159" Type="http://schemas.openxmlformats.org/officeDocument/2006/relationships/hyperlink" Target="https://garant25.ru/" TargetMode="External"/><Relationship Id="rId16" Type="http://schemas.openxmlformats.org/officeDocument/2006/relationships/hyperlink" Target="https://garant25.ru/" TargetMode="External"/><Relationship Id="rId107" Type="http://schemas.openxmlformats.org/officeDocument/2006/relationships/hyperlink" Target="https://garant25.ru/" TargetMode="External"/><Relationship Id="rId11" Type="http://schemas.openxmlformats.org/officeDocument/2006/relationships/hyperlink" Target="https://garant25.ru/" TargetMode="External"/><Relationship Id="rId32" Type="http://schemas.openxmlformats.org/officeDocument/2006/relationships/hyperlink" Target="https://garant25.ru/" TargetMode="External"/><Relationship Id="rId37" Type="http://schemas.openxmlformats.org/officeDocument/2006/relationships/hyperlink" Target="https://garant25.ru/" TargetMode="External"/><Relationship Id="rId53" Type="http://schemas.openxmlformats.org/officeDocument/2006/relationships/hyperlink" Target="https://garant25.ru/" TargetMode="External"/><Relationship Id="rId58" Type="http://schemas.openxmlformats.org/officeDocument/2006/relationships/hyperlink" Target="https://garant25.ru/" TargetMode="External"/><Relationship Id="rId74" Type="http://schemas.openxmlformats.org/officeDocument/2006/relationships/hyperlink" Target="https://garant25.ru/" TargetMode="External"/><Relationship Id="rId79" Type="http://schemas.openxmlformats.org/officeDocument/2006/relationships/hyperlink" Target="https://garant25.ru/" TargetMode="External"/><Relationship Id="rId102" Type="http://schemas.openxmlformats.org/officeDocument/2006/relationships/hyperlink" Target="https://garant25.ru/" TargetMode="External"/><Relationship Id="rId123" Type="http://schemas.openxmlformats.org/officeDocument/2006/relationships/hyperlink" Target="https://garant25.ru/" TargetMode="External"/><Relationship Id="rId128" Type="http://schemas.openxmlformats.org/officeDocument/2006/relationships/hyperlink" Target="https://garant25.ru/" TargetMode="External"/><Relationship Id="rId144" Type="http://schemas.openxmlformats.org/officeDocument/2006/relationships/hyperlink" Target="https://garant25.ru/" TargetMode="External"/><Relationship Id="rId149" Type="http://schemas.openxmlformats.org/officeDocument/2006/relationships/hyperlink" Target="https://garant25.ru/" TargetMode="External"/><Relationship Id="rId5" Type="http://schemas.openxmlformats.org/officeDocument/2006/relationships/webSettings" Target="webSettings.xml"/><Relationship Id="rId90" Type="http://schemas.openxmlformats.org/officeDocument/2006/relationships/hyperlink" Target="https://garant25.ru/" TargetMode="External"/><Relationship Id="rId95" Type="http://schemas.openxmlformats.org/officeDocument/2006/relationships/hyperlink" Target="https://garant25.ru/" TargetMode="External"/><Relationship Id="rId160" Type="http://schemas.openxmlformats.org/officeDocument/2006/relationships/header" Target="header1.xml"/><Relationship Id="rId22" Type="http://schemas.openxmlformats.org/officeDocument/2006/relationships/hyperlink" Target="https://garant25.ru/" TargetMode="External"/><Relationship Id="rId27" Type="http://schemas.openxmlformats.org/officeDocument/2006/relationships/hyperlink" Target="https://garant25.ru/" TargetMode="External"/><Relationship Id="rId43" Type="http://schemas.openxmlformats.org/officeDocument/2006/relationships/hyperlink" Target="http://www.torgi.gov.ru/" TargetMode="External"/><Relationship Id="rId48" Type="http://schemas.openxmlformats.org/officeDocument/2006/relationships/hyperlink" Target="https://garant25.ru/" TargetMode="External"/><Relationship Id="rId64" Type="http://schemas.openxmlformats.org/officeDocument/2006/relationships/hyperlink" Target="https://garant25.ru/" TargetMode="External"/><Relationship Id="rId69" Type="http://schemas.openxmlformats.org/officeDocument/2006/relationships/hyperlink" Target="https://garant25.ru/" TargetMode="External"/><Relationship Id="rId113" Type="http://schemas.openxmlformats.org/officeDocument/2006/relationships/hyperlink" Target="https://garant25.ru/" TargetMode="External"/><Relationship Id="rId118" Type="http://schemas.openxmlformats.org/officeDocument/2006/relationships/hyperlink" Target="https://garant25.ru/" TargetMode="External"/><Relationship Id="rId134" Type="http://schemas.openxmlformats.org/officeDocument/2006/relationships/hyperlink" Target="https://garant25.ru/" TargetMode="External"/><Relationship Id="rId139" Type="http://schemas.openxmlformats.org/officeDocument/2006/relationships/hyperlink" Target="https://garant25.ru/" TargetMode="External"/><Relationship Id="rId80" Type="http://schemas.openxmlformats.org/officeDocument/2006/relationships/hyperlink" Target="https://garant25.ru/" TargetMode="External"/><Relationship Id="rId85" Type="http://schemas.openxmlformats.org/officeDocument/2006/relationships/hyperlink" Target="https://garant25.ru/" TargetMode="External"/><Relationship Id="rId150" Type="http://schemas.openxmlformats.org/officeDocument/2006/relationships/hyperlink" Target="https://garant25.ru/" TargetMode="External"/><Relationship Id="rId155" Type="http://schemas.openxmlformats.org/officeDocument/2006/relationships/hyperlink" Target="https://garant25.ru/" TargetMode="External"/><Relationship Id="rId12" Type="http://schemas.openxmlformats.org/officeDocument/2006/relationships/hyperlink" Target="https://garant25.ru/" TargetMode="External"/><Relationship Id="rId17" Type="http://schemas.openxmlformats.org/officeDocument/2006/relationships/hyperlink" Target="https://garant25.ru/" TargetMode="External"/><Relationship Id="rId33" Type="http://schemas.openxmlformats.org/officeDocument/2006/relationships/hyperlink" Target="https://garant25.ru/" TargetMode="External"/><Relationship Id="rId38" Type="http://schemas.openxmlformats.org/officeDocument/2006/relationships/hyperlink" Target="https://garant25.ru/" TargetMode="External"/><Relationship Id="rId59" Type="http://schemas.openxmlformats.org/officeDocument/2006/relationships/hyperlink" Target="https://garant25.ru/" TargetMode="External"/><Relationship Id="rId103" Type="http://schemas.openxmlformats.org/officeDocument/2006/relationships/hyperlink" Target="https://garant25.ru/" TargetMode="External"/><Relationship Id="rId108" Type="http://schemas.openxmlformats.org/officeDocument/2006/relationships/hyperlink" Target="https://garant25.ru/" TargetMode="External"/><Relationship Id="rId124" Type="http://schemas.openxmlformats.org/officeDocument/2006/relationships/hyperlink" Target="https://garant25.ru/" TargetMode="External"/><Relationship Id="rId129" Type="http://schemas.openxmlformats.org/officeDocument/2006/relationships/hyperlink" Target="https://garant25.ru/" TargetMode="External"/><Relationship Id="rId20" Type="http://schemas.openxmlformats.org/officeDocument/2006/relationships/hyperlink" Target="https://garant25.ru/" TargetMode="External"/><Relationship Id="rId41" Type="http://schemas.openxmlformats.org/officeDocument/2006/relationships/hyperlink" Target="https://garant25.ru/" TargetMode="External"/><Relationship Id="rId54" Type="http://schemas.openxmlformats.org/officeDocument/2006/relationships/hyperlink" Target="https://garant25.ru/" TargetMode="External"/><Relationship Id="rId62" Type="http://schemas.openxmlformats.org/officeDocument/2006/relationships/hyperlink" Target="https://garant25.ru/" TargetMode="External"/><Relationship Id="rId70" Type="http://schemas.openxmlformats.org/officeDocument/2006/relationships/hyperlink" Target="https://garant25.ru/" TargetMode="External"/><Relationship Id="rId75" Type="http://schemas.openxmlformats.org/officeDocument/2006/relationships/hyperlink" Target="https://garant25.ru/" TargetMode="External"/><Relationship Id="rId83" Type="http://schemas.openxmlformats.org/officeDocument/2006/relationships/hyperlink" Target="https://garant25.ru/" TargetMode="External"/><Relationship Id="rId88" Type="http://schemas.openxmlformats.org/officeDocument/2006/relationships/hyperlink" Target="https://garant25.ru/" TargetMode="External"/><Relationship Id="rId91" Type="http://schemas.openxmlformats.org/officeDocument/2006/relationships/hyperlink" Target="https://garant25.ru/" TargetMode="External"/><Relationship Id="rId96" Type="http://schemas.openxmlformats.org/officeDocument/2006/relationships/hyperlink" Target="https://garant25.ru/" TargetMode="External"/><Relationship Id="rId111" Type="http://schemas.openxmlformats.org/officeDocument/2006/relationships/hyperlink" Target="https://garant25.ru/" TargetMode="External"/><Relationship Id="rId132" Type="http://schemas.openxmlformats.org/officeDocument/2006/relationships/hyperlink" Target="https://garant25.ru/" TargetMode="External"/><Relationship Id="rId140" Type="http://schemas.openxmlformats.org/officeDocument/2006/relationships/hyperlink" Target="https://garant25.ru/" TargetMode="External"/><Relationship Id="rId145" Type="http://schemas.openxmlformats.org/officeDocument/2006/relationships/hyperlink" Target="https://garant25.ru/" TargetMode="External"/><Relationship Id="rId153" Type="http://schemas.openxmlformats.org/officeDocument/2006/relationships/hyperlink" Target="https://garant25.ru/"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arant25.ru/" TargetMode="External"/><Relationship Id="rId23" Type="http://schemas.openxmlformats.org/officeDocument/2006/relationships/hyperlink" Target="http://www.torgi.gov.ru/" TargetMode="External"/><Relationship Id="rId28" Type="http://schemas.openxmlformats.org/officeDocument/2006/relationships/hyperlink" Target="https://garant25.ru/" TargetMode="External"/><Relationship Id="rId36" Type="http://schemas.openxmlformats.org/officeDocument/2006/relationships/hyperlink" Target="https://garant25.ru/" TargetMode="External"/><Relationship Id="rId49" Type="http://schemas.openxmlformats.org/officeDocument/2006/relationships/hyperlink" Target="https://garant25.ru/" TargetMode="External"/><Relationship Id="rId57" Type="http://schemas.openxmlformats.org/officeDocument/2006/relationships/hyperlink" Target="https://garant25.ru/" TargetMode="External"/><Relationship Id="rId106" Type="http://schemas.openxmlformats.org/officeDocument/2006/relationships/hyperlink" Target="https://garant25.ru/" TargetMode="External"/><Relationship Id="rId114" Type="http://schemas.openxmlformats.org/officeDocument/2006/relationships/hyperlink" Target="https://garant25.ru/" TargetMode="External"/><Relationship Id="rId119" Type="http://schemas.openxmlformats.org/officeDocument/2006/relationships/hyperlink" Target="https://garant25.ru/" TargetMode="External"/><Relationship Id="rId127" Type="http://schemas.openxmlformats.org/officeDocument/2006/relationships/hyperlink" Target="https://garant25.ru/" TargetMode="External"/><Relationship Id="rId10" Type="http://schemas.openxmlformats.org/officeDocument/2006/relationships/hyperlink" Target="https://garant25.ru/" TargetMode="External"/><Relationship Id="rId31" Type="http://schemas.openxmlformats.org/officeDocument/2006/relationships/hyperlink" Target="https://garant25.ru/" TargetMode="External"/><Relationship Id="rId44" Type="http://schemas.openxmlformats.org/officeDocument/2006/relationships/hyperlink" Target="http://www.torgi.gov.ru/" TargetMode="External"/><Relationship Id="rId52" Type="http://schemas.openxmlformats.org/officeDocument/2006/relationships/hyperlink" Target="http://www.torgi.gov.ru/" TargetMode="External"/><Relationship Id="rId60" Type="http://schemas.openxmlformats.org/officeDocument/2006/relationships/hyperlink" Target="https://garant25.ru/" TargetMode="External"/><Relationship Id="rId65" Type="http://schemas.openxmlformats.org/officeDocument/2006/relationships/hyperlink" Target="https://garant25.ru/" TargetMode="External"/><Relationship Id="rId73" Type="http://schemas.openxmlformats.org/officeDocument/2006/relationships/hyperlink" Target="https://garant25.ru/" TargetMode="External"/><Relationship Id="rId78" Type="http://schemas.openxmlformats.org/officeDocument/2006/relationships/hyperlink" Target="https://garant25.ru/" TargetMode="External"/><Relationship Id="rId81" Type="http://schemas.openxmlformats.org/officeDocument/2006/relationships/hyperlink" Target="https://garant25.ru/" TargetMode="External"/><Relationship Id="rId86" Type="http://schemas.openxmlformats.org/officeDocument/2006/relationships/hyperlink" Target="https://garant25.ru/" TargetMode="External"/><Relationship Id="rId94" Type="http://schemas.openxmlformats.org/officeDocument/2006/relationships/hyperlink" Target="https://garant25.ru/" TargetMode="External"/><Relationship Id="rId99" Type="http://schemas.openxmlformats.org/officeDocument/2006/relationships/hyperlink" Target="https://garant25.ru/" TargetMode="External"/><Relationship Id="rId101" Type="http://schemas.openxmlformats.org/officeDocument/2006/relationships/hyperlink" Target="https://garant25.ru/" TargetMode="External"/><Relationship Id="rId122" Type="http://schemas.openxmlformats.org/officeDocument/2006/relationships/hyperlink" Target="https://garant25.ru/" TargetMode="External"/><Relationship Id="rId130" Type="http://schemas.openxmlformats.org/officeDocument/2006/relationships/hyperlink" Target="https://garant25.ru/" TargetMode="External"/><Relationship Id="rId135" Type="http://schemas.openxmlformats.org/officeDocument/2006/relationships/hyperlink" Target="https://garant25.ru/" TargetMode="External"/><Relationship Id="rId143" Type="http://schemas.openxmlformats.org/officeDocument/2006/relationships/hyperlink" Target="https://garant25.ru/" TargetMode="External"/><Relationship Id="rId148" Type="http://schemas.openxmlformats.org/officeDocument/2006/relationships/hyperlink" Target="https://garant25.ru/" TargetMode="External"/><Relationship Id="rId151" Type="http://schemas.openxmlformats.org/officeDocument/2006/relationships/hyperlink" Target="https://garant25.ru/" TargetMode="External"/><Relationship Id="rId156" Type="http://schemas.openxmlformats.org/officeDocument/2006/relationships/hyperlink" Target="https://garant25.ru/" TargetMode="External"/><Relationship Id="rId4" Type="http://schemas.openxmlformats.org/officeDocument/2006/relationships/settings" Target="settings.xml"/><Relationship Id="rId9" Type="http://schemas.openxmlformats.org/officeDocument/2006/relationships/hyperlink" Target="consultantplus://offline/ref=B61E25599DCE2F1DBFAC08B5268A702DB5EFF407575B585FCA19D73474CE533671A41AA95980F8D072r3A" TargetMode="External"/><Relationship Id="rId13" Type="http://schemas.openxmlformats.org/officeDocument/2006/relationships/hyperlink" Target="https://garant25.ru/" TargetMode="External"/><Relationship Id="rId18" Type="http://schemas.openxmlformats.org/officeDocument/2006/relationships/hyperlink" Target="https://garant25.ru/" TargetMode="External"/><Relationship Id="rId39" Type="http://schemas.openxmlformats.org/officeDocument/2006/relationships/hyperlink" Target="http://www.torgi.gov.ru/" TargetMode="External"/><Relationship Id="rId109" Type="http://schemas.openxmlformats.org/officeDocument/2006/relationships/hyperlink" Target="https://garant25.ru/" TargetMode="External"/><Relationship Id="rId34" Type="http://schemas.openxmlformats.org/officeDocument/2006/relationships/hyperlink" Target="https://garant25.ru/" TargetMode="External"/><Relationship Id="rId50" Type="http://schemas.openxmlformats.org/officeDocument/2006/relationships/hyperlink" Target="https://garant25.ru/" TargetMode="External"/><Relationship Id="rId55" Type="http://schemas.openxmlformats.org/officeDocument/2006/relationships/hyperlink" Target="https://garant25.ru/" TargetMode="External"/><Relationship Id="rId76" Type="http://schemas.openxmlformats.org/officeDocument/2006/relationships/hyperlink" Target="https://garant25.ru/" TargetMode="External"/><Relationship Id="rId97" Type="http://schemas.openxmlformats.org/officeDocument/2006/relationships/hyperlink" Target="https://garant25.ru/" TargetMode="External"/><Relationship Id="rId104" Type="http://schemas.openxmlformats.org/officeDocument/2006/relationships/hyperlink" Target="http://www.torgi.gov.ru/" TargetMode="External"/><Relationship Id="rId120" Type="http://schemas.openxmlformats.org/officeDocument/2006/relationships/hyperlink" Target="https://garant25.ru/" TargetMode="External"/><Relationship Id="rId125" Type="http://schemas.openxmlformats.org/officeDocument/2006/relationships/hyperlink" Target="https://garant25.ru/" TargetMode="External"/><Relationship Id="rId141" Type="http://schemas.openxmlformats.org/officeDocument/2006/relationships/hyperlink" Target="https://garant25.ru/" TargetMode="External"/><Relationship Id="rId146" Type="http://schemas.openxmlformats.org/officeDocument/2006/relationships/hyperlink" Target="https://garant25.ru/" TargetMode="External"/><Relationship Id="rId7" Type="http://schemas.openxmlformats.org/officeDocument/2006/relationships/endnotes" Target="endnotes.xml"/><Relationship Id="rId71" Type="http://schemas.openxmlformats.org/officeDocument/2006/relationships/hyperlink" Target="https://garant25.ru/" TargetMode="External"/><Relationship Id="rId92" Type="http://schemas.openxmlformats.org/officeDocument/2006/relationships/hyperlink" Target="https://garant25.ru/"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garant25.ru/" TargetMode="External"/><Relationship Id="rId24" Type="http://schemas.openxmlformats.org/officeDocument/2006/relationships/hyperlink" Target="https://garant25.ru/" TargetMode="External"/><Relationship Id="rId40" Type="http://schemas.openxmlformats.org/officeDocument/2006/relationships/hyperlink" Target="https://garant25.ru/" TargetMode="External"/><Relationship Id="rId45" Type="http://schemas.openxmlformats.org/officeDocument/2006/relationships/hyperlink" Target="https://garant25.ru/" TargetMode="External"/><Relationship Id="rId66" Type="http://schemas.openxmlformats.org/officeDocument/2006/relationships/hyperlink" Target="https://garant25.ru/" TargetMode="External"/><Relationship Id="rId87" Type="http://schemas.openxmlformats.org/officeDocument/2006/relationships/hyperlink" Target="https://garant25.ru/" TargetMode="External"/><Relationship Id="rId110" Type="http://schemas.openxmlformats.org/officeDocument/2006/relationships/hyperlink" Target="https://garant25.ru/" TargetMode="External"/><Relationship Id="rId115" Type="http://schemas.openxmlformats.org/officeDocument/2006/relationships/hyperlink" Target="https://garant25.ru/" TargetMode="External"/><Relationship Id="rId131" Type="http://schemas.openxmlformats.org/officeDocument/2006/relationships/hyperlink" Target="https://garant25.ru/" TargetMode="External"/><Relationship Id="rId136" Type="http://schemas.openxmlformats.org/officeDocument/2006/relationships/hyperlink" Target="https://garant25.ru/" TargetMode="External"/><Relationship Id="rId157" Type="http://schemas.openxmlformats.org/officeDocument/2006/relationships/hyperlink" Target="https://garant25.ru/" TargetMode="External"/><Relationship Id="rId61" Type="http://schemas.openxmlformats.org/officeDocument/2006/relationships/hyperlink" Target="https://garant25.ru/" TargetMode="External"/><Relationship Id="rId82" Type="http://schemas.openxmlformats.org/officeDocument/2006/relationships/hyperlink" Target="https://garant25.ru/" TargetMode="External"/><Relationship Id="rId152" Type="http://schemas.openxmlformats.org/officeDocument/2006/relationships/hyperlink" Target="https://garant25.ru/" TargetMode="External"/><Relationship Id="rId19" Type="http://schemas.openxmlformats.org/officeDocument/2006/relationships/hyperlink" Target="https://garant25.ru/" TargetMode="External"/><Relationship Id="rId14" Type="http://schemas.openxmlformats.org/officeDocument/2006/relationships/hyperlink" Target="https://garant25.ru/" TargetMode="External"/><Relationship Id="rId30" Type="http://schemas.openxmlformats.org/officeDocument/2006/relationships/hyperlink" Target="https://garant25.ru/" TargetMode="External"/><Relationship Id="rId35" Type="http://schemas.openxmlformats.org/officeDocument/2006/relationships/hyperlink" Target="https://garant25.ru/" TargetMode="External"/><Relationship Id="rId56" Type="http://schemas.openxmlformats.org/officeDocument/2006/relationships/hyperlink" Target="https://garant25.ru/" TargetMode="External"/><Relationship Id="rId77" Type="http://schemas.openxmlformats.org/officeDocument/2006/relationships/hyperlink" Target="https://garant25.ru/" TargetMode="External"/><Relationship Id="rId100" Type="http://schemas.openxmlformats.org/officeDocument/2006/relationships/hyperlink" Target="https://garant25.ru/" TargetMode="External"/><Relationship Id="rId105" Type="http://schemas.openxmlformats.org/officeDocument/2006/relationships/hyperlink" Target="https://garant25.ru/" TargetMode="External"/><Relationship Id="rId126" Type="http://schemas.openxmlformats.org/officeDocument/2006/relationships/hyperlink" Target="https://garant25.ru/" TargetMode="External"/><Relationship Id="rId147" Type="http://schemas.openxmlformats.org/officeDocument/2006/relationships/hyperlink" Target="https://garant25.ru/" TargetMode="External"/><Relationship Id="rId8" Type="http://schemas.openxmlformats.org/officeDocument/2006/relationships/image" Target="media/image1.png"/><Relationship Id="rId51" Type="http://schemas.openxmlformats.org/officeDocument/2006/relationships/hyperlink" Target="https://garant25.ru/" TargetMode="External"/><Relationship Id="rId72" Type="http://schemas.openxmlformats.org/officeDocument/2006/relationships/hyperlink" Target="https://garant25.ru/" TargetMode="External"/><Relationship Id="rId93" Type="http://schemas.openxmlformats.org/officeDocument/2006/relationships/hyperlink" Target="https://garant25.ru/" TargetMode="External"/><Relationship Id="rId98" Type="http://schemas.openxmlformats.org/officeDocument/2006/relationships/hyperlink" Target="https://garant25.ru/" TargetMode="External"/><Relationship Id="rId121" Type="http://schemas.openxmlformats.org/officeDocument/2006/relationships/hyperlink" Target="https://garant25.ru/" TargetMode="External"/><Relationship Id="rId142" Type="http://schemas.openxmlformats.org/officeDocument/2006/relationships/hyperlink" Target="https://garant25.ru/" TargetMode="External"/><Relationship Id="rId3" Type="http://schemas.openxmlformats.org/officeDocument/2006/relationships/styles" Target="styles.xml"/><Relationship Id="rId25" Type="http://schemas.openxmlformats.org/officeDocument/2006/relationships/hyperlink" Target="https://garant25.ru/" TargetMode="External"/><Relationship Id="rId46" Type="http://schemas.openxmlformats.org/officeDocument/2006/relationships/hyperlink" Target="http://www.torgi.gov.ru/" TargetMode="External"/><Relationship Id="rId67" Type="http://schemas.openxmlformats.org/officeDocument/2006/relationships/hyperlink" Target="https://garant25.ru/" TargetMode="External"/><Relationship Id="rId116" Type="http://schemas.openxmlformats.org/officeDocument/2006/relationships/hyperlink" Target="https://garant25.ru/" TargetMode="External"/><Relationship Id="rId137" Type="http://schemas.openxmlformats.org/officeDocument/2006/relationships/hyperlink" Target="https://garant25.ru/" TargetMode="External"/><Relationship Id="rId158" Type="http://schemas.openxmlformats.org/officeDocument/2006/relationships/hyperlink" Target="https://garant25.r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5A98E-78F2-4FFF-B6F6-4305190E5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31</Pages>
  <Words>10231</Words>
  <Characters>87439</Characters>
  <Application>Microsoft Office Word</Application>
  <DocSecurity>0</DocSecurity>
  <Lines>728</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TkachenkoZV</dc:creator>
  <cp:lastModifiedBy>TishinaGP</cp:lastModifiedBy>
  <cp:revision>6</cp:revision>
  <cp:lastPrinted>2026-03-13T04:57:00Z</cp:lastPrinted>
  <dcterms:created xsi:type="dcterms:W3CDTF">2026-02-04T05:29:00Z</dcterms:created>
  <dcterms:modified xsi:type="dcterms:W3CDTF">2026-07-02T05:47:00Z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E5A13257A63C4FADA106D0FC1D7E0FF9_12</vt:lpwstr>
  </property>
</Properties>
</file>