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227" w:after="0" w:line="240" w:lineRule="auto"/>
        <w:ind w:firstLine="426"/>
        <w:jc w:val="center"/>
        <w:rPr>
          <w:rFonts w:ascii="Times New Roman" w:hAnsi="Times New Roman" w:eastAsia="Times New Roman" w:cs="Times New Roman"/>
          <w:b/>
          <w:i w:val="0"/>
          <w:iCs w:val="0"/>
          <w:spacing w:val="20"/>
          <w:sz w:val="32"/>
          <w:szCs w:val="20"/>
          <w:lang w:eastAsia="ru-RU"/>
        </w:rPr>
      </w:pPr>
      <w:r>
        <w:rPr>
          <w:rFonts w:ascii="Times New Roman" w:hAnsi="Times New Roman" w:eastAsia="Times New Roman" w:cs="Times New Roman"/>
          <w:i w:val="0"/>
          <w:iCs w:val="0"/>
          <w:sz w:val="18"/>
          <w:szCs w:val="20"/>
          <w:lang w:eastAsia="ru-RU"/>
        </w:rPr>
        <w:drawing>
          <wp:anchor distT="0" distB="0" distL="114300" distR="114300" simplePos="0" relativeHeight="251659264" behindDoc="0" locked="0" layoutInCell="1" allowOverlap="1">
            <wp:simplePos x="0" y="0"/>
            <wp:positionH relativeFrom="column">
              <wp:posOffset>2649855</wp:posOffset>
            </wp:positionH>
            <wp:positionV relativeFrom="paragraph">
              <wp:posOffset>83185</wp:posOffset>
            </wp:positionV>
            <wp:extent cx="636905" cy="862330"/>
            <wp:effectExtent l="0" t="0" r="10795" b="1397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8" cstate="print"/>
                    <a:srcRect/>
                    <a:stretch>
                      <a:fillRect/>
                    </a:stretch>
                  </pic:blipFill>
                  <pic:spPr>
                    <a:xfrm>
                      <a:off x="0" y="0"/>
                      <a:ext cx="636905" cy="862330"/>
                    </a:xfrm>
                    <a:prstGeom prst="rect">
                      <a:avLst/>
                    </a:prstGeom>
                    <a:noFill/>
                    <a:ln w="9525">
                      <a:noFill/>
                      <a:miter lim="800000"/>
                      <a:headEnd/>
                      <a:tailEnd/>
                    </a:ln>
                  </pic:spPr>
                </pic:pic>
              </a:graphicData>
            </a:graphic>
          </wp:anchor>
        </w:drawing>
      </w:r>
    </w:p>
    <w:p>
      <w:pPr>
        <w:shd w:val="clear" w:color="auto" w:fill="FFFFFF"/>
        <w:spacing w:before="227" w:after="0" w:line="240" w:lineRule="auto"/>
        <w:ind w:firstLine="426"/>
        <w:jc w:val="center"/>
        <w:rPr>
          <w:rFonts w:ascii="Times New Roman" w:hAnsi="Times New Roman" w:eastAsia="Times New Roman" w:cs="Times New Roman"/>
          <w:b/>
          <w:i w:val="0"/>
          <w:iCs w:val="0"/>
          <w:spacing w:val="20"/>
          <w:sz w:val="32"/>
          <w:szCs w:val="20"/>
          <w:lang w:eastAsia="ru-RU"/>
        </w:rPr>
      </w:pPr>
    </w:p>
    <w:p>
      <w:pPr>
        <w:shd w:val="clear" w:color="auto" w:fill="FFFFFF"/>
        <w:spacing w:before="227" w:after="0" w:line="240" w:lineRule="auto"/>
        <w:ind w:firstLine="426"/>
        <w:jc w:val="center"/>
        <w:rPr>
          <w:rFonts w:ascii="Times New Roman" w:hAnsi="Times New Roman" w:eastAsia="Times New Roman" w:cs="Times New Roman"/>
          <w:b/>
          <w:i w:val="0"/>
          <w:iCs w:val="0"/>
          <w:spacing w:val="20"/>
          <w:sz w:val="32"/>
          <w:szCs w:val="20"/>
          <w:lang w:eastAsia="ru-RU"/>
        </w:rPr>
      </w:pPr>
    </w:p>
    <w:p>
      <w:pPr>
        <w:shd w:val="clear" w:color="auto" w:fill="FFFFFF"/>
        <w:spacing w:before="227" w:after="0" w:line="240" w:lineRule="auto"/>
        <w:ind w:firstLine="426"/>
        <w:jc w:val="center"/>
        <w:rPr>
          <w:rFonts w:ascii="Times New Roman" w:hAnsi="Times New Roman" w:eastAsia="Times New Roman" w:cs="Times New Roman"/>
          <w:b/>
          <w:i w:val="0"/>
          <w:iCs w:val="0"/>
          <w:spacing w:val="20"/>
          <w:sz w:val="32"/>
          <w:szCs w:val="20"/>
          <w:lang w:eastAsia="ru-RU"/>
        </w:rPr>
      </w:pPr>
      <w:r>
        <w:rPr>
          <w:rFonts w:ascii="Times New Roman" w:hAnsi="Times New Roman" w:eastAsia="Times New Roman" w:cs="Times New Roman"/>
          <w:b/>
          <w:i w:val="0"/>
          <w:iCs w:val="0"/>
          <w:spacing w:val="20"/>
          <w:sz w:val="32"/>
          <w:szCs w:val="20"/>
          <w:lang w:eastAsia="ru-RU"/>
        </w:rPr>
        <w:t>АДМИНИСТРАЦИЯ</w:t>
      </w:r>
    </w:p>
    <w:p>
      <w:pPr>
        <w:keepNext/>
        <w:spacing w:after="0" w:line="240" w:lineRule="auto"/>
        <w:ind w:firstLine="426"/>
        <w:jc w:val="center"/>
        <w:outlineLvl w:val="0"/>
        <w:rPr>
          <w:rFonts w:ascii="Times New Roman" w:hAnsi="Times New Roman" w:eastAsia="Times New Roman" w:cs="Times New Roman"/>
          <w:b/>
          <w:bCs/>
          <w:i w:val="0"/>
          <w:iCs w:val="0"/>
          <w:sz w:val="32"/>
          <w:szCs w:val="20"/>
          <w:lang w:eastAsia="ru-RU"/>
        </w:rPr>
      </w:pPr>
      <w:r>
        <w:rPr>
          <w:rFonts w:ascii="Times New Roman" w:hAnsi="Times New Roman" w:eastAsia="Times New Roman" w:cs="Times New Roman"/>
          <w:b/>
          <w:bCs/>
          <w:i w:val="0"/>
          <w:iCs w:val="0"/>
          <w:sz w:val="32"/>
          <w:szCs w:val="20"/>
          <w:lang w:eastAsia="ru-RU"/>
        </w:rPr>
        <w:t>АНУЧИНСКОГО МУНИЦИПАЛЬНОГО ОКРУГА</w:t>
      </w:r>
    </w:p>
    <w:p>
      <w:pPr>
        <w:keepNext/>
        <w:spacing w:after="0" w:line="240" w:lineRule="auto"/>
        <w:ind w:firstLine="426"/>
        <w:jc w:val="center"/>
        <w:outlineLvl w:val="0"/>
        <w:rPr>
          <w:rFonts w:ascii="Times New Roman" w:hAnsi="Times New Roman" w:eastAsia="Times New Roman" w:cs="Times New Roman"/>
          <w:b/>
          <w:bCs/>
          <w:i w:val="0"/>
          <w:iCs w:val="0"/>
          <w:sz w:val="32"/>
          <w:szCs w:val="20"/>
          <w:lang w:eastAsia="ru-RU"/>
        </w:rPr>
      </w:pPr>
      <w:r>
        <w:rPr>
          <w:rFonts w:ascii="Times New Roman" w:hAnsi="Times New Roman" w:eastAsia="Times New Roman" w:cs="Times New Roman"/>
          <w:b/>
          <w:bCs/>
          <w:i w:val="0"/>
          <w:iCs w:val="0"/>
          <w:sz w:val="32"/>
          <w:szCs w:val="20"/>
          <w:lang w:eastAsia="ru-RU"/>
        </w:rPr>
        <w:t>ПРИМОРСКОГО КРАЯ</w:t>
      </w:r>
    </w:p>
    <w:p>
      <w:pPr>
        <w:keepNext/>
        <w:shd w:val="clear" w:color="auto" w:fill="FFFFFF"/>
        <w:spacing w:after="0" w:line="240" w:lineRule="auto"/>
        <w:ind w:firstLine="426"/>
        <w:jc w:val="center"/>
        <w:outlineLvl w:val="1"/>
        <w:rPr>
          <w:rFonts w:ascii="Times New Roman" w:hAnsi="Times New Roman" w:eastAsia="Calibri" w:cs="Times New Roman"/>
          <w:b/>
          <w:bCs/>
          <w:i w:val="0"/>
          <w:iCs w:val="0"/>
          <w:sz w:val="28"/>
          <w:szCs w:val="20"/>
          <w:lang w:eastAsia="ru-RU"/>
        </w:rPr>
      </w:pPr>
    </w:p>
    <w:p>
      <w:pPr>
        <w:keepNext/>
        <w:shd w:val="clear" w:color="auto" w:fill="FFFFFF"/>
        <w:spacing w:after="0" w:line="240" w:lineRule="auto"/>
        <w:ind w:firstLine="426"/>
        <w:jc w:val="center"/>
        <w:outlineLvl w:val="1"/>
        <w:rPr>
          <w:rFonts w:ascii="Times New Roman" w:hAnsi="Times New Roman" w:eastAsia="Calibri" w:cs="Times New Roman"/>
          <w:b w:val="0"/>
          <w:bCs/>
          <w:i w:val="0"/>
          <w:iCs w:val="0"/>
          <w:sz w:val="28"/>
          <w:szCs w:val="20"/>
          <w:lang w:eastAsia="ru-RU"/>
        </w:rPr>
      </w:pPr>
      <w:r>
        <w:rPr>
          <w:rFonts w:ascii="Times New Roman" w:hAnsi="Times New Roman" w:eastAsia="Calibri" w:cs="Times New Roman"/>
          <w:b w:val="0"/>
          <w:bCs/>
          <w:i w:val="0"/>
          <w:iCs w:val="0"/>
          <w:sz w:val="28"/>
          <w:szCs w:val="20"/>
          <w:lang w:eastAsia="ru-RU"/>
        </w:rPr>
        <w:t>П О С Т А Н О В Л Е Н И Е</w:t>
      </w:r>
    </w:p>
    <w:p>
      <w:pPr>
        <w:spacing w:after="0" w:line="240" w:lineRule="auto"/>
        <w:ind w:firstLine="426"/>
        <w:jc w:val="center"/>
        <w:rPr>
          <w:rFonts w:ascii="Times New Roman" w:hAnsi="Times New Roman" w:eastAsia="Times New Roman" w:cs="Times New Roman"/>
          <w:i w:val="0"/>
          <w:iCs w:val="0"/>
          <w:sz w:val="28"/>
          <w:szCs w:val="28"/>
          <w:lang w:eastAsia="ru-RU"/>
        </w:rPr>
      </w:pPr>
    </w:p>
    <w:p>
      <w:pPr>
        <w:spacing w:after="0" w:line="240" w:lineRule="auto"/>
        <w:rPr>
          <w:rFonts w:hint="default" w:ascii="Times New Roman" w:hAnsi="Times New Roman" w:eastAsia="Times New Roman" w:cs="Times New Roman"/>
          <w:i w:val="0"/>
          <w:iCs w:val="0"/>
          <w:sz w:val="28"/>
          <w:szCs w:val="28"/>
          <w:u w:val="single"/>
          <w:lang w:val="en-US" w:eastAsia="ru-RU"/>
        </w:rPr>
      </w:pPr>
      <w:r>
        <w:rPr>
          <w:rFonts w:hint="default" w:ascii="Times New Roman" w:hAnsi="Times New Roman" w:eastAsia="Times New Roman" w:cs="Times New Roman"/>
          <w:i w:val="0"/>
          <w:iCs w:val="0"/>
          <w:sz w:val="28"/>
          <w:szCs w:val="28"/>
          <w:lang w:val="en-US" w:eastAsia="ru-RU"/>
        </w:rPr>
        <w:t xml:space="preserve">2023г.                                              </w:t>
      </w:r>
      <w:r>
        <w:rPr>
          <w:rFonts w:ascii="Times New Roman" w:hAnsi="Times New Roman" w:eastAsia="Times New Roman" w:cs="Times New Roman"/>
          <w:i w:val="0"/>
          <w:iCs w:val="0"/>
          <w:sz w:val="28"/>
          <w:szCs w:val="28"/>
          <w:lang w:eastAsia="ru-RU"/>
        </w:rPr>
        <w:t xml:space="preserve">Анучино                   </w:t>
      </w:r>
      <w:r>
        <w:rPr>
          <w:rFonts w:hint="default" w:ascii="Times New Roman" w:hAnsi="Times New Roman" w:eastAsia="Times New Roman" w:cs="Times New Roman"/>
          <w:i w:val="0"/>
          <w:iCs w:val="0"/>
          <w:sz w:val="28"/>
          <w:szCs w:val="28"/>
          <w:lang w:val="en-US" w:eastAsia="ru-RU"/>
        </w:rPr>
        <w:t xml:space="preserve">                     </w:t>
      </w:r>
      <w:r>
        <w:rPr>
          <w:rFonts w:ascii="Times New Roman" w:hAnsi="Times New Roman" w:eastAsia="Times New Roman" w:cs="Times New Roman"/>
          <w:i w:val="0"/>
          <w:iCs w:val="0"/>
          <w:sz w:val="28"/>
          <w:szCs w:val="28"/>
          <w:lang w:eastAsia="ru-RU"/>
        </w:rPr>
        <w:t xml:space="preserve">№ </w:t>
      </w:r>
    </w:p>
    <w:p>
      <w:pPr>
        <w:spacing w:after="0" w:line="240" w:lineRule="auto"/>
        <w:ind w:firstLine="426"/>
        <w:rPr>
          <w:rFonts w:ascii="Times New Roman" w:hAnsi="Times New Roman" w:eastAsia="Times New Roman" w:cs="Times New Roman"/>
          <w:i w:val="0"/>
          <w:iCs w:val="0"/>
          <w:sz w:val="28"/>
          <w:szCs w:val="28"/>
          <w:u w:val="single"/>
          <w:lang w:eastAsia="ru-RU"/>
        </w:rPr>
      </w:pPr>
    </w:p>
    <w:p>
      <w:pPr>
        <w:spacing w:after="0" w:line="240" w:lineRule="auto"/>
        <w:jc w:val="center"/>
        <w:rPr>
          <w:rFonts w:ascii="Times New Roman" w:hAnsi="Times New Roman" w:eastAsia="Times New Roman" w:cs="Times New Roman"/>
          <w:b/>
          <w:i w:val="0"/>
          <w:iCs w:val="0"/>
          <w:sz w:val="28"/>
          <w:szCs w:val="28"/>
          <w:lang w:eastAsia="ru-RU"/>
        </w:rPr>
      </w:pPr>
      <w:bookmarkStart w:id="1" w:name="_GoBack"/>
      <w:r>
        <w:rPr>
          <w:rFonts w:ascii="Times New Roman" w:hAnsi="Times New Roman" w:eastAsia="Times New Roman" w:cs="Times New Roman"/>
          <w:b/>
          <w:i w:val="0"/>
          <w:iCs w:val="0"/>
          <w:sz w:val="28"/>
          <w:szCs w:val="28"/>
          <w:lang w:eastAsia="ru-RU"/>
        </w:rPr>
        <w:t>Об утверждении Программы профилактики рисков причинения вреда (ущерба) охраняемым законом ценностям на 202</w:t>
      </w:r>
      <w:r>
        <w:rPr>
          <w:rFonts w:hint="default" w:ascii="Times New Roman" w:hAnsi="Times New Roman" w:eastAsia="Times New Roman" w:cs="Times New Roman"/>
          <w:b/>
          <w:i w:val="0"/>
          <w:iCs w:val="0"/>
          <w:sz w:val="28"/>
          <w:szCs w:val="28"/>
          <w:lang w:val="en-US" w:eastAsia="ru-RU"/>
        </w:rPr>
        <w:t>4</w:t>
      </w:r>
      <w:r>
        <w:rPr>
          <w:rFonts w:ascii="Times New Roman" w:hAnsi="Times New Roman" w:eastAsia="Times New Roman" w:cs="Times New Roman"/>
          <w:b/>
          <w:i w:val="0"/>
          <w:iCs w:val="0"/>
          <w:sz w:val="28"/>
          <w:szCs w:val="28"/>
          <w:lang w:eastAsia="ru-RU"/>
        </w:rPr>
        <w:t xml:space="preserve"> год в сфере муниципального земельного</w:t>
      </w:r>
      <w:r>
        <w:rPr>
          <w:rFonts w:hint="default" w:ascii="Times New Roman" w:hAnsi="Times New Roman" w:eastAsia="Times New Roman" w:cs="Times New Roman"/>
          <w:b/>
          <w:i w:val="0"/>
          <w:iCs w:val="0"/>
          <w:sz w:val="28"/>
          <w:szCs w:val="28"/>
          <w:lang w:val="en-US" w:eastAsia="ru-RU"/>
        </w:rPr>
        <w:t xml:space="preserve"> </w:t>
      </w:r>
      <w:r>
        <w:rPr>
          <w:rFonts w:ascii="Times New Roman" w:hAnsi="Times New Roman" w:eastAsia="Times New Roman" w:cs="Times New Roman"/>
          <w:b/>
          <w:i w:val="0"/>
          <w:iCs w:val="0"/>
          <w:sz w:val="28"/>
          <w:szCs w:val="28"/>
          <w:lang w:eastAsia="ru-RU"/>
        </w:rPr>
        <w:t>контроля на территории Анучинского муниципального округа Приморского края</w:t>
      </w:r>
    </w:p>
    <w:bookmarkEnd w:id="1"/>
    <w:p>
      <w:pPr>
        <w:spacing w:after="0" w:line="240" w:lineRule="auto"/>
        <w:jc w:val="center"/>
        <w:rPr>
          <w:rFonts w:ascii="Times New Roman" w:hAnsi="Times New Roman" w:eastAsia="Times New Roman" w:cs="Times New Roman"/>
          <w:b/>
          <w:i w:val="0"/>
          <w:iCs w:val="0"/>
          <w:sz w:val="28"/>
          <w:szCs w:val="28"/>
          <w:lang w:eastAsia="ru-RU"/>
        </w:rPr>
      </w:pPr>
    </w:p>
    <w:p>
      <w:pPr>
        <w:widowControl w:val="0"/>
        <w:autoSpaceDE w:val="0"/>
        <w:autoSpaceDN w:val="0"/>
        <w:adjustRightInd w:val="0"/>
        <w:spacing w:after="240" w:line="360" w:lineRule="auto"/>
        <w:ind w:firstLine="708"/>
        <w:jc w:val="both"/>
        <w:rPr>
          <w:rFonts w:ascii="Times New Roman" w:hAnsi="Times New Roman" w:eastAsia="Courier New" w:cs="Times New Roman"/>
          <w:i w:val="0"/>
          <w:iCs w:val="0"/>
          <w:sz w:val="28"/>
          <w:szCs w:val="28"/>
          <w:lang w:eastAsia="ru-RU"/>
        </w:rPr>
      </w:pPr>
      <w:r>
        <w:rPr>
          <w:rFonts w:ascii="Times New Roman" w:hAnsi="Times New Roman" w:eastAsia="Courier New" w:cs="Times New Roman"/>
          <w:i w:val="0"/>
          <w:iCs w:val="0"/>
          <w:sz w:val="28"/>
          <w:szCs w:val="28"/>
          <w:lang w:eastAsia="ru-RU"/>
        </w:rPr>
        <w:t>В соответствии с Федеральным законом от 06.10.2003г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№131-ФЗ «Об общих принципах организации местного самоуправления в Российской Федерации», Федеральным законом от 31.07.2020г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№248-ФЗ «О государственном контроле (надзоре) и муниципальном контроле в Российской Федерации»,</w:t>
      </w:r>
      <w:r>
        <w:rPr>
          <w:rFonts w:ascii="Times New Roman" w:hAnsi="Times New Roman" w:eastAsia="Courier New" w:cs="Times New Roman"/>
          <w:i w:val="0"/>
          <w:iCs w:val="0"/>
          <w:sz w:val="28"/>
          <w:szCs w:val="28"/>
          <w:shd w:val="clear" w:color="auto" w:fill="FFFFFF"/>
          <w:lang w:eastAsia="ru-RU"/>
        </w:rPr>
        <w:t xml:space="preserve"> Постановлением Правительства РФ от 25.06.2021г</w:t>
      </w:r>
      <w:r>
        <w:rPr>
          <w:rFonts w:hint="default" w:ascii="Times New Roman" w:hAnsi="Times New Roman" w:eastAsia="Courier New" w:cs="Times New Roman"/>
          <w:i w:val="0"/>
          <w:iCs w:val="0"/>
          <w:sz w:val="28"/>
          <w:szCs w:val="28"/>
          <w:shd w:val="clear" w:color="auto" w:fill="FFFFFF"/>
          <w:lang w:val="en-US" w:eastAsia="ru-RU"/>
        </w:rPr>
        <w:t>.</w:t>
      </w:r>
      <w:r>
        <w:rPr>
          <w:rFonts w:ascii="Times New Roman" w:hAnsi="Times New Roman" w:eastAsia="Courier New" w:cs="Times New Roman"/>
          <w:i w:val="0"/>
          <w:iCs w:val="0"/>
          <w:sz w:val="28"/>
          <w:szCs w:val="28"/>
          <w:shd w:val="clear" w:color="auto" w:fill="FFFFFF"/>
          <w:lang w:eastAsia="ru-RU"/>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eastAsia="Courier New" w:cs="Times New Roman"/>
          <w:i w:val="0"/>
          <w:iCs w:val="0"/>
          <w:sz w:val="28"/>
          <w:szCs w:val="28"/>
          <w:lang w:eastAsia="ru-RU"/>
        </w:rPr>
        <w:t>, 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w:t>
      </w:r>
      <w:bookmarkStart w:id="0" w:name="OLE_LINK1"/>
      <w:r>
        <w:rPr>
          <w:rFonts w:hint="default" w:ascii="Times New Roman" w:hAnsi="Times New Roman" w:eastAsia="Courier New" w:cs="Times New Roman"/>
          <w:i w:val="0"/>
          <w:iCs w:val="0"/>
          <w:sz w:val="28"/>
          <w:szCs w:val="28"/>
          <w:lang w:val="en-US" w:eastAsia="ru-RU"/>
        </w:rPr>
        <w:t>21.12.2022г. №376-НПА «О внесении изменений в Положение о муниципальном земельном контроле в границах Анучинского муниципального округа Приморского края, утвержденное Решением Думы Анучинского муниципального округа Приморского края от 29.09.2021 № 235-НПА «Об утверждении Положения о муниципальном земельном контроле в границах Анучинского муниципального округа Приморского края»,</w:t>
      </w:r>
      <w:bookmarkEnd w:id="0"/>
      <w:r>
        <w:rPr>
          <w:rFonts w:hint="default" w:ascii="Times New Roman" w:hAnsi="Times New Roman" w:eastAsia="Courier New" w:cs="Times New Roman"/>
          <w:i w:val="0"/>
          <w:iCs w:val="0"/>
          <w:sz w:val="28"/>
          <w:szCs w:val="28"/>
          <w:lang w:val="en-US" w:eastAsia="ru-RU"/>
        </w:rPr>
        <w:t xml:space="preserve"> </w:t>
      </w:r>
      <w:r>
        <w:rPr>
          <w:i w:val="0"/>
          <w:iCs w:val="0"/>
        </w:rPr>
        <w:fldChar w:fldCharType="begin"/>
      </w:r>
      <w:r>
        <w:rPr>
          <w:i w:val="0"/>
          <w:iCs w:val="0"/>
        </w:rPr>
        <w:instrText xml:space="preserve"> HYPERLINK "consultantplus://offline/ref=6F09D5F84BD5E862B2908445BBBC7A827F8492311D90433E0F7FBA0B1E259B0BBF1567986DCB79149FE590AA287177DA21E4F1G" </w:instrText>
      </w:r>
      <w:r>
        <w:rPr>
          <w:i w:val="0"/>
          <w:iCs w:val="0"/>
        </w:rPr>
        <w:fldChar w:fldCharType="separate"/>
      </w:r>
      <w:r>
        <w:rPr>
          <w:rFonts w:ascii="Times New Roman" w:hAnsi="Times New Roman" w:eastAsia="Courier New" w:cs="Times New Roman"/>
          <w:i w:val="0"/>
          <w:iCs w:val="0"/>
          <w:sz w:val="28"/>
          <w:szCs w:val="28"/>
          <w:lang w:eastAsia="ru-RU"/>
        </w:rPr>
        <w:t>Уставом</w:t>
      </w:r>
      <w:r>
        <w:rPr>
          <w:rFonts w:ascii="Times New Roman" w:hAnsi="Times New Roman" w:eastAsia="Courier New" w:cs="Times New Roman"/>
          <w:i w:val="0"/>
          <w:iCs w:val="0"/>
          <w:sz w:val="28"/>
          <w:szCs w:val="28"/>
          <w:lang w:eastAsia="ru-RU"/>
        </w:rPr>
        <w:fldChar w:fldCharType="end"/>
      </w:r>
      <w:r>
        <w:rPr>
          <w:rFonts w:ascii="Times New Roman" w:hAnsi="Times New Roman" w:eastAsia="Courier New" w:cs="Times New Roman"/>
          <w:i w:val="0"/>
          <w:iCs w:val="0"/>
          <w:sz w:val="28"/>
          <w:szCs w:val="28"/>
          <w:lang w:eastAsia="ru-RU"/>
        </w:rPr>
        <w:t xml:space="preserve"> Анучинского муниципального округа Приморского края, администрация Анучинского муниципального округа Приморского края</w:t>
      </w:r>
    </w:p>
    <w:p>
      <w:pPr>
        <w:widowControl w:val="0"/>
        <w:autoSpaceDE w:val="0"/>
        <w:autoSpaceDN w:val="0"/>
        <w:adjustRightInd w:val="0"/>
        <w:spacing w:after="0" w:line="360" w:lineRule="auto"/>
        <w:jc w:val="both"/>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sz w:val="28"/>
          <w:szCs w:val="28"/>
          <w:lang w:eastAsia="ru-RU"/>
        </w:rPr>
        <w:t>ПОСТАНОВЛЯЕТ:</w:t>
      </w:r>
    </w:p>
    <w:p>
      <w:pPr>
        <w:widowControl w:val="0"/>
        <w:autoSpaceDE w:val="0"/>
        <w:autoSpaceDN w:val="0"/>
        <w:adjustRightInd w:val="0"/>
        <w:spacing w:after="0" w:line="240" w:lineRule="auto"/>
        <w:jc w:val="both"/>
        <w:rPr>
          <w:rFonts w:ascii="Times New Roman" w:hAnsi="Times New Roman" w:eastAsia="Times New Roman" w:cs="Times New Roman"/>
          <w:i w:val="0"/>
          <w:iCs w:val="0"/>
          <w:sz w:val="28"/>
          <w:szCs w:val="28"/>
          <w:lang w:eastAsia="ru-RU"/>
        </w:rPr>
      </w:pPr>
    </w:p>
    <w:p>
      <w:pPr>
        <w:widowControl w:val="0"/>
        <w:autoSpaceDE w:val="0"/>
        <w:autoSpaceDN w:val="0"/>
        <w:adjustRightInd w:val="0"/>
        <w:spacing w:after="0" w:line="360" w:lineRule="auto"/>
        <w:ind w:firstLine="426"/>
        <w:jc w:val="both"/>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color w:val="000000"/>
          <w:sz w:val="28"/>
          <w:szCs w:val="28"/>
          <w:lang w:eastAsia="ru-RU"/>
        </w:rPr>
        <w:t xml:space="preserve">1. </w:t>
      </w:r>
      <w:r>
        <w:rPr>
          <w:rFonts w:ascii="Times New Roman" w:hAnsi="Times New Roman" w:eastAsia="Times New Roman" w:cs="Times New Roman"/>
          <w:i w:val="0"/>
          <w:iCs w:val="0"/>
          <w:sz w:val="28"/>
          <w:szCs w:val="28"/>
          <w:lang w:eastAsia="ru-RU"/>
        </w:rPr>
        <w:t>Утвердить Программу профилактики рисков причинения вреда (ущерба) охраняемым законом ценностям на 202</w:t>
      </w:r>
      <w:r>
        <w:rPr>
          <w:rFonts w:hint="default" w:ascii="Times New Roman" w:hAnsi="Times New Roman" w:eastAsia="Times New Roman" w:cs="Times New Roman"/>
          <w:i w:val="0"/>
          <w:iCs w:val="0"/>
          <w:sz w:val="28"/>
          <w:szCs w:val="28"/>
          <w:lang w:val="en-US" w:eastAsia="ru-RU"/>
        </w:rPr>
        <w:t>4</w:t>
      </w:r>
      <w:r>
        <w:rPr>
          <w:rFonts w:ascii="Times New Roman" w:hAnsi="Times New Roman" w:eastAsia="Times New Roman" w:cs="Times New Roman"/>
          <w:i w:val="0"/>
          <w:iCs w:val="0"/>
          <w:sz w:val="28"/>
          <w:szCs w:val="28"/>
          <w:lang w:eastAsia="ru-RU"/>
        </w:rPr>
        <w:t xml:space="preserve"> год в сфере  муниципального земельного</w:t>
      </w:r>
      <w:r>
        <w:rPr>
          <w:rFonts w:hint="default" w:ascii="Times New Roman" w:hAnsi="Times New Roman" w:eastAsia="Times New Roman" w:cs="Times New Roman"/>
          <w:i w:val="0"/>
          <w:iCs w:val="0"/>
          <w:sz w:val="28"/>
          <w:szCs w:val="28"/>
          <w:lang w:val="en-US" w:eastAsia="ru-RU"/>
        </w:rPr>
        <w:t xml:space="preserve"> </w:t>
      </w:r>
      <w:r>
        <w:rPr>
          <w:rFonts w:ascii="Times New Roman" w:hAnsi="Times New Roman" w:eastAsia="Times New Roman" w:cs="Times New Roman"/>
          <w:i w:val="0"/>
          <w:iCs w:val="0"/>
          <w:sz w:val="28"/>
          <w:szCs w:val="28"/>
          <w:lang w:eastAsia="ru-RU"/>
        </w:rPr>
        <w:t xml:space="preserve">контроля </w:t>
      </w:r>
      <w:r>
        <w:rPr>
          <w:rFonts w:ascii="Times New Roman" w:hAnsi="Times New Roman" w:eastAsia="Times New Roman" w:cs="Times New Roman"/>
          <w:bCs/>
          <w:i w:val="0"/>
          <w:iCs w:val="0"/>
          <w:sz w:val="28"/>
          <w:szCs w:val="28"/>
          <w:lang w:eastAsia="ru-RU"/>
        </w:rPr>
        <w:t>на территории</w:t>
      </w:r>
      <w:r>
        <w:rPr>
          <w:rFonts w:ascii="Times New Roman" w:hAnsi="Times New Roman" w:eastAsia="Times New Roman" w:cs="Times New Roman"/>
          <w:b/>
          <w:i w:val="0"/>
          <w:iCs w:val="0"/>
          <w:sz w:val="28"/>
          <w:szCs w:val="28"/>
          <w:lang w:eastAsia="ru-RU"/>
        </w:rPr>
        <w:t xml:space="preserve"> </w:t>
      </w:r>
      <w:r>
        <w:rPr>
          <w:rFonts w:ascii="Times New Roman" w:hAnsi="Times New Roman" w:eastAsia="Times New Roman" w:cs="Times New Roman"/>
          <w:i w:val="0"/>
          <w:iCs w:val="0"/>
          <w:sz w:val="28"/>
          <w:szCs w:val="28"/>
          <w:lang w:eastAsia="ru-RU"/>
        </w:rPr>
        <w:t>Анучинского муниципального округа Приморского края, прилагается.</w:t>
      </w:r>
    </w:p>
    <w:p>
      <w:pPr>
        <w:autoSpaceDE w:val="0"/>
        <w:spacing w:after="0" w:line="360" w:lineRule="auto"/>
        <w:ind w:firstLine="426"/>
        <w:jc w:val="both"/>
        <w:rPr>
          <w:rFonts w:ascii="Times New Roman" w:hAnsi="Times New Roman"/>
          <w:i w:val="0"/>
          <w:iCs w:val="0"/>
          <w:sz w:val="28"/>
          <w:szCs w:val="28"/>
        </w:rPr>
      </w:pPr>
      <w:r>
        <w:rPr>
          <w:rFonts w:hint="default" w:ascii="Times New Roman" w:hAnsi="Times New Roman" w:eastAsia="Times New Roman" w:cs="Times New Roman"/>
          <w:i w:val="0"/>
          <w:iCs w:val="0"/>
          <w:sz w:val="28"/>
          <w:szCs w:val="28"/>
          <w:lang w:val="en-US" w:eastAsia="ru-RU"/>
        </w:rPr>
        <w:t>2</w:t>
      </w:r>
      <w:r>
        <w:rPr>
          <w:rFonts w:ascii="Times New Roman" w:hAnsi="Times New Roman" w:eastAsia="Times New Roman" w:cs="Times New Roman"/>
          <w:i w:val="0"/>
          <w:iCs w:val="0"/>
          <w:sz w:val="28"/>
          <w:szCs w:val="28"/>
          <w:lang w:eastAsia="ru-RU"/>
        </w:rPr>
        <w:t xml:space="preserve">. </w:t>
      </w:r>
      <w:r>
        <w:rPr>
          <w:rFonts w:ascii="Times New Roman" w:hAnsi="Times New Roman"/>
          <w:i w:val="0"/>
          <w:iCs w:val="0"/>
          <w:sz w:val="28"/>
          <w:szCs w:val="28"/>
        </w:rPr>
        <w:t xml:space="preserve">Общему отделу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w:t>
      </w:r>
      <w:r>
        <w:rPr>
          <w:rFonts w:ascii="Times New Roman" w:hAnsi="Times New Roman"/>
          <w:i w:val="0"/>
          <w:iCs w:val="0"/>
          <w:sz w:val="28"/>
          <w:szCs w:val="28"/>
        </w:rPr>
        <w:t xml:space="preserve"> (Бурдейной</w:t>
      </w:r>
      <w:r>
        <w:rPr>
          <w:rFonts w:hint="default" w:ascii="Times New Roman" w:hAnsi="Times New Roman"/>
          <w:i w:val="0"/>
          <w:iCs w:val="0"/>
          <w:sz w:val="28"/>
          <w:szCs w:val="28"/>
          <w:lang w:val="ru-RU"/>
        </w:rPr>
        <w:t xml:space="preserve"> С.В.</w:t>
      </w:r>
      <w:r>
        <w:rPr>
          <w:rFonts w:ascii="Times New Roman" w:hAnsi="Times New Roman"/>
          <w:i w:val="0"/>
          <w:iCs w:val="0"/>
          <w:sz w:val="28"/>
          <w:szCs w:val="28"/>
        </w:rPr>
        <w:t>) разместить настоящее постановление в средствах массовой информации</w:t>
      </w:r>
      <w:r>
        <w:rPr>
          <w:rFonts w:hint="default" w:ascii="Times New Roman" w:hAnsi="Times New Roman"/>
          <w:i w:val="0"/>
          <w:iCs w:val="0"/>
          <w:sz w:val="28"/>
          <w:szCs w:val="28"/>
          <w:lang w:val="ru-RU"/>
        </w:rPr>
        <w:t xml:space="preserve"> и </w:t>
      </w:r>
      <w:r>
        <w:rPr>
          <w:rFonts w:ascii="Times New Roman" w:hAnsi="Times New Roman"/>
          <w:i w:val="0"/>
          <w:iCs w:val="0"/>
          <w:sz w:val="28"/>
          <w:szCs w:val="28"/>
        </w:rPr>
        <w:t xml:space="preserve">на официальном сайте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 </w:t>
      </w:r>
      <w:r>
        <w:rPr>
          <w:rFonts w:ascii="Times New Roman" w:hAnsi="Times New Roman"/>
          <w:i w:val="0"/>
          <w:iCs w:val="0"/>
          <w:sz w:val="28"/>
          <w:szCs w:val="28"/>
        </w:rPr>
        <w:t>в информационно-телекоммуникационной сети Интернет.</w:t>
      </w:r>
    </w:p>
    <w:p>
      <w:pPr>
        <w:spacing w:after="0" w:line="360" w:lineRule="auto"/>
        <w:ind w:firstLine="426"/>
        <w:jc w:val="both"/>
        <w:rPr>
          <w:rFonts w:hint="default" w:ascii="Times New Roman" w:hAnsi="Times New Roman" w:eastAsia="Times New Roman" w:cs="Times New Roman"/>
          <w:i w:val="0"/>
          <w:iCs w:val="0"/>
          <w:sz w:val="28"/>
          <w:szCs w:val="28"/>
          <w:lang w:val="en-US" w:eastAsia="ru-RU"/>
        </w:rPr>
      </w:pPr>
      <w:r>
        <w:rPr>
          <w:rFonts w:hint="default" w:ascii="Times New Roman" w:hAnsi="Times New Roman" w:eastAsia="Times New Roman" w:cs="Times New Roman"/>
          <w:i w:val="0"/>
          <w:iCs w:val="0"/>
          <w:sz w:val="28"/>
          <w:szCs w:val="28"/>
          <w:lang w:val="en-US" w:eastAsia="ru-RU"/>
        </w:rPr>
        <w:t>3</w:t>
      </w:r>
      <w:r>
        <w:rPr>
          <w:rFonts w:ascii="Times New Roman" w:hAnsi="Times New Roman" w:eastAsia="Times New Roman" w:cs="Times New Roman"/>
          <w:i w:val="0"/>
          <w:iCs w:val="0"/>
          <w:sz w:val="28"/>
          <w:szCs w:val="28"/>
          <w:lang w:eastAsia="ru-RU"/>
        </w:rPr>
        <w:t>. Контроль  за  исполнением настоящего постановления оставляю</w:t>
      </w:r>
      <w:r>
        <w:rPr>
          <w:rFonts w:hint="default" w:ascii="Times New Roman" w:hAnsi="Times New Roman" w:eastAsia="Times New Roman" w:cs="Times New Roman"/>
          <w:i w:val="0"/>
          <w:iCs w:val="0"/>
          <w:sz w:val="28"/>
          <w:szCs w:val="28"/>
          <w:lang w:val="en-US" w:eastAsia="ru-RU"/>
        </w:rPr>
        <w:t xml:space="preserve"> за собой.</w:t>
      </w:r>
    </w:p>
    <w:p>
      <w:pPr>
        <w:tabs>
          <w:tab w:val="left" w:pos="142"/>
        </w:tabs>
        <w:spacing w:after="0" w:line="360" w:lineRule="auto"/>
        <w:ind w:firstLine="426"/>
        <w:jc w:val="both"/>
        <w:rPr>
          <w:rFonts w:ascii="Times New Roman" w:hAnsi="Times New Roman" w:eastAsia="Times New Roman" w:cs="Times New Roman"/>
          <w:i w:val="0"/>
          <w:iCs w:val="0"/>
          <w:sz w:val="28"/>
          <w:szCs w:val="28"/>
          <w:lang w:eastAsia="ru-RU"/>
        </w:rPr>
      </w:pPr>
    </w:p>
    <w:p>
      <w:pPr>
        <w:tabs>
          <w:tab w:val="left" w:pos="142"/>
        </w:tabs>
        <w:spacing w:after="0" w:line="360" w:lineRule="auto"/>
        <w:ind w:firstLine="426"/>
        <w:jc w:val="both"/>
        <w:rPr>
          <w:rFonts w:ascii="Times New Roman" w:hAnsi="Times New Roman" w:eastAsia="Times New Roman" w:cs="Times New Roman"/>
          <w:i w:val="0"/>
          <w:iCs w:val="0"/>
          <w:sz w:val="28"/>
          <w:szCs w:val="28"/>
          <w:lang w:eastAsia="ru-RU"/>
        </w:rPr>
      </w:pPr>
    </w:p>
    <w:p>
      <w:pPr>
        <w:spacing w:after="0" w:line="240" w:lineRule="auto"/>
        <w:jc w:val="both"/>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sz w:val="28"/>
          <w:szCs w:val="28"/>
          <w:lang w:eastAsia="ru-RU"/>
        </w:rPr>
        <w:t xml:space="preserve">Глава Анучинского </w:t>
      </w:r>
    </w:p>
    <w:p>
      <w:pPr>
        <w:spacing w:after="0" w:line="240" w:lineRule="auto"/>
        <w:jc w:val="both"/>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sz w:val="28"/>
          <w:szCs w:val="28"/>
          <w:lang w:eastAsia="ru-RU"/>
        </w:rPr>
        <w:t>муниципального округа                                                    С.А. Понуровский</w:t>
      </w:r>
    </w:p>
    <w:p>
      <w:pPr>
        <w:spacing w:after="0" w:line="240" w:lineRule="auto"/>
        <w:jc w:val="both"/>
        <w:rPr>
          <w:rFonts w:ascii="Times New Roman" w:hAnsi="Times New Roman" w:eastAsia="Times New Roman" w:cs="Times New Roman"/>
          <w:i w:val="0"/>
          <w:iCs w:val="0"/>
          <w:sz w:val="28"/>
          <w:szCs w:val="28"/>
          <w:lang w:eastAsia="ru-RU"/>
        </w:rPr>
      </w:pPr>
    </w:p>
    <w:p>
      <w:pPr>
        <w:spacing w:after="0" w:line="240" w:lineRule="auto"/>
        <w:jc w:val="both"/>
        <w:rPr>
          <w:rFonts w:ascii="Times New Roman" w:hAnsi="Times New Roman" w:eastAsia="Times New Roman" w:cs="Times New Roman"/>
          <w:i w:val="0"/>
          <w:iCs w:val="0"/>
          <w:sz w:val="28"/>
          <w:szCs w:val="28"/>
          <w:lang w:eastAsia="ru-RU"/>
        </w:rPr>
      </w:pPr>
    </w:p>
    <w:p>
      <w:pPr>
        <w:spacing w:after="0" w:line="240" w:lineRule="auto"/>
        <w:jc w:val="both"/>
        <w:rPr>
          <w:rFonts w:ascii="Times New Roman" w:hAnsi="Times New Roman" w:eastAsia="Times New Roman" w:cs="Times New Roman"/>
          <w:i w:val="0"/>
          <w:iCs w:val="0"/>
          <w:sz w:val="28"/>
          <w:szCs w:val="28"/>
          <w:lang w:eastAsia="ru-RU"/>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spacing w:after="0" w:line="240" w:lineRule="auto"/>
        <w:ind w:left="594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УТВЕРЖДЕНА</w:t>
      </w:r>
    </w:p>
    <w:p>
      <w:pPr>
        <w:spacing w:after="0" w:line="240" w:lineRule="auto"/>
        <w:ind w:left="5720" w:leftChars="0" w:firstLine="0" w:firstLineChars="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 xml:space="preserve">Постановлением </w:t>
      </w:r>
      <w:r>
        <w:rPr>
          <w:rFonts w:hint="default" w:ascii="Times New Roman" w:hAnsi="Times New Roman" w:eastAsia="Times New Roman" w:cs="Times New Roman"/>
          <w:i w:val="0"/>
          <w:iCs w:val="0"/>
          <w:lang w:val="en-US" w:eastAsia="ru-RU"/>
        </w:rPr>
        <w:t xml:space="preserve"> а</w:t>
      </w:r>
      <w:r>
        <w:rPr>
          <w:rFonts w:ascii="Times New Roman" w:hAnsi="Times New Roman" w:eastAsia="Times New Roman" w:cs="Times New Roman"/>
          <w:i w:val="0"/>
          <w:iCs w:val="0"/>
          <w:lang w:eastAsia="ru-RU"/>
        </w:rPr>
        <w:t>дминистрации Анучинского муниципального округа Приморского края</w:t>
      </w:r>
    </w:p>
    <w:p>
      <w:pPr>
        <w:wordWrap w:val="0"/>
        <w:spacing w:after="0" w:line="240" w:lineRule="auto"/>
        <w:jc w:val="right"/>
        <w:rPr>
          <w:rFonts w:hint="default" w:ascii="Times New Roman" w:hAnsi="Times New Roman" w:eastAsia="Times New Roman" w:cs="Times New Roman"/>
          <w:i w:val="0"/>
          <w:iCs w:val="0"/>
          <w:lang w:val="en-US" w:eastAsia="ru-RU"/>
        </w:rPr>
      </w:pPr>
      <w:r>
        <w:rPr>
          <w:rFonts w:ascii="Times New Roman" w:hAnsi="Times New Roman" w:eastAsia="Times New Roman" w:cs="Times New Roman"/>
          <w:i w:val="0"/>
          <w:iCs w:val="0"/>
          <w:lang w:eastAsia="ru-RU"/>
        </w:rPr>
        <w:t>от</w:t>
      </w:r>
      <w:r>
        <w:rPr>
          <w:rFonts w:hint="default" w:ascii="Times New Roman" w:hAnsi="Times New Roman" w:eastAsia="Times New Roman" w:cs="Times New Roman"/>
          <w:i w:val="0"/>
          <w:iCs w:val="0"/>
          <w:lang w:val="en-US" w:eastAsia="ru-RU"/>
        </w:rPr>
        <w:t xml:space="preserve">                                     2023г. </w:t>
      </w:r>
      <w:r>
        <w:rPr>
          <w:rFonts w:ascii="Times New Roman" w:hAnsi="Times New Roman" w:eastAsia="Times New Roman" w:cs="Times New Roman"/>
          <w:i w:val="0"/>
          <w:iCs w:val="0"/>
          <w:lang w:eastAsia="ru-RU"/>
        </w:rPr>
        <w:t xml:space="preserve">№ </w:t>
      </w:r>
      <w:r>
        <w:rPr>
          <w:rFonts w:hint="default" w:ascii="Times New Roman" w:hAnsi="Times New Roman" w:eastAsia="Times New Roman" w:cs="Times New Roman"/>
          <w:i w:val="0"/>
          <w:iCs w:val="0"/>
          <w:lang w:val="en-US" w:eastAsia="ru-RU"/>
        </w:rPr>
        <w:t xml:space="preserve">           </w:t>
      </w:r>
    </w:p>
    <w:p>
      <w:pPr>
        <w:pStyle w:val="7"/>
        <w:jc w:val="center"/>
        <w:rPr>
          <w:rFonts w:ascii="Times New Roman" w:hAnsi="Times New Roman" w:cs="Times New Roman"/>
          <w:i w:val="0"/>
          <w:iCs w:val="0"/>
          <w:sz w:val="28"/>
          <w:szCs w:val="28"/>
        </w:rPr>
      </w:pPr>
    </w:p>
    <w:p>
      <w:pPr>
        <w:spacing w:after="0" w:line="240" w:lineRule="auto"/>
        <w:jc w:val="center"/>
        <w:rPr>
          <w:rFonts w:hint="default" w:ascii="Times New Roman" w:hAnsi="Times New Roman" w:eastAsia="Times New Roman" w:cs="Times New Roman"/>
          <w:b/>
          <w:i w:val="0"/>
          <w:iCs w:val="0"/>
          <w:sz w:val="28"/>
          <w:szCs w:val="28"/>
          <w:lang w:val="en-US" w:eastAsia="ru-RU"/>
        </w:rPr>
      </w:pPr>
      <w:r>
        <w:rPr>
          <w:rFonts w:ascii="Times New Roman" w:hAnsi="Times New Roman" w:eastAsia="Times New Roman" w:cs="Times New Roman"/>
          <w:b/>
          <w:i w:val="0"/>
          <w:iCs w:val="0"/>
          <w:sz w:val="28"/>
          <w:szCs w:val="28"/>
          <w:lang w:eastAsia="ru-RU"/>
        </w:rPr>
        <w:t>Программа</w:t>
      </w:r>
      <w:r>
        <w:rPr>
          <w:rFonts w:hint="default" w:ascii="Times New Roman" w:hAnsi="Times New Roman" w:eastAsia="Times New Roman" w:cs="Times New Roman"/>
          <w:b/>
          <w:i w:val="0"/>
          <w:iCs w:val="0"/>
          <w:sz w:val="28"/>
          <w:szCs w:val="28"/>
          <w:lang w:val="en-US" w:eastAsia="ru-RU"/>
        </w:rPr>
        <w:t xml:space="preserve"> профилактики рисков причинения вреда </w:t>
      </w:r>
      <w:r>
        <w:rPr>
          <w:rFonts w:ascii="Times New Roman" w:hAnsi="Times New Roman" w:eastAsia="Times New Roman" w:cs="Times New Roman"/>
          <w:b/>
          <w:i w:val="0"/>
          <w:iCs w:val="0"/>
          <w:sz w:val="28"/>
          <w:szCs w:val="28"/>
          <w:lang w:eastAsia="ru-RU"/>
        </w:rPr>
        <w:t>(ущерба) охраняемых</w:t>
      </w:r>
      <w:r>
        <w:rPr>
          <w:rFonts w:hint="default" w:ascii="Times New Roman" w:hAnsi="Times New Roman" w:eastAsia="Times New Roman" w:cs="Times New Roman"/>
          <w:b/>
          <w:i w:val="0"/>
          <w:iCs w:val="0"/>
          <w:sz w:val="28"/>
          <w:szCs w:val="28"/>
          <w:lang w:val="en-US" w:eastAsia="ru-RU"/>
        </w:rPr>
        <w:t xml:space="preserve"> законом ценностям на </w:t>
      </w:r>
      <w:r>
        <w:rPr>
          <w:rFonts w:ascii="Times New Roman" w:hAnsi="Times New Roman" w:eastAsia="Times New Roman" w:cs="Times New Roman"/>
          <w:b/>
          <w:i w:val="0"/>
          <w:iCs w:val="0"/>
          <w:sz w:val="28"/>
          <w:szCs w:val="28"/>
          <w:lang w:eastAsia="ru-RU"/>
        </w:rPr>
        <w:t>202</w:t>
      </w:r>
      <w:r>
        <w:rPr>
          <w:rFonts w:hint="default" w:ascii="Times New Roman" w:hAnsi="Times New Roman" w:eastAsia="Times New Roman" w:cs="Times New Roman"/>
          <w:b/>
          <w:i w:val="0"/>
          <w:iCs w:val="0"/>
          <w:sz w:val="28"/>
          <w:szCs w:val="28"/>
          <w:lang w:val="en-US" w:eastAsia="ru-RU"/>
        </w:rPr>
        <w:t>4</w:t>
      </w:r>
      <w:r>
        <w:rPr>
          <w:rFonts w:ascii="Times New Roman" w:hAnsi="Times New Roman" w:eastAsia="Times New Roman" w:cs="Times New Roman"/>
          <w:b/>
          <w:i w:val="0"/>
          <w:iCs w:val="0"/>
          <w:sz w:val="28"/>
          <w:szCs w:val="28"/>
          <w:lang w:eastAsia="ru-RU"/>
        </w:rPr>
        <w:t xml:space="preserve"> год в сфере муниципального</w:t>
      </w:r>
      <w:r>
        <w:rPr>
          <w:rFonts w:hint="default" w:ascii="Times New Roman" w:hAnsi="Times New Roman" w:eastAsia="Times New Roman" w:cs="Times New Roman"/>
          <w:b/>
          <w:i w:val="0"/>
          <w:iCs w:val="0"/>
          <w:sz w:val="28"/>
          <w:szCs w:val="28"/>
          <w:lang w:val="en-US" w:eastAsia="ru-RU"/>
        </w:rPr>
        <w:t xml:space="preserve"> земельного контроля на территории</w:t>
      </w:r>
      <w:r>
        <w:rPr>
          <w:rFonts w:ascii="Times New Roman" w:hAnsi="Times New Roman" w:eastAsia="Times New Roman" w:cs="Times New Roman"/>
          <w:b/>
          <w:i w:val="0"/>
          <w:iCs w:val="0"/>
          <w:sz w:val="28"/>
          <w:szCs w:val="28"/>
          <w:lang w:eastAsia="ru-RU"/>
        </w:rPr>
        <w:t xml:space="preserve"> Анучинского</w:t>
      </w:r>
      <w:r>
        <w:rPr>
          <w:rFonts w:hint="default" w:ascii="Times New Roman" w:hAnsi="Times New Roman" w:eastAsia="Times New Roman" w:cs="Times New Roman"/>
          <w:b/>
          <w:i w:val="0"/>
          <w:iCs w:val="0"/>
          <w:sz w:val="28"/>
          <w:szCs w:val="28"/>
          <w:lang w:val="en-US" w:eastAsia="ru-RU"/>
        </w:rPr>
        <w:t xml:space="preserve"> муниципального округа </w:t>
      </w:r>
      <w:r>
        <w:rPr>
          <w:rFonts w:ascii="Times New Roman" w:hAnsi="Times New Roman" w:eastAsia="Times New Roman" w:cs="Times New Roman"/>
          <w:b/>
          <w:i w:val="0"/>
          <w:iCs w:val="0"/>
          <w:sz w:val="28"/>
          <w:szCs w:val="28"/>
          <w:lang w:eastAsia="ru-RU"/>
        </w:rPr>
        <w:t>Приморского</w:t>
      </w:r>
      <w:r>
        <w:rPr>
          <w:rFonts w:hint="default" w:ascii="Times New Roman" w:hAnsi="Times New Roman" w:eastAsia="Times New Roman" w:cs="Times New Roman"/>
          <w:b/>
          <w:i w:val="0"/>
          <w:iCs w:val="0"/>
          <w:sz w:val="28"/>
          <w:szCs w:val="28"/>
          <w:lang w:val="en-US" w:eastAsia="ru-RU"/>
        </w:rPr>
        <w:t xml:space="preserve"> края</w:t>
      </w:r>
    </w:p>
    <w:p>
      <w:pPr>
        <w:spacing w:after="0" w:line="240" w:lineRule="auto"/>
        <w:jc w:val="center"/>
        <w:rPr>
          <w:rFonts w:hint="default" w:ascii="Times New Roman" w:hAnsi="Times New Roman" w:eastAsia="Times New Roman" w:cs="Times New Roman"/>
          <w:b/>
          <w:i w:val="0"/>
          <w:iCs w:val="0"/>
          <w:sz w:val="28"/>
          <w:szCs w:val="28"/>
          <w:lang w:val="en-US" w:eastAsia="ru-RU"/>
        </w:rPr>
      </w:pPr>
    </w:p>
    <w:p>
      <w:pPr>
        <w:spacing w:after="0" w:line="240" w:lineRule="auto"/>
        <w:jc w:val="center"/>
        <w:rPr>
          <w:rFonts w:hint="default" w:ascii="Times New Roman" w:hAnsi="Times New Roman" w:eastAsia="Times New Roman" w:cs="Times New Roman"/>
          <w:b/>
          <w:i w:val="0"/>
          <w:iCs w:val="0"/>
          <w:sz w:val="28"/>
          <w:szCs w:val="28"/>
          <w:lang w:val="en-US" w:eastAsia="ru-RU"/>
        </w:rPr>
      </w:pPr>
      <w:r>
        <w:rPr>
          <w:rFonts w:ascii="Times New Roman" w:hAnsi="Times New Roman" w:eastAsia="Times New Roman" w:cs="Times New Roman"/>
          <w:b/>
          <w:i w:val="0"/>
          <w:iCs w:val="0"/>
          <w:sz w:val="28"/>
          <w:szCs w:val="28"/>
          <w:lang w:eastAsia="ru-RU"/>
        </w:rPr>
        <w:t>Раздел</w:t>
      </w:r>
      <w:r>
        <w:rPr>
          <w:rFonts w:hint="default" w:ascii="Times New Roman" w:hAnsi="Times New Roman" w:eastAsia="Times New Roman" w:cs="Times New Roman"/>
          <w:b/>
          <w:i w:val="0"/>
          <w:iCs w:val="0"/>
          <w:sz w:val="28"/>
          <w:szCs w:val="28"/>
          <w:lang w:val="en-US" w:eastAsia="ru-RU"/>
        </w:rPr>
        <w:t xml:space="preserve"> I. Общие положения</w:t>
      </w:r>
    </w:p>
    <w:p>
      <w:pPr>
        <w:pStyle w:val="8"/>
        <w:rPr>
          <w:rFonts w:ascii="Times New Roman" w:hAnsi="Times New Roman" w:cs="Times New Roman"/>
          <w:i w:val="0"/>
          <w:iCs w:val="0"/>
          <w:sz w:val="28"/>
          <w:szCs w:val="28"/>
        </w:rPr>
      </w:pPr>
    </w:p>
    <w:p>
      <w:pPr>
        <w:pStyle w:val="8"/>
        <w:ind w:firstLine="708" w:firstLineChars="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Настоящая Программа профилактики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юридических лиц, индивидуальных предпринимателей и граждан, повышение информированности о способах их соблюдения.</w:t>
      </w:r>
    </w:p>
    <w:p>
      <w:pPr>
        <w:pStyle w:val="8"/>
        <w:ind w:firstLine="708" w:firstLineChars="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Настоящая Программа разработана и подлежит исполнению </w:t>
      </w:r>
      <w:r>
        <w:rPr>
          <w:rFonts w:hint="default" w:ascii="Times New Roman" w:hAnsi="Times New Roman" w:cs="Times New Roman"/>
          <w:i w:val="0"/>
          <w:iCs w:val="0"/>
          <w:sz w:val="28"/>
          <w:szCs w:val="28"/>
          <w:lang w:val="ru-RU"/>
        </w:rPr>
        <w:t>а</w:t>
      </w:r>
      <w:r>
        <w:rPr>
          <w:rFonts w:hint="default" w:ascii="Times New Roman" w:hAnsi="Times New Roman" w:cs="Times New Roman"/>
          <w:i w:val="0"/>
          <w:iCs w:val="0"/>
          <w:sz w:val="28"/>
          <w:szCs w:val="28"/>
        </w:rPr>
        <w:t>дминистраци</w:t>
      </w:r>
      <w:r>
        <w:rPr>
          <w:rFonts w:hint="default" w:ascii="Times New Roman" w:hAnsi="Times New Roman" w:cs="Times New Roman"/>
          <w:i w:val="0"/>
          <w:iCs w:val="0"/>
          <w:sz w:val="28"/>
          <w:szCs w:val="28"/>
          <w:lang w:val="ru-RU"/>
        </w:rPr>
        <w:t>ей</w:t>
      </w:r>
      <w:r>
        <w:rPr>
          <w:rFonts w:hint="default" w:ascii="Times New Roman" w:hAnsi="Times New Roman" w:cs="Times New Roman"/>
          <w:i w:val="0"/>
          <w:iCs w:val="0"/>
          <w:sz w:val="28"/>
          <w:szCs w:val="28"/>
        </w:rPr>
        <w:t xml:space="preserve"> А</w:t>
      </w:r>
      <w:r>
        <w:rPr>
          <w:rFonts w:hint="default" w:ascii="Times New Roman" w:hAnsi="Times New Roman" w:cs="Times New Roman"/>
          <w:i w:val="0"/>
          <w:iCs w:val="0"/>
          <w:sz w:val="28"/>
          <w:szCs w:val="28"/>
          <w:lang w:val="ru-RU"/>
        </w:rPr>
        <w:t>нучинского муниципального округа</w:t>
      </w:r>
      <w:r>
        <w:rPr>
          <w:rFonts w:hint="default" w:ascii="Times New Roman" w:hAnsi="Times New Roman" w:cs="Times New Roman"/>
          <w:i w:val="0"/>
          <w:iCs w:val="0"/>
          <w:sz w:val="28"/>
          <w:szCs w:val="28"/>
        </w:rPr>
        <w:t xml:space="preserve"> (далее - контрольный орган).</w:t>
      </w:r>
    </w:p>
    <w:p>
      <w:pPr>
        <w:pStyle w:val="8"/>
        <w:rPr>
          <w:rFonts w:ascii="Times New Roman" w:hAnsi="Times New Roman" w:cs="Times New Roman"/>
          <w:i w:val="0"/>
          <w:iCs w:val="0"/>
          <w:sz w:val="28"/>
          <w:szCs w:val="28"/>
        </w:rPr>
      </w:pPr>
    </w:p>
    <w:p>
      <w:pPr>
        <w:pStyle w:val="7"/>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 А</w:t>
      </w:r>
      <w:r>
        <w:rPr>
          <w:rFonts w:ascii="Times New Roman" w:hAnsi="Times New Roman" w:cs="Times New Roman"/>
          <w:i w:val="0"/>
          <w:iCs w:val="0"/>
          <w:sz w:val="28"/>
          <w:szCs w:val="28"/>
          <w:lang w:val="ru-RU"/>
        </w:rPr>
        <w:t>нализ</w:t>
      </w:r>
      <w:r>
        <w:rPr>
          <w:rFonts w:hint="default" w:ascii="Times New Roman" w:hAnsi="Times New Roman" w:cs="Times New Roman"/>
          <w:i w:val="0"/>
          <w:iCs w:val="0"/>
          <w:sz w:val="28"/>
          <w:szCs w:val="28"/>
          <w:lang w:val="ru-RU"/>
        </w:rPr>
        <w:t xml:space="preserve"> текущего состояния осуществления муниципального земельного контроля</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описание</w:t>
      </w:r>
      <w:r>
        <w:rPr>
          <w:rFonts w:hint="default" w:ascii="Times New Roman" w:hAnsi="Times New Roman" w:cs="Times New Roman"/>
          <w:i w:val="0"/>
          <w:iCs w:val="0"/>
          <w:sz w:val="28"/>
          <w:szCs w:val="28"/>
          <w:lang w:val="ru-RU"/>
        </w:rPr>
        <w:t xml:space="preserve"> текущего уровня развития профилактической деятельности контрольного органа</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характеристика</w:t>
      </w:r>
      <w:r>
        <w:rPr>
          <w:rFonts w:hint="default" w:ascii="Times New Roman" w:hAnsi="Times New Roman" w:cs="Times New Roman"/>
          <w:i w:val="0"/>
          <w:iCs w:val="0"/>
          <w:sz w:val="28"/>
          <w:szCs w:val="28"/>
          <w:lang w:val="ru-RU"/>
        </w:rPr>
        <w:t xml:space="preserve"> проблем</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на</w:t>
      </w:r>
      <w:r>
        <w:rPr>
          <w:rFonts w:hint="default" w:ascii="Times New Roman" w:hAnsi="Times New Roman" w:cs="Times New Roman"/>
          <w:i w:val="0"/>
          <w:iCs w:val="0"/>
          <w:sz w:val="28"/>
          <w:szCs w:val="28"/>
          <w:lang w:val="ru-RU"/>
        </w:rPr>
        <w:t xml:space="preserve"> решение которых направлена программа</w:t>
      </w:r>
    </w:p>
    <w:p>
      <w:pPr>
        <w:pStyle w:val="8"/>
        <w:numPr>
          <w:ilvl w:val="0"/>
          <w:numId w:val="1"/>
        </w:numPr>
        <w:spacing w:before="220"/>
        <w:ind w:firstLine="540"/>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 xml:space="preserve">В соответствии с </w:t>
      </w:r>
      <w:r>
        <w:rPr>
          <w:rFonts w:ascii="Times New Roman" w:hAnsi="Times New Roman" w:cs="Times New Roman"/>
          <w:i w:val="0"/>
          <w:iCs w:val="0"/>
          <w:sz w:val="28"/>
          <w:szCs w:val="28"/>
          <w:lang w:val="ru-RU"/>
        </w:rPr>
        <w:t>главой</w:t>
      </w:r>
      <w:r>
        <w:rPr>
          <w:rFonts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1</w:t>
      </w:r>
      <w:r>
        <w:rPr>
          <w:rFonts w:ascii="Times New Roman" w:hAnsi="Times New Roman" w:cs="Times New Roman"/>
          <w:i w:val="0"/>
          <w:iCs w:val="0"/>
          <w:sz w:val="28"/>
          <w:szCs w:val="28"/>
        </w:rPr>
        <w:t xml:space="preserve">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 xml:space="preserve">, </w:t>
      </w:r>
      <w:r>
        <w:rPr>
          <w:rFonts w:ascii="Times New Roman" w:hAnsi="Times New Roman" w:cs="Times New Roman"/>
          <w:i w:val="0"/>
          <w:iCs w:val="0"/>
          <w:sz w:val="28"/>
          <w:szCs w:val="28"/>
        </w:rPr>
        <w:t xml:space="preserve">утвержденного решением Думы Анучинского муниципального округа </w:t>
      </w:r>
      <w:r>
        <w:rPr>
          <w:rFonts w:ascii="Times New Roman" w:hAnsi="Times New Roman" w:cs="Times New Roman"/>
          <w:i w:val="0"/>
          <w:iCs w:val="0"/>
          <w:sz w:val="28"/>
          <w:szCs w:val="28"/>
          <w:lang w:val="ru-RU"/>
        </w:rPr>
        <w:t>Приморского</w:t>
      </w:r>
      <w:r>
        <w:rPr>
          <w:rFonts w:hint="default" w:ascii="Times New Roman" w:hAnsi="Times New Roman" w:cs="Times New Roman"/>
          <w:i w:val="0"/>
          <w:iCs w:val="0"/>
          <w:sz w:val="28"/>
          <w:szCs w:val="28"/>
          <w:lang w:val="ru-RU"/>
        </w:rPr>
        <w:t xml:space="preserve"> края </w:t>
      </w:r>
      <w:r>
        <w:rPr>
          <w:rFonts w:ascii="Times New Roman" w:hAnsi="Times New Roman" w:cs="Times New Roman"/>
          <w:i w:val="0"/>
          <w:iCs w:val="0"/>
          <w:sz w:val="28"/>
          <w:szCs w:val="28"/>
        </w:rPr>
        <w:t xml:space="preserve">от </w:t>
      </w:r>
      <w:r>
        <w:rPr>
          <w:rFonts w:hint="default" w:ascii="Times New Roman" w:hAnsi="Times New Roman" w:eastAsia="Courier New" w:cs="Times New Roman"/>
          <w:i w:val="0"/>
          <w:iCs w:val="0"/>
          <w:sz w:val="28"/>
          <w:szCs w:val="28"/>
          <w:lang w:val="en-US" w:eastAsia="ru-RU"/>
        </w:rPr>
        <w:t>21.12.2022г. №376-НПА «О внесении изменений в Положение о муниципальном земельном контроле в границах Анучинского муниципального округа Приморского края, утвержденное Решением Думы Анучинского муниципального округа Приморского края от 29.09.2021 № 235-НПА «Об утверждении Положения о муниципальном земельном контроле в границах Анучинского муниципального округа Приморского края»,</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контрольный</w:t>
      </w:r>
      <w:r>
        <w:rPr>
          <w:rFonts w:hint="default" w:ascii="Times New Roman" w:hAnsi="Times New Roman" w:cs="Times New Roman"/>
          <w:i w:val="0"/>
          <w:iCs w:val="0"/>
          <w:sz w:val="28"/>
          <w:szCs w:val="28"/>
          <w:lang w:val="ru-RU"/>
        </w:rPr>
        <w:t xml:space="preserve"> орган</w:t>
      </w:r>
      <w:r>
        <w:rPr>
          <w:rFonts w:ascii="Times New Roman" w:hAnsi="Times New Roman" w:cs="Times New Roman"/>
          <w:i w:val="0"/>
          <w:iCs w:val="0"/>
          <w:sz w:val="28"/>
          <w:szCs w:val="28"/>
        </w:rPr>
        <w:t xml:space="preserve"> осуществляет муниципальный земельный контроль в соответствии с действующим законодательством и нормативными правовыми актами Анучинского муниципального округа.</w:t>
      </w:r>
    </w:p>
    <w:p>
      <w:pPr>
        <w:pStyle w:val="8"/>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lang w:val="ru-RU"/>
        </w:rPr>
        <w:t>2</w:t>
      </w:r>
      <w:r>
        <w:rPr>
          <w:rFonts w:ascii="Times New Roman" w:hAnsi="Times New Roman" w:cs="Times New Roman"/>
          <w:i w:val="0"/>
          <w:iCs w:val="0"/>
          <w:sz w:val="28"/>
          <w:szCs w:val="28"/>
        </w:rPr>
        <w:t xml:space="preserve">. </w:t>
      </w:r>
      <w:r>
        <w:rPr>
          <w:rFonts w:hint="default" w:ascii="Times New Roman" w:hAnsi="Times New Roman" w:cs="Times New Roman"/>
          <w:i w:val="0"/>
          <w:iCs w:val="0"/>
          <w:sz w:val="28"/>
          <w:szCs w:val="28"/>
        </w:rPr>
        <w:t>Предметом муниципального земельного контроля является соблюдение субъектами проверок следующих обязательных требований:</w:t>
      </w:r>
    </w:p>
    <w:p>
      <w:pPr>
        <w:pStyle w:val="8"/>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1) по использованию земель и земельных участков по целевому назначению, установленного режима использования земельных участков в соответствии с зонированием территории;</w:t>
      </w:r>
    </w:p>
    <w:p>
      <w:pPr>
        <w:pStyle w:val="8"/>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2)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pPr>
        <w:pStyle w:val="8"/>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3) порядка передачи права пользования землей, исключающего самовольную уступку права пользования землей, а также самовольную мену земельными участками;</w:t>
      </w:r>
    </w:p>
    <w:p>
      <w:pPr>
        <w:pStyle w:val="8"/>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4) недопущения ненадлежащего использования земельного участка;</w:t>
      </w:r>
    </w:p>
    <w:p>
      <w:pPr>
        <w:pStyle w:val="8"/>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5) предоставления достоверных сведений о состоянии земель;</w:t>
      </w:r>
    </w:p>
    <w:p>
      <w:pPr>
        <w:pStyle w:val="8"/>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6) исполнения предписаний по вопросам соблюдения требований земельного законодательства и устранения нарушений в области земельных отношений;</w:t>
      </w:r>
    </w:p>
    <w:p>
      <w:pPr>
        <w:pStyle w:val="8"/>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7) выполнения иных требований законодательства.</w:t>
      </w:r>
    </w:p>
    <w:p>
      <w:pPr>
        <w:pStyle w:val="8"/>
        <w:spacing w:line="25"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 Анучинского муниципального округа Приморского края.</w:t>
      </w:r>
    </w:p>
    <w:p>
      <w:pPr>
        <w:pStyle w:val="8"/>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0" w:lineRule="atLeast"/>
        <w:ind w:left="0" w:leftChars="0" w:firstLine="655" w:firstLineChars="234"/>
        <w:jc w:val="both"/>
        <w:textAlignment w:val="auto"/>
        <w:rPr>
          <w:rFonts w:hint="default" w:ascii="Times New Roman" w:hAnsi="Times New Roman"/>
          <w:i w:val="0"/>
          <w:iCs w:val="0"/>
          <w:sz w:val="28"/>
          <w:szCs w:val="28"/>
          <w:lang w:val="ru-RU"/>
        </w:rPr>
      </w:pPr>
      <w:r>
        <w:rPr>
          <w:rFonts w:hint="default" w:ascii="Times New Roman" w:hAnsi="Times New Roman" w:cs="Times New Roman"/>
          <w:i w:val="0"/>
          <w:iCs w:val="0"/>
          <w:sz w:val="28"/>
          <w:szCs w:val="28"/>
          <w:lang w:val="ru-RU"/>
        </w:rPr>
        <w:t xml:space="preserve">3. </w:t>
      </w:r>
      <w:r>
        <w:rPr>
          <w:rFonts w:ascii="Times New Roman" w:hAnsi="Times New Roman" w:cs="Times New Roman"/>
          <w:i w:val="0"/>
          <w:iCs w:val="0"/>
          <w:sz w:val="28"/>
          <w:szCs w:val="28"/>
        </w:rPr>
        <w:t>Сведения о проведенных в 202</w:t>
      </w:r>
      <w:r>
        <w:rPr>
          <w:rFonts w:hint="default" w:ascii="Times New Roman" w:hAnsi="Times New Roman" w:cs="Times New Roman"/>
          <w:i w:val="0"/>
          <w:iCs w:val="0"/>
          <w:sz w:val="28"/>
          <w:szCs w:val="28"/>
          <w:lang w:val="ru-RU"/>
        </w:rPr>
        <w:t>2</w:t>
      </w:r>
      <w:r>
        <w:rPr>
          <w:rFonts w:ascii="Times New Roman" w:hAnsi="Times New Roman" w:cs="Times New Roman"/>
          <w:i w:val="0"/>
          <w:iCs w:val="0"/>
          <w:sz w:val="28"/>
          <w:szCs w:val="28"/>
        </w:rPr>
        <w:t xml:space="preserve"> году </w:t>
      </w:r>
      <w:r>
        <w:rPr>
          <w:rFonts w:ascii="Times New Roman" w:hAnsi="Times New Roman" w:cs="Times New Roman"/>
          <w:i w:val="0"/>
          <w:iCs w:val="0"/>
          <w:sz w:val="28"/>
          <w:szCs w:val="28"/>
          <w:lang w:val="ru-RU"/>
        </w:rPr>
        <w:t>плановых</w:t>
      </w:r>
      <w:r>
        <w:rPr>
          <w:rFonts w:hint="default" w:ascii="Times New Roman" w:hAnsi="Times New Roman" w:cs="Times New Roman"/>
          <w:i w:val="0"/>
          <w:iCs w:val="0"/>
          <w:sz w:val="28"/>
          <w:szCs w:val="28"/>
          <w:lang w:val="ru-RU"/>
        </w:rPr>
        <w:t xml:space="preserve"> контрольных </w:t>
      </w:r>
      <w:r>
        <w:rPr>
          <w:rFonts w:ascii="Times New Roman" w:hAnsi="Times New Roman" w:cs="Times New Roman"/>
          <w:i w:val="0"/>
          <w:iCs w:val="0"/>
          <w:sz w:val="28"/>
          <w:szCs w:val="28"/>
        </w:rPr>
        <w:t>мероприяти</w:t>
      </w:r>
      <w:r>
        <w:rPr>
          <w:rFonts w:ascii="Times New Roman" w:hAnsi="Times New Roman" w:cs="Times New Roman"/>
          <w:i w:val="0"/>
          <w:iCs w:val="0"/>
          <w:sz w:val="28"/>
          <w:szCs w:val="28"/>
          <w:lang w:val="ru-RU"/>
        </w:rPr>
        <w:t>й</w:t>
      </w:r>
      <w:r>
        <w:rPr>
          <w:rFonts w:ascii="Times New Roman" w:hAnsi="Times New Roman" w:cs="Times New Roman"/>
          <w:i w:val="0"/>
          <w:iCs w:val="0"/>
          <w:sz w:val="28"/>
          <w:szCs w:val="28"/>
        </w:rPr>
        <w:t xml:space="preserve"> по профилактике нарушений обязательных требований земельного законодательства. </w:t>
      </w:r>
      <w:r>
        <w:rPr>
          <w:rFonts w:ascii="Times New Roman" w:hAnsi="Times New Roman" w:cs="Times New Roman"/>
          <w:i w:val="0"/>
          <w:iCs w:val="0"/>
          <w:sz w:val="28"/>
          <w:szCs w:val="28"/>
          <w:lang w:val="ru-RU"/>
        </w:rPr>
        <w:t>Плановые</w:t>
      </w:r>
      <w:r>
        <w:rPr>
          <w:rFonts w:hint="default" w:ascii="Times New Roman" w:hAnsi="Times New Roman" w:cs="Times New Roman"/>
          <w:i w:val="0"/>
          <w:iCs w:val="0"/>
          <w:sz w:val="28"/>
          <w:szCs w:val="28"/>
          <w:lang w:val="ru-RU"/>
        </w:rPr>
        <w:t xml:space="preserve"> контрольные мероприятия</w:t>
      </w:r>
      <w:r>
        <w:rPr>
          <w:rFonts w:ascii="Times New Roman" w:hAnsi="Times New Roman" w:cs="Times New Roman"/>
          <w:i w:val="0"/>
          <w:iCs w:val="0"/>
          <w:sz w:val="28"/>
          <w:szCs w:val="28"/>
        </w:rPr>
        <w:t xml:space="preserve"> не проводились в соответствии с </w:t>
      </w:r>
      <w:r>
        <w:rPr>
          <w:rFonts w:hint="default" w:ascii="Times New Roman" w:hAnsi="Times New Roman"/>
          <w:i w:val="0"/>
          <w:iCs w:val="0"/>
          <w:sz w:val="28"/>
          <w:szCs w:val="28"/>
        </w:rPr>
        <w:t>Постановление</w:t>
      </w:r>
      <w:r>
        <w:rPr>
          <w:rFonts w:hint="default" w:ascii="Times New Roman" w:hAnsi="Times New Roman"/>
          <w:i w:val="0"/>
          <w:iCs w:val="0"/>
          <w:sz w:val="28"/>
          <w:szCs w:val="28"/>
          <w:lang w:val="ru-RU"/>
        </w:rPr>
        <w:t>м</w:t>
      </w:r>
      <w:r>
        <w:rPr>
          <w:rFonts w:hint="default" w:ascii="Times New Roman" w:hAnsi="Times New Roman"/>
          <w:i w:val="0"/>
          <w:iCs w:val="0"/>
          <w:sz w:val="28"/>
          <w:szCs w:val="28"/>
        </w:rPr>
        <w:t xml:space="preserve"> Правительства РФ от 10.03.2022</w:t>
      </w:r>
      <w:r>
        <w:rPr>
          <w:rFonts w:hint="default" w:ascii="Times New Roman" w:hAnsi="Times New Roman"/>
          <w:i w:val="0"/>
          <w:iCs w:val="0"/>
          <w:sz w:val="28"/>
          <w:szCs w:val="28"/>
          <w:lang w:val="ru-RU"/>
        </w:rPr>
        <w:t>г.</w:t>
      </w:r>
      <w:r>
        <w:rPr>
          <w:rFonts w:hint="default" w:ascii="Times New Roman" w:hAnsi="Times New Roman"/>
          <w:i w:val="0"/>
          <w:iCs w:val="0"/>
          <w:sz w:val="28"/>
          <w:szCs w:val="28"/>
        </w:rPr>
        <w:t xml:space="preserve"> </w:t>
      </w:r>
      <w:r>
        <w:rPr>
          <w:rFonts w:hint="default" w:ascii="Times New Roman" w:hAnsi="Times New Roman"/>
          <w:i w:val="0"/>
          <w:iCs w:val="0"/>
          <w:sz w:val="28"/>
          <w:szCs w:val="28"/>
          <w:lang w:val="ru-RU"/>
        </w:rPr>
        <w:t>№</w:t>
      </w:r>
      <w:r>
        <w:rPr>
          <w:rFonts w:hint="default" w:ascii="Times New Roman" w:hAnsi="Times New Roman"/>
          <w:i w:val="0"/>
          <w:iCs w:val="0"/>
          <w:sz w:val="28"/>
          <w:szCs w:val="28"/>
        </w:rPr>
        <w:t xml:space="preserve">336 </w:t>
      </w:r>
      <w:r>
        <w:rPr>
          <w:rFonts w:hint="default" w:ascii="Times New Roman" w:hAnsi="Times New Roman"/>
          <w:i w:val="0"/>
          <w:iCs w:val="0"/>
          <w:sz w:val="28"/>
          <w:szCs w:val="28"/>
          <w:lang w:val="ru-RU"/>
        </w:rPr>
        <w:t>«</w:t>
      </w:r>
      <w:r>
        <w:rPr>
          <w:rFonts w:hint="default" w:ascii="Times New Roman" w:hAnsi="Times New Roman"/>
          <w:i w:val="0"/>
          <w:iCs w:val="0"/>
          <w:sz w:val="28"/>
          <w:szCs w:val="28"/>
        </w:rPr>
        <w:t>Об особенностях организации и осуществления государственного контроля (надзора), муниципального контроля</w:t>
      </w:r>
      <w:r>
        <w:rPr>
          <w:rFonts w:hint="default" w:ascii="Times New Roman" w:hAnsi="Times New Roman"/>
          <w:i w:val="0"/>
          <w:iCs w:val="0"/>
          <w:sz w:val="28"/>
          <w:szCs w:val="28"/>
          <w:lang w:val="ru-RU"/>
        </w:rPr>
        <w:t>».</w:t>
      </w:r>
    </w:p>
    <w:p>
      <w:pPr>
        <w:pStyle w:val="8"/>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0" w:lineRule="atLeast"/>
        <w:ind w:left="0" w:leftChars="0" w:firstLine="655" w:firstLineChars="234"/>
        <w:jc w:val="both"/>
        <w:textAlignment w:val="auto"/>
        <w:rPr>
          <w:rFonts w:hint="default" w:ascii="Times New Roman" w:hAnsi="Times New Roman" w:cs="Times New Roman"/>
          <w:b w:val="0"/>
          <w:bCs/>
          <w:sz w:val="28"/>
          <w:szCs w:val="28"/>
          <w:lang w:val="en-US" w:eastAsia="ru-RU"/>
        </w:rPr>
      </w:pPr>
      <w:r>
        <w:rPr>
          <w:rFonts w:hint="default" w:ascii="Times New Roman" w:hAnsi="Times New Roman" w:cs="Times New Roman"/>
          <w:i w:val="0"/>
          <w:iCs w:val="0"/>
          <w:sz w:val="28"/>
          <w:szCs w:val="28"/>
          <w:lang w:val="ru-RU"/>
        </w:rPr>
        <w:t xml:space="preserve">4. </w:t>
      </w:r>
      <w:r>
        <w:rPr>
          <w:rFonts w:ascii="Times New Roman" w:hAnsi="Times New Roman" w:cs="Times New Roman"/>
          <w:i w:val="0"/>
          <w:iCs w:val="0"/>
          <w:sz w:val="28"/>
          <w:szCs w:val="28"/>
        </w:rPr>
        <w:t>Сведения о проведенных в 202</w:t>
      </w:r>
      <w:r>
        <w:rPr>
          <w:rFonts w:hint="default" w:ascii="Times New Roman" w:hAnsi="Times New Roman" w:cs="Times New Roman"/>
          <w:i w:val="0"/>
          <w:iCs w:val="0"/>
          <w:sz w:val="28"/>
          <w:szCs w:val="28"/>
          <w:lang w:val="ru-RU"/>
        </w:rPr>
        <w:t>2</w:t>
      </w:r>
      <w:r>
        <w:rPr>
          <w:rFonts w:ascii="Times New Roman" w:hAnsi="Times New Roman" w:cs="Times New Roman"/>
          <w:i w:val="0"/>
          <w:iCs w:val="0"/>
          <w:sz w:val="28"/>
          <w:szCs w:val="28"/>
        </w:rPr>
        <w:t xml:space="preserve"> году </w:t>
      </w:r>
      <w:r>
        <w:rPr>
          <w:rFonts w:ascii="Times New Roman" w:hAnsi="Times New Roman" w:cs="Times New Roman"/>
          <w:i w:val="0"/>
          <w:iCs w:val="0"/>
          <w:sz w:val="28"/>
          <w:szCs w:val="28"/>
          <w:lang w:val="ru-RU"/>
        </w:rPr>
        <w:t>внеплановых</w:t>
      </w:r>
      <w:r>
        <w:rPr>
          <w:rFonts w:hint="default" w:ascii="Times New Roman" w:hAnsi="Times New Roman" w:cs="Times New Roman"/>
          <w:i w:val="0"/>
          <w:iCs w:val="0"/>
          <w:sz w:val="28"/>
          <w:szCs w:val="28"/>
          <w:lang w:val="ru-RU"/>
        </w:rPr>
        <w:t xml:space="preserve"> контрольных </w:t>
      </w:r>
      <w:r>
        <w:rPr>
          <w:rFonts w:ascii="Times New Roman" w:hAnsi="Times New Roman" w:cs="Times New Roman"/>
          <w:i w:val="0"/>
          <w:iCs w:val="0"/>
          <w:sz w:val="28"/>
          <w:szCs w:val="28"/>
        </w:rPr>
        <w:t>мероприятиях по муниципальному земельному контролю</w:t>
      </w:r>
      <w:r>
        <w:rPr>
          <w:rFonts w:hint="default" w:ascii="Times New Roman" w:hAnsi="Times New Roman" w:cs="Times New Roman"/>
          <w:i w:val="0"/>
          <w:iCs w:val="0"/>
          <w:sz w:val="28"/>
          <w:szCs w:val="28"/>
          <w:lang w:val="ru-RU"/>
        </w:rPr>
        <w:t>. Контрольным органом проведено</w:t>
      </w:r>
      <w:r>
        <w:rPr>
          <w:rFonts w:hint="default" w:ascii="Times New Roman" w:hAnsi="Times New Roman" w:cs="Times New Roman"/>
          <w:b w:val="0"/>
          <w:bCs/>
          <w:sz w:val="28"/>
          <w:szCs w:val="28"/>
          <w:lang w:val="ru-RU"/>
        </w:rPr>
        <w:t xml:space="preserve"> 100 мероприятий по обследованию земельных участков (выездное обследование). По итогам которого вынесено 24 материала по выявленным нарушениям обязательных требований направлены в ОНД</w:t>
      </w:r>
      <w:r>
        <w:rPr>
          <w:rFonts w:hint="default" w:ascii="Times New Roman" w:hAnsi="Times New Roman" w:eastAsia="Times New Roman" w:cs="Times New Roman"/>
          <w:b w:val="0"/>
          <w:bCs/>
          <w:sz w:val="28"/>
          <w:szCs w:val="28"/>
          <w:lang w:val="en-US" w:eastAsia="ru-RU"/>
        </w:rPr>
        <w:t>и</w:t>
      </w:r>
      <w:r>
        <w:rPr>
          <w:rFonts w:hint="default" w:ascii="Times New Roman" w:hAnsi="Times New Roman" w:cs="Times New Roman"/>
          <w:b w:val="0"/>
          <w:bCs/>
          <w:sz w:val="28"/>
          <w:szCs w:val="28"/>
          <w:lang w:val="en-US" w:eastAsia="ru-RU"/>
        </w:rPr>
        <w:t>ПР</w:t>
      </w:r>
      <w:r>
        <w:rPr>
          <w:rFonts w:hint="default" w:ascii="Times New Roman" w:hAnsi="Times New Roman" w:eastAsia="Times New Roman" w:cs="Times New Roman"/>
          <w:b w:val="0"/>
          <w:bCs/>
          <w:sz w:val="28"/>
          <w:szCs w:val="28"/>
          <w:lang w:val="en-US" w:eastAsia="ru-RU"/>
        </w:rPr>
        <w:t xml:space="preserve"> по Анучинскому муниципальному району</w:t>
      </w:r>
      <w:r>
        <w:rPr>
          <w:rFonts w:hint="default" w:ascii="Times New Roman" w:hAnsi="Times New Roman" w:cs="Times New Roman"/>
          <w:b w:val="0"/>
          <w:bCs/>
          <w:sz w:val="28"/>
          <w:szCs w:val="28"/>
          <w:lang w:val="en-US" w:eastAsia="ru-RU"/>
        </w:rPr>
        <w:t>, Россельхознадзор, Росреестр, Росприроднадзор для принятия решения в отношении владельцев земельных участков, допустивших образование сухостоя в противопожарный период, либо не использующие земельные участки длительное время.</w:t>
      </w:r>
    </w:p>
    <w:p>
      <w:pPr>
        <w:pStyle w:val="8"/>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0" w:lineRule="atLeast"/>
        <w:ind w:left="0" w:leftChars="0" w:firstLine="655" w:firstLineChars="234"/>
        <w:jc w:val="both"/>
        <w:textAlignment w:val="auto"/>
        <w:rPr>
          <w:rFonts w:ascii="Times New Roman" w:hAnsi="Times New Roman" w:cs="Times New Roman"/>
          <w:i w:val="0"/>
          <w:iCs w:val="0"/>
          <w:sz w:val="28"/>
          <w:szCs w:val="28"/>
        </w:rPr>
      </w:pPr>
      <w:r>
        <w:rPr>
          <w:rFonts w:hint="default" w:ascii="Times New Roman" w:hAnsi="Times New Roman" w:cs="Times New Roman"/>
          <w:b w:val="0"/>
          <w:bCs/>
          <w:sz w:val="28"/>
          <w:szCs w:val="28"/>
          <w:lang w:val="en-US" w:eastAsia="ru-RU"/>
        </w:rPr>
        <w:t xml:space="preserve">5. </w:t>
      </w:r>
      <w:r>
        <w:rPr>
          <w:rFonts w:ascii="Times New Roman" w:hAnsi="Times New Roman" w:cs="Times New Roman"/>
          <w:i w:val="0"/>
          <w:iCs w:val="0"/>
          <w:sz w:val="28"/>
          <w:szCs w:val="28"/>
        </w:rPr>
        <w:t>Проблемы, на решение которых направлена программа профилактики:</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 xml:space="preserve">повышение эффективности проводимой </w:t>
      </w:r>
      <w:r>
        <w:rPr>
          <w:rFonts w:ascii="Times New Roman" w:hAnsi="Times New Roman" w:cs="Times New Roman"/>
          <w:i w:val="0"/>
          <w:iCs w:val="0"/>
          <w:sz w:val="28"/>
          <w:szCs w:val="28"/>
          <w:lang w:val="ru-RU"/>
        </w:rPr>
        <w:t>профильными</w:t>
      </w:r>
      <w:r>
        <w:rPr>
          <w:rFonts w:ascii="Times New Roman" w:hAnsi="Times New Roman" w:cs="Times New Roman"/>
          <w:i w:val="0"/>
          <w:iCs w:val="0"/>
          <w:sz w:val="28"/>
          <w:szCs w:val="28"/>
        </w:rPr>
        <w:t xml:space="preserve"> органами администрации работы по предупреждению нарушений юридическими и физическими лицами обязательных требований;</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 xml:space="preserve">улучшение информационного обеспечения деятельности </w:t>
      </w:r>
      <w:r>
        <w:rPr>
          <w:rFonts w:ascii="Times New Roman" w:hAnsi="Times New Roman" w:cs="Times New Roman"/>
          <w:i w:val="0"/>
          <w:iCs w:val="0"/>
          <w:sz w:val="28"/>
          <w:szCs w:val="28"/>
          <w:lang w:val="ru-RU"/>
        </w:rPr>
        <w:t>пр</w:t>
      </w:r>
      <w:r>
        <w:rPr>
          <w:rFonts w:hint="default" w:ascii="Times New Roman" w:hAnsi="Times New Roman" w:cs="Times New Roman"/>
          <w:i w:val="0"/>
          <w:iCs w:val="0"/>
          <w:sz w:val="28"/>
          <w:szCs w:val="28"/>
          <w:lang w:val="ru-RU"/>
        </w:rPr>
        <w:t>о</w:t>
      </w:r>
      <w:r>
        <w:rPr>
          <w:rFonts w:ascii="Times New Roman" w:hAnsi="Times New Roman" w:cs="Times New Roman"/>
          <w:i w:val="0"/>
          <w:iCs w:val="0"/>
          <w:sz w:val="28"/>
          <w:szCs w:val="28"/>
          <w:lang w:val="ru-RU"/>
        </w:rPr>
        <w:t>фильных</w:t>
      </w:r>
      <w:r>
        <w:rPr>
          <w:rFonts w:ascii="Times New Roman" w:hAnsi="Times New Roman" w:cs="Times New Roman"/>
          <w:i w:val="0"/>
          <w:iCs w:val="0"/>
          <w:sz w:val="28"/>
          <w:szCs w:val="28"/>
        </w:rPr>
        <w:t xml:space="preserve"> органов администрации по предупреждению нарушений юридическими и физическими лицами обязательных требований;</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уменьшение общего числа нарушений юридическими и физическими лицами обязательных требований.</w:t>
      </w:r>
    </w:p>
    <w:p>
      <w:pPr>
        <w:pStyle w:val="8"/>
        <w:numPr>
          <w:ilvl w:val="0"/>
          <w:numId w:val="2"/>
        </w:numPr>
        <w:ind w:left="10" w:leftChars="0" w:firstLine="646" w:firstLineChars="231"/>
        <w:jc w:val="both"/>
        <w:rPr>
          <w:rFonts w:ascii="Times New Roman" w:hAnsi="Times New Roman" w:cs="Times New Roman"/>
          <w:i w:val="0"/>
          <w:iCs w:val="0"/>
          <w:sz w:val="28"/>
          <w:szCs w:val="28"/>
        </w:rPr>
      </w:pPr>
      <w:r>
        <w:rPr>
          <w:rFonts w:ascii="Times New Roman" w:hAnsi="Times New Roman" w:cs="Times New Roman"/>
          <w:i w:val="0"/>
          <w:iCs w:val="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8"/>
        <w:numPr>
          <w:ilvl w:val="0"/>
          <w:numId w:val="0"/>
        </w:numPr>
        <w:ind w:left="8" w:leftChars="0" w:firstLine="649" w:firstLineChars="232"/>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w:t>
      </w:r>
      <w:r>
        <w:rPr>
          <w:rFonts w:ascii="Times New Roman" w:hAnsi="Times New Roman" w:cs="Times New Roman"/>
          <w:i w:val="0"/>
          <w:iCs w:val="0"/>
          <w:sz w:val="28"/>
          <w:szCs w:val="28"/>
          <w:lang w:val="ru-RU"/>
        </w:rPr>
        <w:t>главе</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Анучинского муниципального округа для принятия решения о проведении контрольных (надзорных) мероприятий.</w:t>
      </w:r>
    </w:p>
    <w:p>
      <w:pPr>
        <w:pStyle w:val="7"/>
        <w:outlineLvl w:val="1"/>
        <w:rPr>
          <w:rFonts w:ascii="Times New Roman" w:hAnsi="Times New Roman" w:cs="Times New Roman"/>
          <w:i w:val="0"/>
          <w:iCs w:val="0"/>
          <w:sz w:val="28"/>
          <w:szCs w:val="28"/>
        </w:rPr>
      </w:pPr>
    </w:p>
    <w:p>
      <w:pPr>
        <w:pStyle w:val="7"/>
        <w:jc w:val="center"/>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I. Ц</w:t>
      </w:r>
      <w:r>
        <w:rPr>
          <w:rFonts w:ascii="Times New Roman" w:hAnsi="Times New Roman" w:cs="Times New Roman"/>
          <w:i w:val="0"/>
          <w:iCs w:val="0"/>
          <w:sz w:val="28"/>
          <w:szCs w:val="28"/>
          <w:lang w:val="ru-RU"/>
        </w:rPr>
        <w:t>ели</w:t>
      </w:r>
      <w:r>
        <w:rPr>
          <w:rFonts w:hint="default" w:ascii="Times New Roman" w:hAnsi="Times New Roman" w:cs="Times New Roman"/>
          <w:i w:val="0"/>
          <w:iCs w:val="0"/>
          <w:sz w:val="28"/>
          <w:szCs w:val="28"/>
          <w:lang w:val="ru-RU"/>
        </w:rPr>
        <w:t xml:space="preserve"> и задачи реализации программы профилактики рисков причинения вреда </w:t>
      </w:r>
      <w:r>
        <w:rPr>
          <w:rFonts w:ascii="Times New Roman" w:hAnsi="Times New Roman" w:cs="Times New Roman"/>
          <w:i w:val="0"/>
          <w:iCs w:val="0"/>
          <w:sz w:val="28"/>
          <w:szCs w:val="28"/>
        </w:rPr>
        <w:t>(</w:t>
      </w:r>
      <w:r>
        <w:rPr>
          <w:rFonts w:ascii="Times New Roman" w:hAnsi="Times New Roman" w:cs="Times New Roman"/>
          <w:i w:val="0"/>
          <w:iCs w:val="0"/>
          <w:sz w:val="28"/>
          <w:szCs w:val="28"/>
          <w:lang w:val="ru-RU"/>
        </w:rPr>
        <w:t>ущерба</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охраняемым</w:t>
      </w:r>
      <w:r>
        <w:rPr>
          <w:rFonts w:hint="default" w:ascii="Times New Roman" w:hAnsi="Times New Roman" w:cs="Times New Roman"/>
          <w:i w:val="0"/>
          <w:iCs w:val="0"/>
          <w:sz w:val="28"/>
          <w:szCs w:val="28"/>
          <w:lang w:val="ru-RU"/>
        </w:rPr>
        <w:t xml:space="preserve"> законом ценностям в сфере муниципального земельного контроля на территории </w:t>
      </w:r>
      <w:r>
        <w:rPr>
          <w:rFonts w:ascii="Times New Roman" w:hAnsi="Times New Roman" w:cs="Times New Roman"/>
          <w:i w:val="0"/>
          <w:iCs w:val="0"/>
          <w:sz w:val="28"/>
          <w:szCs w:val="28"/>
        </w:rPr>
        <w:t>А</w:t>
      </w:r>
      <w:r>
        <w:rPr>
          <w:rFonts w:ascii="Times New Roman" w:hAnsi="Times New Roman" w:cs="Times New Roman"/>
          <w:i w:val="0"/>
          <w:iCs w:val="0"/>
          <w:sz w:val="28"/>
          <w:szCs w:val="28"/>
          <w:lang w:val="ru-RU"/>
        </w:rPr>
        <w:t>нучинского</w:t>
      </w:r>
      <w:r>
        <w:rPr>
          <w:rFonts w:hint="default" w:ascii="Times New Roman" w:hAnsi="Times New Roman" w:cs="Times New Roman"/>
          <w:i w:val="0"/>
          <w:iCs w:val="0"/>
          <w:sz w:val="28"/>
          <w:szCs w:val="28"/>
          <w:lang w:val="ru-RU"/>
        </w:rPr>
        <w:t xml:space="preserve"> муниципального округа</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на</w:t>
      </w:r>
      <w:r>
        <w:rPr>
          <w:rFonts w:ascii="Times New Roman" w:hAnsi="Times New Roman" w:cs="Times New Roman"/>
          <w:i w:val="0"/>
          <w:iCs w:val="0"/>
          <w:sz w:val="28"/>
          <w:szCs w:val="28"/>
        </w:rPr>
        <w:t xml:space="preserve"> 202</w:t>
      </w:r>
      <w:r>
        <w:rPr>
          <w:rFonts w:hint="default" w:ascii="Times New Roman" w:hAnsi="Times New Roman" w:cs="Times New Roman"/>
          <w:i w:val="0"/>
          <w:iCs w:val="0"/>
          <w:sz w:val="28"/>
          <w:szCs w:val="28"/>
          <w:lang w:val="ru-RU"/>
        </w:rPr>
        <w:t>4</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год</w:t>
      </w:r>
    </w:p>
    <w:p>
      <w:pPr>
        <w:pStyle w:val="7"/>
        <w:jc w:val="center"/>
        <w:rPr>
          <w:rFonts w:ascii="Times New Roman" w:hAnsi="Times New Roman" w:cs="Times New Roman"/>
          <w:i w:val="0"/>
          <w:iCs w:val="0"/>
          <w:sz w:val="28"/>
          <w:szCs w:val="28"/>
        </w:rPr>
      </w:pPr>
    </w:p>
    <w:p>
      <w:pPr>
        <w:pStyle w:val="8"/>
        <w:ind w:firstLine="539"/>
        <w:jc w:val="both"/>
        <w:rPr>
          <w:rFonts w:ascii="Times New Roman" w:hAnsi="Times New Roman" w:cs="Times New Roman"/>
          <w:i w:val="0"/>
          <w:iCs w:val="0"/>
          <w:sz w:val="28"/>
          <w:szCs w:val="28"/>
        </w:rPr>
      </w:pPr>
      <w:r>
        <w:rPr>
          <w:rFonts w:ascii="Times New Roman" w:hAnsi="Times New Roman" w:cs="Times New Roman"/>
          <w:i w:val="0"/>
          <w:iCs w:val="0"/>
          <w:sz w:val="28"/>
          <w:szCs w:val="28"/>
        </w:rPr>
        <w:t>1. Программа профилактики направлена на достижение следующих целей:</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стимулирование добросовестного соблюдения обязательных требований всеми контролируемыми лицами;</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pPr>
        <w:pStyle w:val="8"/>
        <w:ind w:firstLine="539"/>
        <w:jc w:val="both"/>
        <w:rPr>
          <w:rFonts w:ascii="Times New Roman" w:hAnsi="Times New Roman" w:cs="Times New Roman"/>
          <w:i w:val="0"/>
          <w:iCs w:val="0"/>
          <w:sz w:val="28"/>
          <w:szCs w:val="28"/>
        </w:rPr>
      </w:pPr>
      <w:r>
        <w:rPr>
          <w:rFonts w:ascii="Times New Roman" w:hAnsi="Times New Roman" w:cs="Times New Roman"/>
          <w:i w:val="0"/>
          <w:iCs w:val="0"/>
          <w:sz w:val="28"/>
          <w:szCs w:val="28"/>
        </w:rPr>
        <w:t>2. Основными задачами Программы профилактики являются:</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выявление причин, факторов и условий, способствующих нарушениям обязательных требований;</w:t>
      </w:r>
    </w:p>
    <w:p>
      <w:pPr>
        <w:pStyle w:val="8"/>
        <w:jc w:val="both"/>
        <w:rPr>
          <w:rFonts w:ascii="Times New Roman" w:hAnsi="Times New Roman" w:cs="Times New Roman"/>
          <w:i w:val="0"/>
          <w:iCs w:val="0"/>
          <w:sz w:val="28"/>
          <w:szCs w:val="28"/>
        </w:rPr>
        <w:sectPr>
          <w:footerReference r:id="rId5" w:type="default"/>
          <w:footerReference r:id="rId6" w:type="even"/>
          <w:pgSz w:w="11906" w:h="16838"/>
          <w:pgMar w:top="866" w:right="901" w:bottom="1012" w:left="1985" w:header="708" w:footer="708" w:gutter="0"/>
          <w:cols w:space="708" w:num="1"/>
          <w:docGrid w:linePitch="360" w:charSpace="0"/>
        </w:sect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повышение правосознания и правовой культуры подконтрольных субъектов при соблюдении обязательных требований.</w:t>
      </w:r>
    </w:p>
    <w:p>
      <w:pPr>
        <w:pStyle w:val="7"/>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V</w:t>
      </w:r>
      <w:r>
        <w:rPr>
          <w:rFonts w:ascii="Times New Roman" w:hAnsi="Times New Roman" w:cs="Times New Roman"/>
          <w:i w:val="0"/>
          <w:iCs w:val="0"/>
          <w:sz w:val="28"/>
          <w:szCs w:val="28"/>
        </w:rPr>
        <w:t>. П</w:t>
      </w:r>
      <w:r>
        <w:rPr>
          <w:rFonts w:ascii="Times New Roman" w:hAnsi="Times New Roman" w:cs="Times New Roman"/>
          <w:i w:val="0"/>
          <w:iCs w:val="0"/>
          <w:sz w:val="28"/>
          <w:szCs w:val="28"/>
          <w:lang w:val="ru-RU"/>
        </w:rPr>
        <w:t>еречень</w:t>
      </w:r>
      <w:r>
        <w:rPr>
          <w:rFonts w:hint="default" w:ascii="Times New Roman" w:hAnsi="Times New Roman" w:cs="Times New Roman"/>
          <w:i w:val="0"/>
          <w:iCs w:val="0"/>
          <w:sz w:val="28"/>
          <w:szCs w:val="28"/>
          <w:lang w:val="ru-RU"/>
        </w:rPr>
        <w:t xml:space="preserve"> профилактических мероприятий</w:t>
      </w:r>
      <w:r>
        <w:rPr>
          <w:rFonts w:ascii="Times New Roman" w:hAnsi="Times New Roman" w:cs="Times New Roman"/>
          <w:i w:val="0"/>
          <w:iCs w:val="0"/>
          <w:sz w:val="28"/>
          <w:szCs w:val="28"/>
        </w:rPr>
        <w:t>,</w:t>
      </w:r>
    </w:p>
    <w:p>
      <w:pPr>
        <w:pStyle w:val="7"/>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lang w:val="ru-RU"/>
        </w:rPr>
        <w:t>сроки</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периодичность</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их</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проведения</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на</w:t>
      </w:r>
      <w:r>
        <w:rPr>
          <w:rFonts w:ascii="Times New Roman" w:hAnsi="Times New Roman" w:cs="Times New Roman"/>
          <w:i w:val="0"/>
          <w:iCs w:val="0"/>
          <w:sz w:val="28"/>
          <w:szCs w:val="28"/>
        </w:rPr>
        <w:t xml:space="preserve"> 202</w:t>
      </w:r>
      <w:r>
        <w:rPr>
          <w:rFonts w:hint="default" w:ascii="Times New Roman" w:hAnsi="Times New Roman" w:cs="Times New Roman"/>
          <w:i w:val="0"/>
          <w:iCs w:val="0"/>
          <w:sz w:val="28"/>
          <w:szCs w:val="28"/>
          <w:lang w:val="en-US"/>
        </w:rPr>
        <w:t>3</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год</w:t>
      </w:r>
      <w:r>
        <w:rPr>
          <w:rFonts w:ascii="Times New Roman" w:hAnsi="Times New Roman" w:cs="Times New Roman"/>
          <w:i w:val="0"/>
          <w:iCs w:val="0"/>
          <w:sz w:val="28"/>
          <w:szCs w:val="28"/>
        </w:rPr>
        <w:t xml:space="preserve"> </w:t>
      </w:r>
    </w:p>
    <w:p>
      <w:pPr>
        <w:pStyle w:val="8"/>
        <w:rPr>
          <w:rFonts w:ascii="Times New Roman" w:hAnsi="Times New Roman" w:cs="Times New Roman"/>
          <w:i w:val="0"/>
          <w:iCs w:val="0"/>
          <w:sz w:val="28"/>
          <w:szCs w:val="28"/>
        </w:rPr>
      </w:pPr>
    </w:p>
    <w:tbl>
      <w:tblPr>
        <w:tblStyle w:val="3"/>
        <w:tblW w:w="14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24"/>
        <w:gridCol w:w="2554"/>
        <w:gridCol w:w="6098"/>
        <w:gridCol w:w="3077"/>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N п/п</w:t>
            </w:r>
          </w:p>
        </w:tc>
        <w:tc>
          <w:tcPr>
            <w:tcW w:w="2554"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Вид профилактического мероприятия</w:t>
            </w:r>
          </w:p>
        </w:tc>
        <w:tc>
          <w:tcPr>
            <w:tcW w:w="6098"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Наименование мероприятия</w:t>
            </w:r>
          </w:p>
        </w:tc>
        <w:tc>
          <w:tcPr>
            <w:tcW w:w="3077"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Срок реализации мероприятия</w:t>
            </w:r>
          </w:p>
        </w:tc>
        <w:tc>
          <w:tcPr>
            <w:tcW w:w="245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Ответственный исполнитель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1.</w:t>
            </w:r>
          </w:p>
        </w:tc>
        <w:tc>
          <w:tcPr>
            <w:tcW w:w="2554" w:type="dxa"/>
          </w:tcPr>
          <w:p>
            <w:pPr>
              <w:pStyle w:val="8"/>
              <w:rPr>
                <w:rFonts w:ascii="Times New Roman" w:hAnsi="Times New Roman" w:cs="Times New Roman"/>
                <w:i w:val="0"/>
                <w:iCs w:val="0"/>
                <w:sz w:val="28"/>
                <w:szCs w:val="28"/>
              </w:rPr>
            </w:pPr>
            <w:r>
              <w:rPr>
                <w:rFonts w:ascii="Times New Roman" w:hAnsi="Times New Roman" w:cs="Times New Roman"/>
                <w:b/>
                <w:i w:val="0"/>
                <w:iCs w:val="0"/>
                <w:sz w:val="28"/>
                <w:szCs w:val="28"/>
              </w:rPr>
              <w:t>Информирование</w:t>
            </w:r>
            <w:r>
              <w:rPr>
                <w:rFonts w:ascii="Times New Roman" w:hAnsi="Times New Roman" w:cs="Times New Roman"/>
                <w:i w:val="0"/>
                <w:iCs w:val="0"/>
                <w:sz w:val="28"/>
                <w:szCs w:val="28"/>
              </w:rPr>
              <w:t xml:space="preserve"> контролируемых лиц и иных заинтересованных лиц по вопросам соблюдения обязательных требований</w:t>
            </w:r>
          </w:p>
          <w:p>
            <w:pPr>
              <w:pStyle w:val="8"/>
              <w:rPr>
                <w:rFonts w:ascii="Times New Roman" w:hAnsi="Times New Roman" w:cs="Times New Roman"/>
                <w:i w:val="0"/>
                <w:iCs w:val="0"/>
                <w:sz w:val="28"/>
                <w:szCs w:val="28"/>
              </w:rPr>
            </w:pPr>
            <w:r>
              <w:rPr>
                <w:rFonts w:ascii="Times New Roman" w:hAnsi="Times New Roman" w:cs="Times New Roman"/>
                <w:i w:val="0"/>
                <w:iCs w:val="0"/>
                <w:sz w:val="28"/>
                <w:szCs w:val="28"/>
              </w:rPr>
              <w:t xml:space="preserve"> </w:t>
            </w:r>
          </w:p>
          <w:p>
            <w:pPr>
              <w:pStyle w:val="8"/>
              <w:rPr>
                <w:rFonts w:ascii="Times New Roman" w:hAnsi="Times New Roman" w:cs="Times New Roman"/>
                <w:i w:val="0"/>
                <w:iCs w:val="0"/>
                <w:sz w:val="28"/>
                <w:szCs w:val="28"/>
              </w:rPr>
            </w:pPr>
          </w:p>
          <w:p>
            <w:pPr>
              <w:pStyle w:val="8"/>
              <w:rPr>
                <w:rFonts w:ascii="Times New Roman" w:hAnsi="Times New Roman" w:cs="Times New Roman"/>
                <w:i w:val="0"/>
                <w:iCs w:val="0"/>
                <w:sz w:val="28"/>
                <w:szCs w:val="28"/>
              </w:rPr>
            </w:pPr>
          </w:p>
          <w:p>
            <w:pPr>
              <w:pStyle w:val="8"/>
              <w:rPr>
                <w:rFonts w:ascii="Times New Roman" w:hAnsi="Times New Roman" w:cs="Times New Roman"/>
                <w:i w:val="0"/>
                <w:iCs w:val="0"/>
                <w:sz w:val="28"/>
                <w:szCs w:val="28"/>
              </w:rPr>
            </w:pPr>
          </w:p>
          <w:p>
            <w:pPr>
              <w:pStyle w:val="8"/>
              <w:rPr>
                <w:rFonts w:ascii="Times New Roman" w:hAnsi="Times New Roman" w:cs="Times New Roman"/>
                <w:i w:val="0"/>
                <w:iCs w:val="0"/>
                <w:sz w:val="28"/>
                <w:szCs w:val="28"/>
              </w:rPr>
            </w:pPr>
          </w:p>
          <w:p>
            <w:pPr>
              <w:pStyle w:val="8"/>
              <w:spacing w:before="200"/>
              <w:jc w:val="both"/>
              <w:rPr>
                <w:rFonts w:ascii="Times New Roman" w:hAnsi="Times New Roman" w:cs="Times New Roman"/>
                <w:i w:val="0"/>
                <w:iCs w:val="0"/>
                <w:sz w:val="28"/>
                <w:szCs w:val="28"/>
              </w:rPr>
            </w:pPr>
          </w:p>
        </w:tc>
        <w:tc>
          <w:tcPr>
            <w:tcW w:w="6098" w:type="dxa"/>
          </w:tcPr>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xml:space="preserve">Размещение на официальном сайте </w:t>
            </w:r>
            <w:r>
              <w:rPr>
                <w:rFonts w:ascii="Times New Roman" w:hAnsi="Times New Roman" w:cs="Times New Roman"/>
                <w:i w:val="0"/>
                <w:iCs w:val="0"/>
                <w:sz w:val="28"/>
                <w:szCs w:val="28"/>
                <w:lang w:val="ru-RU"/>
              </w:rPr>
              <w:t>контрольного</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органа в информационно-телекоммуникационной сети Интернет</w:t>
            </w:r>
            <w:r>
              <w:rPr>
                <w:rFonts w:hint="default" w:ascii="Times New Roman" w:hAnsi="Times New Roman" w:cs="Times New Roman"/>
                <w:i w:val="0"/>
                <w:iCs w:val="0"/>
                <w:sz w:val="28"/>
                <w:szCs w:val="28"/>
                <w:lang w:val="ru-RU"/>
              </w:rPr>
              <w:t xml:space="preserve"> (в разделе контрольной деятельности)</w:t>
            </w:r>
            <w:r>
              <w:rPr>
                <w:rFonts w:ascii="Times New Roman" w:hAnsi="Times New Roman" w:cs="Times New Roman"/>
                <w:i w:val="0"/>
                <w:iCs w:val="0"/>
                <w:sz w:val="28"/>
                <w:szCs w:val="28"/>
              </w:rPr>
              <w:t>, в средствах массовой информации и в иных формах следующих сведений:</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тексты нормативных правовых актов, регулирующих осуществление муниципального земельного контроля;</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проверочн</w:t>
            </w:r>
            <w:r>
              <w:rPr>
                <w:rFonts w:ascii="Times New Roman" w:hAnsi="Times New Roman" w:cs="Times New Roman"/>
                <w:i w:val="0"/>
                <w:iCs w:val="0"/>
                <w:sz w:val="28"/>
                <w:szCs w:val="28"/>
                <w:lang w:val="ru-RU"/>
              </w:rPr>
              <w:t>ый</w:t>
            </w:r>
            <w:r>
              <w:rPr>
                <w:rFonts w:ascii="Times New Roman" w:hAnsi="Times New Roman" w:cs="Times New Roman"/>
                <w:i w:val="0"/>
                <w:iCs w:val="0"/>
                <w:sz w:val="28"/>
                <w:szCs w:val="28"/>
              </w:rPr>
              <w:t xml:space="preserve"> лист в формате, допускающем их использование для самообследования;</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перечень индикаторов риска нарушения требований земельного законодательства, порядок отнесения объектов контроля к категориям риска;</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перечень объектов контроля, учитываемых в рамках формирования ежегодного плана контрольных мероприятий, с указанием категории риска;</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программу профилактики рисков причинения вреда и план проведения плановых контрольных мероприятий;</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сведения о способах получения консультаций по вопросам соблюдения обязательных требований;</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сведения о порядке досудебного обжалования решений контрольного (надзорного) органа, действий (бездействия) его должностных лиц;</w:t>
            </w:r>
          </w:p>
          <w:p>
            <w:pPr>
              <w:pStyle w:val="8"/>
              <w:ind w:firstLine="284"/>
              <w:jc w:val="left"/>
              <w:rPr>
                <w:rFonts w:hint="default" w:ascii="Times New Roman" w:hAnsi="Times New Roman" w:cs="Times New Roman"/>
                <w:i w:val="0"/>
                <w:iCs w:val="0"/>
                <w:sz w:val="28"/>
                <w:szCs w:val="28"/>
                <w:lang w:val="ru-RU"/>
              </w:rPr>
            </w:pPr>
            <w:r>
              <w:rPr>
                <w:rFonts w:ascii="Times New Roman" w:hAnsi="Times New Roman" w:cs="Times New Roman"/>
                <w:i w:val="0"/>
                <w:iCs w:val="0"/>
                <w:sz w:val="28"/>
                <w:szCs w:val="28"/>
              </w:rPr>
              <w:t>- доклады, содержащие результаты обобщения правоприменительной практики органа муниципального земельного контроля</w:t>
            </w:r>
            <w:r>
              <w:rPr>
                <w:rFonts w:hint="default" w:ascii="Times New Roman" w:hAnsi="Times New Roman" w:cs="Times New Roman"/>
                <w:i w:val="0"/>
                <w:iCs w:val="0"/>
                <w:sz w:val="28"/>
                <w:szCs w:val="28"/>
                <w:lang w:val="ru-RU"/>
              </w:rPr>
              <w:t>.</w:t>
            </w:r>
          </w:p>
        </w:tc>
        <w:tc>
          <w:tcPr>
            <w:tcW w:w="3077" w:type="dxa"/>
          </w:tcPr>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При внесении изменений в законодательство</w:t>
            </w: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hint="default" w:ascii="Times New Roman" w:hAnsi="Times New Roman" w:cs="Times New Roman"/>
                <w:i w:val="0"/>
                <w:iCs w:val="0"/>
                <w:sz w:val="28"/>
                <w:szCs w:val="28"/>
                <w:lang w:val="ru-RU"/>
              </w:rPr>
            </w:pPr>
          </w:p>
        </w:tc>
        <w:tc>
          <w:tcPr>
            <w:tcW w:w="2451" w:type="dxa"/>
          </w:tcPr>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2.</w:t>
            </w:r>
          </w:p>
        </w:tc>
        <w:tc>
          <w:tcPr>
            <w:tcW w:w="2554" w:type="dxa"/>
          </w:tcPr>
          <w:p>
            <w:pPr>
              <w:pStyle w:val="8"/>
              <w:rPr>
                <w:rFonts w:ascii="Times New Roman" w:hAnsi="Times New Roman" w:cs="Times New Roman"/>
                <w:b/>
                <w:i w:val="0"/>
                <w:iCs w:val="0"/>
                <w:sz w:val="28"/>
                <w:szCs w:val="28"/>
              </w:rPr>
            </w:pPr>
            <w:r>
              <w:rPr>
                <w:rFonts w:ascii="Times New Roman" w:hAnsi="Times New Roman" w:cs="Times New Roman"/>
                <w:b/>
                <w:i w:val="0"/>
                <w:iCs w:val="0"/>
                <w:sz w:val="28"/>
                <w:szCs w:val="28"/>
              </w:rPr>
              <w:t xml:space="preserve">Объявление предостережения </w:t>
            </w:r>
          </w:p>
        </w:tc>
        <w:tc>
          <w:tcPr>
            <w:tcW w:w="6098" w:type="dxa"/>
          </w:tcPr>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Направление контролируемому лицу предостережения о недопустимости нарушения требований земельного законодательства</w:t>
            </w:r>
          </w:p>
        </w:tc>
        <w:tc>
          <w:tcPr>
            <w:tcW w:w="3077" w:type="dxa"/>
          </w:tcPr>
          <w:p>
            <w:pPr>
              <w:pStyle w:val="8"/>
              <w:rPr>
                <w:rFonts w:ascii="Times New Roman" w:hAnsi="Times New Roman" w:cs="Times New Roman"/>
                <w:i w:val="0"/>
                <w:iCs w:val="0"/>
                <w:sz w:val="28"/>
                <w:szCs w:val="28"/>
              </w:rPr>
            </w:pPr>
            <w:r>
              <w:rPr>
                <w:rFonts w:ascii="Times New Roman" w:hAnsi="Times New Roman" w:cs="Times New Roman"/>
                <w:i w:val="0"/>
                <w:iCs w:val="0"/>
                <w:sz w:val="28"/>
                <w:szCs w:val="28"/>
              </w:rPr>
              <w:t>При наличии сведений о</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tc>
        <w:tc>
          <w:tcPr>
            <w:tcW w:w="245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890" w:hRule="atLeast"/>
        </w:trPr>
        <w:tc>
          <w:tcPr>
            <w:tcW w:w="624"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3.</w:t>
            </w:r>
          </w:p>
        </w:tc>
        <w:tc>
          <w:tcPr>
            <w:tcW w:w="2554" w:type="dxa"/>
          </w:tcPr>
          <w:p>
            <w:pPr>
              <w:pStyle w:val="8"/>
              <w:rPr>
                <w:rFonts w:ascii="Times New Roman" w:hAnsi="Times New Roman" w:cs="Times New Roman"/>
                <w:b/>
                <w:i w:val="0"/>
                <w:iCs w:val="0"/>
                <w:sz w:val="28"/>
                <w:szCs w:val="28"/>
              </w:rPr>
            </w:pPr>
            <w:r>
              <w:rPr>
                <w:rFonts w:ascii="Times New Roman" w:hAnsi="Times New Roman" w:cs="Times New Roman"/>
                <w:b/>
                <w:i w:val="0"/>
                <w:iCs w:val="0"/>
                <w:sz w:val="28"/>
                <w:szCs w:val="28"/>
              </w:rPr>
              <w:t>Консультирование</w:t>
            </w:r>
          </w:p>
          <w:p>
            <w:pPr>
              <w:pStyle w:val="8"/>
              <w:rPr>
                <w:rFonts w:ascii="Times New Roman" w:hAnsi="Times New Roman" w:cs="Times New Roman"/>
                <w:i w:val="0"/>
                <w:iCs w:val="0"/>
                <w:sz w:val="28"/>
                <w:szCs w:val="28"/>
              </w:rPr>
            </w:pPr>
          </w:p>
        </w:tc>
        <w:tc>
          <w:tcPr>
            <w:tcW w:w="6098" w:type="dxa"/>
          </w:tcPr>
          <w:p>
            <w:pPr>
              <w:pStyle w:val="8"/>
              <w:ind w:firstLine="284"/>
              <w:rPr>
                <w:rFonts w:ascii="Times New Roman" w:hAnsi="Times New Roman" w:cs="Times New Roman"/>
                <w:i w:val="0"/>
                <w:iCs w:val="0"/>
                <w:sz w:val="28"/>
                <w:szCs w:val="28"/>
              </w:rPr>
            </w:pPr>
            <w:r>
              <w:rPr>
                <w:rFonts w:ascii="Times New Roman" w:hAnsi="Times New Roman" w:cs="Times New Roman"/>
                <w:i w:val="0"/>
                <w:iCs w:val="0"/>
                <w:sz w:val="28"/>
                <w:szCs w:val="28"/>
              </w:rPr>
              <w:t>Консультирование контролируемых лиц и их представителей посредством дачи разъяснений по вопросам, связанным с организацией и осуществлением муниципального земельного контроля:</w:t>
            </w:r>
          </w:p>
          <w:p>
            <w:pPr>
              <w:pStyle w:val="8"/>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w:t>
            </w:r>
          </w:p>
          <w:p>
            <w:pPr>
              <w:pStyle w:val="8"/>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в письменной форме (в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w:t>
            </w:r>
          </w:p>
        </w:tc>
        <w:tc>
          <w:tcPr>
            <w:tcW w:w="3077" w:type="dxa"/>
          </w:tcPr>
          <w:p>
            <w:pPr>
              <w:pStyle w:val="8"/>
              <w:ind w:firstLine="284"/>
              <w:rPr>
                <w:rFonts w:ascii="Times New Roman" w:hAnsi="Times New Roman" w:cs="Times New Roman"/>
                <w:i w:val="0"/>
                <w:iCs w:val="0"/>
                <w:sz w:val="28"/>
                <w:szCs w:val="28"/>
              </w:rPr>
            </w:pPr>
            <w:r>
              <w:rPr>
                <w:rFonts w:ascii="Times New Roman" w:hAnsi="Times New Roman" w:cs="Times New Roman"/>
                <w:i w:val="0"/>
                <w:iCs w:val="0"/>
                <w:sz w:val="28"/>
                <w:szCs w:val="28"/>
              </w:rPr>
              <w:t>Постоянно</w:t>
            </w:r>
          </w:p>
        </w:tc>
        <w:tc>
          <w:tcPr>
            <w:tcW w:w="245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46" w:hRule="atLeast"/>
        </w:trPr>
        <w:tc>
          <w:tcPr>
            <w:tcW w:w="624" w:type="dxa"/>
          </w:tcPr>
          <w:p>
            <w:pPr>
              <w:pStyle w:val="8"/>
              <w:jc w:val="center"/>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4.</w:t>
            </w:r>
          </w:p>
        </w:tc>
        <w:tc>
          <w:tcPr>
            <w:tcW w:w="2554" w:type="dxa"/>
          </w:tcPr>
          <w:p>
            <w:pPr>
              <w:pStyle w:val="8"/>
              <w:rPr>
                <w:rFonts w:hint="default" w:ascii="Times New Roman" w:hAnsi="Times New Roman" w:cs="Times New Roman"/>
                <w:b/>
                <w:bCs/>
                <w:i w:val="0"/>
                <w:iCs w:val="0"/>
                <w:sz w:val="28"/>
                <w:szCs w:val="28"/>
              </w:rPr>
            </w:pPr>
            <w:r>
              <w:rPr>
                <w:rFonts w:hint="default" w:ascii="Times New Roman" w:hAnsi="Times New Roman" w:cs="Times New Roman"/>
                <w:b/>
                <w:bCs/>
                <w:i w:val="0"/>
                <w:iCs w:val="0"/>
                <w:sz w:val="28"/>
                <w:szCs w:val="28"/>
              </w:rPr>
              <w:t>Обобщение правоприменительной практики</w:t>
            </w:r>
          </w:p>
          <w:p>
            <w:pPr>
              <w:pStyle w:val="8"/>
              <w:rPr>
                <w:rFonts w:ascii="Times New Roman" w:hAnsi="Times New Roman" w:cs="Times New Roman"/>
                <w:i w:val="0"/>
                <w:iCs w:val="0"/>
                <w:sz w:val="28"/>
                <w:szCs w:val="28"/>
              </w:rPr>
            </w:pPr>
          </w:p>
        </w:tc>
        <w:tc>
          <w:tcPr>
            <w:tcW w:w="6098" w:type="dxa"/>
          </w:tcPr>
          <w:p>
            <w:pPr>
              <w:pStyle w:val="8"/>
              <w:spacing w:line="276" w:lineRule="auto"/>
              <w:ind w:firstLine="0"/>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Обобщение правоприменительной практики осуществляется </w:t>
            </w:r>
            <w:r>
              <w:rPr>
                <w:rFonts w:hint="default" w:ascii="Times New Roman" w:hAnsi="Times New Roman" w:cs="Times New Roman"/>
                <w:color w:val="000000"/>
                <w:sz w:val="28"/>
                <w:szCs w:val="28"/>
                <w:lang w:val="ru-RU"/>
              </w:rPr>
              <w:t>контрольным органом</w:t>
            </w:r>
            <w:r>
              <w:rPr>
                <w:rFonts w:hint="default"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pPr>
              <w:pStyle w:val="8"/>
              <w:spacing w:line="276" w:lineRule="auto"/>
              <w:ind w:firstLine="0"/>
              <w:jc w:val="both"/>
              <w:rPr>
                <w:rFonts w:hint="default" w:ascii="Times New Roman" w:hAnsi="Times New Roman" w:cs="Times New Roman"/>
                <w:i w:val="0"/>
                <w:iCs w:val="0"/>
                <w:sz w:val="28"/>
                <w:szCs w:val="28"/>
                <w:lang w:val="ru-RU"/>
              </w:rPr>
            </w:pPr>
            <w:r>
              <w:rPr>
                <w:rFonts w:hint="default"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r>
              <w:rPr>
                <w:rFonts w:hint="default" w:ascii="Times New Roman" w:hAnsi="Times New Roman" w:cs="Times New Roman"/>
                <w:color w:val="000000"/>
                <w:sz w:val="28"/>
                <w:szCs w:val="28"/>
                <w:lang w:val="ru-RU"/>
              </w:rPr>
              <w:t xml:space="preserve">земельный </w:t>
            </w:r>
            <w:r>
              <w:rPr>
                <w:rFonts w:hint="default" w:ascii="Times New Roman" w:hAnsi="Times New Roman" w:cs="Times New Roman"/>
                <w:color w:val="000000"/>
                <w:sz w:val="28"/>
                <w:szCs w:val="28"/>
              </w:rPr>
              <w:t xml:space="preserve">контроль, ежегодно готовится доклад, содержащий результаты по осуществлению муниципального </w:t>
            </w:r>
            <w:r>
              <w:rPr>
                <w:rFonts w:hint="default" w:ascii="Times New Roman" w:hAnsi="Times New Roman" w:cs="Times New Roman"/>
                <w:color w:val="000000"/>
                <w:sz w:val="28"/>
                <w:szCs w:val="28"/>
                <w:lang w:val="ru-RU"/>
              </w:rPr>
              <w:t>земельного</w:t>
            </w:r>
            <w:r>
              <w:rPr>
                <w:rFonts w:hint="default" w:ascii="Times New Roman" w:hAnsi="Times New Roman" w:cs="Times New Roman"/>
                <w:color w:val="000000"/>
                <w:sz w:val="28"/>
                <w:szCs w:val="28"/>
              </w:rPr>
              <w:t xml:space="preserve"> контроля и утверждаемый распоряжением </w:t>
            </w:r>
            <w:r>
              <w:rPr>
                <w:rFonts w:hint="default" w:ascii="Times New Roman" w:hAnsi="Times New Roman" w:cs="Times New Roman"/>
                <w:color w:val="000000"/>
                <w:sz w:val="28"/>
                <w:szCs w:val="28"/>
                <w:lang w:val="ru-RU"/>
              </w:rPr>
              <w:t>а</w:t>
            </w:r>
            <w:r>
              <w:rPr>
                <w:rFonts w:hint="default" w:ascii="Times New Roman" w:hAnsi="Times New Roman" w:cs="Times New Roman"/>
                <w:color w:val="000000"/>
                <w:sz w:val="28"/>
                <w:szCs w:val="28"/>
              </w:rPr>
              <w:t>дминистраци</w:t>
            </w:r>
            <w:r>
              <w:rPr>
                <w:rFonts w:hint="default" w:ascii="Times New Roman" w:hAnsi="Times New Roman" w:cs="Times New Roman"/>
                <w:color w:val="000000"/>
                <w:sz w:val="28"/>
                <w:szCs w:val="28"/>
                <w:lang w:val="ru-RU"/>
              </w:rPr>
              <w:t>и Анучинского муниципального округа Приморского края</w:t>
            </w: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 xml:space="preserve">Указанный доклад размещается в срок до 1 </w:t>
            </w:r>
            <w:r>
              <w:rPr>
                <w:rFonts w:hint="default" w:ascii="Times New Roman" w:hAnsi="Times New Roman" w:cs="Times New Roman"/>
                <w:color w:val="000000"/>
                <w:sz w:val="28"/>
                <w:szCs w:val="28"/>
                <w:lang w:val="ru-RU"/>
              </w:rPr>
              <w:t>марта</w:t>
            </w:r>
            <w:r>
              <w:rPr>
                <w:rFonts w:hint="default" w:ascii="Times New Roman" w:hAnsi="Times New Roman" w:cs="Times New Roman"/>
                <w:color w:val="000000"/>
                <w:sz w:val="28"/>
                <w:szCs w:val="28"/>
              </w:rPr>
              <w:t xml:space="preserve"> года, следующего за отчетным годом, на официальном сайте </w:t>
            </w:r>
            <w:r>
              <w:rPr>
                <w:rFonts w:hint="default" w:ascii="Times New Roman" w:hAnsi="Times New Roman" w:cs="Times New Roman"/>
                <w:color w:val="000000"/>
                <w:sz w:val="28"/>
                <w:szCs w:val="28"/>
                <w:lang w:val="ru-RU"/>
              </w:rPr>
              <w:t>контрольного органа</w:t>
            </w:r>
            <w:r>
              <w:rPr>
                <w:rFonts w:hint="default" w:ascii="Times New Roman" w:hAnsi="Times New Roman" w:cs="Times New Roman"/>
                <w:color w:val="000000"/>
                <w:sz w:val="28"/>
                <w:szCs w:val="28"/>
              </w:rPr>
              <w:t xml:space="preserve"> в специальном разделе, посвященном контрольной деятельности.</w:t>
            </w:r>
          </w:p>
        </w:tc>
        <w:tc>
          <w:tcPr>
            <w:tcW w:w="3077" w:type="dxa"/>
          </w:tcPr>
          <w:p>
            <w:pPr>
              <w:pStyle w:val="6"/>
              <w:jc w:val="center"/>
              <w:rPr>
                <w:rFonts w:hint="default" w:ascii="Times New Roman" w:hAnsi="Times New Roman" w:cs="Times New Roman"/>
                <w:sz w:val="28"/>
                <w:szCs w:val="28"/>
              </w:rPr>
            </w:pPr>
            <w:r>
              <w:rPr>
                <w:rFonts w:hint="default" w:ascii="Times New Roman" w:hAnsi="Times New Roman" w:cs="Times New Roman"/>
                <w:sz w:val="28"/>
                <w:szCs w:val="28"/>
              </w:rPr>
              <w:t xml:space="preserve">Ежегодно, не позднее 1 </w:t>
            </w:r>
            <w:r>
              <w:rPr>
                <w:rFonts w:hint="default" w:ascii="Times New Roman" w:hAnsi="Times New Roman" w:cs="Times New Roman"/>
                <w:sz w:val="28"/>
                <w:szCs w:val="28"/>
                <w:lang w:val="ru-RU"/>
              </w:rPr>
              <w:t>марта</w:t>
            </w:r>
            <w:r>
              <w:rPr>
                <w:rFonts w:hint="default" w:ascii="Times New Roman" w:hAnsi="Times New Roman" w:cs="Times New Roman"/>
                <w:sz w:val="28"/>
                <w:szCs w:val="28"/>
              </w:rPr>
              <w:t xml:space="preserve"> года, следующего за годом обобщения правоприменительной практики.</w:t>
            </w:r>
          </w:p>
          <w:p>
            <w:pPr>
              <w:pStyle w:val="8"/>
              <w:ind w:firstLine="284"/>
              <w:rPr>
                <w:rFonts w:ascii="Times New Roman" w:hAnsi="Times New Roman" w:cs="Times New Roman"/>
                <w:i w:val="0"/>
                <w:iCs w:val="0"/>
                <w:sz w:val="28"/>
                <w:szCs w:val="28"/>
              </w:rPr>
            </w:pPr>
          </w:p>
        </w:tc>
        <w:tc>
          <w:tcPr>
            <w:tcW w:w="2451" w:type="dxa"/>
          </w:tcPr>
          <w:p>
            <w:pPr>
              <w:pStyle w:val="8"/>
              <w:jc w:val="center"/>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46" w:hRule="atLeast"/>
        </w:trPr>
        <w:tc>
          <w:tcPr>
            <w:tcW w:w="624" w:type="dxa"/>
          </w:tcPr>
          <w:p>
            <w:pPr>
              <w:pStyle w:val="8"/>
              <w:jc w:val="center"/>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5.</w:t>
            </w:r>
          </w:p>
        </w:tc>
        <w:tc>
          <w:tcPr>
            <w:tcW w:w="2554" w:type="dxa"/>
          </w:tcPr>
          <w:p>
            <w:pPr>
              <w:pStyle w:val="8"/>
              <w:rPr>
                <w:rFonts w:hint="default" w:ascii="Times New Roman" w:hAnsi="Times New Roman"/>
                <w:i w:val="0"/>
                <w:iCs w:val="0"/>
                <w:sz w:val="28"/>
                <w:szCs w:val="28"/>
              </w:rPr>
            </w:pPr>
            <w:r>
              <w:rPr>
                <w:rFonts w:hint="default" w:ascii="Times New Roman" w:hAnsi="Times New Roman"/>
                <w:i w:val="0"/>
                <w:iCs w:val="0"/>
                <w:sz w:val="28"/>
                <w:szCs w:val="28"/>
              </w:rPr>
              <w:t xml:space="preserve"> </w:t>
            </w:r>
            <w:r>
              <w:rPr>
                <w:rFonts w:hint="default" w:ascii="Times New Roman" w:hAnsi="Times New Roman"/>
                <w:b/>
                <w:bCs/>
                <w:i w:val="0"/>
                <w:iCs w:val="0"/>
                <w:sz w:val="28"/>
                <w:szCs w:val="28"/>
                <w:lang w:val="ru-RU"/>
              </w:rPr>
              <w:t>П</w:t>
            </w:r>
            <w:r>
              <w:rPr>
                <w:rFonts w:hint="default" w:ascii="Times New Roman" w:hAnsi="Times New Roman"/>
                <w:b/>
                <w:bCs/>
                <w:i w:val="0"/>
                <w:iCs w:val="0"/>
                <w:sz w:val="28"/>
                <w:szCs w:val="28"/>
              </w:rPr>
              <w:t>рофилактический визит</w:t>
            </w:r>
          </w:p>
          <w:p>
            <w:pPr>
              <w:pStyle w:val="8"/>
              <w:rPr>
                <w:rFonts w:ascii="Times New Roman" w:hAnsi="Times New Roman" w:cs="Times New Roman"/>
                <w:i w:val="0"/>
                <w:iCs w:val="0"/>
                <w:sz w:val="28"/>
                <w:szCs w:val="28"/>
              </w:rPr>
            </w:pPr>
          </w:p>
        </w:tc>
        <w:tc>
          <w:tcPr>
            <w:tcW w:w="6098" w:type="dxa"/>
          </w:tcPr>
          <w:p>
            <w:pPr>
              <w:pStyle w:val="8"/>
              <w:spacing w:line="276" w:lineRule="auto"/>
              <w:ind w:firstLine="0"/>
              <w:jc w:val="both"/>
              <w:rPr>
                <w:rFonts w:hint="default" w:ascii="Times New Roman" w:hAnsi="Times New Roman"/>
                <w:color w:val="000000"/>
                <w:sz w:val="28"/>
                <w:szCs w:val="28"/>
                <w:lang w:val="ru-RU"/>
              </w:rPr>
            </w:pPr>
            <w:r>
              <w:rPr>
                <w:rFonts w:hint="default" w:ascii="Times New Roman" w:hAnsi="Times New Roman"/>
                <w:color w:val="000000"/>
                <w:sz w:val="28"/>
                <w:szCs w:val="28"/>
              </w:rPr>
              <w:t>Профилактическая беседа проводится по месту осуществления деятельности субъекта проверки либо путем использования видео-конференц-связи</w:t>
            </w:r>
            <w:r>
              <w:rPr>
                <w:rFonts w:hint="default" w:ascii="Times New Roman" w:hAnsi="Times New Roman"/>
                <w:color w:val="000000"/>
                <w:sz w:val="28"/>
                <w:szCs w:val="28"/>
                <w:lang w:val="ru-RU"/>
              </w:rPr>
              <w:t>.</w:t>
            </w:r>
          </w:p>
          <w:p>
            <w:pPr>
              <w:pStyle w:val="8"/>
              <w:spacing w:line="276" w:lineRule="auto"/>
              <w:ind w:firstLine="0"/>
              <w:jc w:val="both"/>
              <w:rPr>
                <w:rFonts w:hint="default" w:ascii="Times New Roman" w:hAnsi="Times New Roman" w:cs="Times New Roman"/>
                <w:color w:val="000000"/>
                <w:sz w:val="28"/>
                <w:szCs w:val="28"/>
              </w:rPr>
            </w:pPr>
          </w:p>
        </w:tc>
        <w:tc>
          <w:tcPr>
            <w:tcW w:w="3077" w:type="dxa"/>
          </w:tcPr>
          <w:p>
            <w:pPr>
              <w:pStyle w:val="8"/>
              <w:ind w:firstLine="284"/>
              <w:rPr>
                <w:rFonts w:hint="default" w:ascii="Times New Roman" w:hAnsi="Times New Roman" w:cs="Times New Roman"/>
                <w:i w:val="0"/>
                <w:iCs w:val="0"/>
                <w:sz w:val="28"/>
                <w:szCs w:val="28"/>
                <w:lang w:val="ru-RU"/>
              </w:rPr>
            </w:pPr>
            <w:r>
              <w:rPr>
                <w:rFonts w:ascii="Times New Roman" w:hAnsi="Times New Roman" w:cs="Times New Roman"/>
                <w:i w:val="0"/>
                <w:iCs w:val="0"/>
                <w:sz w:val="28"/>
                <w:szCs w:val="28"/>
              </w:rPr>
              <w:t>При наличии сведений о</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r>
              <w:rPr>
                <w:rFonts w:hint="default" w:ascii="Times New Roman" w:hAnsi="Times New Roman" w:cs="Times New Roman"/>
                <w:i w:val="0"/>
                <w:iCs w:val="0"/>
                <w:sz w:val="28"/>
                <w:szCs w:val="28"/>
                <w:lang w:val="ru-RU"/>
              </w:rPr>
              <w:t>.</w:t>
            </w:r>
          </w:p>
        </w:tc>
        <w:tc>
          <w:tcPr>
            <w:tcW w:w="2451" w:type="dxa"/>
          </w:tcPr>
          <w:p>
            <w:pPr>
              <w:pStyle w:val="8"/>
              <w:jc w:val="center"/>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bl>
    <w:p>
      <w:pPr>
        <w:pStyle w:val="8"/>
        <w:rPr>
          <w:rFonts w:ascii="Times New Roman" w:hAnsi="Times New Roman" w:cs="Times New Roman"/>
          <w:i w:val="0"/>
          <w:iCs w:val="0"/>
          <w:sz w:val="28"/>
          <w:szCs w:val="28"/>
        </w:rPr>
      </w:pPr>
    </w:p>
    <w:p>
      <w:pPr>
        <w:pStyle w:val="7"/>
        <w:jc w:val="center"/>
        <w:outlineLvl w:val="1"/>
        <w:rPr>
          <w:rFonts w:ascii="Times New Roman" w:hAnsi="Times New Roman" w:cs="Times New Roman"/>
          <w:i w:val="0"/>
          <w:iCs w:val="0"/>
          <w:sz w:val="28"/>
          <w:szCs w:val="28"/>
        </w:rPr>
      </w:pPr>
    </w:p>
    <w:p>
      <w:pPr>
        <w:pStyle w:val="7"/>
        <w:jc w:val="center"/>
        <w:outlineLvl w:val="1"/>
        <w:rPr>
          <w:rFonts w:ascii="Times New Roman" w:hAnsi="Times New Roman" w:cs="Times New Roman"/>
          <w:i w:val="0"/>
          <w:iCs w:val="0"/>
          <w:sz w:val="28"/>
          <w:szCs w:val="28"/>
        </w:rPr>
      </w:pPr>
    </w:p>
    <w:p>
      <w:pPr>
        <w:pStyle w:val="7"/>
        <w:jc w:val="center"/>
        <w:outlineLvl w:val="1"/>
        <w:rPr>
          <w:rFonts w:ascii="Times New Roman" w:hAnsi="Times New Roman" w:cs="Times New Roman"/>
          <w:i w:val="0"/>
          <w:iCs w:val="0"/>
          <w:sz w:val="28"/>
          <w:szCs w:val="28"/>
        </w:rPr>
        <w:sectPr>
          <w:pgSz w:w="16838" w:h="11906" w:orient="landscape"/>
          <w:pgMar w:top="1261" w:right="1134" w:bottom="850" w:left="1134" w:header="708" w:footer="708" w:gutter="0"/>
          <w:cols w:space="708" w:num="1"/>
          <w:docGrid w:linePitch="360" w:charSpace="0"/>
        </w:sectPr>
      </w:pPr>
    </w:p>
    <w:p>
      <w:pPr>
        <w:pStyle w:val="7"/>
        <w:jc w:val="center"/>
        <w:outlineLvl w:val="1"/>
        <w:rPr>
          <w:rFonts w:ascii="Times New Roman" w:hAnsi="Times New Roman" w:cs="Times New Roman"/>
          <w:i w:val="0"/>
          <w:iCs w:val="0"/>
          <w:sz w:val="28"/>
          <w:szCs w:val="28"/>
        </w:rPr>
      </w:pPr>
    </w:p>
    <w:p>
      <w:pPr>
        <w:pStyle w:val="7"/>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V. П</w:t>
      </w:r>
      <w:r>
        <w:rPr>
          <w:rFonts w:ascii="Times New Roman" w:hAnsi="Times New Roman" w:cs="Times New Roman"/>
          <w:i w:val="0"/>
          <w:iCs w:val="0"/>
          <w:sz w:val="28"/>
          <w:szCs w:val="28"/>
          <w:lang w:val="ru-RU"/>
        </w:rPr>
        <w:t>оказатели</w:t>
      </w:r>
      <w:r>
        <w:rPr>
          <w:rFonts w:hint="default" w:ascii="Times New Roman" w:hAnsi="Times New Roman" w:cs="Times New Roman"/>
          <w:i w:val="0"/>
          <w:iCs w:val="0"/>
          <w:sz w:val="28"/>
          <w:szCs w:val="28"/>
          <w:lang w:val="ru-RU"/>
        </w:rPr>
        <w:t xml:space="preserve"> результативности и эффективности программы профилактики на </w:t>
      </w:r>
      <w:r>
        <w:rPr>
          <w:rFonts w:ascii="Times New Roman" w:hAnsi="Times New Roman" w:cs="Times New Roman"/>
          <w:i w:val="0"/>
          <w:iCs w:val="0"/>
          <w:sz w:val="28"/>
          <w:szCs w:val="28"/>
        </w:rPr>
        <w:t>202</w:t>
      </w:r>
      <w:r>
        <w:rPr>
          <w:rFonts w:hint="default" w:ascii="Times New Roman" w:hAnsi="Times New Roman" w:cs="Times New Roman"/>
          <w:i w:val="0"/>
          <w:iCs w:val="0"/>
          <w:sz w:val="28"/>
          <w:szCs w:val="28"/>
          <w:lang w:val="ru-RU"/>
        </w:rPr>
        <w:t>3</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год</w:t>
      </w:r>
    </w:p>
    <w:p>
      <w:pPr>
        <w:pStyle w:val="8"/>
        <w:rPr>
          <w:rFonts w:ascii="Times New Roman" w:hAnsi="Times New Roman" w:cs="Times New Roman"/>
          <w:i w:val="0"/>
          <w:iCs w:val="0"/>
          <w:sz w:val="28"/>
          <w:szCs w:val="28"/>
        </w:rPr>
      </w:pPr>
    </w:p>
    <w:tbl>
      <w:tblPr>
        <w:tblStyle w:val="3"/>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5732"/>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N п/п</w:t>
            </w:r>
          </w:p>
        </w:tc>
        <w:tc>
          <w:tcPr>
            <w:tcW w:w="5732" w:type="dxa"/>
          </w:tcPr>
          <w:p>
            <w:pPr>
              <w:autoSpaceDE w:val="0"/>
              <w:autoSpaceDN w:val="0"/>
              <w:adjustRightInd w:val="0"/>
              <w:spacing w:after="0" w:line="240"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Наименование показателя</w:t>
            </w:r>
          </w:p>
        </w:tc>
        <w:tc>
          <w:tcPr>
            <w:tcW w:w="3261" w:type="dxa"/>
          </w:tcPr>
          <w:p>
            <w:pPr>
              <w:autoSpaceDE w:val="0"/>
              <w:autoSpaceDN w:val="0"/>
              <w:adjustRightInd w:val="0"/>
              <w:spacing w:after="0" w:line="240"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Целевой показатель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1.</w:t>
            </w:r>
          </w:p>
        </w:tc>
        <w:tc>
          <w:tcPr>
            <w:tcW w:w="5732" w:type="dxa"/>
          </w:tcPr>
          <w:p>
            <w:pPr>
              <w:pStyle w:val="8"/>
              <w:rPr>
                <w:rFonts w:ascii="Times New Roman" w:hAnsi="Times New Roman" w:cs="Times New Roman"/>
                <w:i w:val="0"/>
                <w:iCs w:val="0"/>
                <w:sz w:val="28"/>
                <w:szCs w:val="28"/>
              </w:rPr>
            </w:pPr>
            <w:r>
              <w:rPr>
                <w:rFonts w:ascii="Times New Roman" w:hAnsi="Times New Roman" w:cs="Times New Roman"/>
                <w:i w:val="0"/>
                <w:iCs w:val="0"/>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w:t>
            </w:r>
            <w:r>
              <w:rPr>
                <w:rFonts w:hint="default" w:ascii="Times New Roman" w:hAnsi="Times New Roman" w:cs="Times New Roman"/>
                <w:i w:val="0"/>
                <w:iCs w:val="0"/>
                <w:sz w:val="28"/>
                <w:szCs w:val="28"/>
                <w:lang w:val="ru-RU"/>
              </w:rPr>
              <w:t>.07.</w:t>
            </w:r>
            <w:r>
              <w:rPr>
                <w:rFonts w:ascii="Times New Roman" w:hAnsi="Times New Roman" w:cs="Times New Roman"/>
                <w:i w:val="0"/>
                <w:iCs w:val="0"/>
                <w:sz w:val="28"/>
                <w:szCs w:val="28"/>
              </w:rPr>
              <w:t>2021г. №248-ФЗ «О государственном контроле (надзоре) и муниципальном контроле в Российской Федерации»</w:t>
            </w:r>
          </w:p>
        </w:tc>
        <w:tc>
          <w:tcPr>
            <w:tcW w:w="326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2.</w:t>
            </w:r>
          </w:p>
        </w:tc>
        <w:tc>
          <w:tcPr>
            <w:tcW w:w="5732" w:type="dxa"/>
          </w:tcPr>
          <w:p>
            <w:pPr>
              <w:pStyle w:val="8"/>
              <w:rPr>
                <w:rFonts w:ascii="Times New Roman" w:hAnsi="Times New Roman" w:cs="Times New Roman"/>
                <w:i w:val="0"/>
                <w:iCs w:val="0"/>
                <w:sz w:val="28"/>
                <w:szCs w:val="28"/>
              </w:rPr>
            </w:pPr>
            <w:r>
              <w:rPr>
                <w:rFonts w:ascii="Times New Roman" w:hAnsi="Times New Roman" w:cs="Times New Roman"/>
                <w:i w:val="0"/>
                <w:iCs w:val="0"/>
                <w:sz w:val="28"/>
                <w:szCs w:val="28"/>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w:t>
            </w:r>
            <w:r>
              <w:rPr>
                <w:i w:val="0"/>
                <w:iCs w:val="0"/>
                <w:sz w:val="28"/>
                <w:szCs w:val="28"/>
              </w:rPr>
              <w:t xml:space="preserve"> </w:t>
            </w:r>
            <w:r>
              <w:rPr>
                <w:rFonts w:ascii="Times New Roman" w:hAnsi="Times New Roman" w:cs="Times New Roman"/>
                <w:i w:val="0"/>
                <w:iCs w:val="0"/>
                <w:sz w:val="28"/>
                <w:szCs w:val="28"/>
              </w:rPr>
              <w:t xml:space="preserve">о недопустимости нарушения требований земельного законодательства </w:t>
            </w:r>
          </w:p>
        </w:tc>
        <w:tc>
          <w:tcPr>
            <w:tcW w:w="326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не менее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3.</w:t>
            </w:r>
          </w:p>
        </w:tc>
        <w:tc>
          <w:tcPr>
            <w:tcW w:w="5732" w:type="dxa"/>
          </w:tcPr>
          <w:p>
            <w:pPr>
              <w:pStyle w:val="8"/>
              <w:rPr>
                <w:rFonts w:ascii="Times New Roman" w:hAnsi="Times New Roman" w:cs="Times New Roman"/>
                <w:i w:val="0"/>
                <w:iCs w:val="0"/>
                <w:sz w:val="28"/>
                <w:szCs w:val="28"/>
              </w:rPr>
            </w:pPr>
            <w:r>
              <w:rPr>
                <w:rFonts w:ascii="Times New Roman" w:hAnsi="Times New Roman" w:cs="Times New Roman"/>
                <w:i w:val="0"/>
                <w:iCs w:val="0"/>
                <w:sz w:val="28"/>
                <w:szCs w:val="28"/>
              </w:rPr>
              <w:t>Доля лиц, получивших консультации, от общего количества обратившихся за консультациями</w:t>
            </w:r>
          </w:p>
        </w:tc>
        <w:tc>
          <w:tcPr>
            <w:tcW w:w="326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100 %</w:t>
            </w:r>
          </w:p>
        </w:tc>
      </w:tr>
    </w:tbl>
    <w:p>
      <w:pPr>
        <w:rPr>
          <w:rFonts w:ascii="Times New Roman" w:hAnsi="Times New Roman" w:cs="Times New Roman"/>
          <w:i w:val="0"/>
          <w:iCs w:val="0"/>
          <w:sz w:val="28"/>
          <w:szCs w:val="28"/>
        </w:rPr>
      </w:pPr>
    </w:p>
    <w:p/>
    <w:p/>
    <w:sectPr>
      <w:pgSz w:w="11905" w:h="16838"/>
      <w:pgMar w:top="1134" w:right="850" w:bottom="709" w:left="1701" w:header="0" w:footer="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4"/>
      </w:rPr>
    </w:pPr>
    <w:r>
      <w:rPr>
        <w:rStyle w:val="4"/>
      </w:rPr>
      <w:fldChar w:fldCharType="begin"/>
    </w:r>
    <w:r>
      <w:rPr>
        <w:rStyle w:val="4"/>
      </w:rPr>
      <w:instrText xml:space="preserve"> PAGE </w:instrText>
    </w:r>
    <w:r>
      <w:rPr>
        <w:rStyle w:val="4"/>
      </w:rPr>
      <w:fldChar w:fldCharType="end"/>
    </w:r>
  </w:p>
  <w:p>
    <w:pPr>
      <w:pStyle w:val="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2039AF"/>
    <w:multiLevelType w:val="singleLevel"/>
    <w:tmpl w:val="472039AF"/>
    <w:lvl w:ilvl="0" w:tentative="0">
      <w:start w:val="1"/>
      <w:numFmt w:val="decimal"/>
      <w:suff w:val="space"/>
      <w:lvlText w:val="%1."/>
      <w:lvlJc w:val="left"/>
    </w:lvl>
  </w:abstractNum>
  <w:abstractNum w:abstractNumId="1">
    <w:nsid w:val="7F628750"/>
    <w:multiLevelType w:val="singleLevel"/>
    <w:tmpl w:val="7F628750"/>
    <w:lvl w:ilvl="0" w:tentative="0">
      <w:start w:val="6"/>
      <w:numFmt w:val="decimal"/>
      <w:suff w:val="space"/>
      <w:lvlText w:val="%1."/>
      <w:lvlJc w:val="left"/>
      <w:pPr>
        <w:ind w:left="49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D7EEF"/>
    <w:rsid w:val="1FCD3566"/>
    <w:rsid w:val="7DED7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page number"/>
    <w:basedOn w:val="2"/>
    <w:semiHidden/>
    <w:unhideWhenUsed/>
    <w:uiPriority w:val="99"/>
  </w:style>
  <w:style w:type="paragraph" w:styleId="5">
    <w:name w:val="footer"/>
    <w:basedOn w:val="1"/>
    <w:unhideWhenUsed/>
    <w:qFormat/>
    <w:uiPriority w:val="99"/>
    <w:pPr>
      <w:tabs>
        <w:tab w:val="center" w:pos="4677"/>
        <w:tab w:val="right" w:pos="9355"/>
      </w:tabs>
      <w:spacing w:after="0" w:line="240" w:lineRule="auto"/>
    </w:p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7">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8">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2023-09-18T01:49:00Z</dcterms:created>
  <dc:creator>MehovskiyVV</dc:creator>
  <cp:lastModifiedBy>MehovskiyVV</cp:lastModifiedBy>
  <dcterms:modified xsi:type="dcterms:W3CDTF">2023-09-18T06:27:39Z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49E421C91C924F22AB94646D4BAB9576</vt:lpwstr>
  </property>
</Properties>
</file>