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4" w:type="dxa"/>
        <w:tblInd w:w="2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rPr>
          <w:trHeight w:val="909" w:hRule="atLeast"/>
        </w:trPr>
        <w:tc>
          <w:tcPr>
            <w:tcW w:w="9164" w:type="dxa"/>
            <w:noWrap w:val="0"/>
            <w:vAlign w:val="bottom"/>
          </w:tcPr>
          <w:p>
            <w:pPr>
              <w:keepNext/>
              <w:jc w:val="center"/>
              <w:outlineLvl w:val="4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протокол</w:t>
            </w:r>
          </w:p>
          <w:p>
            <w:pPr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rFonts w:hint="default"/>
                <w:sz w:val="28"/>
                <w:szCs w:val="28"/>
                <w:lang w:val="ru-RU"/>
              </w:rPr>
              <w:t>03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default"/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</w:rPr>
              <w:t>.20</w:t>
            </w:r>
            <w:r>
              <w:rPr>
                <w:rFonts w:hint="default"/>
                <w:sz w:val="28"/>
                <w:szCs w:val="28"/>
                <w:lang w:val="ru-RU"/>
              </w:rPr>
              <w:t>23г.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>
      <w:pPr>
        <w:pStyle w:val="7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ind w:right="0" w:firstLine="68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по проекту</w:t>
      </w:r>
      <w:r>
        <w:rPr>
          <w:rFonts w:hint="default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Программы профилактики рисков причинения вреда (ущерба) устанавливает порядок проведения профилактических мероприятий, направленных на предупреждение причинение вреда (ущерба) охраняемым законом ценностям при осуществлении муниципального контроля в сфере благоустройства на территории Анучинского муниципального округа Приморского края на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 w:eastAsia="ru-RU"/>
        </w:rPr>
        <w:t>год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 xml:space="preserve">.                                                                                                                               </w:t>
      </w:r>
    </w:p>
    <w:p>
      <w:pPr>
        <w:pStyle w:val="7"/>
        <w:widowControl/>
        <w:ind w:right="0" w:firstLine="6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енование проекта, рассмотренного на публичных слушаний)</w:t>
      </w:r>
    </w:p>
    <w:p>
      <w:pPr>
        <w:pStyle w:val="5"/>
        <w:ind w:right="74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–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финансового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Анучинского муниципального округа.</w:t>
      </w:r>
    </w:p>
    <w:p>
      <w:pPr>
        <w:pStyle w:val="5"/>
        <w:spacing w:line="240" w:lineRule="exact"/>
        <w:ind w:right="74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органа, уполномоченного на проведение публичных слушаний)</w:t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территории, в пределах которой проводятся общественные обсуждения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Анучинский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назначены постановлением администрации Анучинского муниципального округа от </w:t>
      </w:r>
      <w:r>
        <w:rPr>
          <w:rFonts w:hint="default"/>
          <w:sz w:val="28"/>
          <w:szCs w:val="28"/>
          <w:lang w:val="ru-RU"/>
        </w:rPr>
        <w:t>25</w:t>
      </w:r>
      <w:r>
        <w:rPr>
          <w:color w:val="auto"/>
          <w:sz w:val="28"/>
          <w:szCs w:val="28"/>
        </w:rPr>
        <w:t>.</w:t>
      </w:r>
      <w:r>
        <w:rPr>
          <w:rFonts w:hint="default"/>
          <w:color w:val="auto"/>
          <w:sz w:val="28"/>
          <w:szCs w:val="28"/>
          <w:lang w:val="ru-RU"/>
        </w:rPr>
        <w:t>09</w:t>
      </w:r>
      <w:r>
        <w:rPr>
          <w:color w:val="auto"/>
          <w:sz w:val="28"/>
          <w:szCs w:val="28"/>
        </w:rPr>
        <w:t>.</w:t>
      </w:r>
      <w:r>
        <w:rPr>
          <w:sz w:val="28"/>
          <w:szCs w:val="28"/>
        </w:rPr>
        <w:t>20</w:t>
      </w:r>
      <w:r>
        <w:rPr>
          <w:rFonts w:hint="default"/>
          <w:sz w:val="28"/>
          <w:szCs w:val="28"/>
          <w:lang w:val="ru-RU"/>
        </w:rPr>
        <w:t>23г.</w:t>
      </w:r>
      <w:r>
        <w:rPr>
          <w:sz w:val="28"/>
          <w:szCs w:val="28"/>
        </w:rPr>
        <w:t xml:space="preserve"> №</w:t>
      </w:r>
      <w:r>
        <w:rPr>
          <w:rFonts w:hint="default"/>
          <w:sz w:val="28"/>
          <w:szCs w:val="28"/>
          <w:lang w:val="ru-RU"/>
        </w:rPr>
        <w:t xml:space="preserve"> 795</w:t>
      </w:r>
      <w:r>
        <w:rPr>
          <w:sz w:val="28"/>
          <w:szCs w:val="28"/>
        </w:rPr>
        <w:t xml:space="preserve">. </w:t>
      </w:r>
    </w:p>
    <w:p>
      <w:pPr>
        <w:pStyle w:val="7"/>
        <w:widowControl/>
        <w:ind w:right="0"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</w:rPr>
        <w:t>публиковани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оповещения о начале общественных обсуждений на официальном сайте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https://анучинский.рф/administraciya/munitsipalnyy-kontrol/kontrol-v-oblasti-blagoustroystva/</w:t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9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Материалы проекта размещены на сайте:  </w:t>
      </w:r>
      <w:r>
        <w:rPr>
          <w:rFonts w:hint="default"/>
          <w:sz w:val="28"/>
          <w:szCs w:val="28"/>
          <w:lang w:val="ru-RU"/>
        </w:rPr>
        <w:t>https://анучинский.рф/administraciya/munitsipalnyy-kontrol/kontrol-v-oblasti-blagoustroystva/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принимались предложения и замечания - до </w:t>
      </w: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11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23г.</w:t>
      </w:r>
      <w:r>
        <w:rPr>
          <w:sz w:val="28"/>
          <w:szCs w:val="28"/>
        </w:rPr>
        <w:t xml:space="preserve"> (включительно). </w:t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опубликования заключения о результатах публичных слушаний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принимаются:</w:t>
      </w:r>
    </w:p>
    <w:p>
      <w:pPr>
        <w:ind w:firstLine="709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- посредством официального сайта, адрес:  </w:t>
      </w:r>
      <w:r>
        <w:rPr>
          <w:rFonts w:hint="default"/>
          <w:sz w:val="28"/>
          <w:szCs w:val="28"/>
          <w:lang w:val="ru-RU"/>
        </w:rPr>
        <w:fldChar w:fldCharType="begin"/>
      </w:r>
      <w:r>
        <w:rPr>
          <w:rFonts w:hint="default"/>
          <w:sz w:val="28"/>
          <w:szCs w:val="28"/>
          <w:lang w:val="ru-RU"/>
        </w:rPr>
        <w:instrText xml:space="preserve"> HYPERLINK "https://анучинский.рф/obrashcheniya/sozdat-obrashchenie/" </w:instrText>
      </w:r>
      <w:r>
        <w:rPr>
          <w:rFonts w:hint="default"/>
          <w:sz w:val="28"/>
          <w:szCs w:val="28"/>
          <w:lang w:val="ru-RU"/>
        </w:rPr>
        <w:fldChar w:fldCharType="separate"/>
      </w:r>
      <w:r>
        <w:rPr>
          <w:rStyle w:val="4"/>
          <w:rFonts w:hint="default"/>
          <w:sz w:val="28"/>
          <w:szCs w:val="28"/>
          <w:lang w:val="ru-RU"/>
        </w:rPr>
        <w:t>https://анучинский.рф/obrashcheniya/sozdat-obrashchenie/</w:t>
      </w:r>
      <w:r>
        <w:rPr>
          <w:rFonts w:hint="default"/>
          <w:sz w:val="28"/>
          <w:szCs w:val="28"/>
          <w:lang w:val="ru-RU"/>
        </w:rPr>
        <w:fldChar w:fldCharType="end"/>
      </w:r>
    </w:p>
    <w:p>
      <w:pPr>
        <w:ind w:firstLine="709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- в письменной форме по адресу: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.Анучино ул.Лазо д.6 офис 20.</w:t>
      </w:r>
    </w:p>
    <w:p>
      <w:pPr>
        <w:ind w:firstLine="709"/>
        <w:contextualSpacing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обсуждения:</w:t>
      </w: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ФИО/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</w:tr>
    </w:tbl>
    <w:p>
      <w:pPr>
        <w:ind w:firstLine="709"/>
        <w:contextualSpacing/>
        <w:jc w:val="both"/>
        <w:rPr>
          <w:sz w:val="28"/>
          <w:szCs w:val="28"/>
        </w:rPr>
      </w:pPr>
    </w:p>
    <w:p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предложения и замечания иных участников общественных обсуждений:</w:t>
      </w:r>
    </w:p>
    <w:p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ФИО/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</w:tr>
    </w:tbl>
    <w:p>
      <w:pPr>
        <w:ind w:firstLine="709"/>
        <w:jc w:val="both"/>
        <w:outlineLvl w:val="2"/>
        <w:rPr>
          <w:sz w:val="28"/>
          <w:szCs w:val="28"/>
        </w:rPr>
      </w:pPr>
    </w:p>
    <w:p>
      <w:pPr>
        <w:ind w:firstLine="709"/>
        <w:jc w:val="both"/>
        <w:outlineLvl w:val="2"/>
        <w:rPr>
          <w:sz w:val="28"/>
          <w:szCs w:val="28"/>
        </w:rPr>
      </w:pPr>
    </w:p>
    <w:p>
      <w:pPr>
        <w:spacing w:line="240" w:lineRule="exact"/>
        <w:ind w:left="1701" w:hanging="1701"/>
        <w:jc w:val="both"/>
        <w:rPr>
          <w:sz w:val="28"/>
          <w:szCs w:val="28"/>
        </w:rPr>
      </w:pP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0" w:leftChars="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>
      <w:pPr>
        <w:ind w:left="0" w:leftChars="0" w:firstLine="0" w:firstLineChars="0"/>
        <w:jc w:val="center"/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О результатах общественных обсуждений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 w:eastAsia="ru-RU"/>
        </w:rPr>
        <w:t xml:space="preserve">Программы </w:t>
      </w:r>
      <w:r>
        <w:rPr>
          <w:sz w:val="28"/>
          <w:szCs w:val="28"/>
        </w:rPr>
        <w:t>профилактики рисков причинения вреда (ущерба) устанавливает порядок проведения профилактических мероприятий, направленных на предупреждение причинение вреда (ущерба) охраняемым законом ценностям при осуществлении муниципального контроля в сфере благоустройства на территории Анучинского муниципального округа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</w:rPr>
        <w:t>Приморского края</w:t>
      </w:r>
      <w:r>
        <w:rPr>
          <w:rFonts w:hint="default"/>
          <w:sz w:val="28"/>
          <w:szCs w:val="28"/>
          <w:lang w:val="ru-RU"/>
        </w:rPr>
        <w:t xml:space="preserve"> на 2024 год.</w:t>
      </w: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Реквизиты протокола общественных обсуждений – от 03.11.2023г.</w:t>
      </w: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Количество участников общественных обсуждений - 0 человек.</w:t>
      </w: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Содержание внесенных предложений и замечаний участников общественных обсуждений, постоянно проживающих на территории, в пределах, которой проводятся общественные обсуждения: не поступило.</w:t>
      </w: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Содержание внесенных предложений и замечаний иных участников общественных обсуждений: не поступило.</w:t>
      </w: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Выводы по результатам общественных обсуждений: утвердить п</w:t>
      </w:r>
      <w:r>
        <w:rPr>
          <w:rFonts w:hint="default"/>
          <w:sz w:val="28"/>
          <w:szCs w:val="28"/>
          <w:lang w:val="ru-RU" w:eastAsia="ru-RU"/>
        </w:rPr>
        <w:t xml:space="preserve">рограмму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профилактики рисков причинения вреда (ущерба) устанавливает порядок проведения профилактических мероприятий, направленных на предупреждение причинение вреда (ущерба) охраняемым законом ценностям при осуществлении муниципального контроля в сфере благоустройства на территории Анучинского муниципального округа Приморского края на 202</w:t>
      </w:r>
      <w:r>
        <w:rPr>
          <w:rFonts w:hint="default" w:cs="Times New Roman"/>
          <w:sz w:val="28"/>
          <w:szCs w:val="28"/>
          <w:lang w:val="en-US" w:eastAsia="ru-RU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 w:eastAsia="ru-RU"/>
        </w:rPr>
        <w:t>год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ru-RU"/>
        </w:rPr>
        <w:t xml:space="preserve">.                                                                                                         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Главный специалист отдела финансового контроля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администрации Анучинского МО                           </w:t>
      </w:r>
      <w:r>
        <w:rPr>
          <w:rFonts w:hint="default"/>
          <w:sz w:val="28"/>
          <w:szCs w:val="28"/>
          <w:lang w:val="en-US"/>
        </w:rPr>
        <w:t xml:space="preserve">           </w:t>
      </w:r>
      <w:r>
        <w:rPr>
          <w:rFonts w:hint="default"/>
          <w:sz w:val="28"/>
          <w:szCs w:val="28"/>
          <w:lang w:val="ru-RU"/>
        </w:rPr>
        <w:t xml:space="preserve">           Меховский В.В.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проекта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устанавливает порядок проведения профилактических мероприятий, направленных на предупреждение причинение вреда (ущерба) охраняемым законом ценностям при осуществлении муниципального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Приморского края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202</w:t>
      </w: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год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обсуждения: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01.10.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01.11.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>
      <w:pPr>
        <w:ind w:firstLine="709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устанавливает порядок проведения профилактических мероприятий, направленных на предупреждение причинение вреда (ущерба) охраняемым законом ценностям при осуществлении муниципального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Приморского края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202</w:t>
      </w: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муниципального образования в информационно-телекоммуникационной сети «Интернет»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https://анучинский.рф/administraciya/munitsipalnyy-kontrol/kontrol-v-oblasti-blagoustroystva/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  <w:gridCol w:w="4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учетных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отклоненных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119"/>
        <w:gridCol w:w="3327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jc w:val="both"/>
        <w:rPr>
          <w:rFonts w:hint="defaul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Анучинского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Меховский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В.В.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sectPr>
      <w:pgSz w:w="11906" w:h="16838"/>
      <w:pgMar w:top="1134" w:right="851" w:bottom="567" w:left="1701" w:header="0" w:footer="0" w:gutter="0"/>
      <w:pgNumType w:start="1"/>
      <w:cols w:space="720" w:num="1"/>
      <w:formProt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C13C8"/>
    <w:rsid w:val="15FF4CDC"/>
    <w:rsid w:val="16E337C7"/>
    <w:rsid w:val="22542AC6"/>
    <w:rsid w:val="25842A88"/>
    <w:rsid w:val="26BF2DA4"/>
    <w:rsid w:val="2DE14843"/>
    <w:rsid w:val="3C483A28"/>
    <w:rsid w:val="439C13C8"/>
    <w:rsid w:val="63FB7560"/>
    <w:rsid w:val="731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NSimSun" w:cs="Mangal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onsNormal"/>
    <w:qFormat/>
    <w:uiPriority w:val="0"/>
    <w:pPr>
      <w:widowControl w:val="0"/>
      <w:ind w:right="19772" w:firstLine="720"/>
    </w:pPr>
    <w:rPr>
      <w:rFonts w:ascii="Arial" w:hAnsi="Arial" w:eastAsia="NSimSun" w:cs="Arial"/>
      <w:kern w:val="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405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2022-04-01T05:27:00Z</dcterms:created>
  <dc:creator>MehovskiyVV</dc:creator>
  <cp:lastModifiedBy>MehovskiyVV</cp:lastModifiedBy>
  <cp:lastPrinted>2023-11-02T02:00:29Z</cp:lastPrinted>
  <dcterms:modified xsi:type="dcterms:W3CDTF">2023-11-02T02:24:57Z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B25D256049EA4457B5851BF044FCA52D</vt:lpwstr>
  </property>
</Properties>
</file>