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0"/>
          <w:szCs w:val="24"/>
          <w:vertAlign w:val="subscript"/>
        </w:rPr>
      </w:pPr>
      <w:bookmarkStart w:id="1" w:name="_GoBack"/>
      <w:bookmarkEnd w:id="1"/>
      <w:r>
        <w:rPr>
          <w:color w:val="000000"/>
          <w:sz w:val="18"/>
        </w:rPr>
        <w:drawing>
          <wp:inline distT="0" distB="0" distL="0" distR="0">
            <wp:extent cx="636270" cy="906145"/>
            <wp:effectExtent l="0" t="0" r="0" b="8255"/>
            <wp:docPr id="1" name="Рисунок 1" descr="Описание: 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_02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pPr>
        <w:shd w:val="clear" w:color="auto" w:fill="FFFFFF"/>
        <w:jc w:val="center"/>
        <w:rPr>
          <w:color w:val="000000"/>
          <w:sz w:val="10"/>
        </w:rPr>
      </w:pPr>
    </w:p>
    <w:p>
      <w:pPr>
        <w:pStyle w:val="7"/>
        <w:jc w:val="center"/>
        <w:rPr>
          <w:sz w:val="32"/>
        </w:rPr>
      </w:pPr>
      <w:r>
        <w:rPr>
          <w:sz w:val="32"/>
        </w:rPr>
        <w:t>АДМИНИСТРАЦИЯ</w:t>
      </w:r>
    </w:p>
    <w:p>
      <w:pPr>
        <w:pStyle w:val="7"/>
        <w:jc w:val="center"/>
        <w:rPr>
          <w:sz w:val="32"/>
        </w:rPr>
      </w:pPr>
      <w:r>
        <w:rPr>
          <w:sz w:val="32"/>
        </w:rPr>
        <w:t>АНУЧИНСКОГО МУНИЦИПАЛЬНОГО ОКРУГА</w:t>
      </w:r>
    </w:p>
    <w:p>
      <w:pPr>
        <w:pStyle w:val="7"/>
        <w:jc w:val="center"/>
        <w:rPr>
          <w:sz w:val="32"/>
        </w:rPr>
      </w:pPr>
      <w:r>
        <w:rPr>
          <w:sz w:val="32"/>
        </w:rPr>
        <w:t>ПРИМОРСКОГО КРАЯ</w:t>
      </w:r>
      <w:r>
        <w:rPr>
          <w:sz w:val="32"/>
        </w:rPr>
        <w:br w:type="textWrapping"/>
      </w:r>
    </w:p>
    <w:p>
      <w:pPr>
        <w:shd w:val="clear" w:color="auto" w:fill="FFFFFF"/>
        <w:rPr>
          <w:sz w:val="16"/>
        </w:rPr>
      </w:pPr>
    </w:p>
    <w:p>
      <w:pPr>
        <w:pStyle w:val="2"/>
        <w:jc w:val="center"/>
        <w:rPr>
          <w:sz w:val="28"/>
        </w:rPr>
      </w:pPr>
      <w:r>
        <w:rPr>
          <w:sz w:val="28"/>
        </w:rPr>
        <w:t>П О С Т А Н О В Л Е Н И Е</w:t>
      </w:r>
    </w:p>
    <w:p>
      <w:pPr>
        <w:shd w:val="clear" w:color="auto" w:fill="FFFFFF"/>
        <w:jc w:val="right"/>
        <w:rPr>
          <w:rFonts w:ascii="Courier New" w:hAnsi="Courier New"/>
          <w:color w:val="000000"/>
          <w:sz w:val="10"/>
        </w:rPr>
      </w:pPr>
    </w:p>
    <w:p>
      <w:pPr>
        <w:shd w:val="clear" w:color="auto" w:fill="FFFFFF"/>
        <w:tabs>
          <w:tab w:val="left" w:pos="5151"/>
        </w:tabs>
        <w:rPr>
          <w:rFonts w:ascii="Arial" w:hAnsi="Arial"/>
          <w:sz w:val="16"/>
        </w:rPr>
      </w:pPr>
    </w:p>
    <w:p>
      <w:pPr>
        <w:shd w:val="clear" w:color="auto" w:fill="FFFFFF"/>
        <w:tabs>
          <w:tab w:val="left" w:pos="5151"/>
        </w:tabs>
        <w:rPr>
          <w:rFonts w:ascii="Arial" w:hAnsi="Arial"/>
          <w:sz w:val="16"/>
        </w:rPr>
      </w:pPr>
    </w:p>
    <w:p>
      <w:pPr>
        <w:shd w:val="clear" w:color="auto" w:fill="FFFFFF"/>
        <w:rPr>
          <w:color w:val="000000"/>
          <w:sz w:val="24"/>
          <w:u w:val="single"/>
        </w:rPr>
      </w:pPr>
      <w:r>
        <w:rPr>
          <w:color w:val="000000"/>
        </w:rPr>
        <w:t>_10.09.2021___</w:t>
      </w:r>
      <w:r>
        <w:rPr>
          <w:rFonts w:ascii="Arial"/>
          <w:color w:val="000000"/>
        </w:rPr>
        <w:t xml:space="preserve">                            с. Анучино</w:t>
      </w:r>
      <w:r>
        <w:rPr>
          <w:rFonts w:ascii="Arial" w:hAnsi="Arial"/>
          <w:color w:val="000000"/>
        </w:rPr>
        <w:t xml:space="preserve">                                 </w:t>
      </w:r>
      <w:r>
        <w:rPr>
          <w:color w:val="000000"/>
        </w:rPr>
        <w:t>№    __707_____</w:t>
      </w:r>
    </w:p>
    <w:p>
      <w:pPr>
        <w:jc w:val="both"/>
        <w:rPr>
          <w:sz w:val="16"/>
          <w:szCs w:val="16"/>
        </w:rPr>
      </w:pPr>
    </w:p>
    <w:p>
      <w:pPr>
        <w:shd w:val="clear" w:color="auto" w:fill="FFFFFF"/>
        <w:jc w:val="center"/>
        <w:rPr>
          <w:rStyle w:val="12"/>
          <w:rFonts w:ascii="Times New Roman" w:hAnsi="Times New Roman"/>
          <w:bCs w:val="0"/>
          <w:color w:val="000000"/>
          <w:lang w:val="ru-RU"/>
        </w:rPr>
      </w:pPr>
    </w:p>
    <w:p>
      <w:pPr>
        <w:shd w:val="clear" w:color="auto" w:fill="FFFFFF"/>
        <w:jc w:val="center"/>
        <w:rPr>
          <w:b/>
          <w:sz w:val="28"/>
        </w:rPr>
      </w:pPr>
      <w:r>
        <w:rPr>
          <w:rStyle w:val="12"/>
          <w:rFonts w:ascii="Times New Roman" w:hAnsi="Times New Roman"/>
          <w:bCs w:val="0"/>
          <w:color w:val="000000"/>
          <w:lang w:val="ru-RU"/>
        </w:rPr>
        <w:t xml:space="preserve">Об утверждении «Порядка организации работ по выявлению и оценке ликвидации </w:t>
      </w:r>
      <w:r>
        <w:rPr>
          <w:rStyle w:val="12"/>
          <w:rFonts w:ascii="Times New Roman" w:hAnsi="Times New Roman"/>
          <w:color w:val="000000"/>
          <w:lang w:val="ru-RU"/>
        </w:rPr>
        <w:t xml:space="preserve">объектов накопленного вреда, и особенности организации работ по ликвидации </w:t>
      </w:r>
      <w:r>
        <w:rPr>
          <w:rStyle w:val="12"/>
          <w:rFonts w:ascii="Times New Roman" w:hAnsi="Times New Roman"/>
          <w:bCs w:val="0"/>
          <w:color w:val="000000"/>
          <w:lang w:val="ru-RU"/>
        </w:rPr>
        <w:t xml:space="preserve">накопленного вреда окружающей среде на территории </w:t>
      </w:r>
      <w:r>
        <w:rPr>
          <w:rStyle w:val="12"/>
          <w:rFonts w:ascii="Times New Roman" w:hAnsi="Times New Roman"/>
          <w:color w:val="000000"/>
          <w:lang w:val="ru-RU"/>
        </w:rPr>
        <w:t>Анучинского муниципального округа Приморского края</w:t>
      </w:r>
      <w:r>
        <w:rPr>
          <w:rStyle w:val="12"/>
          <w:rFonts w:ascii="Times New Roman" w:hAnsi="Times New Roman"/>
          <w:bCs w:val="0"/>
          <w:color w:val="000000"/>
          <w:lang w:val="ru-RU"/>
        </w:rPr>
        <w:t>»</w:t>
      </w:r>
    </w:p>
    <w:p>
      <w:pPr>
        <w:shd w:val="clear" w:color="auto" w:fill="FFFFFF"/>
        <w:rPr>
          <w:color w:val="000000"/>
          <w:sz w:val="18"/>
        </w:rPr>
      </w:pPr>
    </w:p>
    <w:tbl>
      <w:tblPr>
        <w:tblStyle w:val="4"/>
        <w:tblW w:w="0" w:type="auto"/>
        <w:tblInd w:w="108" w:type="dxa"/>
        <w:tblLayout w:type="fixed"/>
        <w:tblCellMar>
          <w:top w:w="0" w:type="dxa"/>
          <w:left w:w="108" w:type="dxa"/>
          <w:bottom w:w="0" w:type="dxa"/>
          <w:right w:w="108" w:type="dxa"/>
        </w:tblCellMar>
      </w:tblPr>
      <w:tblGrid>
        <w:gridCol w:w="9746"/>
      </w:tblGrid>
      <w:tr>
        <w:tblPrEx>
          <w:tblCellMar>
            <w:top w:w="0" w:type="dxa"/>
            <w:left w:w="108" w:type="dxa"/>
            <w:bottom w:w="0" w:type="dxa"/>
            <w:right w:w="108" w:type="dxa"/>
          </w:tblCellMar>
        </w:tblPrEx>
        <w:tc>
          <w:tcPr>
            <w:tcW w:w="9746" w:type="dxa"/>
          </w:tcPr>
          <w:p>
            <w:pPr>
              <w:autoSpaceDE w:val="0"/>
              <w:autoSpaceDN w:val="0"/>
              <w:adjustRightInd w:val="0"/>
              <w:jc w:val="center"/>
              <w:rPr>
                <w:rStyle w:val="12"/>
                <w:rFonts w:ascii="Times New Roman" w:hAnsi="Times New Roman"/>
                <w:color w:val="000000"/>
                <w:lang w:val="ru-RU"/>
              </w:rPr>
            </w:pPr>
          </w:p>
        </w:tc>
      </w:tr>
    </w:tbl>
    <w:p>
      <w:pPr>
        <w:autoSpaceDE w:val="0"/>
        <w:autoSpaceDN w:val="0"/>
        <w:adjustRightInd w:val="0"/>
        <w:jc w:val="both"/>
        <w:rPr>
          <w:color w:val="000000"/>
          <w:sz w:val="28"/>
        </w:rPr>
      </w:pPr>
    </w:p>
    <w:p>
      <w:pPr>
        <w:autoSpaceDE w:val="0"/>
        <w:autoSpaceDN w:val="0"/>
        <w:adjustRightInd w:val="0"/>
        <w:spacing w:line="360" w:lineRule="auto"/>
        <w:ind w:firstLine="708"/>
        <w:jc w:val="both"/>
        <w:rPr>
          <w:sz w:val="28"/>
        </w:rPr>
      </w:pPr>
      <w:r>
        <w:rPr>
          <w:rStyle w:val="14"/>
          <w:rFonts w:ascii="Times New Roman" w:hAnsi="Times New Roman"/>
          <w:color w:val="000000"/>
          <w:lang w:val="ru-RU"/>
        </w:rPr>
        <w:t>Рассмотрев модельный нормативный акт Владивостокского межрайонного природоохранного прокурора от 30.08.2021 о принятии нормативного правового акта, устанавливающего процедуру выполнения работ по выявлению и ликвидации накопленного вреда окружающей среде на</w:t>
      </w:r>
      <w:r>
        <w:rPr>
          <w:color w:val="000000"/>
          <w:sz w:val="28"/>
        </w:rPr>
        <w:t xml:space="preserve"> </w:t>
      </w:r>
      <w:r>
        <w:rPr>
          <w:rStyle w:val="14"/>
          <w:rFonts w:ascii="Times New Roman" w:hAnsi="Times New Roman"/>
          <w:color w:val="000000"/>
          <w:lang w:val="ru-RU"/>
        </w:rPr>
        <w:t xml:space="preserve">территории </w:t>
      </w:r>
      <w:r>
        <w:rPr>
          <w:rStyle w:val="12"/>
          <w:rFonts w:ascii="Times New Roman" w:hAnsi="Times New Roman"/>
          <w:b w:val="0"/>
          <w:color w:val="000000"/>
          <w:lang w:val="ru-RU"/>
        </w:rPr>
        <w:t>Анучинского муниципального округа</w:t>
      </w:r>
      <w:r>
        <w:rPr>
          <w:rStyle w:val="14"/>
          <w:rFonts w:ascii="Times New Roman" w:hAnsi="Times New Roman"/>
          <w:color w:val="000000"/>
          <w:lang w:val="ru-RU"/>
        </w:rPr>
        <w:t xml:space="preserve"> Приморского края, руководствуясь Федеральным законом от 10.01.2002 г.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РФ от 04.05.2018г. № 542 «Об утверждении Правил организации работ по ликвидации накопленного вреда окружающей среде», Уставом</w:t>
      </w:r>
      <w:r>
        <w:rPr>
          <w:rStyle w:val="14"/>
          <w:rFonts w:ascii="Times New Roman" w:hAnsi="Times New Roman"/>
          <w:b/>
          <w:color w:val="000000"/>
          <w:lang w:val="ru-RU"/>
        </w:rPr>
        <w:t xml:space="preserve"> </w:t>
      </w:r>
      <w:r>
        <w:rPr>
          <w:rStyle w:val="12"/>
          <w:rFonts w:ascii="Times New Roman" w:hAnsi="Times New Roman"/>
          <w:b w:val="0"/>
          <w:color w:val="000000"/>
          <w:lang w:val="ru-RU"/>
        </w:rPr>
        <w:t>Анучинского муниципального округа Приморского края</w:t>
      </w:r>
      <w:r>
        <w:rPr>
          <w:rStyle w:val="14"/>
          <w:rFonts w:ascii="Times New Roman" w:hAnsi="Times New Roman"/>
          <w:b/>
          <w:color w:val="000000"/>
          <w:lang w:val="ru-RU"/>
        </w:rPr>
        <w:t>,</w:t>
      </w:r>
      <w:r>
        <w:rPr>
          <w:b/>
          <w:sz w:val="28"/>
        </w:rPr>
        <w:t xml:space="preserve"> </w:t>
      </w:r>
      <w:r>
        <w:rPr>
          <w:sz w:val="28"/>
        </w:rPr>
        <w:t xml:space="preserve">администрация </w:t>
      </w:r>
      <w:r>
        <w:rPr>
          <w:rStyle w:val="12"/>
          <w:rFonts w:ascii="Times New Roman" w:hAnsi="Times New Roman"/>
          <w:b w:val="0"/>
          <w:color w:val="000000"/>
          <w:lang w:val="ru-RU"/>
        </w:rPr>
        <w:t>Анучинского муниципального округа Приморского края</w:t>
      </w:r>
    </w:p>
    <w:p>
      <w:pPr>
        <w:autoSpaceDE w:val="0"/>
        <w:autoSpaceDN w:val="0"/>
        <w:adjustRightInd w:val="0"/>
        <w:jc w:val="both"/>
        <w:rPr>
          <w:bCs/>
          <w:sz w:val="28"/>
        </w:rPr>
      </w:pPr>
    </w:p>
    <w:p>
      <w:pPr>
        <w:autoSpaceDE w:val="0"/>
        <w:autoSpaceDN w:val="0"/>
        <w:adjustRightInd w:val="0"/>
        <w:jc w:val="both"/>
        <w:rPr>
          <w:b/>
          <w:sz w:val="28"/>
        </w:rPr>
      </w:pPr>
      <w:r>
        <w:rPr>
          <w:rStyle w:val="12"/>
          <w:rFonts w:ascii="Times New Roman" w:hAnsi="Times New Roman"/>
          <w:b w:val="0"/>
          <w:color w:val="000000"/>
          <w:lang w:val="ru-RU"/>
        </w:rPr>
        <w:t>ПОСТАНОВЛЯЕТ</w:t>
      </w:r>
      <w:r>
        <w:rPr>
          <w:b/>
          <w:sz w:val="28"/>
        </w:rPr>
        <w:t>:</w:t>
      </w:r>
    </w:p>
    <w:p>
      <w:pPr>
        <w:autoSpaceDE w:val="0"/>
        <w:autoSpaceDN w:val="0"/>
        <w:adjustRightInd w:val="0"/>
        <w:spacing w:line="360" w:lineRule="auto"/>
        <w:ind w:firstLine="708"/>
        <w:jc w:val="both"/>
        <w:rPr>
          <w:bCs/>
          <w:sz w:val="28"/>
        </w:rPr>
      </w:pPr>
    </w:p>
    <w:p>
      <w:pPr>
        <w:pStyle w:val="24"/>
        <w:numPr>
          <w:ilvl w:val="0"/>
          <w:numId w:val="1"/>
        </w:numPr>
        <w:autoSpaceDE w:val="0"/>
        <w:autoSpaceDN w:val="0"/>
        <w:adjustRightInd w:val="0"/>
        <w:spacing w:line="360" w:lineRule="auto"/>
        <w:jc w:val="both"/>
        <w:rPr>
          <w:color w:val="000000"/>
          <w:sz w:val="28"/>
          <w:shd w:val="clear" w:color="auto" w:fill="FFFFFF"/>
        </w:rPr>
      </w:pPr>
      <w:r>
        <w:rPr>
          <w:rStyle w:val="14"/>
          <w:rFonts w:ascii="Times New Roman" w:hAnsi="Times New Roman"/>
          <w:color w:val="000000"/>
          <w:lang w:val="ru-RU"/>
        </w:rPr>
        <w:t xml:space="preserve">Утвердить </w:t>
      </w:r>
      <w:bookmarkStart w:id="0" w:name="_Hlk79508417"/>
      <w:r>
        <w:rPr>
          <w:rStyle w:val="14"/>
          <w:rFonts w:ascii="Times New Roman" w:hAnsi="Times New Roman"/>
          <w:color w:val="000000"/>
          <w:lang w:val="ru-RU"/>
        </w:rPr>
        <w:t>Порядок организации работ по выявлению и</w:t>
      </w:r>
      <w:r>
        <w:rPr>
          <w:color w:val="000000"/>
          <w:sz w:val="28"/>
        </w:rPr>
        <w:t xml:space="preserve"> </w:t>
      </w:r>
    </w:p>
    <w:p>
      <w:pPr>
        <w:pStyle w:val="24"/>
        <w:autoSpaceDE w:val="0"/>
        <w:autoSpaceDN w:val="0"/>
        <w:adjustRightInd w:val="0"/>
        <w:spacing w:line="360" w:lineRule="auto"/>
        <w:ind w:left="1068"/>
        <w:jc w:val="both"/>
        <w:rPr>
          <w:color w:val="000000"/>
          <w:sz w:val="28"/>
          <w:shd w:val="clear" w:color="auto" w:fill="FFFFFF"/>
        </w:rPr>
      </w:pPr>
    </w:p>
    <w:p>
      <w:pPr>
        <w:autoSpaceDE w:val="0"/>
        <w:autoSpaceDN w:val="0"/>
        <w:adjustRightInd w:val="0"/>
        <w:spacing w:line="360" w:lineRule="auto"/>
        <w:jc w:val="both"/>
        <w:rPr>
          <w:color w:val="000000"/>
          <w:sz w:val="28"/>
          <w:shd w:val="clear" w:color="auto" w:fill="FFFFFF"/>
        </w:rPr>
      </w:pPr>
      <w:r>
        <w:rPr>
          <w:rStyle w:val="14"/>
          <w:rFonts w:ascii="Times New Roman" w:hAnsi="Times New Roman"/>
          <w:color w:val="000000"/>
          <w:lang w:val="ru-RU"/>
        </w:rPr>
        <w:t xml:space="preserve">ликвидации накопленного вреда окружающей среде на территории </w:t>
      </w:r>
      <w:bookmarkEnd w:id="0"/>
      <w:r>
        <w:rPr>
          <w:rStyle w:val="12"/>
          <w:rFonts w:ascii="Times New Roman" w:hAnsi="Times New Roman"/>
          <w:b w:val="0"/>
          <w:color w:val="000000"/>
          <w:lang w:val="ru-RU"/>
        </w:rPr>
        <w:t>Анучинского муниципального округа Приморского края</w:t>
      </w:r>
      <w:r>
        <w:rPr>
          <w:rStyle w:val="14"/>
          <w:rFonts w:ascii="Times New Roman" w:hAnsi="Times New Roman"/>
          <w:b/>
          <w:color w:val="000000"/>
          <w:lang w:val="ru-RU"/>
        </w:rPr>
        <w:t>,</w:t>
      </w:r>
      <w:r>
        <w:rPr>
          <w:b/>
          <w:sz w:val="28"/>
        </w:rPr>
        <w:t xml:space="preserve"> </w:t>
      </w:r>
      <w:r>
        <w:rPr>
          <w:rStyle w:val="14"/>
          <w:rFonts w:ascii="Times New Roman" w:hAnsi="Times New Roman"/>
          <w:color w:val="000000"/>
          <w:lang w:val="ru-RU"/>
        </w:rPr>
        <w:t>(приложение 1);</w:t>
      </w:r>
    </w:p>
    <w:p>
      <w:pPr>
        <w:autoSpaceDE w:val="0"/>
        <w:autoSpaceDN w:val="0"/>
        <w:adjustRightInd w:val="0"/>
        <w:spacing w:line="360" w:lineRule="auto"/>
        <w:ind w:firstLine="708"/>
        <w:jc w:val="both"/>
        <w:rPr>
          <w:sz w:val="28"/>
        </w:rPr>
      </w:pPr>
      <w:r>
        <w:rPr>
          <w:rStyle w:val="14"/>
          <w:rFonts w:ascii="Times New Roman" w:hAnsi="Times New Roman"/>
          <w:color w:val="000000"/>
          <w:lang w:val="ru-RU"/>
        </w:rPr>
        <w:t xml:space="preserve">2. </w:t>
      </w:r>
      <w:r>
        <w:rPr>
          <w:sz w:val="28"/>
        </w:rPr>
        <w:t xml:space="preserve">Настоящее постановление официально опубликовать путём размещения на официальном сайте </w:t>
      </w:r>
      <w:r>
        <w:rPr>
          <w:rStyle w:val="12"/>
          <w:rFonts w:ascii="Times New Roman" w:hAnsi="Times New Roman"/>
          <w:b w:val="0"/>
          <w:color w:val="000000"/>
          <w:lang w:val="ru-RU"/>
        </w:rPr>
        <w:t>Анучинского муниципального округа Приморского края (</w:t>
      </w:r>
      <w:r>
        <w:rPr>
          <w:rStyle w:val="12"/>
          <w:rFonts w:ascii="Times New Roman" w:hAnsi="Times New Roman"/>
          <w:b w:val="0"/>
          <w:color w:val="000000"/>
        </w:rPr>
        <w:t>http</w:t>
      </w:r>
      <w:r>
        <w:rPr>
          <w:rStyle w:val="14"/>
          <w:rFonts w:ascii="Times New Roman" w:hAnsi="Times New Roman"/>
          <w:b/>
          <w:color w:val="000000"/>
          <w:lang w:val="ru-RU"/>
        </w:rPr>
        <w:t>://</w:t>
      </w:r>
      <w:r>
        <w:rPr>
          <w:rStyle w:val="14"/>
          <w:rFonts w:ascii="Times New Roman" w:hAnsi="Times New Roman"/>
          <w:color w:val="000000"/>
          <w:lang w:val="ru-RU"/>
        </w:rPr>
        <w:t>анучинский.рф)</w:t>
      </w:r>
      <w:r>
        <w:rPr>
          <w:sz w:val="28"/>
        </w:rPr>
        <w:t xml:space="preserve"> в информационно-телекоммуникационной сети «Интернет» в разделе «Структура подразделения - Управление по работе с территориями - Отдел имущественных и земельных отношений - Земельные отношения-  Нормативно-правовые акты».</w:t>
      </w:r>
    </w:p>
    <w:p>
      <w:pPr>
        <w:spacing w:line="360" w:lineRule="auto"/>
        <w:ind w:firstLine="708"/>
        <w:jc w:val="both"/>
        <w:outlineLvl w:val="0"/>
        <w:rPr>
          <w:sz w:val="28"/>
        </w:rPr>
      </w:pPr>
      <w:r>
        <w:rPr>
          <w:sz w:val="28"/>
        </w:rPr>
        <w:t xml:space="preserve">3. </w:t>
      </w:r>
      <w:r>
        <w:rPr>
          <w:rStyle w:val="14"/>
          <w:rFonts w:ascii="Times New Roman" w:hAnsi="Times New Roman"/>
          <w:color w:val="000000"/>
          <w:lang w:val="ru-RU"/>
        </w:rPr>
        <w:t>Контроль за исполнением постановления оставляю за собой.</w:t>
      </w:r>
    </w:p>
    <w:p>
      <w:pPr>
        <w:pStyle w:val="11"/>
        <w:widowControl/>
        <w:jc w:val="both"/>
        <w:rPr>
          <w:rFonts w:ascii="Times New Roman" w:hAnsi="Times New Roman" w:cs="Times New Roman"/>
          <w:b w:val="0"/>
          <w:sz w:val="28"/>
          <w:szCs w:val="28"/>
        </w:rPr>
      </w:pPr>
    </w:p>
    <w:p>
      <w:pPr>
        <w:pStyle w:val="11"/>
        <w:widowControl/>
        <w:jc w:val="both"/>
        <w:rPr>
          <w:rFonts w:ascii="Times New Roman" w:hAnsi="Times New Roman" w:cs="Times New Roman"/>
          <w:b w:val="0"/>
          <w:sz w:val="28"/>
          <w:szCs w:val="28"/>
        </w:rPr>
      </w:pPr>
    </w:p>
    <w:p>
      <w:pPr>
        <w:pStyle w:val="11"/>
        <w:widowControl/>
        <w:jc w:val="both"/>
        <w:rPr>
          <w:rFonts w:ascii="Times New Roman" w:hAnsi="Times New Roman" w:cs="Times New Roman"/>
          <w:b w:val="0"/>
          <w:sz w:val="28"/>
          <w:szCs w:val="28"/>
        </w:rPr>
      </w:pPr>
    </w:p>
    <w:p>
      <w:pPr>
        <w:pStyle w:val="11"/>
        <w:widowControl/>
        <w:jc w:val="both"/>
        <w:rPr>
          <w:rFonts w:ascii="Times New Roman" w:hAnsi="Times New Roman" w:cs="Times New Roman"/>
          <w:b w:val="0"/>
          <w:sz w:val="28"/>
          <w:szCs w:val="28"/>
        </w:rPr>
      </w:pPr>
    </w:p>
    <w:p>
      <w:pPr>
        <w:jc w:val="both"/>
        <w:outlineLvl w:val="0"/>
        <w:rPr>
          <w:iCs/>
          <w:sz w:val="28"/>
        </w:rPr>
      </w:pPr>
      <w:r>
        <w:rPr>
          <w:iCs/>
          <w:sz w:val="28"/>
        </w:rPr>
        <w:t>Глава Анучинского</w:t>
      </w:r>
    </w:p>
    <w:p>
      <w:pPr>
        <w:jc w:val="both"/>
        <w:outlineLvl w:val="0"/>
        <w:rPr>
          <w:rStyle w:val="12"/>
          <w:rFonts w:ascii="Times New Roman" w:hAnsi="Times New Roman"/>
          <w:b w:val="0"/>
          <w:color w:val="000000"/>
          <w:lang w:val="ru-RU"/>
        </w:rPr>
      </w:pPr>
      <w:r>
        <w:rPr>
          <w:rStyle w:val="12"/>
          <w:rFonts w:ascii="Times New Roman" w:hAnsi="Times New Roman"/>
          <w:b w:val="0"/>
          <w:color w:val="000000"/>
          <w:lang w:val="ru-RU"/>
        </w:rPr>
        <w:t>муниципального округа                                                           С.А. Понуровский</w:t>
      </w: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p>
    <w:p>
      <w:pPr>
        <w:jc w:val="right"/>
        <w:outlineLvl w:val="0"/>
        <w:rPr>
          <w:rStyle w:val="14"/>
          <w:rFonts w:ascii="Times New Roman" w:hAnsi="Times New Roman"/>
          <w:color w:val="000000"/>
          <w:lang w:val="ru-RU"/>
        </w:rPr>
      </w:pPr>
      <w:r>
        <w:rPr>
          <w:rStyle w:val="14"/>
          <w:rFonts w:ascii="Times New Roman" w:hAnsi="Times New Roman"/>
          <w:color w:val="000000"/>
          <w:lang w:val="ru-RU"/>
        </w:rPr>
        <w:t>Приложение 1</w:t>
      </w:r>
    </w:p>
    <w:p>
      <w:pPr>
        <w:spacing w:line="240" w:lineRule="exact"/>
        <w:ind w:left="5103"/>
        <w:rPr>
          <w:sz w:val="28"/>
        </w:rPr>
      </w:pPr>
      <w:r>
        <w:rPr>
          <w:rStyle w:val="14"/>
          <w:rFonts w:ascii="Times New Roman" w:hAnsi="Times New Roman"/>
          <w:color w:val="000000"/>
          <w:lang w:val="ru-RU"/>
        </w:rPr>
        <w:t xml:space="preserve">к </w:t>
      </w:r>
      <w:r>
        <w:rPr>
          <w:sz w:val="28"/>
        </w:rPr>
        <w:t>постановлению администрации</w:t>
      </w:r>
      <w:r>
        <w:rPr>
          <w:rStyle w:val="12"/>
          <w:rFonts w:ascii="Times New Roman" w:hAnsi="Times New Roman"/>
          <w:b w:val="0"/>
          <w:color w:val="000000"/>
          <w:lang w:val="ru-RU"/>
        </w:rPr>
        <w:t xml:space="preserve"> Анучинского муниципального округа Приморского края </w:t>
      </w:r>
    </w:p>
    <w:p>
      <w:pPr>
        <w:spacing w:line="240" w:lineRule="exact"/>
        <w:ind w:left="5103"/>
        <w:rPr>
          <w:sz w:val="28"/>
        </w:rPr>
      </w:pPr>
      <w:r>
        <w:rPr>
          <w:sz w:val="28"/>
        </w:rPr>
        <w:t xml:space="preserve">от «_10_»_сентября 2021 г. </w:t>
      </w:r>
    </w:p>
    <w:p>
      <w:pPr>
        <w:spacing w:line="240" w:lineRule="exact"/>
        <w:ind w:left="5103"/>
        <w:rPr>
          <w:sz w:val="28"/>
        </w:rPr>
      </w:pPr>
      <w:r>
        <w:rPr>
          <w:sz w:val="28"/>
        </w:rPr>
        <w:t>№ 707___________</w:t>
      </w:r>
    </w:p>
    <w:p>
      <w:pPr>
        <w:pStyle w:val="11"/>
        <w:widowControl/>
        <w:ind w:left="5103"/>
        <w:jc w:val="right"/>
        <w:outlineLvl w:val="0"/>
        <w:rPr>
          <w:rFonts w:ascii="Times New Roman" w:hAnsi="Times New Roman" w:cs="Times New Roman"/>
          <w:b w:val="0"/>
          <w:sz w:val="28"/>
          <w:szCs w:val="28"/>
        </w:rPr>
      </w:pPr>
    </w:p>
    <w:p>
      <w:pPr>
        <w:jc w:val="both"/>
        <w:rPr>
          <w:sz w:val="28"/>
          <w:lang w:eastAsia="en-US"/>
        </w:rPr>
      </w:pPr>
    </w:p>
    <w:p>
      <w:pPr>
        <w:jc w:val="center"/>
        <w:rPr>
          <w:rStyle w:val="12"/>
          <w:rFonts w:ascii="Times New Roman" w:hAnsi="Times New Roman"/>
          <w:bCs w:val="0"/>
          <w:color w:val="000000"/>
          <w:lang w:val="ru-RU"/>
        </w:rPr>
      </w:pPr>
      <w:r>
        <w:rPr>
          <w:rStyle w:val="12"/>
          <w:rFonts w:ascii="Times New Roman" w:hAnsi="Times New Roman"/>
          <w:bCs w:val="0"/>
          <w:color w:val="000000"/>
          <w:lang w:val="ru-RU"/>
        </w:rPr>
        <w:t xml:space="preserve">Порядок </w:t>
      </w:r>
    </w:p>
    <w:p>
      <w:pPr>
        <w:jc w:val="center"/>
        <w:rPr>
          <w:rStyle w:val="12"/>
          <w:rFonts w:ascii="Times New Roman" w:hAnsi="Times New Roman"/>
          <w:color w:val="000000"/>
          <w:lang w:val="ru-RU"/>
        </w:rPr>
      </w:pPr>
      <w:r>
        <w:rPr>
          <w:rStyle w:val="12"/>
          <w:rFonts w:ascii="Times New Roman" w:hAnsi="Times New Roman"/>
          <w:bCs w:val="0"/>
          <w:color w:val="000000"/>
          <w:lang w:val="ru-RU"/>
        </w:rPr>
        <w:t xml:space="preserve">организации работ по выявлению и оценке ликвидации </w:t>
      </w:r>
      <w:r>
        <w:rPr>
          <w:rFonts w:eastAsia="Calibri"/>
          <w:b/>
          <w:sz w:val="28"/>
          <w:lang w:eastAsia="en-US"/>
        </w:rPr>
        <w:t>объектов накопленного вреда, и особенности организации работ по ликвидации</w:t>
      </w:r>
      <w:r>
        <w:rPr>
          <w:rFonts w:eastAsia="Calibri"/>
          <w:sz w:val="28"/>
          <w:lang w:eastAsia="en-US"/>
        </w:rPr>
        <w:t xml:space="preserve"> </w:t>
      </w:r>
      <w:r>
        <w:rPr>
          <w:rStyle w:val="12"/>
          <w:rFonts w:ascii="Times New Roman" w:hAnsi="Times New Roman"/>
          <w:bCs w:val="0"/>
          <w:color w:val="000000"/>
          <w:lang w:val="ru-RU"/>
        </w:rPr>
        <w:t>накопленного вреда окружающей среде на территории</w:t>
      </w:r>
      <w:r>
        <w:rPr>
          <w:rStyle w:val="12"/>
          <w:rFonts w:ascii="Times New Roman" w:hAnsi="Times New Roman"/>
          <w:color w:val="000000"/>
          <w:lang w:val="ru-RU"/>
        </w:rPr>
        <w:t xml:space="preserve"> </w:t>
      </w:r>
    </w:p>
    <w:p>
      <w:pPr>
        <w:jc w:val="center"/>
        <w:rPr>
          <w:sz w:val="28"/>
          <w:lang w:eastAsia="en-US"/>
        </w:rPr>
      </w:pPr>
      <w:r>
        <w:rPr>
          <w:rStyle w:val="12"/>
          <w:rFonts w:ascii="Times New Roman" w:hAnsi="Times New Roman"/>
          <w:color w:val="000000"/>
          <w:lang w:val="ru-RU"/>
        </w:rPr>
        <w:t>Анучинского муниципального округа</w:t>
      </w:r>
    </w:p>
    <w:p>
      <w:pPr>
        <w:jc w:val="both"/>
        <w:rPr>
          <w:sz w:val="28"/>
          <w:lang w:eastAsia="en-US"/>
        </w:rPr>
      </w:pPr>
    </w:p>
    <w:p>
      <w:pPr>
        <w:ind w:firstLine="708"/>
        <w:jc w:val="both"/>
        <w:rPr>
          <w:sz w:val="28"/>
          <w:lang w:eastAsia="en-US"/>
        </w:rPr>
      </w:pPr>
      <w:r>
        <w:rPr>
          <w:sz w:val="28"/>
          <w:lang w:eastAsia="en-US"/>
        </w:rPr>
        <w:t xml:space="preserve">Настоящий Порядок устанавливает процедуру (последовательность) и содержание действий по выявлению, оценке, ликвидации объектов накопленного экологического ущерба на территории </w:t>
      </w:r>
      <w:r>
        <w:rPr>
          <w:rStyle w:val="12"/>
          <w:rFonts w:ascii="Times New Roman" w:hAnsi="Times New Roman"/>
          <w:b w:val="0"/>
          <w:color w:val="000000"/>
          <w:lang w:val="ru-RU"/>
        </w:rPr>
        <w:t>Анучинского муниципального округа</w:t>
      </w:r>
      <w:r>
        <w:rPr>
          <w:sz w:val="28"/>
          <w:lang w:eastAsia="en-US"/>
        </w:rPr>
        <w:t>.</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 Определение терминов и сокращений, используемых в целях реализации настоящего Порядка:</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1.1. Накопленный экологический вред (далее - НЭВ) - вред окружающей среде, возникший в результате прошлой экономической и иной деятельности, обязанности по устранению, которого не выполнены либо выполнены не в полном объеме (накопленный вред окружающей среде).</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1.2. Объекты НЭВ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1.4. Инвентаризация загрязненных территорий (акваторий), объектов</w:t>
      </w:r>
      <w:r>
        <w:rPr>
          <w:color w:val="000000"/>
          <w:sz w:val="28"/>
        </w:rPr>
        <w:t xml:space="preserve"> </w:t>
      </w:r>
      <w:r>
        <w:rPr>
          <w:rStyle w:val="14"/>
          <w:rFonts w:ascii="Times New Roman" w:hAnsi="Times New Roman"/>
          <w:color w:val="000000"/>
          <w:lang w:val="ru-RU"/>
        </w:rPr>
        <w:t xml:space="preserve">НЭВ на территории </w:t>
      </w:r>
      <w:r>
        <w:rPr>
          <w:rStyle w:val="12"/>
          <w:rFonts w:ascii="Times New Roman" w:hAnsi="Times New Roman"/>
          <w:b w:val="0"/>
          <w:color w:val="000000"/>
          <w:lang w:val="ru-RU"/>
        </w:rPr>
        <w:t>Анучинского муниципального округа</w:t>
      </w:r>
      <w:r>
        <w:rPr>
          <w:rStyle w:val="14"/>
          <w:rFonts w:ascii="Times New Roman" w:hAnsi="Times New Roman"/>
          <w:color w:val="000000"/>
          <w:lang w:val="ru-RU"/>
        </w:rPr>
        <w:t xml:space="preserve"> (далее -</w:t>
      </w:r>
      <w:r>
        <w:rPr>
          <w:color w:val="000000"/>
          <w:sz w:val="28"/>
        </w:rPr>
        <w:t xml:space="preserve"> </w:t>
      </w:r>
      <w:r>
        <w:rPr>
          <w:rStyle w:val="14"/>
          <w:rFonts w:ascii="Times New Roman" w:hAnsi="Times New Roman"/>
          <w:color w:val="000000"/>
          <w:lang w:val="ru-RU"/>
        </w:rPr>
        <w:t>Объектов) - выявление в натуре, обследование, оценка и учет Объектов с определением их основных характеристик.</w:t>
      </w:r>
    </w:p>
    <w:p>
      <w:pPr>
        <w:ind w:firstLine="708"/>
        <w:jc w:val="both"/>
        <w:rPr>
          <w:rStyle w:val="14"/>
          <w:rFonts w:ascii="Times New Roman" w:hAnsi="Times New Roman"/>
          <w:color w:val="000000"/>
          <w:lang w:val="ru-RU"/>
        </w:rPr>
      </w:pPr>
      <w:r>
        <w:rPr>
          <w:rStyle w:val="14"/>
          <w:rFonts w:ascii="Times New Roman" w:hAnsi="Times New Roman"/>
          <w:color w:val="000000"/>
          <w:lang w:val="ru-RU"/>
        </w:rPr>
        <w:t xml:space="preserve">1.5. ЕГРН - Единый государственный реестр недвижимости - свод достоверных систематизированных сведений об учтенном в соответствии с Федеральным законом от 13.07.2015 №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w:t>
      </w:r>
    </w:p>
    <w:p>
      <w:pPr>
        <w:jc w:val="both"/>
        <w:rPr>
          <w:rStyle w:val="14"/>
          <w:rFonts w:ascii="Times New Roman" w:hAnsi="Times New Roman"/>
          <w:color w:val="000000"/>
          <w:lang w:val="ru-RU"/>
        </w:rPr>
      </w:pPr>
    </w:p>
    <w:p>
      <w:pPr>
        <w:jc w:val="both"/>
        <w:rPr>
          <w:rStyle w:val="14"/>
          <w:rFonts w:ascii="Times New Roman" w:hAnsi="Times New Roman"/>
          <w:color w:val="000000"/>
          <w:lang w:val="ru-RU"/>
        </w:rPr>
      </w:pPr>
      <w:r>
        <w:rPr>
          <w:rStyle w:val="14"/>
          <w:rFonts w:ascii="Times New Roman" w:hAnsi="Times New Roman"/>
          <w:color w:val="000000"/>
          <w:lang w:val="ru-RU"/>
        </w:rPr>
        <w:t>подтверждаются выпиской из ЕГРН и (или) кадастрового паспорта и кадастрового плана территории.</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1.6. Перечень загрязняющих веществ - систематизированный список загрязняющих веществ, в отношении которых применяются меры</w:t>
      </w:r>
      <w:r>
        <w:rPr>
          <w:color w:val="000000"/>
          <w:sz w:val="28"/>
        </w:rPr>
        <w:t xml:space="preserve"> </w:t>
      </w:r>
      <w:r>
        <w:rPr>
          <w:rStyle w:val="14"/>
          <w:rFonts w:ascii="Times New Roman" w:hAnsi="Times New Roman"/>
          <w:color w:val="000000"/>
          <w:lang w:val="ru-RU"/>
        </w:rPr>
        <w:t>государственного регулирования в области охраны окружающей среды, утвержденный распоряжением Правительства РФ от 08.07.2015 № 1316-Р.</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1.7. ФККО - Федеральный классификационный каталог отходов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приказом Росприроднадзора от 22.05.2017 № 242.</w:t>
      </w:r>
    </w:p>
    <w:p>
      <w:pPr>
        <w:ind w:firstLine="708"/>
        <w:jc w:val="both"/>
        <w:rPr>
          <w:rStyle w:val="14"/>
          <w:rFonts w:ascii="Times New Roman" w:hAnsi="Times New Roman"/>
          <w:color w:val="000000"/>
          <w:lang w:val="ru-RU"/>
        </w:rPr>
      </w:pPr>
      <w:r>
        <w:rPr>
          <w:rStyle w:val="14"/>
          <w:rFonts w:ascii="Times New Roman" w:hAnsi="Times New Roman"/>
          <w:color w:val="000000"/>
          <w:lang w:val="ru-RU"/>
        </w:rPr>
        <w:t>1.8. Банк данных отходов - Банк данных об отходах и о технологиях использования и обезвреживания отходов различных видов систематизированные сведения о видах отходов, включенных в ФККО, и их характеристиках, а также сведения о технологиях, применяемых для использования и обезвреживания отходов, подготовленные Росприроднадзором.</w:t>
      </w:r>
    </w:p>
    <w:p>
      <w:pPr>
        <w:ind w:firstLine="708"/>
        <w:jc w:val="both"/>
        <w:rPr>
          <w:rStyle w:val="14"/>
          <w:rFonts w:ascii="Times New Roman" w:hAnsi="Times New Roman"/>
          <w:color w:val="000000"/>
          <w:lang w:val="ru-RU"/>
        </w:rPr>
      </w:pPr>
      <w:r>
        <w:rPr>
          <w:rStyle w:val="14"/>
          <w:rFonts w:ascii="Times New Roman" w:hAnsi="Times New Roman"/>
          <w:color w:val="000000"/>
          <w:lang w:val="ru-RU"/>
        </w:rPr>
        <w:t>2. Выявление и оценка Объектов</w:t>
      </w:r>
    </w:p>
    <w:p>
      <w:pPr>
        <w:ind w:firstLine="708"/>
        <w:jc w:val="both"/>
        <w:rPr>
          <w:rStyle w:val="14"/>
          <w:rFonts w:ascii="Times New Roman" w:hAnsi="Times New Roman"/>
          <w:color w:val="000000"/>
          <w:lang w:val="ru-RU"/>
        </w:rPr>
      </w:pPr>
      <w:r>
        <w:rPr>
          <w:rStyle w:val="14"/>
          <w:rFonts w:ascii="Times New Roman" w:hAnsi="Times New Roman"/>
          <w:color w:val="000000"/>
          <w:lang w:val="ru-RU"/>
        </w:rPr>
        <w:t>2.1.Выявление Объектов осуществляется посредством инвентаризации</w:t>
      </w:r>
      <w:r>
        <w:rPr>
          <w:color w:val="000000"/>
          <w:sz w:val="28"/>
        </w:rPr>
        <w:t xml:space="preserve"> </w:t>
      </w:r>
      <w:r>
        <w:rPr>
          <w:rStyle w:val="14"/>
          <w:rFonts w:ascii="Times New Roman" w:hAnsi="Times New Roman"/>
          <w:color w:val="000000"/>
          <w:lang w:val="ru-RU"/>
        </w:rPr>
        <w:t xml:space="preserve">территорий (акваторий) </w:t>
      </w:r>
      <w:r>
        <w:rPr>
          <w:rStyle w:val="12"/>
          <w:rFonts w:ascii="Times New Roman" w:hAnsi="Times New Roman"/>
          <w:b w:val="0"/>
          <w:color w:val="000000"/>
          <w:lang w:val="ru-RU"/>
        </w:rPr>
        <w:t>Анучинского муниципального округа</w:t>
      </w:r>
      <w:r>
        <w:rPr>
          <w:rStyle w:val="14"/>
          <w:rFonts w:ascii="Times New Roman" w:hAnsi="Times New Roman"/>
          <w:color w:val="000000"/>
          <w:lang w:val="ru-RU"/>
        </w:rPr>
        <w:t>, на</w:t>
      </w:r>
      <w:r>
        <w:rPr>
          <w:color w:val="000000"/>
          <w:sz w:val="28"/>
        </w:rPr>
        <w:t xml:space="preserve"> </w:t>
      </w:r>
      <w:r>
        <w:rPr>
          <w:rStyle w:val="14"/>
          <w:rFonts w:ascii="Times New Roman" w:hAnsi="Times New Roman"/>
          <w:color w:val="000000"/>
          <w:lang w:val="ru-RU"/>
        </w:rPr>
        <w:t>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pPr>
        <w:ind w:firstLine="708"/>
        <w:jc w:val="both"/>
        <w:rPr>
          <w:rStyle w:val="14"/>
          <w:rFonts w:ascii="Times New Roman" w:hAnsi="Times New Roman"/>
          <w:color w:val="000000"/>
          <w:lang w:val="ru-RU"/>
        </w:rPr>
      </w:pPr>
      <w:r>
        <w:rPr>
          <w:rStyle w:val="14"/>
          <w:rFonts w:ascii="Times New Roman" w:hAnsi="Times New Roman"/>
          <w:color w:val="000000"/>
          <w:lang w:val="ru-RU"/>
        </w:rPr>
        <w:t xml:space="preserve">2.2. Инвентаризация Объектов осуществляется путем визуального осмотра территории с применением фото- и/или видеосъемки, средств </w:t>
      </w:r>
      <w:r>
        <w:rPr>
          <w:rStyle w:val="14"/>
          <w:rFonts w:ascii="Times New Roman" w:hAnsi="Times New Roman"/>
          <w:color w:val="000000"/>
        </w:rPr>
        <w:t>GPS</w:t>
      </w:r>
      <w:r>
        <w:rPr>
          <w:rStyle w:val="14"/>
          <w:rFonts w:ascii="Times New Roman" w:hAnsi="Times New Roman"/>
          <w:color w:val="000000"/>
          <w:lang w:val="ru-RU"/>
        </w:rPr>
        <w:t>/ГЛОНАСС,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власти и местного самоуправления Приморского края, общественных объединений и иных организаций.</w:t>
      </w:r>
    </w:p>
    <w:p>
      <w:pPr>
        <w:ind w:firstLine="708"/>
        <w:jc w:val="both"/>
        <w:rPr>
          <w:rStyle w:val="14"/>
          <w:rFonts w:ascii="Times New Roman" w:hAnsi="Times New Roman"/>
          <w:color w:val="000000"/>
          <w:lang w:val="ru-RU"/>
        </w:rPr>
      </w:pPr>
      <w:r>
        <w:rPr>
          <w:rStyle w:val="14"/>
          <w:rFonts w:ascii="Times New Roman" w:hAnsi="Times New Roman"/>
          <w:color w:val="000000"/>
          <w:lang w:val="ru-RU"/>
        </w:rPr>
        <w:t>2.3. В ходе инвентаризации для каждого Объекта определяются следующие основные характеристики:</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 Сведения о прекращении эксплуатации Объекта.</w:t>
      </w:r>
    </w:p>
    <w:p>
      <w:pPr>
        <w:ind w:firstLine="708"/>
        <w:jc w:val="both"/>
        <w:rPr>
          <w:rStyle w:val="14"/>
          <w:rFonts w:ascii="Times New Roman" w:hAnsi="Times New Roman"/>
          <w:color w:val="000000"/>
          <w:lang w:val="ru-RU"/>
        </w:rPr>
      </w:pPr>
      <w:r>
        <w:rPr>
          <w:rStyle w:val="14"/>
          <w:rFonts w:ascii="Times New Roman" w:hAnsi="Times New Roman"/>
          <w:color w:val="000000"/>
          <w:lang w:val="ru-RU"/>
        </w:rPr>
        <w:t xml:space="preserve">В зависимости от отходов, сформировавших загрязнение, Объект может быть отнесен к свалке, хвостохранилищу, шламохранилищу, </w:t>
      </w:r>
    </w:p>
    <w:p>
      <w:pPr>
        <w:jc w:val="both"/>
        <w:rPr>
          <w:rStyle w:val="14"/>
          <w:rFonts w:ascii="Times New Roman" w:hAnsi="Times New Roman"/>
          <w:color w:val="000000"/>
          <w:lang w:val="ru-RU"/>
        </w:rPr>
      </w:pPr>
    </w:p>
    <w:p>
      <w:pPr>
        <w:jc w:val="both"/>
        <w:rPr>
          <w:rStyle w:val="14"/>
          <w:rFonts w:ascii="Times New Roman" w:hAnsi="Times New Roman"/>
          <w:color w:val="000000"/>
          <w:lang w:val="ru-RU"/>
        </w:rPr>
      </w:pPr>
      <w:r>
        <w:rPr>
          <w:rStyle w:val="14"/>
          <w:rFonts w:ascii="Times New Roman" w:hAnsi="Times New Roman"/>
          <w:color w:val="000000"/>
          <w:lang w:val="ru-RU"/>
        </w:rPr>
        <w:t>полигону или иному объекту размещения отходов, в том числе несанкционированного размещения отходов;</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б) место нахождения Объекта с указанием адреса, включая наименование муниципального образования, на территории которого расположен Объект, координат его расположения;</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в) площадь Объекта;</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г) категория и виды разрешенного использования земель, на которых расположен Объект;</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д) объем и масса загрязняющих веществ, отходов;</w:t>
      </w:r>
    </w:p>
    <w:p>
      <w:pPr>
        <w:ind w:firstLine="708"/>
        <w:jc w:val="both"/>
        <w:rPr>
          <w:rStyle w:val="14"/>
          <w:rFonts w:ascii="Times New Roman" w:hAnsi="Times New Roman"/>
          <w:color w:val="000000"/>
          <w:lang w:val="ru-RU"/>
        </w:rPr>
      </w:pPr>
      <w:r>
        <w:rPr>
          <w:rStyle w:val="14"/>
          <w:rFonts w:ascii="Times New Roman" w:hAnsi="Times New Roman"/>
          <w:color w:val="000000"/>
          <w:lang w:val="ru-RU"/>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pPr>
        <w:numPr>
          <w:ilvl w:val="0"/>
          <w:numId w:val="2"/>
        </w:numPr>
        <w:ind w:left="0" w:firstLine="709"/>
        <w:jc w:val="both"/>
        <w:rPr>
          <w:sz w:val="28"/>
          <w:lang w:eastAsia="en-US"/>
        </w:rPr>
      </w:pPr>
      <w:r>
        <w:rPr>
          <w:sz w:val="28"/>
          <w:lang w:eastAsia="en-US"/>
        </w:rPr>
        <w:t>происхождение, условия образования (принадлежности к определенному производству, технологии);</w:t>
      </w:r>
    </w:p>
    <w:p>
      <w:pPr>
        <w:ind w:firstLine="708"/>
        <w:jc w:val="both"/>
        <w:rPr>
          <w:sz w:val="28"/>
          <w:lang w:eastAsia="en-US"/>
        </w:rPr>
      </w:pPr>
      <w:r>
        <w:rPr>
          <w:sz w:val="28"/>
          <w:lang w:eastAsia="en-US"/>
        </w:rPr>
        <w:t>-</w:t>
      </w:r>
      <w:r>
        <w:rPr>
          <w:sz w:val="28"/>
          <w:lang w:eastAsia="en-US"/>
        </w:rPr>
        <w:tab/>
      </w:r>
      <w:r>
        <w:rPr>
          <w:sz w:val="28"/>
          <w:lang w:eastAsia="en-US"/>
        </w:rPr>
        <w:t>компонентный состав;</w:t>
      </w:r>
    </w:p>
    <w:p>
      <w:pPr>
        <w:ind w:firstLine="708"/>
        <w:jc w:val="both"/>
        <w:rPr>
          <w:sz w:val="28"/>
          <w:lang w:eastAsia="en-US"/>
        </w:rPr>
      </w:pPr>
      <w:r>
        <w:rPr>
          <w:sz w:val="28"/>
          <w:lang w:eastAsia="en-US"/>
        </w:rPr>
        <w:t>-</w:t>
      </w:r>
      <w:r>
        <w:rPr>
          <w:sz w:val="28"/>
          <w:lang w:eastAsia="en-US"/>
        </w:rPr>
        <w:tab/>
      </w:r>
      <w:r>
        <w:rPr>
          <w:sz w:val="28"/>
          <w:lang w:eastAsia="en-US"/>
        </w:rPr>
        <w:t>агрегатное состояние;</w:t>
      </w:r>
    </w:p>
    <w:p>
      <w:pPr>
        <w:ind w:firstLine="708"/>
        <w:jc w:val="both"/>
        <w:rPr>
          <w:sz w:val="28"/>
          <w:lang w:eastAsia="en-US"/>
        </w:rPr>
      </w:pPr>
      <w:r>
        <w:rPr>
          <w:sz w:val="28"/>
          <w:lang w:eastAsia="en-US"/>
        </w:rPr>
        <w:t>-</w:t>
      </w:r>
      <w:r>
        <w:rPr>
          <w:sz w:val="28"/>
          <w:lang w:eastAsia="en-US"/>
        </w:rPr>
        <w:tab/>
      </w:r>
      <w:r>
        <w:rPr>
          <w:sz w:val="28"/>
          <w:lang w:eastAsia="en-US"/>
        </w:rPr>
        <w:t>класс опасности отходов для окружающей среды;</w:t>
      </w:r>
    </w:p>
    <w:p>
      <w:pPr>
        <w:ind w:firstLine="708"/>
        <w:jc w:val="both"/>
        <w:rPr>
          <w:sz w:val="28"/>
          <w:lang w:eastAsia="en-US"/>
        </w:rPr>
      </w:pPr>
      <w:r>
        <w:rPr>
          <w:sz w:val="28"/>
          <w:lang w:eastAsia="en-US"/>
        </w:rPr>
        <w:t>-</w:t>
      </w:r>
      <w:r>
        <w:rPr>
          <w:sz w:val="28"/>
          <w:lang w:eastAsia="en-US"/>
        </w:rPr>
        <w:tab/>
      </w:r>
      <w:r>
        <w:rPr>
          <w:sz w:val="28"/>
          <w:lang w:eastAsia="en-US"/>
        </w:rPr>
        <w:t>способность к миграции в иные компоненты природной среды;</w:t>
      </w:r>
    </w:p>
    <w:p>
      <w:pPr>
        <w:ind w:firstLine="708"/>
        <w:jc w:val="both"/>
        <w:rPr>
          <w:sz w:val="28"/>
          <w:lang w:eastAsia="en-US"/>
        </w:rPr>
      </w:pPr>
      <w:r>
        <w:rPr>
          <w:sz w:val="28"/>
          <w:lang w:eastAsia="en-US"/>
        </w:rPr>
        <w:t>-</w:t>
      </w:r>
      <w:r>
        <w:rPr>
          <w:sz w:val="28"/>
          <w:lang w:eastAsia="en-US"/>
        </w:rPr>
        <w:tab/>
      </w:r>
      <w:r>
        <w:rPr>
          <w:sz w:val="28"/>
          <w:lang w:eastAsia="en-US"/>
        </w:rPr>
        <w:t>возможность загрязнения водных объектов, в том числе являющихся источниками питьевого и хозяйственно-бытового водоснабжения;</w:t>
      </w:r>
    </w:p>
    <w:p>
      <w:pPr>
        <w:ind w:firstLine="708"/>
        <w:jc w:val="both"/>
        <w:rPr>
          <w:sz w:val="28"/>
          <w:lang w:eastAsia="en-US"/>
        </w:rPr>
      </w:pPr>
      <w:r>
        <w:rPr>
          <w:sz w:val="28"/>
          <w:lang w:eastAsia="en-US"/>
        </w:rPr>
        <w:t>ж)</w:t>
      </w:r>
      <w:r>
        <w:rPr>
          <w:sz w:val="28"/>
          <w:lang w:eastAsia="en-US"/>
        </w:rPr>
        <w:tab/>
      </w:r>
      <w:r>
        <w:rPr>
          <w:sz w:val="28"/>
          <w:lang w:eastAsia="en-US"/>
        </w:rPr>
        <w:t>факторы экологического риска, в том числе:</w:t>
      </w:r>
    </w:p>
    <w:p>
      <w:pPr>
        <w:ind w:firstLine="708"/>
        <w:jc w:val="both"/>
        <w:rPr>
          <w:sz w:val="28"/>
          <w:lang w:eastAsia="en-US"/>
        </w:rPr>
      </w:pPr>
      <w:r>
        <w:rPr>
          <w:sz w:val="28"/>
          <w:lang w:eastAsia="en-US"/>
        </w:rPr>
        <w:t>-</w:t>
      </w:r>
      <w:r>
        <w:rPr>
          <w:sz w:val="28"/>
          <w:lang w:eastAsia="en-US"/>
        </w:rPr>
        <w:tab/>
      </w:r>
      <w:r>
        <w:rPr>
          <w:sz w:val="28"/>
          <w:lang w:eastAsia="en-US"/>
        </w:rPr>
        <w:t>масштаб негативного воздействия Объекта;</w:t>
      </w:r>
    </w:p>
    <w:p>
      <w:pPr>
        <w:ind w:firstLine="708"/>
        <w:jc w:val="both"/>
        <w:rPr>
          <w:sz w:val="28"/>
          <w:lang w:eastAsia="en-US"/>
        </w:rPr>
      </w:pPr>
      <w:r>
        <w:rPr>
          <w:sz w:val="28"/>
          <w:lang w:eastAsia="en-US"/>
        </w:rPr>
        <w:t>-</w:t>
      </w:r>
      <w:r>
        <w:rPr>
          <w:sz w:val="28"/>
          <w:lang w:eastAsia="en-US"/>
        </w:rPr>
        <w:tab/>
      </w:r>
      <w:r>
        <w:rPr>
          <w:sz w:val="28"/>
          <w:lang w:eastAsia="en-US"/>
        </w:rPr>
        <w:t>привязка к природоохранным объектам (расположение расположен, расстояние от Объекта до ближайших природоохранных объектов);</w:t>
      </w:r>
    </w:p>
    <w:p>
      <w:pPr>
        <w:ind w:firstLine="708"/>
        <w:jc w:val="both"/>
        <w:rPr>
          <w:sz w:val="28"/>
          <w:lang w:eastAsia="en-US"/>
        </w:rPr>
      </w:pPr>
      <w:r>
        <w:rPr>
          <w:sz w:val="28"/>
          <w:lang w:eastAsia="en-US"/>
        </w:rPr>
        <w:t>-</w:t>
      </w:r>
      <w:r>
        <w:rPr>
          <w:sz w:val="28"/>
          <w:lang w:eastAsia="en-US"/>
        </w:rPr>
        <w:tab/>
      </w:r>
      <w:r>
        <w:rPr>
          <w:sz w:val="28"/>
          <w:lang w:eastAsia="en-US"/>
        </w:rPr>
        <w:t>расположение Объекта на территории с высокой степенью антропогенной нагрузки;</w:t>
      </w:r>
    </w:p>
    <w:p>
      <w:pPr>
        <w:ind w:firstLine="708"/>
        <w:jc w:val="both"/>
        <w:rPr>
          <w:sz w:val="28"/>
          <w:lang w:eastAsia="en-US"/>
        </w:rPr>
      </w:pPr>
      <w:r>
        <w:rPr>
          <w:sz w:val="28"/>
          <w:lang w:eastAsia="en-US"/>
        </w:rPr>
        <w:t>з)</w:t>
      </w:r>
      <w:r>
        <w:rPr>
          <w:sz w:val="28"/>
          <w:lang w:eastAsia="en-US"/>
        </w:rPr>
        <w:tab/>
      </w:r>
      <w:r>
        <w:rPr>
          <w:sz w:val="28"/>
          <w:lang w:eastAsia="en-US"/>
        </w:rPr>
        <w:t>наличие на Объекте опасных веществ, указанных в международных договорах, стороной которых является Российская Федерация;</w:t>
      </w:r>
    </w:p>
    <w:p>
      <w:pPr>
        <w:ind w:firstLine="708"/>
        <w:jc w:val="both"/>
        <w:rPr>
          <w:sz w:val="28"/>
          <w:lang w:eastAsia="en-US"/>
        </w:rPr>
      </w:pPr>
      <w:r>
        <w:rPr>
          <w:sz w:val="28"/>
          <w:lang w:eastAsia="en-US"/>
        </w:rPr>
        <w:t>и)</w:t>
      </w:r>
      <w:r>
        <w:rPr>
          <w:sz w:val="28"/>
          <w:lang w:eastAsia="en-US"/>
        </w:rPr>
        <w:tab/>
      </w:r>
      <w:r>
        <w:rPr>
          <w:sz w:val="28"/>
          <w:lang w:eastAsia="en-US"/>
        </w:rPr>
        <w:t>расположение Объекта на территории, входящей в зону экологического бедствия, чрезвычайных ситуаций;</w:t>
      </w:r>
    </w:p>
    <w:p>
      <w:pPr>
        <w:ind w:firstLine="708"/>
        <w:jc w:val="both"/>
        <w:rPr>
          <w:sz w:val="28"/>
          <w:lang w:eastAsia="en-US"/>
        </w:rPr>
      </w:pPr>
      <w:r>
        <w:rPr>
          <w:sz w:val="28"/>
          <w:lang w:eastAsia="en-US"/>
        </w:rPr>
        <w:t>к)</w:t>
      </w:r>
      <w:r>
        <w:rPr>
          <w:sz w:val="28"/>
          <w:lang w:eastAsia="en-US"/>
        </w:rPr>
        <w:tab/>
      </w:r>
      <w:r>
        <w:rPr>
          <w:sz w:val="28"/>
          <w:lang w:eastAsia="en-US"/>
        </w:rPr>
        <w:t>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pPr>
        <w:ind w:firstLine="708"/>
        <w:jc w:val="both"/>
        <w:rPr>
          <w:sz w:val="28"/>
          <w:lang w:eastAsia="en-US"/>
        </w:rPr>
      </w:pPr>
      <w:r>
        <w:rPr>
          <w:sz w:val="28"/>
          <w:lang w:eastAsia="en-US"/>
        </w:rPr>
        <w:t>л)</w:t>
      </w:r>
      <w:r>
        <w:rPr>
          <w:sz w:val="28"/>
          <w:lang w:eastAsia="en-US"/>
        </w:rPr>
        <w:tab/>
      </w:r>
      <w:r>
        <w:rPr>
          <w:sz w:val="28"/>
          <w:lang w:eastAsia="en-US"/>
        </w:rPr>
        <w:t>численность населения, проживающего на территории, окружающая среда которой испытывает негативное воздействие вследствие расположения Объекта;</w:t>
      </w:r>
    </w:p>
    <w:p>
      <w:pPr>
        <w:ind w:firstLine="708"/>
        <w:jc w:val="both"/>
        <w:rPr>
          <w:sz w:val="28"/>
          <w:lang w:eastAsia="en-US"/>
        </w:rPr>
      </w:pPr>
      <w:r>
        <w:rPr>
          <w:sz w:val="28"/>
          <w:lang w:eastAsia="en-US"/>
        </w:rPr>
        <w:t>м)</w:t>
      </w:r>
      <w:r>
        <w:rPr>
          <w:sz w:val="28"/>
          <w:lang w:eastAsia="en-US"/>
        </w:rPr>
        <w:tab/>
      </w:r>
      <w:r>
        <w:rPr>
          <w:sz w:val="28"/>
          <w:lang w:eastAsia="en-US"/>
        </w:rPr>
        <w:t>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pPr>
        <w:ind w:firstLine="708"/>
        <w:jc w:val="both"/>
        <w:rPr>
          <w:sz w:val="28"/>
          <w:lang w:eastAsia="en-US"/>
        </w:rPr>
      </w:pPr>
      <w:r>
        <w:rPr>
          <w:sz w:val="28"/>
          <w:lang w:eastAsia="en-US"/>
        </w:rPr>
        <w:t>2.4.</w:t>
      </w:r>
      <w:r>
        <w:rPr>
          <w:sz w:val="28"/>
          <w:lang w:eastAsia="en-US"/>
        </w:rPr>
        <w:tab/>
      </w:r>
      <w:r>
        <w:rPr>
          <w:sz w:val="28"/>
          <w:lang w:eastAsia="en-US"/>
        </w:rPr>
        <w:t>По результатам инвентаризации Объектов составляется акт инвентаризации Объекта НЭВ по форме согласно приложению № 1 к настоящему Порядку, содержащий оценку основных характеристик Объекта с обязательным приложением фотографического материала.</w:t>
      </w:r>
    </w:p>
    <w:p>
      <w:pPr>
        <w:ind w:firstLine="708"/>
        <w:jc w:val="both"/>
        <w:rPr>
          <w:sz w:val="28"/>
          <w:lang w:eastAsia="en-US"/>
        </w:rPr>
      </w:pPr>
    </w:p>
    <w:p>
      <w:pPr>
        <w:ind w:firstLine="708"/>
        <w:jc w:val="both"/>
        <w:rPr>
          <w:sz w:val="28"/>
          <w:lang w:eastAsia="en-US"/>
        </w:rPr>
      </w:pPr>
    </w:p>
    <w:p>
      <w:pPr>
        <w:ind w:firstLine="708"/>
        <w:jc w:val="both"/>
        <w:rPr>
          <w:sz w:val="28"/>
          <w:lang w:eastAsia="en-US"/>
        </w:rPr>
      </w:pPr>
      <w:r>
        <w:rPr>
          <w:sz w:val="28"/>
          <w:lang w:eastAsia="en-US"/>
        </w:rPr>
        <w:t>3.</w:t>
      </w:r>
      <w:r>
        <w:rPr>
          <w:sz w:val="28"/>
          <w:lang w:eastAsia="en-US"/>
        </w:rPr>
        <w:tab/>
      </w:r>
      <w:r>
        <w:rPr>
          <w:sz w:val="28"/>
          <w:lang w:eastAsia="en-US"/>
        </w:rPr>
        <w:t>Направление заявления о включении в государственный реестр объектов накопленного вреда окружающей среде.</w:t>
      </w:r>
    </w:p>
    <w:p>
      <w:pPr>
        <w:ind w:firstLine="708"/>
        <w:jc w:val="both"/>
        <w:rPr>
          <w:sz w:val="28"/>
          <w:lang w:eastAsia="en-US"/>
        </w:rPr>
      </w:pPr>
      <w:r>
        <w:rPr>
          <w:sz w:val="28"/>
          <w:lang w:eastAsia="en-US"/>
        </w:rPr>
        <w:t>3.1.</w:t>
      </w:r>
      <w:r>
        <w:rPr>
          <w:sz w:val="28"/>
          <w:lang w:eastAsia="en-US"/>
        </w:rPr>
        <w:tab/>
      </w:r>
      <w:r>
        <w:rPr>
          <w:sz w:val="28"/>
          <w:lang w:eastAsia="en-US"/>
        </w:rPr>
        <w:t>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pPr>
        <w:ind w:firstLine="708"/>
        <w:jc w:val="both"/>
        <w:rPr>
          <w:sz w:val="28"/>
        </w:rPr>
      </w:pPr>
      <w:r>
        <w:rPr>
          <w:sz w:val="28"/>
          <w:lang w:eastAsia="en-US"/>
        </w:rPr>
        <w:t>3.2.</w:t>
      </w:r>
      <w:r>
        <w:rPr>
          <w:sz w:val="28"/>
          <w:lang w:eastAsia="en-US"/>
        </w:rPr>
        <w:tab/>
      </w:r>
      <w:r>
        <w:rPr>
          <w:sz w:val="28"/>
          <w:lang w:eastAsia="en-US"/>
        </w:rPr>
        <w:t xml:space="preserve">Заявление о включении объекта в государственный реестр (далее - заявление) представляется администрацией </w:t>
      </w:r>
      <w:r>
        <w:rPr>
          <w:rStyle w:val="12"/>
          <w:rFonts w:ascii="Times New Roman" w:hAnsi="Times New Roman"/>
          <w:b w:val="0"/>
          <w:color w:val="000000"/>
          <w:lang w:val="ru-RU"/>
        </w:rPr>
        <w:t>Анучинского муниципального округа</w:t>
      </w:r>
      <w:r>
        <w:rPr>
          <w:sz w:val="28"/>
        </w:rPr>
        <w:t xml:space="preserve"> в письменной форме в Министерство природных ресурсов и экологии Российской Федерации.</w:t>
      </w:r>
    </w:p>
    <w:p>
      <w:pPr>
        <w:ind w:firstLine="708"/>
        <w:jc w:val="both"/>
        <w:rPr>
          <w:sz w:val="28"/>
        </w:rPr>
      </w:pPr>
      <w:r>
        <w:rPr>
          <w:sz w:val="28"/>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территориального деления по месту нахождения объекта), а также сведения о праве собственности на объект.</w:t>
      </w:r>
    </w:p>
    <w:p>
      <w:pPr>
        <w:ind w:firstLine="708"/>
        <w:jc w:val="both"/>
        <w:rPr>
          <w:sz w:val="28"/>
        </w:rPr>
      </w:pPr>
      <w:r>
        <w:rPr>
          <w:sz w:val="28"/>
        </w:rPr>
        <w:t>К заявлению прилагаются материалы выявления и оценки объекта, содержащие, в том числе сведения в соответствии с п. 2 ст. 80.1 Федерального закона «Об охране окружающей среды» (далее - материалы).</w:t>
      </w:r>
    </w:p>
    <w:p>
      <w:pPr>
        <w:ind w:firstLine="708"/>
        <w:jc w:val="both"/>
        <w:rPr>
          <w:sz w:val="28"/>
        </w:rPr>
      </w:pPr>
      <w:r>
        <w:rPr>
          <w:sz w:val="28"/>
        </w:rPr>
        <w:t>3.3.</w:t>
      </w:r>
      <w:r>
        <w:rPr>
          <w:sz w:val="28"/>
        </w:rPr>
        <w:tab/>
      </w:r>
      <w:r>
        <w:rPr>
          <w:sz w:val="28"/>
        </w:rPr>
        <w:t xml:space="preserve">По результатам рассмотрения заявления и материалов, представленных администрацией </w:t>
      </w:r>
      <w:r>
        <w:rPr>
          <w:rStyle w:val="12"/>
          <w:rFonts w:ascii="Times New Roman" w:hAnsi="Times New Roman"/>
          <w:b w:val="0"/>
          <w:color w:val="000000"/>
          <w:lang w:val="ru-RU"/>
        </w:rPr>
        <w:t>Анучинского муниципального округа</w:t>
      </w:r>
      <w:r>
        <w:rPr>
          <w:sz w:val="28"/>
        </w:rPr>
        <w:t>,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
    <w:p>
      <w:pPr>
        <w:ind w:firstLine="708"/>
        <w:jc w:val="both"/>
        <w:rPr>
          <w:sz w:val="28"/>
        </w:rPr>
      </w:pPr>
      <w:r>
        <w:rPr>
          <w:sz w:val="28"/>
        </w:rPr>
        <w:t>3.4.</w:t>
      </w:r>
      <w:r>
        <w:rPr>
          <w:sz w:val="28"/>
        </w:rPr>
        <w:tab/>
      </w:r>
      <w:r>
        <w:rPr>
          <w:sz w:val="28"/>
        </w:rPr>
        <w:t>Основанием для отказа во включении объекта в государственный реестр является:</w:t>
      </w:r>
    </w:p>
    <w:p>
      <w:pPr>
        <w:ind w:firstLine="708"/>
        <w:jc w:val="both"/>
        <w:rPr>
          <w:sz w:val="28"/>
        </w:rPr>
      </w:pPr>
      <w:r>
        <w:rPr>
          <w:sz w:val="28"/>
        </w:rPr>
        <w:t>а)</w:t>
      </w:r>
      <w:r>
        <w:rPr>
          <w:sz w:val="28"/>
        </w:rPr>
        <w:tab/>
      </w:r>
      <w:r>
        <w:rPr>
          <w:sz w:val="28"/>
        </w:rPr>
        <w:t>непредставление информации и (или) материалов;</w:t>
      </w:r>
    </w:p>
    <w:p>
      <w:pPr>
        <w:ind w:firstLine="708"/>
        <w:jc w:val="both"/>
        <w:rPr>
          <w:sz w:val="28"/>
        </w:rPr>
      </w:pPr>
      <w:r>
        <w:rPr>
          <w:sz w:val="28"/>
        </w:rPr>
        <w:t>б)</w:t>
      </w:r>
      <w:r>
        <w:rPr>
          <w:sz w:val="28"/>
        </w:rPr>
        <w:tab/>
      </w:r>
      <w:r>
        <w:rPr>
          <w:sz w:val="28"/>
        </w:rPr>
        <w:t>предоставление недостоверной информации и (или) материалов.</w:t>
      </w:r>
    </w:p>
    <w:p>
      <w:pPr>
        <w:ind w:firstLine="708"/>
        <w:jc w:val="both"/>
        <w:rPr>
          <w:sz w:val="28"/>
        </w:rPr>
      </w:pPr>
      <w:r>
        <w:rPr>
          <w:sz w:val="28"/>
        </w:rPr>
        <w:t>3.5.</w:t>
      </w:r>
      <w:r>
        <w:rPr>
          <w:sz w:val="28"/>
        </w:rPr>
        <w:tab/>
      </w:r>
      <w:r>
        <w:rPr>
          <w:sz w:val="28"/>
        </w:rPr>
        <w:t>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pPr>
        <w:ind w:firstLine="708"/>
        <w:jc w:val="both"/>
        <w:rPr>
          <w:sz w:val="28"/>
        </w:rPr>
      </w:pPr>
      <w:r>
        <w:rPr>
          <w:sz w:val="28"/>
        </w:rPr>
        <w:t>3.6.</w:t>
      </w:r>
      <w:r>
        <w:rPr>
          <w:sz w:val="28"/>
        </w:rPr>
        <w:tab/>
      </w:r>
      <w:r>
        <w:rPr>
          <w:sz w:val="28"/>
        </w:rPr>
        <w:t>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pPr>
        <w:ind w:firstLine="708"/>
        <w:jc w:val="both"/>
        <w:rPr>
          <w:sz w:val="28"/>
        </w:rPr>
      </w:pPr>
      <w:r>
        <w:rPr>
          <w:sz w:val="28"/>
        </w:rPr>
        <w:t>3.7.</w:t>
      </w:r>
      <w:r>
        <w:rPr>
          <w:sz w:val="28"/>
        </w:rPr>
        <w:tab/>
      </w:r>
      <w:r>
        <w:rPr>
          <w:sz w:val="28"/>
        </w:rPr>
        <w:t xml:space="preserve">При изменении информации, содержащейся в заявлении и (или) в материалах, администрация </w:t>
      </w:r>
      <w:r>
        <w:rPr>
          <w:rStyle w:val="12"/>
          <w:rFonts w:ascii="Times New Roman" w:hAnsi="Times New Roman"/>
          <w:b w:val="0"/>
          <w:color w:val="000000"/>
          <w:lang w:val="ru-RU"/>
        </w:rPr>
        <w:t>Анучинского муниципального округа</w:t>
      </w:r>
      <w:r>
        <w:rPr>
          <w:sz w:val="28"/>
        </w:rPr>
        <w:t xml:space="preserve"> направляет в Министерство природных ресурсов и экологии Российской Федерации актуализированную информацию об объекте в порядке, установленном п. 3.2 настоящего Порядка.</w:t>
      </w:r>
    </w:p>
    <w:p>
      <w:pPr>
        <w:ind w:firstLine="708"/>
        <w:jc w:val="both"/>
        <w:rPr>
          <w:sz w:val="28"/>
        </w:rPr>
      </w:pPr>
      <w:r>
        <w:rPr>
          <w:sz w:val="28"/>
        </w:rPr>
        <w:t>3.8.</w:t>
      </w:r>
      <w:r>
        <w:rPr>
          <w:sz w:val="28"/>
        </w:rPr>
        <w:tab/>
      </w:r>
      <w:r>
        <w:rPr>
          <w:sz w:val="28"/>
        </w:rPr>
        <w:t xml:space="preserve">Министерство природных ресурсов и экологии Российской Федерации в срок, не превышающий 30 рабочих дней со дня поступления от администрации </w:t>
      </w:r>
      <w:r>
        <w:rPr>
          <w:rStyle w:val="12"/>
          <w:rFonts w:ascii="Times New Roman" w:hAnsi="Times New Roman"/>
          <w:b w:val="0"/>
          <w:color w:val="000000"/>
          <w:lang w:val="ru-RU"/>
        </w:rPr>
        <w:t>Анучинского муниципального округа</w:t>
      </w:r>
      <w:r>
        <w:rPr>
          <w:sz w:val="28"/>
        </w:rPr>
        <w:t xml:space="preserve"> 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pPr>
        <w:ind w:firstLine="708"/>
        <w:jc w:val="both"/>
        <w:rPr>
          <w:sz w:val="28"/>
        </w:rPr>
      </w:pPr>
      <w:r>
        <w:rPr>
          <w:sz w:val="28"/>
        </w:rPr>
        <w:t>4.</w:t>
      </w:r>
      <w:r>
        <w:rPr>
          <w:sz w:val="28"/>
        </w:rPr>
        <w:tab/>
      </w:r>
      <w:r>
        <w:rPr>
          <w:sz w:val="28"/>
        </w:rPr>
        <w:t>Ликвидация объекта</w:t>
      </w:r>
    </w:p>
    <w:p>
      <w:pPr>
        <w:ind w:firstLine="708"/>
        <w:jc w:val="both"/>
        <w:rPr>
          <w:sz w:val="28"/>
          <w:lang w:eastAsia="en-US"/>
        </w:rPr>
      </w:pPr>
      <w:r>
        <w:rPr>
          <w:sz w:val="28"/>
          <w:lang w:eastAsia="en-US"/>
        </w:rPr>
        <w:t>4.1.</w:t>
      </w:r>
      <w:r>
        <w:rPr>
          <w:sz w:val="28"/>
          <w:lang w:eastAsia="en-US"/>
        </w:rPr>
        <w:tab/>
      </w:r>
      <w:r>
        <w:rPr>
          <w:sz w:val="28"/>
          <w:lang w:eastAsia="en-US"/>
        </w:rPr>
        <w:t xml:space="preserve">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 </w:t>
      </w:r>
      <w:r>
        <w:rPr>
          <w:rStyle w:val="14"/>
          <w:rFonts w:ascii="Times New Roman" w:hAnsi="Times New Roman"/>
          <w:color w:val="000000"/>
          <w:lang w:val="ru-RU"/>
        </w:rPr>
        <w:t>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r>
        <w:rPr>
          <w:sz w:val="28"/>
          <w:lang w:eastAsia="en-US"/>
        </w:rPr>
        <w:t>.</w:t>
      </w:r>
    </w:p>
    <w:p>
      <w:pPr>
        <w:ind w:firstLine="708"/>
        <w:jc w:val="both"/>
        <w:rPr>
          <w:sz w:val="28"/>
          <w:lang w:eastAsia="en-US"/>
        </w:rPr>
      </w:pPr>
      <w:r>
        <w:rPr>
          <w:sz w:val="28"/>
          <w:lang w:eastAsia="en-US"/>
        </w:rPr>
        <w:t>4.2.</w:t>
      </w:r>
      <w:r>
        <w:rPr>
          <w:sz w:val="28"/>
          <w:lang w:eastAsia="en-US"/>
        </w:rPr>
        <w:tab/>
      </w:r>
      <w:r>
        <w:rPr>
          <w:sz w:val="28"/>
          <w:lang w:eastAsia="en-US"/>
        </w:rPr>
        <w:t>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pPr>
        <w:ind w:firstLine="708"/>
        <w:jc w:val="both"/>
        <w:rPr>
          <w:sz w:val="28"/>
          <w:lang w:eastAsia="en-US"/>
        </w:rPr>
      </w:pPr>
      <w:r>
        <w:rPr>
          <w:sz w:val="28"/>
          <w:lang w:eastAsia="en-US"/>
        </w:rPr>
        <w:t xml:space="preserve">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определяемой администрацией </w:t>
      </w:r>
      <w:r>
        <w:rPr>
          <w:rStyle w:val="12"/>
          <w:rFonts w:ascii="Times New Roman" w:hAnsi="Times New Roman"/>
          <w:b w:val="0"/>
          <w:color w:val="000000"/>
          <w:lang w:val="ru-RU"/>
        </w:rPr>
        <w:t xml:space="preserve">Анучинского муниципального округа, </w:t>
      </w:r>
      <w:r>
        <w:rPr>
          <w:sz w:val="28"/>
          <w:lang w:eastAsia="en-US"/>
        </w:rPr>
        <w:t>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pPr>
        <w:ind w:firstLine="708"/>
        <w:jc w:val="both"/>
        <w:rPr>
          <w:sz w:val="28"/>
          <w:lang w:eastAsia="en-US"/>
        </w:rPr>
      </w:pPr>
      <w:r>
        <w:rPr>
          <w:sz w:val="28"/>
          <w:lang w:eastAsia="en-US"/>
        </w:rPr>
        <w:t>4.3.</w:t>
      </w:r>
      <w:r>
        <w:rPr>
          <w:sz w:val="28"/>
          <w:lang w:eastAsia="en-US"/>
        </w:rPr>
        <w:tab/>
      </w:r>
      <w:r>
        <w:rPr>
          <w:sz w:val="28"/>
          <w:lang w:eastAsia="en-US"/>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pPr>
        <w:ind w:firstLine="708"/>
        <w:jc w:val="both"/>
        <w:rPr>
          <w:sz w:val="28"/>
          <w:lang w:eastAsia="en-US"/>
        </w:rPr>
      </w:pPr>
      <w:r>
        <w:rPr>
          <w:sz w:val="28"/>
          <w:lang w:eastAsia="en-US"/>
        </w:rPr>
        <w:t>4.4.</w:t>
      </w:r>
      <w:r>
        <w:rPr>
          <w:sz w:val="28"/>
          <w:lang w:eastAsia="en-US"/>
        </w:rPr>
        <w:tab/>
      </w:r>
      <w:r>
        <w:rPr>
          <w:sz w:val="28"/>
          <w:lang w:eastAsia="en-US"/>
        </w:rPr>
        <w:t>В состав проекта работ по ликвидации накопленного вреда включаются:</w:t>
      </w:r>
    </w:p>
    <w:p>
      <w:pPr>
        <w:ind w:firstLine="708"/>
        <w:jc w:val="both"/>
        <w:rPr>
          <w:sz w:val="28"/>
          <w:lang w:eastAsia="en-US"/>
        </w:rPr>
      </w:pPr>
      <w:r>
        <w:rPr>
          <w:sz w:val="28"/>
          <w:lang w:eastAsia="en-US"/>
        </w:rPr>
        <w:t>а)</w:t>
      </w:r>
      <w:r>
        <w:rPr>
          <w:sz w:val="28"/>
          <w:lang w:eastAsia="en-US"/>
        </w:rPr>
        <w:tab/>
      </w:r>
      <w:r>
        <w:rPr>
          <w:sz w:val="28"/>
          <w:lang w:eastAsia="en-US"/>
        </w:rPr>
        <w:t>раздел «Пояснительная записка и эколого-экономическое обоснование работ по ликвидации накопленного вреда», включающий:</w:t>
      </w:r>
    </w:p>
    <w:p>
      <w:pPr>
        <w:ind w:firstLine="708"/>
        <w:jc w:val="both"/>
        <w:rPr>
          <w:sz w:val="28"/>
          <w:lang w:eastAsia="en-US"/>
        </w:rPr>
      </w:pPr>
      <w:r>
        <w:rPr>
          <w:sz w:val="28"/>
          <w:lang w:eastAsia="en-US"/>
        </w:rPr>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pPr>
        <w:ind w:firstLine="708"/>
        <w:jc w:val="both"/>
        <w:rPr>
          <w:sz w:val="28"/>
          <w:lang w:eastAsia="en-US"/>
        </w:rPr>
      </w:pPr>
      <w:r>
        <w:rPr>
          <w:sz w:val="28"/>
          <w:lang w:eastAsia="en-US"/>
        </w:rPr>
        <w:t>информацию о правообладателях объекта;</w:t>
      </w:r>
    </w:p>
    <w:p>
      <w:pPr>
        <w:ind w:firstLine="708"/>
        <w:jc w:val="both"/>
        <w:rPr>
          <w:sz w:val="28"/>
          <w:lang w:eastAsia="en-US"/>
        </w:rPr>
      </w:pPr>
      <w:r>
        <w:rPr>
          <w:sz w:val="28"/>
          <w:lang w:eastAsia="en-US"/>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pPr>
        <w:ind w:firstLine="708"/>
        <w:jc w:val="both"/>
        <w:rPr>
          <w:sz w:val="28"/>
          <w:lang w:eastAsia="en-US"/>
        </w:rPr>
      </w:pPr>
      <w:r>
        <w:rPr>
          <w:sz w:val="28"/>
          <w:lang w:eastAsia="en-US"/>
        </w:rPr>
        <w:t>экологическое и экономическое обоснования проведения работ по ликвидации накопленного вреда;</w:t>
      </w:r>
    </w:p>
    <w:p>
      <w:pPr>
        <w:ind w:firstLine="708"/>
        <w:jc w:val="both"/>
        <w:rPr>
          <w:sz w:val="28"/>
          <w:lang w:eastAsia="en-US"/>
        </w:rPr>
      </w:pPr>
      <w:r>
        <w:rPr>
          <w:sz w:val="28"/>
          <w:lang w:eastAsia="en-US"/>
        </w:rPr>
        <w:t>обоснование планируемых мероприятий и технических решений при проведении работ по ликвидации накопленного вреда;</w:t>
      </w:r>
    </w:p>
    <w:p>
      <w:pPr>
        <w:ind w:firstLine="708"/>
        <w:jc w:val="both"/>
        <w:rPr>
          <w:sz w:val="28"/>
          <w:lang w:eastAsia="en-US"/>
        </w:rPr>
      </w:pPr>
      <w:r>
        <w:rPr>
          <w:sz w:val="28"/>
          <w:lang w:eastAsia="en-US"/>
        </w:rPr>
        <w:t>описание требований к параметрам и качественным характеристикам работ по ликвидации накопленного вреда;</w:t>
      </w:r>
    </w:p>
    <w:p>
      <w:pPr>
        <w:ind w:firstLine="708"/>
        <w:jc w:val="both"/>
        <w:rPr>
          <w:sz w:val="28"/>
          <w:lang w:eastAsia="en-US"/>
        </w:rPr>
      </w:pPr>
      <w:r>
        <w:rPr>
          <w:sz w:val="28"/>
          <w:lang w:eastAsia="en-US"/>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pPr>
        <w:ind w:firstLine="708"/>
        <w:jc w:val="both"/>
        <w:rPr>
          <w:sz w:val="28"/>
          <w:lang w:eastAsia="en-US"/>
        </w:rPr>
      </w:pPr>
      <w:r>
        <w:rPr>
          <w:sz w:val="28"/>
          <w:lang w:eastAsia="en-US"/>
        </w:rPr>
        <w:t>б)</w:t>
      </w:r>
      <w:r>
        <w:rPr>
          <w:sz w:val="28"/>
          <w:lang w:eastAsia="en-US"/>
        </w:rPr>
        <w:tab/>
      </w:r>
      <w:r>
        <w:rPr>
          <w:sz w:val="28"/>
          <w:lang w:eastAsia="en-US"/>
        </w:rPr>
        <w:t>раздел «Содержание, объемы и график работ по ликвидации накопленного вреда», включающий:</w:t>
      </w:r>
    </w:p>
    <w:p>
      <w:pPr>
        <w:ind w:firstLine="708"/>
        <w:jc w:val="both"/>
        <w:rPr>
          <w:sz w:val="28"/>
          <w:lang w:eastAsia="en-US"/>
        </w:rPr>
      </w:pPr>
      <w:r>
        <w:rPr>
          <w:sz w:val="28"/>
          <w:lang w:eastAsia="en-US"/>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pPr>
        <w:ind w:firstLine="708"/>
        <w:jc w:val="both"/>
        <w:rPr>
          <w:sz w:val="28"/>
          <w:lang w:eastAsia="en-US"/>
        </w:rPr>
      </w:pPr>
      <w:r>
        <w:rPr>
          <w:sz w:val="28"/>
          <w:lang w:eastAsia="en-US"/>
        </w:rPr>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pPr>
        <w:ind w:firstLine="708"/>
        <w:jc w:val="both"/>
        <w:rPr>
          <w:sz w:val="28"/>
          <w:lang w:eastAsia="en-US"/>
        </w:rPr>
      </w:pPr>
      <w:r>
        <w:rPr>
          <w:sz w:val="28"/>
          <w:lang w:eastAsia="en-US"/>
        </w:rPr>
        <w:t>последовательность и объем проведения работ по ликвидации накопленного вреда;</w:t>
      </w:r>
    </w:p>
    <w:p>
      <w:pPr>
        <w:ind w:firstLine="708"/>
        <w:jc w:val="both"/>
        <w:rPr>
          <w:sz w:val="28"/>
          <w:lang w:eastAsia="en-US"/>
        </w:rPr>
      </w:pPr>
      <w:r>
        <w:rPr>
          <w:sz w:val="28"/>
          <w:lang w:eastAsia="en-US"/>
        </w:rPr>
        <w:t>сроки проведения работ по ликвидации накопленного вреда с разбивкой по этапам проведения отдельных видов работ;</w:t>
      </w:r>
    </w:p>
    <w:p>
      <w:pPr>
        <w:ind w:firstLine="708"/>
        <w:jc w:val="both"/>
        <w:rPr>
          <w:sz w:val="28"/>
          <w:lang w:eastAsia="en-US"/>
        </w:rPr>
      </w:pPr>
      <w:r>
        <w:rPr>
          <w:sz w:val="28"/>
          <w:lang w:eastAsia="en-US"/>
        </w:rPr>
        <w:t>планируемые сроки окончания сдачи работ по ликвидации накопленного вреда;</w:t>
      </w:r>
    </w:p>
    <w:p>
      <w:pPr>
        <w:ind w:firstLine="708"/>
        <w:jc w:val="both"/>
        <w:rPr>
          <w:sz w:val="28"/>
          <w:lang w:eastAsia="en-US"/>
        </w:rPr>
      </w:pPr>
      <w:r>
        <w:rPr>
          <w:sz w:val="28"/>
          <w:lang w:eastAsia="en-US"/>
        </w:rPr>
        <w:t>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pPr>
        <w:ind w:firstLine="708"/>
        <w:jc w:val="both"/>
        <w:rPr>
          <w:sz w:val="28"/>
          <w:lang w:eastAsia="en-US"/>
        </w:rPr>
      </w:pPr>
      <w:r>
        <w:rPr>
          <w:sz w:val="28"/>
          <w:lang w:eastAsia="en-US"/>
        </w:rPr>
        <w:t>в)</w:t>
      </w:r>
      <w:r>
        <w:rPr>
          <w:sz w:val="28"/>
          <w:lang w:eastAsia="en-US"/>
        </w:rPr>
        <w:tab/>
      </w:r>
      <w:r>
        <w:rPr>
          <w:sz w:val="28"/>
          <w:lang w:eastAsia="en-US"/>
        </w:rPr>
        <w:t>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pPr>
        <w:ind w:firstLine="708"/>
        <w:jc w:val="both"/>
        <w:rPr>
          <w:sz w:val="28"/>
          <w:lang w:eastAsia="en-US"/>
        </w:rPr>
      </w:pPr>
      <w:r>
        <w:rPr>
          <w:sz w:val="28"/>
          <w:lang w:eastAsia="en-US"/>
        </w:rPr>
        <w:t>4.5.</w:t>
      </w:r>
      <w:r>
        <w:rPr>
          <w:sz w:val="28"/>
          <w:lang w:eastAsia="en-US"/>
        </w:rPr>
        <w:tab/>
      </w:r>
      <w:r>
        <w:rPr>
          <w:sz w:val="28"/>
          <w:lang w:eastAsia="en-US"/>
        </w:rPr>
        <w:t>Исполнитель согласовывает проект с Федеральной службой по надзору в сфере природопользования.</w:t>
      </w:r>
    </w:p>
    <w:p>
      <w:pPr>
        <w:ind w:firstLine="708"/>
        <w:jc w:val="both"/>
        <w:rPr>
          <w:sz w:val="28"/>
          <w:lang w:eastAsia="en-US"/>
        </w:rPr>
      </w:pPr>
      <w:r>
        <w:rPr>
          <w:sz w:val="28"/>
          <w:lang w:eastAsia="en-US"/>
        </w:rPr>
        <w:t>4.6.</w:t>
      </w:r>
      <w:r>
        <w:rPr>
          <w:sz w:val="28"/>
          <w:lang w:eastAsia="en-US"/>
        </w:rPr>
        <w:tab/>
      </w:r>
      <w:r>
        <w:rPr>
          <w:sz w:val="28"/>
          <w:lang w:eastAsia="en-US"/>
        </w:rPr>
        <w:t>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pPr>
        <w:ind w:firstLine="708"/>
        <w:jc w:val="both"/>
        <w:rPr>
          <w:sz w:val="28"/>
          <w:lang w:eastAsia="en-US"/>
        </w:rPr>
      </w:pPr>
      <w:r>
        <w:rPr>
          <w:sz w:val="28"/>
          <w:lang w:eastAsia="en-US"/>
        </w:rPr>
        <w:t>4.7.</w:t>
      </w:r>
      <w:r>
        <w:rPr>
          <w:sz w:val="28"/>
          <w:lang w:eastAsia="en-US"/>
        </w:rPr>
        <w:tab/>
      </w:r>
      <w:r>
        <w:rPr>
          <w:sz w:val="28"/>
          <w:lang w:eastAsia="en-US"/>
        </w:rPr>
        <w:t>Основанием для отказа в согласовании проекта является его несоответствие требованиям, установленным п. 3.5 настоящего Порядка.</w:t>
      </w:r>
    </w:p>
    <w:p>
      <w:pPr>
        <w:ind w:firstLine="708"/>
        <w:jc w:val="both"/>
        <w:rPr>
          <w:sz w:val="28"/>
          <w:lang w:eastAsia="en-US"/>
        </w:rPr>
      </w:pPr>
      <w:r>
        <w:rPr>
          <w:sz w:val="28"/>
          <w:lang w:eastAsia="en-US"/>
        </w:rPr>
        <w:t>4.8.</w:t>
      </w:r>
      <w:r>
        <w:rPr>
          <w:sz w:val="28"/>
          <w:lang w:eastAsia="en-US"/>
        </w:rPr>
        <w:tab/>
      </w:r>
      <w:r>
        <w:rPr>
          <w:sz w:val="28"/>
          <w:lang w:eastAsia="en-US"/>
        </w:rPr>
        <w:t>Исполнитель дорабатывает проект и представляет его на повторное согласование в Федеральную службу по надзору в сфере природопользования.</w:t>
      </w:r>
    </w:p>
    <w:p>
      <w:pPr>
        <w:ind w:firstLine="708"/>
        <w:jc w:val="both"/>
        <w:rPr>
          <w:sz w:val="28"/>
          <w:lang w:eastAsia="en-US"/>
        </w:rPr>
      </w:pPr>
      <w:r>
        <w:rPr>
          <w:sz w:val="28"/>
          <w:lang w:eastAsia="en-US"/>
        </w:rPr>
        <w:t>4.9.</w:t>
      </w:r>
      <w:r>
        <w:rPr>
          <w:sz w:val="28"/>
          <w:lang w:eastAsia="en-US"/>
        </w:rPr>
        <w:tab/>
      </w:r>
      <w:r>
        <w:rPr>
          <w:sz w:val="28"/>
          <w:lang w:eastAsia="en-US"/>
        </w:rPr>
        <w:t>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pPr>
        <w:ind w:firstLine="708"/>
        <w:jc w:val="both"/>
        <w:rPr>
          <w:sz w:val="28"/>
          <w:lang w:eastAsia="en-US"/>
        </w:rPr>
      </w:pPr>
      <w:r>
        <w:rPr>
          <w:sz w:val="28"/>
          <w:lang w:eastAsia="en-US"/>
        </w:rPr>
        <w:t xml:space="preserve">4.10 Проект, согласованный в соответствии с п.п. 3.6 — 3.10 Порядка, </w:t>
      </w:r>
    </w:p>
    <w:p>
      <w:pPr>
        <w:jc w:val="both"/>
        <w:rPr>
          <w:sz w:val="28"/>
          <w:lang w:eastAsia="en-US"/>
        </w:rPr>
      </w:pPr>
    </w:p>
    <w:p>
      <w:pPr>
        <w:jc w:val="both"/>
        <w:rPr>
          <w:sz w:val="28"/>
        </w:rPr>
      </w:pPr>
      <w:r>
        <w:rPr>
          <w:sz w:val="28"/>
          <w:lang w:eastAsia="en-US"/>
        </w:rPr>
        <w:t xml:space="preserve">в течение 30 рабочих дней утверждается заказчиком - администрацией </w:t>
      </w:r>
      <w:r>
        <w:rPr>
          <w:rStyle w:val="12"/>
          <w:rFonts w:ascii="Times New Roman" w:hAnsi="Times New Roman"/>
          <w:b w:val="0"/>
          <w:color w:val="000000"/>
          <w:lang w:val="ru-RU"/>
        </w:rPr>
        <w:t>Анучинского муниципального округа</w:t>
      </w:r>
      <w:r>
        <w:rPr>
          <w:sz w:val="28"/>
        </w:rPr>
        <w:t>.</w:t>
      </w:r>
    </w:p>
    <w:p>
      <w:pPr>
        <w:ind w:firstLine="708"/>
        <w:jc w:val="both"/>
        <w:rPr>
          <w:sz w:val="28"/>
          <w:lang w:eastAsia="en-US"/>
        </w:rPr>
      </w:pPr>
      <w:r>
        <w:rPr>
          <w:sz w:val="28"/>
          <w:lang w:eastAsia="en-US"/>
        </w:rPr>
        <w:t>4.11.</w:t>
      </w:r>
      <w:r>
        <w:rPr>
          <w:sz w:val="28"/>
          <w:lang w:eastAsia="en-US"/>
        </w:rPr>
        <w:tab/>
      </w:r>
      <w:r>
        <w:rPr>
          <w:sz w:val="28"/>
          <w:lang w:eastAsia="en-US"/>
        </w:rP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pPr>
        <w:ind w:firstLine="708"/>
        <w:jc w:val="both"/>
        <w:rPr>
          <w:sz w:val="28"/>
          <w:lang w:eastAsia="en-US"/>
        </w:rPr>
      </w:pPr>
      <w:r>
        <w:rPr>
          <w:sz w:val="28"/>
          <w:lang w:eastAsia="en-US"/>
        </w:rPr>
        <w:t>4.12.</w:t>
      </w:r>
      <w:r>
        <w:rPr>
          <w:sz w:val="28"/>
          <w:lang w:eastAsia="en-US"/>
        </w:rPr>
        <w:tab/>
      </w:r>
      <w:r>
        <w:rPr>
          <w:sz w:val="28"/>
          <w:lang w:eastAsia="en-US"/>
        </w:rPr>
        <w:t xml:space="preserve">Заказчик, в лице администрации </w:t>
      </w:r>
      <w:r>
        <w:rPr>
          <w:rStyle w:val="12"/>
          <w:rFonts w:ascii="Times New Roman" w:hAnsi="Times New Roman"/>
          <w:b w:val="0"/>
          <w:color w:val="000000"/>
          <w:lang w:val="ru-RU"/>
        </w:rPr>
        <w:t>Анучинского муниципального округа</w:t>
      </w:r>
      <w:r>
        <w:rPr>
          <w:sz w:val="28"/>
          <w:lang w:eastAsia="en-US"/>
        </w:rPr>
        <w:t xml:space="preserve">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Правилами организации работ по ликвидации накопленного вреда окружающей среде, утвержденными постановлением Правительства РФ от 04.05.2018 № 542.</w:t>
      </w:r>
    </w:p>
    <w:p>
      <w:pPr>
        <w:ind w:firstLine="708"/>
        <w:jc w:val="both"/>
        <w:rPr>
          <w:sz w:val="28"/>
          <w:lang w:eastAsia="en-US"/>
        </w:rPr>
      </w:pPr>
      <w:r>
        <w:rPr>
          <w:sz w:val="28"/>
          <w:lang w:eastAsia="en-US"/>
        </w:rPr>
        <w:t>4.13.</w:t>
      </w:r>
      <w:r>
        <w:rPr>
          <w:sz w:val="28"/>
          <w:lang w:eastAsia="en-US"/>
        </w:rPr>
        <w:tab/>
      </w:r>
      <w:r>
        <w:rPr>
          <w:sz w:val="28"/>
          <w:lang w:eastAsia="en-US"/>
        </w:rPr>
        <w:t>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pPr>
        <w:ind w:firstLine="708"/>
        <w:jc w:val="both"/>
        <w:rPr>
          <w:sz w:val="28"/>
          <w:lang w:eastAsia="en-US"/>
        </w:rPr>
      </w:pPr>
      <w:r>
        <w:rPr>
          <w:sz w:val="28"/>
          <w:lang w:eastAsia="en-US"/>
        </w:rPr>
        <w:t>Акт о приемке работ составляется и подписывается исполнителем контракта, а также заказчиком, согласовавшим проект работ по ликвидации накопленного вреда.</w:t>
      </w:r>
    </w:p>
    <w:p>
      <w:pPr>
        <w:ind w:firstLine="708"/>
        <w:jc w:val="both"/>
        <w:rPr>
          <w:sz w:val="28"/>
          <w:lang w:eastAsia="en-US"/>
        </w:rPr>
      </w:pPr>
      <w:r>
        <w:rPr>
          <w:sz w:val="28"/>
          <w:lang w:eastAsia="en-US"/>
        </w:rPr>
        <w:t>4.14.</w:t>
      </w:r>
      <w:r>
        <w:rPr>
          <w:sz w:val="28"/>
          <w:lang w:eastAsia="en-US"/>
        </w:rPr>
        <w:tab/>
      </w:r>
      <w:r>
        <w:rPr>
          <w:sz w:val="28"/>
          <w:lang w:eastAsia="en-US"/>
        </w:rPr>
        <w:t xml:space="preserve">Приемка работ по ликвидации накопленного вреда осуществляется в срок, не превышающий 30 рабочих дней с даты поступления в администрацию </w:t>
      </w:r>
      <w:r>
        <w:rPr>
          <w:rStyle w:val="12"/>
          <w:rFonts w:ascii="Times New Roman" w:hAnsi="Times New Roman"/>
          <w:b w:val="0"/>
          <w:color w:val="000000"/>
          <w:lang w:val="ru-RU"/>
        </w:rPr>
        <w:t>Анучинского муниципального округа</w:t>
      </w:r>
      <w:r>
        <w:rPr>
          <w:sz w:val="28"/>
        </w:rPr>
        <w:t xml:space="preserve"> </w:t>
      </w:r>
      <w:r>
        <w:rPr>
          <w:sz w:val="28"/>
          <w:lang w:eastAsia="en-US"/>
        </w:rPr>
        <w:t>от исполнителя контракта акта о приемке работ.</w:t>
      </w:r>
    </w:p>
    <w:p>
      <w:pPr>
        <w:ind w:firstLine="708"/>
        <w:jc w:val="both"/>
        <w:rPr>
          <w:sz w:val="28"/>
          <w:lang w:eastAsia="en-US"/>
        </w:rPr>
      </w:pPr>
      <w:r>
        <w:rPr>
          <w:sz w:val="28"/>
          <w:lang w:eastAsia="en-US"/>
        </w:rPr>
        <w:t>К акту о приемке работ прилагаются следующие материалы:</w:t>
      </w:r>
    </w:p>
    <w:p>
      <w:pPr>
        <w:ind w:firstLine="708"/>
        <w:jc w:val="both"/>
        <w:rPr>
          <w:sz w:val="28"/>
          <w:lang w:eastAsia="en-US"/>
        </w:rPr>
      </w:pPr>
      <w:r>
        <w:rPr>
          <w:sz w:val="28"/>
          <w:lang w:eastAsia="en-US"/>
        </w:rPr>
        <w:t>а)</w:t>
      </w:r>
      <w:r>
        <w:rPr>
          <w:sz w:val="28"/>
          <w:lang w:eastAsia="en-US"/>
        </w:rPr>
        <w:tab/>
      </w:r>
      <w:r>
        <w:rPr>
          <w:sz w:val="28"/>
          <w:lang w:eastAsia="en-US"/>
        </w:rPr>
        <w:t>пояснительная записка о проведенных работах по ликвидации накопленного вреда;</w:t>
      </w:r>
    </w:p>
    <w:p>
      <w:pPr>
        <w:ind w:firstLine="708"/>
        <w:jc w:val="both"/>
        <w:rPr>
          <w:sz w:val="28"/>
          <w:lang w:eastAsia="en-US"/>
        </w:rPr>
      </w:pPr>
      <w:r>
        <w:rPr>
          <w:sz w:val="28"/>
          <w:lang w:eastAsia="en-US"/>
        </w:rPr>
        <w:t>б)</w:t>
      </w:r>
      <w:r>
        <w:rPr>
          <w:sz w:val="28"/>
          <w:lang w:eastAsia="en-US"/>
        </w:rPr>
        <w:tab/>
      </w:r>
      <w:r>
        <w:rPr>
          <w:sz w:val="28"/>
          <w:lang w:eastAsia="en-US"/>
        </w:rPr>
        <w:t>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pPr>
        <w:ind w:firstLine="708"/>
        <w:jc w:val="both"/>
        <w:rPr>
          <w:sz w:val="28"/>
          <w:lang w:eastAsia="en-US"/>
        </w:rPr>
      </w:pPr>
      <w:r>
        <w:rPr>
          <w:sz w:val="28"/>
          <w:lang w:eastAsia="en-US"/>
        </w:rPr>
        <w:t>в)</w:t>
      </w:r>
      <w:r>
        <w:rPr>
          <w:sz w:val="28"/>
          <w:lang w:eastAsia="en-US"/>
        </w:rPr>
        <w:tab/>
      </w:r>
      <w:r>
        <w:rPr>
          <w:sz w:val="28"/>
          <w:lang w:eastAsia="en-US"/>
        </w:rPr>
        <w:t>финансовые документы, подтверждающие проведение работ, закупку материалов, оборудования, материально-технических средств;</w:t>
      </w:r>
    </w:p>
    <w:p>
      <w:pPr>
        <w:ind w:firstLine="708"/>
        <w:jc w:val="both"/>
        <w:rPr>
          <w:sz w:val="28"/>
          <w:lang w:eastAsia="en-US"/>
        </w:rPr>
      </w:pPr>
      <w:r>
        <w:rPr>
          <w:sz w:val="28"/>
          <w:lang w:eastAsia="en-US"/>
        </w:rPr>
        <w:t>г)</w:t>
      </w:r>
      <w:r>
        <w:rPr>
          <w:sz w:val="28"/>
          <w:lang w:eastAsia="en-US"/>
        </w:rPr>
        <w:tab/>
      </w:r>
      <w:r>
        <w:rPr>
          <w:sz w:val="28"/>
          <w:lang w:eastAsia="en-US"/>
        </w:rPr>
        <w:t>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pPr>
        <w:ind w:firstLine="708"/>
        <w:jc w:val="both"/>
        <w:rPr>
          <w:sz w:val="28"/>
          <w:lang w:eastAsia="en-US"/>
        </w:rPr>
      </w:pPr>
      <w:r>
        <w:rPr>
          <w:sz w:val="28"/>
          <w:lang w:eastAsia="en-US"/>
        </w:rPr>
        <w:t>д)</w:t>
      </w:r>
      <w:r>
        <w:rPr>
          <w:sz w:val="28"/>
          <w:lang w:eastAsia="en-US"/>
        </w:rPr>
        <w:tab/>
      </w:r>
      <w:r>
        <w:rPr>
          <w:sz w:val="28"/>
          <w:lang w:eastAsia="en-US"/>
        </w:rPr>
        <w:t>иные документы, подтверждающие выполнение работ по ликвидации накопленного вреда.</w:t>
      </w:r>
    </w:p>
    <w:p>
      <w:pPr>
        <w:ind w:firstLine="708"/>
        <w:jc w:val="both"/>
        <w:rPr>
          <w:sz w:val="28"/>
          <w:lang w:eastAsia="en-US"/>
        </w:rPr>
      </w:pPr>
      <w:r>
        <w:rPr>
          <w:sz w:val="28"/>
          <w:lang w:eastAsia="en-US"/>
        </w:rPr>
        <w:t>4.15.</w:t>
      </w:r>
      <w:r>
        <w:rPr>
          <w:sz w:val="28"/>
          <w:lang w:eastAsia="en-US"/>
        </w:rPr>
        <w:tab/>
      </w:r>
      <w:r>
        <w:rPr>
          <w:sz w:val="28"/>
          <w:lang w:eastAsia="en-US"/>
        </w:rPr>
        <w:t>При выявлении недостатков или несоответствия выполнения работ по ликвидации накопленного вреда утвержденным проектам таких работ, заказчиком 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заказчиком, согласовавшим проект работ по ликвидации накопленного вреда.</w:t>
      </w:r>
    </w:p>
    <w:p>
      <w:pPr>
        <w:ind w:firstLine="708"/>
        <w:jc w:val="both"/>
        <w:rPr>
          <w:sz w:val="28"/>
          <w:lang w:eastAsia="en-US"/>
        </w:rPr>
      </w:pPr>
      <w:r>
        <w:rPr>
          <w:sz w:val="28"/>
          <w:lang w:eastAsia="en-US"/>
        </w:rPr>
        <w:t>4.16.</w:t>
      </w:r>
      <w:r>
        <w:rPr>
          <w:sz w:val="28"/>
          <w:lang w:eastAsia="en-US"/>
        </w:rPr>
        <w:tab/>
      </w:r>
      <w:r>
        <w:rPr>
          <w:sz w:val="28"/>
          <w:lang w:eastAsia="en-US"/>
        </w:rPr>
        <w:t xml:space="preserve">При установлении соответствия выполненных работ </w:t>
      </w:r>
    </w:p>
    <w:p>
      <w:pPr>
        <w:jc w:val="both"/>
        <w:rPr>
          <w:sz w:val="28"/>
          <w:lang w:eastAsia="en-US"/>
        </w:rPr>
      </w:pPr>
      <w:r>
        <w:rPr>
          <w:sz w:val="28"/>
          <w:lang w:eastAsia="en-US"/>
        </w:rPr>
        <w:t>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pPr>
        <w:ind w:firstLine="708"/>
        <w:jc w:val="both"/>
        <w:rPr>
          <w:sz w:val="28"/>
          <w:lang w:eastAsia="en-US"/>
        </w:rPr>
      </w:pPr>
      <w:r>
        <w:rPr>
          <w:sz w:val="28"/>
          <w:lang w:eastAsia="en-US"/>
        </w:rPr>
        <w:t>4.17.</w:t>
      </w:r>
      <w:r>
        <w:rPr>
          <w:sz w:val="28"/>
          <w:lang w:eastAsia="en-US"/>
        </w:rPr>
        <w:tab/>
      </w:r>
      <w:r>
        <w:rPr>
          <w:sz w:val="28"/>
          <w:lang w:eastAsia="en-US"/>
        </w:rPr>
        <w:t xml:space="preserve">Копия подписанного акта о приемке работ направляется администрацией </w:t>
      </w:r>
      <w:r>
        <w:rPr>
          <w:rStyle w:val="12"/>
          <w:rFonts w:ascii="Times New Roman" w:hAnsi="Times New Roman"/>
          <w:b w:val="0"/>
          <w:color w:val="000000"/>
          <w:lang w:val="ru-RU"/>
        </w:rPr>
        <w:t>Анучинского муниципального округа</w:t>
      </w:r>
      <w:r>
        <w:rPr>
          <w:sz w:val="28"/>
          <w:lang w:eastAsia="en-US"/>
        </w:rPr>
        <w:t xml:space="preserve">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pPr>
        <w:pStyle w:val="11"/>
        <w:widowControl/>
        <w:ind w:left="5103"/>
        <w:jc w:val="right"/>
        <w:outlineLvl w:val="0"/>
        <w:rPr>
          <w:rStyle w:val="14"/>
          <w:rFonts w:ascii="Times New Roman" w:hAnsi="Times New Roman" w:cs="Times New Roman"/>
          <w:b w:val="0"/>
          <w:color w:val="000000"/>
          <w:lang w:val="ru-RU"/>
        </w:rPr>
      </w:pPr>
      <w:r>
        <w:rPr>
          <w:rFonts w:ascii="Times New Roman" w:hAnsi="Times New Roman" w:cs="Times New Roman"/>
          <w:sz w:val="28"/>
          <w:szCs w:val="28"/>
          <w:lang w:eastAsia="en-US"/>
        </w:rPr>
        <w:br w:type="page"/>
      </w:r>
      <w:r>
        <w:rPr>
          <w:rStyle w:val="14"/>
          <w:rFonts w:ascii="Times New Roman" w:hAnsi="Times New Roman" w:cs="Times New Roman"/>
          <w:b w:val="0"/>
          <w:color w:val="000000"/>
          <w:lang w:val="ru-RU"/>
        </w:rPr>
        <w:t>Приложение 2</w:t>
      </w:r>
    </w:p>
    <w:p>
      <w:pPr>
        <w:jc w:val="right"/>
        <w:rPr>
          <w:rStyle w:val="12"/>
          <w:rFonts w:ascii="Times New Roman" w:hAnsi="Times New Roman"/>
          <w:b w:val="0"/>
          <w:bCs w:val="0"/>
          <w:color w:val="000000"/>
          <w:lang w:val="ru-RU"/>
        </w:rPr>
      </w:pPr>
      <w:r>
        <w:rPr>
          <w:rStyle w:val="14"/>
          <w:rFonts w:ascii="Times New Roman" w:hAnsi="Times New Roman"/>
          <w:color w:val="000000"/>
          <w:lang w:val="ru-RU"/>
        </w:rPr>
        <w:t xml:space="preserve">к  </w:t>
      </w:r>
      <w:r>
        <w:rPr>
          <w:rStyle w:val="12"/>
          <w:rFonts w:ascii="Times New Roman" w:hAnsi="Times New Roman"/>
          <w:b w:val="0"/>
          <w:bCs w:val="0"/>
          <w:color w:val="000000"/>
          <w:lang w:val="ru-RU"/>
        </w:rPr>
        <w:t xml:space="preserve">Порядку организации работ </w:t>
      </w:r>
    </w:p>
    <w:p>
      <w:pPr>
        <w:jc w:val="right"/>
        <w:rPr>
          <w:rStyle w:val="12"/>
          <w:rFonts w:ascii="Times New Roman" w:hAnsi="Times New Roman"/>
          <w:b w:val="0"/>
          <w:bCs w:val="0"/>
          <w:color w:val="000000"/>
          <w:lang w:val="ru-RU"/>
        </w:rPr>
      </w:pPr>
      <w:r>
        <w:rPr>
          <w:rStyle w:val="12"/>
          <w:rFonts w:ascii="Times New Roman" w:hAnsi="Times New Roman"/>
          <w:b w:val="0"/>
          <w:bCs w:val="0"/>
          <w:color w:val="000000"/>
          <w:lang w:val="ru-RU"/>
        </w:rPr>
        <w:t xml:space="preserve">по выявлению и оценке ликвидации </w:t>
      </w:r>
    </w:p>
    <w:p>
      <w:pPr>
        <w:jc w:val="right"/>
        <w:rPr>
          <w:rFonts w:eastAsia="Calibri"/>
          <w:sz w:val="28"/>
          <w:lang w:eastAsia="en-US"/>
        </w:rPr>
      </w:pPr>
      <w:r>
        <w:rPr>
          <w:rFonts w:eastAsia="Calibri"/>
          <w:sz w:val="28"/>
          <w:lang w:eastAsia="en-US"/>
        </w:rPr>
        <w:t xml:space="preserve">объектов накопленного вреда, </w:t>
      </w:r>
    </w:p>
    <w:p>
      <w:pPr>
        <w:jc w:val="right"/>
        <w:rPr>
          <w:rFonts w:eastAsia="Calibri"/>
          <w:sz w:val="28"/>
          <w:lang w:eastAsia="en-US"/>
        </w:rPr>
      </w:pPr>
      <w:r>
        <w:rPr>
          <w:rFonts w:eastAsia="Calibri"/>
          <w:sz w:val="28"/>
          <w:lang w:eastAsia="en-US"/>
        </w:rPr>
        <w:t xml:space="preserve">и особенности организации работ </w:t>
      </w:r>
    </w:p>
    <w:p>
      <w:pPr>
        <w:jc w:val="right"/>
        <w:rPr>
          <w:rStyle w:val="12"/>
          <w:rFonts w:ascii="Times New Roman" w:hAnsi="Times New Roman" w:eastAsia="Calibri"/>
          <w:b w:val="0"/>
          <w:bCs w:val="0"/>
          <w:shd w:val="clear" w:color="auto" w:fill="auto"/>
          <w:lang w:val="ru-RU" w:eastAsia="en-US"/>
        </w:rPr>
      </w:pPr>
      <w:r>
        <w:rPr>
          <w:rFonts w:eastAsia="Calibri"/>
          <w:sz w:val="28"/>
          <w:lang w:eastAsia="en-US"/>
        </w:rPr>
        <w:t xml:space="preserve">по ликвидации </w:t>
      </w:r>
      <w:r>
        <w:rPr>
          <w:rStyle w:val="12"/>
          <w:rFonts w:ascii="Times New Roman" w:hAnsi="Times New Roman"/>
          <w:b w:val="0"/>
          <w:bCs w:val="0"/>
          <w:color w:val="000000"/>
          <w:lang w:val="ru-RU"/>
        </w:rPr>
        <w:t xml:space="preserve">накопленного вреда </w:t>
      </w:r>
    </w:p>
    <w:p>
      <w:pPr>
        <w:jc w:val="right"/>
        <w:rPr>
          <w:rStyle w:val="12"/>
          <w:rFonts w:ascii="Times New Roman" w:hAnsi="Times New Roman"/>
          <w:b w:val="0"/>
          <w:color w:val="000000"/>
          <w:lang w:val="ru-RU"/>
        </w:rPr>
      </w:pPr>
      <w:r>
        <w:rPr>
          <w:rStyle w:val="12"/>
          <w:rFonts w:ascii="Times New Roman" w:hAnsi="Times New Roman"/>
          <w:b w:val="0"/>
          <w:bCs w:val="0"/>
          <w:color w:val="000000"/>
          <w:lang w:val="ru-RU"/>
        </w:rPr>
        <w:t>окружающей среде на территории</w:t>
      </w:r>
      <w:r>
        <w:rPr>
          <w:rStyle w:val="12"/>
          <w:rFonts w:ascii="Times New Roman" w:hAnsi="Times New Roman"/>
          <w:b w:val="0"/>
          <w:color w:val="000000"/>
          <w:lang w:val="ru-RU"/>
        </w:rPr>
        <w:t xml:space="preserve"> </w:t>
      </w:r>
    </w:p>
    <w:p>
      <w:pPr>
        <w:jc w:val="right"/>
        <w:rPr>
          <w:sz w:val="28"/>
          <w:lang w:eastAsia="en-US"/>
        </w:rPr>
      </w:pPr>
      <w:r>
        <w:rPr>
          <w:rStyle w:val="12"/>
          <w:rFonts w:ascii="Times New Roman" w:hAnsi="Times New Roman"/>
          <w:b w:val="0"/>
          <w:color w:val="000000"/>
          <w:lang w:val="ru-RU"/>
        </w:rPr>
        <w:t>Анучинского муниципального округа</w:t>
      </w:r>
    </w:p>
    <w:p>
      <w:pPr>
        <w:spacing w:line="240" w:lineRule="exact"/>
        <w:ind w:left="5103"/>
        <w:rPr>
          <w:sz w:val="28"/>
        </w:rPr>
      </w:pPr>
      <w:r>
        <w:rPr>
          <w:sz w:val="28"/>
        </w:rPr>
        <w:t>от</w:t>
      </w:r>
      <w:r>
        <w:rPr>
          <w:b/>
          <w:sz w:val="28"/>
        </w:rPr>
        <w:t xml:space="preserve"> </w:t>
      </w:r>
      <w:r>
        <w:rPr>
          <w:sz w:val="28"/>
        </w:rPr>
        <w:t>«_10_» сентября 2021г.№707</w:t>
      </w:r>
    </w:p>
    <w:p>
      <w:pPr>
        <w:spacing w:line="240" w:lineRule="exact"/>
        <w:ind w:left="5103"/>
        <w:rPr>
          <w:sz w:val="28"/>
        </w:rPr>
      </w:pPr>
      <w:r>
        <w:rPr>
          <w:sz w:val="28"/>
        </w:rPr>
        <w:t>_______</w:t>
      </w:r>
    </w:p>
    <w:p>
      <w:pPr>
        <w:jc w:val="both"/>
        <w:rPr>
          <w:sz w:val="28"/>
          <w:lang w:eastAsia="en-US"/>
        </w:rPr>
      </w:pPr>
    </w:p>
    <w:p>
      <w:pPr>
        <w:jc w:val="center"/>
        <w:rPr>
          <w:rStyle w:val="14"/>
          <w:rFonts w:ascii="Times New Roman" w:hAnsi="Times New Roman"/>
          <w:b/>
          <w:color w:val="000000"/>
          <w:lang w:val="ru-RU"/>
        </w:rPr>
      </w:pPr>
      <w:r>
        <w:rPr>
          <w:rStyle w:val="14"/>
          <w:rFonts w:ascii="Times New Roman" w:hAnsi="Times New Roman"/>
          <w:b/>
          <w:color w:val="000000"/>
          <w:lang w:val="ru-RU"/>
        </w:rPr>
        <w:t>Акт инвентаризации объекта накопленного экологического вреда</w:t>
      </w:r>
    </w:p>
    <w:p>
      <w:pPr>
        <w:jc w:val="center"/>
        <w:rPr>
          <w:rStyle w:val="14"/>
          <w:rFonts w:ascii="Times New Roman" w:hAnsi="Times New Roman"/>
          <w:b/>
          <w:color w:val="000000"/>
          <w:lang w:val="ru-RU"/>
        </w:rPr>
      </w:pPr>
    </w:p>
    <w:p>
      <w:pPr>
        <w:jc w:val="both"/>
        <w:rPr>
          <w:rStyle w:val="16"/>
          <w:rFonts w:ascii="Times New Roman" w:hAnsi="Times New Roman"/>
          <w:color w:val="000000"/>
          <w:sz w:val="28"/>
          <w:lang w:val="ru-RU"/>
        </w:rPr>
      </w:pPr>
      <w:r>
        <w:rPr>
          <w:rStyle w:val="16"/>
          <w:rFonts w:ascii="Times New Roman" w:hAnsi="Times New Roman"/>
          <w:color w:val="000000"/>
          <w:sz w:val="28"/>
          <w:lang w:val="ru-RU"/>
        </w:rPr>
        <w:t>____________</w:t>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 xml:space="preserve">                </w:t>
      </w:r>
      <w:r>
        <w:rPr>
          <w:rStyle w:val="18"/>
          <w:rFonts w:ascii="Times New Roman" w:hAnsi="Times New Roman"/>
          <w:color w:val="000000"/>
          <w:sz w:val="28"/>
          <w:szCs w:val="28"/>
          <w:lang w:val="ru-RU"/>
        </w:rPr>
        <w:t>№</w:t>
      </w:r>
      <w:r>
        <w:rPr>
          <w:rStyle w:val="16"/>
          <w:rFonts w:ascii="Times New Roman" w:hAnsi="Times New Roman"/>
          <w:color w:val="000000"/>
          <w:sz w:val="28"/>
          <w:lang w:val="ru-RU"/>
        </w:rPr>
        <w:t xml:space="preserve"> _________________</w:t>
      </w:r>
    </w:p>
    <w:p>
      <w:pPr>
        <w:jc w:val="both"/>
        <w:rPr>
          <w:rStyle w:val="19"/>
          <w:rFonts w:ascii="Times New Roman" w:hAnsi="Times New Roman"/>
          <w:color w:val="000000"/>
          <w:sz w:val="28"/>
          <w:lang w:val="ru-RU"/>
        </w:rPr>
      </w:pPr>
      <w:r>
        <w:rPr>
          <w:rStyle w:val="16"/>
          <w:rFonts w:ascii="Times New Roman" w:hAnsi="Times New Roman"/>
          <w:color w:val="000000"/>
          <w:sz w:val="28"/>
          <w:lang w:val="ru-RU"/>
        </w:rPr>
        <w:t>(дата,год)</w:t>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ab/>
      </w:r>
      <w:r>
        <w:rPr>
          <w:rStyle w:val="16"/>
          <w:rFonts w:ascii="Times New Roman" w:hAnsi="Times New Roman"/>
          <w:color w:val="000000"/>
          <w:sz w:val="28"/>
          <w:lang w:val="ru-RU"/>
        </w:rPr>
        <w:t xml:space="preserve">                  </w:t>
      </w:r>
      <w:r>
        <w:rPr>
          <w:rStyle w:val="19"/>
          <w:rFonts w:ascii="Times New Roman" w:hAnsi="Times New Roman"/>
          <w:color w:val="000000"/>
          <w:sz w:val="28"/>
          <w:lang w:val="ru-RU"/>
        </w:rPr>
        <w:t>(порядковый номер)</w:t>
      </w:r>
      <w:r>
        <w:rPr>
          <w:rStyle w:val="19"/>
          <w:rFonts w:ascii="Times New Roman" w:hAnsi="Times New Roman"/>
          <w:color w:val="000000"/>
          <w:sz w:val="28"/>
          <w:lang w:val="ru-RU"/>
        </w:rPr>
        <w:tab/>
      </w:r>
    </w:p>
    <w:p>
      <w:pPr>
        <w:ind w:left="567"/>
        <w:jc w:val="center"/>
        <w:rPr>
          <w:rStyle w:val="19"/>
          <w:rFonts w:ascii="Times New Roman" w:hAnsi="Times New Roman"/>
          <w:color w:val="000000"/>
          <w:sz w:val="28"/>
          <w:lang w:val="ru-RU"/>
        </w:rPr>
      </w:pPr>
    </w:p>
    <w:tbl>
      <w:tblPr>
        <w:tblStyle w:val="4"/>
        <w:tblW w:w="906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2305"/>
        <w:gridCol w:w="4133"/>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60" w:line="220" w:lineRule="exact"/>
              <w:ind w:left="142"/>
              <w:jc w:val="center"/>
              <w:rPr>
                <w:rFonts w:ascii="Times New Roman" w:hAnsi="Times New Roman" w:cs="Times New Roman"/>
                <w:i/>
                <w:lang w:val="ru-RU" w:eastAsia="ru-RU"/>
              </w:rPr>
            </w:pPr>
            <w:r>
              <w:rPr>
                <w:rStyle w:val="21"/>
                <w:i/>
                <w:color w:val="000000"/>
                <w:sz w:val="28"/>
                <w:szCs w:val="28"/>
                <w:lang w:val="ru-RU"/>
              </w:rPr>
              <w:t>№</w:t>
            </w:r>
          </w:p>
          <w:p>
            <w:pPr>
              <w:pStyle w:val="15"/>
              <w:shd w:val="clear" w:color="auto" w:fill="auto"/>
              <w:spacing w:before="60" w:after="0" w:line="220" w:lineRule="exact"/>
              <w:ind w:left="142"/>
              <w:jc w:val="center"/>
              <w:rPr>
                <w:rFonts w:ascii="Times New Roman" w:hAnsi="Times New Roman" w:cs="Times New Roman"/>
                <w:i/>
                <w:lang w:val="ru-RU" w:eastAsia="ru-RU"/>
              </w:rPr>
            </w:pPr>
            <w:r>
              <w:rPr>
                <w:rStyle w:val="21"/>
                <w:i/>
                <w:color w:val="000000"/>
                <w:sz w:val="28"/>
                <w:szCs w:val="28"/>
                <w:lang w:val="ru-RU"/>
              </w:rPr>
              <w:t>п/п</w:t>
            </w:r>
          </w:p>
        </w:tc>
        <w:tc>
          <w:tcPr>
            <w:tcW w:w="2308" w:type="dxa"/>
            <w:shd w:val="clear" w:color="auto" w:fill="auto"/>
          </w:tcPr>
          <w:p>
            <w:pPr>
              <w:pStyle w:val="15"/>
              <w:shd w:val="clear" w:color="auto" w:fill="auto"/>
              <w:spacing w:after="0" w:line="256" w:lineRule="exact"/>
              <w:ind w:left="34"/>
              <w:jc w:val="center"/>
              <w:rPr>
                <w:rFonts w:ascii="Times New Roman" w:hAnsi="Times New Roman" w:cs="Times New Roman"/>
                <w:i/>
                <w:lang w:val="ru-RU" w:eastAsia="ru-RU"/>
              </w:rPr>
            </w:pPr>
            <w:r>
              <w:rPr>
                <w:rStyle w:val="21"/>
                <w:i/>
                <w:color w:val="000000"/>
                <w:sz w:val="28"/>
                <w:szCs w:val="28"/>
                <w:lang w:val="ru-RU"/>
              </w:rPr>
              <w:t>Наименование показателя, критерия</w:t>
            </w:r>
          </w:p>
        </w:tc>
        <w:tc>
          <w:tcPr>
            <w:tcW w:w="4212" w:type="dxa"/>
            <w:shd w:val="clear" w:color="auto" w:fill="auto"/>
          </w:tcPr>
          <w:p>
            <w:pPr>
              <w:pStyle w:val="15"/>
              <w:shd w:val="clear" w:color="auto" w:fill="auto"/>
              <w:spacing w:after="0" w:line="220" w:lineRule="exact"/>
              <w:jc w:val="center"/>
              <w:rPr>
                <w:rFonts w:ascii="Times New Roman" w:hAnsi="Times New Roman" w:cs="Times New Roman"/>
                <w:i/>
                <w:lang w:val="ru-RU" w:eastAsia="ru-RU"/>
              </w:rPr>
            </w:pPr>
            <w:r>
              <w:rPr>
                <w:rStyle w:val="21"/>
                <w:i/>
                <w:color w:val="000000"/>
                <w:sz w:val="28"/>
                <w:szCs w:val="28"/>
                <w:lang w:val="ru-RU"/>
              </w:rPr>
              <w:t>Значение показателя, критерия</w:t>
            </w:r>
          </w:p>
        </w:tc>
        <w:tc>
          <w:tcPr>
            <w:tcW w:w="1583" w:type="dxa"/>
            <w:shd w:val="clear" w:color="auto" w:fill="auto"/>
          </w:tcPr>
          <w:p>
            <w:pPr>
              <w:pStyle w:val="15"/>
              <w:shd w:val="clear" w:color="auto" w:fill="auto"/>
              <w:spacing w:after="0" w:line="220" w:lineRule="exact"/>
              <w:jc w:val="center"/>
              <w:rPr>
                <w:rFonts w:ascii="Times New Roman" w:hAnsi="Times New Roman" w:cs="Times New Roman"/>
                <w:i/>
                <w:lang w:val="ru-RU" w:eastAsia="ru-RU"/>
              </w:rPr>
            </w:pPr>
            <w:r>
              <w:rPr>
                <w:rStyle w:val="21"/>
                <w:i/>
                <w:color w:val="000000"/>
                <w:sz w:val="28"/>
                <w:szCs w:val="28"/>
                <w:lang w:val="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lang w:val="ru-RU" w:eastAsia="ru-RU"/>
              </w:rPr>
            </w:pPr>
            <w:r>
              <w:rPr>
                <w:rStyle w:val="21"/>
                <w:color w:val="000000"/>
                <w:sz w:val="28"/>
                <w:szCs w:val="28"/>
                <w:lang w:val="ru-RU"/>
              </w:rPr>
              <w:t>1</w:t>
            </w:r>
          </w:p>
        </w:tc>
        <w:tc>
          <w:tcPr>
            <w:tcW w:w="2308" w:type="dxa"/>
            <w:shd w:val="clear" w:color="auto" w:fill="auto"/>
          </w:tcPr>
          <w:p>
            <w:pPr>
              <w:pStyle w:val="15"/>
              <w:shd w:val="clear" w:color="auto" w:fill="auto"/>
              <w:spacing w:after="0" w:line="256" w:lineRule="exact"/>
              <w:ind w:left="34" w:right="177"/>
              <w:jc w:val="both"/>
              <w:rPr>
                <w:rFonts w:ascii="Times New Roman" w:hAnsi="Times New Roman" w:cs="Times New Roman"/>
                <w:lang w:val="ru-RU" w:eastAsia="ru-RU"/>
              </w:rPr>
            </w:pPr>
            <w:r>
              <w:rPr>
                <w:rStyle w:val="21"/>
                <w:color w:val="000000"/>
                <w:sz w:val="28"/>
                <w:szCs w:val="28"/>
                <w:lang w:val="ru-RU"/>
              </w:rPr>
              <w:t>Наименование и вид объекта</w:t>
            </w:r>
          </w:p>
        </w:tc>
        <w:tc>
          <w:tcPr>
            <w:tcW w:w="4212" w:type="dxa"/>
            <w:shd w:val="clear" w:color="auto" w:fill="auto"/>
            <w:vAlign w:val="bottom"/>
          </w:tcPr>
          <w:p>
            <w:pPr>
              <w:pStyle w:val="15"/>
              <w:shd w:val="clear" w:color="auto" w:fill="auto"/>
              <w:spacing w:after="0" w:line="252" w:lineRule="exact"/>
              <w:ind w:right="65"/>
              <w:jc w:val="both"/>
              <w:rPr>
                <w:rFonts w:ascii="Times New Roman" w:hAnsi="Times New Roman" w:cs="Times New Roman"/>
                <w:lang w:val="ru-RU" w:eastAsia="ru-RU"/>
              </w:rPr>
            </w:pPr>
            <w:r>
              <w:rPr>
                <w:rStyle w:val="21"/>
                <w:color w:val="000000"/>
                <w:sz w:val="28"/>
                <w:szCs w:val="28"/>
                <w:lang w:val="ru-RU"/>
              </w:rPr>
              <w:t>Указываются сведения, позволяющие идентифицировать загрязненную территорию или объект НЭВ (свалка, хвостохранилище, полигон, завод и т.д.). Объекты НЭВ в зависимости от отходов, их сформировавших, могут быть отнесены к свалкам, хвостохранилищам, шламохранилищам,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lang w:val="ru-RU" w:eastAsia="ru-RU"/>
              </w:rPr>
            </w:pPr>
            <w:r>
              <w:rPr>
                <w:rStyle w:val="21"/>
                <w:color w:val="000000"/>
                <w:sz w:val="28"/>
                <w:szCs w:val="28"/>
              </w:rPr>
              <w:t>2</w:t>
            </w:r>
          </w:p>
        </w:tc>
        <w:tc>
          <w:tcPr>
            <w:tcW w:w="2308" w:type="dxa"/>
            <w:shd w:val="clear" w:color="auto" w:fill="auto"/>
          </w:tcPr>
          <w:p>
            <w:pPr>
              <w:pStyle w:val="15"/>
              <w:shd w:val="clear" w:color="auto" w:fill="auto"/>
              <w:spacing w:after="0" w:line="220" w:lineRule="exact"/>
              <w:ind w:left="34" w:right="177"/>
              <w:jc w:val="both"/>
              <w:rPr>
                <w:rFonts w:ascii="Times New Roman" w:hAnsi="Times New Roman" w:cs="Times New Roman"/>
                <w:lang w:val="ru-RU" w:eastAsia="ru-RU"/>
              </w:rPr>
            </w:pPr>
            <w:r>
              <w:rPr>
                <w:rStyle w:val="21"/>
                <w:color w:val="000000"/>
                <w:sz w:val="28"/>
                <w:szCs w:val="28"/>
                <w:lang w:val="ru-RU"/>
              </w:rPr>
              <w:t>Место нахождения</w:t>
            </w:r>
          </w:p>
        </w:tc>
        <w:tc>
          <w:tcPr>
            <w:tcW w:w="4212" w:type="dxa"/>
            <w:shd w:val="clear" w:color="auto" w:fill="auto"/>
          </w:tcPr>
          <w:p>
            <w:pPr>
              <w:pStyle w:val="15"/>
              <w:shd w:val="clear" w:color="auto" w:fill="auto"/>
              <w:spacing w:after="0" w:line="240" w:lineRule="auto"/>
              <w:ind w:right="65"/>
              <w:jc w:val="both"/>
              <w:rPr>
                <w:rFonts w:ascii="Times New Roman" w:hAnsi="Times New Roman" w:cs="Times New Roman"/>
                <w:lang w:val="ru-RU" w:eastAsia="ru-RU"/>
              </w:rPr>
            </w:pPr>
            <w:r>
              <w:rPr>
                <w:rStyle w:val="21"/>
                <w:color w:val="000000"/>
                <w:sz w:val="28"/>
                <w:szCs w:val="28"/>
                <w:lang w:val="ru-RU"/>
              </w:rPr>
              <w:t>наименование субъекта Российской Федерации</w:t>
            </w:r>
          </w:p>
          <w:p>
            <w:pPr>
              <w:pStyle w:val="15"/>
              <w:shd w:val="clear" w:color="auto" w:fill="auto"/>
              <w:spacing w:after="0" w:line="240" w:lineRule="auto"/>
              <w:ind w:right="65"/>
              <w:rPr>
                <w:rFonts w:ascii="Times New Roman" w:hAnsi="Times New Roman" w:cs="Times New Roman"/>
                <w:lang w:val="ru-RU" w:eastAsia="ru-RU"/>
              </w:rPr>
            </w:pPr>
            <w:r>
              <w:rPr>
                <w:rStyle w:val="21"/>
                <w:color w:val="000000"/>
                <w:sz w:val="28"/>
                <w:szCs w:val="28"/>
                <w:lang w:val="ru-RU"/>
              </w:rPr>
              <w:t>- Адрес расположения объекта с указанием ОКТМО, ОКАТО</w:t>
            </w:r>
          </w:p>
          <w:p>
            <w:pPr>
              <w:pStyle w:val="15"/>
              <w:shd w:val="clear" w:color="auto" w:fill="auto"/>
              <w:spacing w:after="0" w:line="240" w:lineRule="auto"/>
              <w:ind w:right="65"/>
              <w:rPr>
                <w:rStyle w:val="21"/>
                <w:color w:val="000000"/>
                <w:sz w:val="28"/>
                <w:szCs w:val="28"/>
                <w:lang w:val="ru-RU"/>
              </w:rPr>
            </w:pPr>
            <w:r>
              <w:rPr>
                <w:rStyle w:val="21"/>
                <w:color w:val="000000"/>
                <w:sz w:val="28"/>
                <w:szCs w:val="28"/>
                <w:lang w:val="ru-RU"/>
              </w:rPr>
              <w:t>- Сведения в соответствии с государственным кадастром недвижимости: кадастровый номер (при наличии), сведения публичной кадастровый карты</w:t>
            </w:r>
          </w:p>
          <w:p>
            <w:pPr>
              <w:pStyle w:val="15"/>
              <w:shd w:val="clear" w:color="auto" w:fill="auto"/>
              <w:spacing w:after="0" w:line="240" w:lineRule="auto"/>
              <w:ind w:right="65"/>
              <w:rPr>
                <w:rStyle w:val="21"/>
                <w:color w:val="000000"/>
                <w:sz w:val="28"/>
                <w:szCs w:val="28"/>
                <w:lang w:val="ru-RU"/>
              </w:rPr>
            </w:pPr>
          </w:p>
          <w:p>
            <w:pPr>
              <w:pStyle w:val="15"/>
              <w:shd w:val="clear" w:color="auto" w:fill="auto"/>
              <w:spacing w:after="0" w:line="240" w:lineRule="auto"/>
              <w:ind w:right="65"/>
              <w:rPr>
                <w:rFonts w:ascii="Times New Roman" w:hAnsi="Times New Roman" w:cs="Times New Roman"/>
                <w:lang w:val="ru-RU" w:eastAsia="ru-RU"/>
              </w:rPr>
            </w:pPr>
          </w:p>
          <w:p>
            <w:pPr>
              <w:rPr>
                <w:rStyle w:val="19"/>
                <w:rFonts w:ascii="Times New Roman" w:hAnsi="Times New Roman"/>
                <w:color w:val="000000"/>
                <w:sz w:val="28"/>
                <w:lang w:val="ru-RU"/>
              </w:rPr>
            </w:pPr>
            <w:r>
              <w:rPr>
                <w:rStyle w:val="21"/>
                <w:color w:val="000000"/>
                <w:sz w:val="28"/>
                <w:szCs w:val="28"/>
                <w:lang w:val="ru-RU"/>
              </w:rPr>
              <w:t xml:space="preserve">Система координат - </w:t>
            </w:r>
            <w:r>
              <w:rPr>
                <w:rStyle w:val="21"/>
                <w:color w:val="000000"/>
                <w:sz w:val="28"/>
                <w:szCs w:val="28"/>
              </w:rPr>
              <w:t>WGS</w:t>
            </w:r>
            <w:r>
              <w:rPr>
                <w:rStyle w:val="21"/>
                <w:color w:val="000000"/>
                <w:sz w:val="28"/>
                <w:szCs w:val="28"/>
                <w:lang w:val="ru-RU"/>
              </w:rPr>
              <w:t xml:space="preserve"> 84, координаты оконтуренного участка</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lang w:val="ru-RU" w:eastAsia="ru-RU"/>
              </w:rPr>
            </w:pPr>
            <w:r>
              <w:rPr>
                <w:rStyle w:val="21"/>
                <w:color w:val="000000"/>
                <w:sz w:val="28"/>
                <w:szCs w:val="28"/>
              </w:rPr>
              <w:t>3</w:t>
            </w:r>
          </w:p>
        </w:tc>
        <w:tc>
          <w:tcPr>
            <w:tcW w:w="2308" w:type="dxa"/>
            <w:shd w:val="clear" w:color="auto" w:fill="auto"/>
          </w:tcPr>
          <w:p>
            <w:pPr>
              <w:pStyle w:val="15"/>
              <w:shd w:val="clear" w:color="auto" w:fill="auto"/>
              <w:spacing w:after="0" w:line="256" w:lineRule="exact"/>
              <w:ind w:left="109" w:right="177"/>
              <w:jc w:val="both"/>
              <w:rPr>
                <w:rFonts w:ascii="Times New Roman" w:hAnsi="Times New Roman" w:cs="Times New Roman"/>
                <w:lang w:val="ru-RU" w:eastAsia="ru-RU"/>
              </w:rPr>
            </w:pPr>
            <w:r>
              <w:rPr>
                <w:rStyle w:val="21"/>
                <w:color w:val="000000"/>
                <w:sz w:val="28"/>
                <w:szCs w:val="28"/>
              </w:rPr>
              <w:t>Категория земель (назначение)</w:t>
            </w:r>
          </w:p>
        </w:tc>
        <w:tc>
          <w:tcPr>
            <w:tcW w:w="4212" w:type="dxa"/>
            <w:shd w:val="clear" w:color="auto" w:fill="auto"/>
          </w:tcPr>
          <w:p>
            <w:pPr>
              <w:pStyle w:val="15"/>
              <w:numPr>
                <w:ilvl w:val="0"/>
                <w:numId w:val="3"/>
              </w:numPr>
              <w:shd w:val="clear" w:color="auto" w:fill="auto"/>
              <w:spacing w:after="0" w:line="252" w:lineRule="exact"/>
              <w:ind w:right="65"/>
              <w:rPr>
                <w:rFonts w:ascii="Times New Roman" w:hAnsi="Times New Roman" w:cs="Times New Roman"/>
                <w:lang w:val="ru-RU" w:eastAsia="ru-RU"/>
              </w:rPr>
            </w:pPr>
            <w:r>
              <w:rPr>
                <w:rStyle w:val="21"/>
                <w:color w:val="000000"/>
                <w:sz w:val="28"/>
                <w:szCs w:val="28"/>
              </w:rPr>
              <w:t>земли сельскохозяйственного назначения</w:t>
            </w:r>
          </w:p>
          <w:p>
            <w:pPr>
              <w:pStyle w:val="15"/>
              <w:numPr>
                <w:ilvl w:val="0"/>
                <w:numId w:val="3"/>
              </w:numPr>
              <w:shd w:val="clear" w:color="auto" w:fill="auto"/>
              <w:spacing w:after="0" w:line="252" w:lineRule="exact"/>
              <w:ind w:right="65"/>
              <w:rPr>
                <w:rFonts w:ascii="Times New Roman" w:hAnsi="Times New Roman" w:cs="Times New Roman"/>
                <w:lang w:val="ru-RU" w:eastAsia="ru-RU"/>
              </w:rPr>
            </w:pPr>
            <w:r>
              <w:rPr>
                <w:rStyle w:val="21"/>
                <w:color w:val="000000"/>
                <w:sz w:val="28"/>
                <w:szCs w:val="28"/>
              </w:rPr>
              <w:t>земли населенных пунктов</w:t>
            </w:r>
          </w:p>
          <w:p>
            <w:pPr>
              <w:pStyle w:val="15"/>
              <w:numPr>
                <w:ilvl w:val="0"/>
                <w:numId w:val="3"/>
              </w:numPr>
              <w:shd w:val="clear" w:color="auto" w:fill="auto"/>
              <w:tabs>
                <w:tab w:val="left" w:pos="306"/>
              </w:tabs>
              <w:spacing w:after="0" w:line="252" w:lineRule="exact"/>
              <w:ind w:right="65"/>
              <w:rPr>
                <w:rFonts w:ascii="Times New Roman" w:hAnsi="Times New Roman" w:cs="Times New Roman"/>
                <w:lang w:val="ru-RU" w:eastAsia="ru-RU"/>
              </w:rPr>
            </w:pPr>
            <w:r>
              <w:rPr>
                <w:rStyle w:val="21"/>
                <w:color w:val="000000"/>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15"/>
              <w:numPr>
                <w:ilvl w:val="0"/>
                <w:numId w:val="3"/>
              </w:numPr>
              <w:shd w:val="clear" w:color="auto" w:fill="auto"/>
              <w:tabs>
                <w:tab w:val="left" w:pos="270"/>
              </w:tabs>
              <w:spacing w:after="0" w:line="252" w:lineRule="exact"/>
              <w:ind w:right="65"/>
              <w:rPr>
                <w:rFonts w:ascii="Times New Roman" w:hAnsi="Times New Roman" w:cs="Times New Roman"/>
                <w:lang w:val="ru-RU" w:eastAsia="ru-RU"/>
              </w:rPr>
            </w:pPr>
            <w:r>
              <w:rPr>
                <w:rStyle w:val="21"/>
                <w:color w:val="000000"/>
                <w:sz w:val="28"/>
                <w:szCs w:val="28"/>
                <w:lang w:val="ru-RU"/>
              </w:rPr>
              <w:t>земли особо охраняемых природных территорий и объектов</w:t>
            </w:r>
          </w:p>
          <w:p>
            <w:pPr>
              <w:pStyle w:val="15"/>
              <w:numPr>
                <w:ilvl w:val="0"/>
                <w:numId w:val="3"/>
              </w:numPr>
              <w:shd w:val="clear" w:color="auto" w:fill="auto"/>
              <w:spacing w:after="0" w:line="252" w:lineRule="exact"/>
              <w:ind w:right="65"/>
              <w:rPr>
                <w:rFonts w:ascii="Times New Roman" w:hAnsi="Times New Roman" w:cs="Times New Roman"/>
                <w:lang w:val="ru-RU" w:eastAsia="ru-RU"/>
              </w:rPr>
            </w:pPr>
            <w:r>
              <w:rPr>
                <w:rStyle w:val="21"/>
                <w:color w:val="000000"/>
                <w:sz w:val="28"/>
                <w:szCs w:val="28"/>
              </w:rPr>
              <w:t>земли лесного фонда</w:t>
            </w:r>
          </w:p>
          <w:p>
            <w:pPr>
              <w:pStyle w:val="15"/>
              <w:numPr>
                <w:ilvl w:val="0"/>
                <w:numId w:val="3"/>
              </w:numPr>
              <w:shd w:val="clear" w:color="auto" w:fill="auto"/>
              <w:spacing w:after="0" w:line="252" w:lineRule="exact"/>
              <w:ind w:right="65"/>
              <w:rPr>
                <w:rStyle w:val="21"/>
                <w:sz w:val="28"/>
                <w:szCs w:val="28"/>
                <w:lang w:val="ru-RU" w:eastAsia="ru-RU"/>
              </w:rPr>
            </w:pPr>
            <w:r>
              <w:rPr>
                <w:rStyle w:val="21"/>
                <w:color w:val="000000"/>
                <w:sz w:val="28"/>
                <w:szCs w:val="28"/>
              </w:rPr>
              <w:t>земли водного фонда</w:t>
            </w:r>
          </w:p>
          <w:p>
            <w:pPr>
              <w:numPr>
                <w:ilvl w:val="0"/>
                <w:numId w:val="2"/>
              </w:numPr>
              <w:ind w:left="0" w:firstLine="0"/>
              <w:rPr>
                <w:rStyle w:val="19"/>
                <w:rFonts w:ascii="Times New Roman" w:hAnsi="Times New Roman"/>
                <w:color w:val="000000"/>
                <w:sz w:val="28"/>
              </w:rPr>
            </w:pPr>
            <w:r>
              <w:rPr>
                <w:rStyle w:val="21"/>
                <w:color w:val="000000"/>
                <w:sz w:val="28"/>
                <w:szCs w:val="28"/>
              </w:rPr>
              <w:t>земли запаса</w:t>
            </w:r>
          </w:p>
        </w:tc>
        <w:tc>
          <w:tcPr>
            <w:tcW w:w="1583" w:type="dxa"/>
            <w:shd w:val="clear" w:color="auto" w:fill="auto"/>
          </w:tcPr>
          <w:p>
            <w:pPr>
              <w:jc w:val="center"/>
              <w:rPr>
                <w:rStyle w:val="19"/>
                <w:rFonts w:ascii="Times New Roman" w:hAnsi="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Style w:val="19"/>
                <w:rFonts w:ascii="Times New Roman" w:hAnsi="Times New Roman"/>
                <w:color w:val="000000"/>
                <w:sz w:val="28"/>
              </w:rPr>
            </w:pPr>
            <w:r>
              <w:rPr>
                <w:rStyle w:val="19"/>
                <w:rFonts w:ascii="Times New Roman" w:hAnsi="Times New Roman"/>
                <w:color w:val="000000"/>
                <w:sz w:val="28"/>
              </w:rPr>
              <w:t>4</w:t>
            </w:r>
          </w:p>
        </w:tc>
        <w:tc>
          <w:tcPr>
            <w:tcW w:w="2308" w:type="dxa"/>
            <w:shd w:val="clear" w:color="auto" w:fill="auto"/>
          </w:tcPr>
          <w:p>
            <w:pPr>
              <w:ind w:left="34"/>
              <w:jc w:val="both"/>
              <w:rPr>
                <w:rStyle w:val="19"/>
                <w:rFonts w:ascii="Times New Roman" w:hAnsi="Times New Roman"/>
                <w:color w:val="000000"/>
                <w:sz w:val="28"/>
                <w:lang w:val="ru-RU"/>
              </w:rPr>
            </w:pPr>
            <w:r>
              <w:rPr>
                <w:rStyle w:val="21"/>
                <w:color w:val="000000"/>
                <w:sz w:val="28"/>
                <w:szCs w:val="28"/>
                <w:lang w:val="ru-RU"/>
              </w:rPr>
              <w:t>Сведения о праве собственности на объект</w:t>
            </w:r>
          </w:p>
        </w:tc>
        <w:tc>
          <w:tcPr>
            <w:tcW w:w="4212" w:type="dxa"/>
            <w:shd w:val="clear" w:color="auto" w:fill="auto"/>
          </w:tcPr>
          <w:p>
            <w:pPr>
              <w:rPr>
                <w:rStyle w:val="21"/>
                <w:color w:val="000000"/>
                <w:sz w:val="28"/>
                <w:szCs w:val="28"/>
                <w:lang w:val="ru-RU"/>
              </w:rPr>
            </w:pPr>
            <w:r>
              <w:rPr>
                <w:rStyle w:val="21"/>
                <w:color w:val="000000"/>
                <w:sz w:val="28"/>
                <w:szCs w:val="28"/>
                <w:lang w:val="ru-RU"/>
              </w:rPr>
              <w:t xml:space="preserve">Собственность Российской Федерации, </w:t>
            </w:r>
          </w:p>
          <w:p>
            <w:pPr>
              <w:rPr>
                <w:rStyle w:val="21"/>
                <w:color w:val="000000"/>
                <w:sz w:val="28"/>
                <w:szCs w:val="28"/>
                <w:lang w:val="ru-RU"/>
              </w:rPr>
            </w:pPr>
            <w:r>
              <w:rPr>
                <w:rStyle w:val="21"/>
                <w:color w:val="000000"/>
                <w:sz w:val="28"/>
                <w:szCs w:val="28"/>
                <w:lang w:val="ru-RU"/>
              </w:rPr>
              <w:t xml:space="preserve">субъекта Российской Федерации, </w:t>
            </w:r>
          </w:p>
          <w:p>
            <w:pPr>
              <w:rPr>
                <w:rStyle w:val="21"/>
                <w:color w:val="000000"/>
                <w:sz w:val="28"/>
                <w:szCs w:val="28"/>
                <w:lang w:val="ru-RU"/>
              </w:rPr>
            </w:pPr>
            <w:r>
              <w:rPr>
                <w:rStyle w:val="21"/>
                <w:color w:val="000000"/>
                <w:sz w:val="28"/>
                <w:szCs w:val="28"/>
                <w:lang w:val="ru-RU"/>
              </w:rPr>
              <w:t xml:space="preserve">органов местного самоуправления, </w:t>
            </w:r>
          </w:p>
          <w:p>
            <w:pPr>
              <w:rPr>
                <w:rStyle w:val="19"/>
                <w:rFonts w:ascii="Times New Roman" w:hAnsi="Times New Roman"/>
                <w:color w:val="000000"/>
                <w:sz w:val="28"/>
                <w:lang w:val="ru-RU"/>
              </w:rPr>
            </w:pPr>
            <w:r>
              <w:rPr>
                <w:rStyle w:val="21"/>
                <w:color w:val="000000"/>
                <w:sz w:val="28"/>
                <w:szCs w:val="28"/>
                <w:lang w:val="ru-RU"/>
              </w:rPr>
              <w:t>других юридических лиц, с указанием при наличии собственника</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5</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Объем загрязнения (размещенных отходов), тонны/куб. м, и их классов опасности</w:t>
            </w:r>
          </w:p>
        </w:tc>
        <w:tc>
          <w:tcPr>
            <w:tcW w:w="4212" w:type="dxa"/>
            <w:shd w:val="clear" w:color="auto" w:fill="auto"/>
          </w:tcPr>
          <w:p>
            <w:pPr>
              <w:pStyle w:val="15"/>
              <w:shd w:val="clear" w:color="auto" w:fill="auto"/>
              <w:spacing w:after="0" w:line="248"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Вычисляется по результатам определения объема видимой надземной части объекта с применением средств GPS/ГЛОНАСС.</w:t>
            </w:r>
          </w:p>
          <w:p>
            <w:pPr>
              <w:pStyle w:val="15"/>
              <w:shd w:val="clear" w:color="auto" w:fill="auto"/>
              <w:spacing w:after="0" w:line="248"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6</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Площадь объекта, кв. м</w:t>
            </w:r>
          </w:p>
        </w:tc>
        <w:tc>
          <w:tcPr>
            <w:tcW w:w="4212" w:type="dxa"/>
            <w:shd w:val="clear" w:color="auto" w:fill="auto"/>
          </w:tcPr>
          <w:p>
            <w:pPr>
              <w:pStyle w:val="15"/>
              <w:shd w:val="clear" w:color="auto" w:fill="auto"/>
              <w:spacing w:after="0" w:line="248" w:lineRule="exact"/>
              <w:ind w:left="107" w:right="65"/>
              <w:rPr>
                <w:rStyle w:val="21"/>
                <w:color w:val="000000"/>
                <w:sz w:val="28"/>
                <w:szCs w:val="28"/>
                <w:lang w:val="ru-RU"/>
              </w:rPr>
            </w:pPr>
            <w:r>
              <w:rPr>
                <w:rStyle w:val="21"/>
                <w:color w:val="000000"/>
                <w:sz w:val="28"/>
                <w:szCs w:val="28"/>
                <w:lang w:val="ru-RU"/>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p>
            <w:pPr>
              <w:pStyle w:val="15"/>
              <w:shd w:val="clear" w:color="auto" w:fill="auto"/>
              <w:spacing w:after="0" w:line="248" w:lineRule="exact"/>
              <w:ind w:left="107" w:right="65"/>
              <w:rPr>
                <w:rStyle w:val="21"/>
                <w:color w:val="000000"/>
                <w:sz w:val="28"/>
                <w:szCs w:val="28"/>
                <w:lang w:val="ru-RU"/>
              </w:rPr>
            </w:pPr>
          </w:p>
          <w:p>
            <w:pPr>
              <w:pStyle w:val="15"/>
              <w:shd w:val="clear" w:color="auto" w:fill="auto"/>
              <w:spacing w:after="0" w:line="248" w:lineRule="exact"/>
              <w:ind w:left="107" w:right="65"/>
              <w:rPr>
                <w:rFonts w:ascii="Times New Roman" w:hAnsi="Times New Roman" w:cs="Times New Roman"/>
                <w:color w:val="000000"/>
                <w:shd w:val="clear" w:color="auto" w:fill="FFFFFF"/>
                <w:lang w:val="ru-RU"/>
              </w:rPr>
            </w:pP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7</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Характеристика загрязнения (отходов)</w:t>
            </w:r>
          </w:p>
        </w:tc>
        <w:tc>
          <w:tcPr>
            <w:tcW w:w="4212" w:type="dxa"/>
            <w:shd w:val="clear" w:color="auto" w:fill="auto"/>
          </w:tcPr>
          <w:p>
            <w:pPr>
              <w:pStyle w:val="15"/>
              <w:shd w:val="clear" w:color="auto" w:fill="auto"/>
              <w:spacing w:after="0" w:line="248" w:lineRule="exact"/>
              <w:ind w:left="107" w:right="65"/>
              <w:rPr>
                <w:rStyle w:val="21"/>
                <w:color w:val="000000"/>
                <w:sz w:val="28"/>
                <w:szCs w:val="28"/>
                <w:lang w:val="ru-RU"/>
              </w:rPr>
            </w:pPr>
            <w:r>
              <w:rPr>
                <w:rStyle w:val="21"/>
                <w:color w:val="000000"/>
                <w:sz w:val="28"/>
                <w:szCs w:val="28"/>
                <w:lang w:val="ru-RU"/>
              </w:rPr>
              <w:t>Установление характеристик загрязнения (отходов), формирующих загрязненную</w:t>
            </w:r>
          </w:p>
          <w:p>
            <w:pPr>
              <w:pStyle w:val="15"/>
              <w:shd w:val="clear" w:color="auto" w:fill="auto"/>
              <w:spacing w:after="0" w:line="248" w:lineRule="exact"/>
              <w:ind w:left="107" w:right="65"/>
              <w:rPr>
                <w:rStyle w:val="21"/>
                <w:color w:val="000000"/>
                <w:sz w:val="28"/>
                <w:szCs w:val="28"/>
                <w:lang w:val="ru-RU"/>
              </w:rPr>
            </w:pPr>
          </w:p>
          <w:p>
            <w:pPr>
              <w:pStyle w:val="15"/>
              <w:shd w:val="clear" w:color="auto" w:fill="auto"/>
              <w:spacing w:after="0" w:line="248" w:lineRule="exact"/>
              <w:ind w:left="107" w:right="65"/>
              <w:rPr>
                <w:rStyle w:val="21"/>
                <w:color w:val="000000"/>
                <w:sz w:val="28"/>
                <w:szCs w:val="28"/>
                <w:lang w:val="ru-RU"/>
              </w:rPr>
            </w:pPr>
          </w:p>
          <w:p>
            <w:pPr>
              <w:pStyle w:val="15"/>
              <w:shd w:val="clear" w:color="auto" w:fill="auto"/>
              <w:spacing w:after="0" w:line="248" w:lineRule="exact"/>
              <w:ind w:left="107" w:right="65"/>
              <w:rPr>
                <w:rStyle w:val="21"/>
                <w:color w:val="000000"/>
                <w:sz w:val="28"/>
                <w:szCs w:val="28"/>
                <w:lang w:val="ru-RU"/>
              </w:rPr>
            </w:pPr>
          </w:p>
          <w:p>
            <w:pPr>
              <w:pStyle w:val="15"/>
              <w:shd w:val="clear" w:color="auto" w:fill="auto"/>
              <w:spacing w:after="0" w:line="248"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 xml:space="preserve"> территорию, объект НЭВ, по совокупности классификационных признаков:</w:t>
            </w:r>
          </w:p>
          <w:p>
            <w:pPr>
              <w:pStyle w:val="15"/>
              <w:numPr>
                <w:ilvl w:val="0"/>
                <w:numId w:val="4"/>
              </w:numPr>
              <w:shd w:val="clear" w:color="auto" w:fill="auto"/>
              <w:tabs>
                <w:tab w:val="left" w:pos="205"/>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наименование, происхождение, условия образования (принадлежности к определенному производству, технологии),</w:t>
            </w:r>
          </w:p>
          <w:p>
            <w:pPr>
              <w:pStyle w:val="15"/>
              <w:numPr>
                <w:ilvl w:val="0"/>
                <w:numId w:val="4"/>
              </w:numPr>
              <w:shd w:val="clear" w:color="auto" w:fill="auto"/>
              <w:tabs>
                <w:tab w:val="left" w:pos="284"/>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компонентный состав (загрязняющие вещества),</w:t>
            </w:r>
          </w:p>
          <w:p>
            <w:pPr>
              <w:pStyle w:val="15"/>
              <w:numPr>
                <w:ilvl w:val="0"/>
                <w:numId w:val="4"/>
              </w:numPr>
              <w:shd w:val="clear" w:color="auto" w:fill="auto"/>
              <w:tabs>
                <w:tab w:val="left" w:pos="122"/>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агрегатное состояние</w:t>
            </w:r>
          </w:p>
        </w:tc>
        <w:tc>
          <w:tcPr>
            <w:tcW w:w="1583" w:type="dxa"/>
            <w:shd w:val="clear" w:color="auto" w:fill="auto"/>
          </w:tcPr>
          <w:p>
            <w:pPr>
              <w:jc w:val="center"/>
              <w:rPr>
                <w:rStyle w:val="19"/>
                <w:rFonts w:ascii="Times New Roman" w:hAnsi="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8</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Описание негативного изменения окружающей среды по компонентам природной среды</w:t>
            </w:r>
          </w:p>
        </w:tc>
        <w:tc>
          <w:tcPr>
            <w:tcW w:w="4212" w:type="dxa"/>
            <w:shd w:val="clear" w:color="auto" w:fill="auto"/>
          </w:tcPr>
          <w:p>
            <w:pPr>
              <w:pStyle w:val="15"/>
              <w:numPr>
                <w:ilvl w:val="0"/>
                <w:numId w:val="5"/>
              </w:numPr>
              <w:shd w:val="clear" w:color="auto" w:fill="auto"/>
              <w:tabs>
                <w:tab w:val="left" w:pos="133"/>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недра</w:t>
            </w:r>
          </w:p>
          <w:p>
            <w:pPr>
              <w:pStyle w:val="15"/>
              <w:numPr>
                <w:ilvl w:val="0"/>
                <w:numId w:val="5"/>
              </w:numPr>
              <w:shd w:val="clear" w:color="auto" w:fill="auto"/>
              <w:tabs>
                <w:tab w:val="left" w:pos="133"/>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почвы (превышения ЗВ по ПДК, ОДК)</w:t>
            </w:r>
          </w:p>
          <w:p>
            <w:pPr>
              <w:pStyle w:val="15"/>
              <w:numPr>
                <w:ilvl w:val="0"/>
                <w:numId w:val="5"/>
              </w:numPr>
              <w:shd w:val="clear" w:color="auto" w:fill="auto"/>
              <w:tabs>
                <w:tab w:val="left" w:pos="144"/>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поверхностные воды (Превышения ЗВ по ПДК, ОДУ, ОДК)</w:t>
            </w:r>
          </w:p>
          <w:p>
            <w:pPr>
              <w:pStyle w:val="15"/>
              <w:numPr>
                <w:ilvl w:val="0"/>
                <w:numId w:val="5"/>
              </w:numPr>
              <w:shd w:val="clear" w:color="auto" w:fill="auto"/>
              <w:tabs>
                <w:tab w:val="left" w:pos="122"/>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подземные воды (превышения ЗВ по ПДК, ОБУВ, ОДК)</w:t>
            </w:r>
          </w:p>
          <w:p>
            <w:pPr>
              <w:pStyle w:val="15"/>
              <w:numPr>
                <w:ilvl w:val="0"/>
                <w:numId w:val="5"/>
              </w:numPr>
              <w:shd w:val="clear" w:color="auto" w:fill="auto"/>
              <w:tabs>
                <w:tab w:val="left" w:pos="202"/>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растительный мир (степень деградации растительных организмов)</w:t>
            </w:r>
          </w:p>
          <w:p>
            <w:pPr>
              <w:pStyle w:val="15"/>
              <w:numPr>
                <w:ilvl w:val="0"/>
                <w:numId w:val="5"/>
              </w:numPr>
              <w:shd w:val="clear" w:color="auto" w:fill="auto"/>
              <w:tabs>
                <w:tab w:val="left" w:pos="126"/>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животный мир и иные организмы (степень угнетения животных организмов)</w:t>
            </w:r>
          </w:p>
          <w:p>
            <w:pPr>
              <w:pStyle w:val="15"/>
              <w:numPr>
                <w:ilvl w:val="0"/>
                <w:numId w:val="5"/>
              </w:numPr>
              <w:shd w:val="clear" w:color="auto" w:fill="auto"/>
              <w:tabs>
                <w:tab w:val="left" w:pos="148"/>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степень миграции ЗВ в компоненты ОС с указанием процессов (течение жидкостей, диффузия, дисперсия, осаждение и др.)</w:t>
            </w:r>
          </w:p>
          <w:p>
            <w:pPr>
              <w:pStyle w:val="15"/>
              <w:shd w:val="clear" w:color="auto" w:fill="auto"/>
              <w:spacing w:after="0" w:line="248"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вероятность возникновения экологических рисков (с указанием факторов: масштаб негативного воздействия Объекта, привязка к природоохранным объектам, расположении Объекта на территории с высокой степенью антропогенной нагрузки)</w:t>
            </w:r>
          </w:p>
          <w:p>
            <w:pPr>
              <w:pStyle w:val="15"/>
              <w:numPr>
                <w:ilvl w:val="0"/>
                <w:numId w:val="5"/>
              </w:numPr>
              <w:shd w:val="clear" w:color="auto" w:fill="auto"/>
              <w:tabs>
                <w:tab w:val="left" w:pos="155"/>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сведения о наличии или об отсутствии в границах земельного участка охранных зон мест забора хозяйственно-питьевых вод</w:t>
            </w:r>
          </w:p>
          <w:p>
            <w:pPr>
              <w:pStyle w:val="15"/>
              <w:numPr>
                <w:ilvl w:val="0"/>
                <w:numId w:val="5"/>
              </w:numPr>
              <w:shd w:val="clear" w:color="auto" w:fill="auto"/>
              <w:tabs>
                <w:tab w:val="left" w:pos="220"/>
              </w:tabs>
              <w:spacing w:after="0" w:line="252" w:lineRule="exact"/>
              <w:ind w:left="107" w:right="65"/>
              <w:rPr>
                <w:rStyle w:val="21"/>
                <w:color w:val="000000"/>
                <w:sz w:val="28"/>
                <w:szCs w:val="28"/>
                <w:lang w:val="ru-RU"/>
              </w:rPr>
            </w:pPr>
            <w:r>
              <w:rPr>
                <w:rStyle w:val="21"/>
                <w:color w:val="000000"/>
                <w:sz w:val="28"/>
                <w:szCs w:val="28"/>
                <w:lang w:val="ru-RU"/>
              </w:rPr>
              <w:t>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p>
            <w:pPr>
              <w:pStyle w:val="15"/>
              <w:shd w:val="clear" w:color="auto" w:fill="auto"/>
              <w:tabs>
                <w:tab w:val="left" w:pos="220"/>
              </w:tabs>
              <w:spacing w:after="0" w:line="252" w:lineRule="exact"/>
              <w:ind w:right="65"/>
              <w:rPr>
                <w:rStyle w:val="21"/>
                <w:lang w:val="ru-RU"/>
              </w:rPr>
            </w:pPr>
          </w:p>
          <w:p>
            <w:pPr>
              <w:pStyle w:val="15"/>
              <w:shd w:val="clear" w:color="auto" w:fill="auto"/>
              <w:tabs>
                <w:tab w:val="left" w:pos="220"/>
              </w:tabs>
              <w:spacing w:after="0" w:line="252" w:lineRule="exact"/>
              <w:ind w:right="65"/>
              <w:rPr>
                <w:rFonts w:ascii="Times New Roman" w:hAnsi="Times New Roman" w:cs="Times New Roman"/>
                <w:color w:val="000000"/>
                <w:shd w:val="clear" w:color="auto" w:fill="FFFFFF"/>
                <w:lang w:val="ru-RU"/>
              </w:rPr>
            </w:pP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9</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Наличие опасных веществ, указанных в международных договорах, стороной которых является Российская Федерация</w:t>
            </w:r>
          </w:p>
        </w:tc>
        <w:tc>
          <w:tcPr>
            <w:tcW w:w="4212" w:type="dxa"/>
            <w:shd w:val="clear" w:color="auto" w:fill="auto"/>
          </w:tcPr>
          <w:p>
            <w:pPr>
              <w:pStyle w:val="15"/>
              <w:numPr>
                <w:ilvl w:val="0"/>
                <w:numId w:val="6"/>
              </w:numPr>
              <w:shd w:val="clear" w:color="auto" w:fill="auto"/>
              <w:tabs>
                <w:tab w:val="left" w:pos="130"/>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Наименование опасного вещества;</w:t>
            </w:r>
          </w:p>
          <w:p>
            <w:pPr>
              <w:pStyle w:val="15"/>
              <w:numPr>
                <w:ilvl w:val="0"/>
                <w:numId w:val="6"/>
              </w:numPr>
              <w:shd w:val="clear" w:color="auto" w:fill="auto"/>
              <w:tabs>
                <w:tab w:val="left" w:pos="130"/>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Класс опасности;</w:t>
            </w:r>
          </w:p>
          <w:p>
            <w:pPr>
              <w:pStyle w:val="15"/>
              <w:numPr>
                <w:ilvl w:val="0"/>
                <w:numId w:val="6"/>
              </w:numPr>
              <w:shd w:val="clear" w:color="auto" w:fill="auto"/>
              <w:tabs>
                <w:tab w:val="left" w:pos="126"/>
              </w:tabs>
              <w:spacing w:after="0" w:line="252" w:lineRule="exact"/>
              <w:ind w:left="107" w:right="65"/>
              <w:rPr>
                <w:rStyle w:val="21"/>
                <w:color w:val="000000"/>
                <w:sz w:val="28"/>
                <w:szCs w:val="28"/>
                <w:lang w:val="ru-RU"/>
              </w:rPr>
            </w:pPr>
            <w:r>
              <w:rPr>
                <w:rStyle w:val="21"/>
                <w:color w:val="000000"/>
                <w:sz w:val="28"/>
                <w:szCs w:val="28"/>
                <w:lang w:val="ru-RU"/>
              </w:rPr>
              <w:t>Масса (т.), объем (м</w:t>
            </w:r>
            <w:r>
              <w:rPr>
                <w:rStyle w:val="21"/>
                <w:color w:val="000000"/>
                <w:sz w:val="28"/>
                <w:szCs w:val="28"/>
                <w:vertAlign w:val="superscript"/>
                <w:lang w:val="ru-RU"/>
              </w:rPr>
              <w:t>3</w:t>
            </w:r>
            <w:r>
              <w:rPr>
                <w:rStyle w:val="21"/>
                <w:color w:val="000000"/>
                <w:sz w:val="28"/>
                <w:szCs w:val="28"/>
                <w:lang w:val="ru-RU"/>
              </w:rPr>
              <w:t>);</w:t>
            </w:r>
          </w:p>
          <w:p>
            <w:pPr>
              <w:pStyle w:val="15"/>
              <w:numPr>
                <w:ilvl w:val="0"/>
                <w:numId w:val="6"/>
              </w:numPr>
              <w:shd w:val="clear" w:color="auto" w:fill="auto"/>
              <w:tabs>
                <w:tab w:val="left" w:pos="126"/>
              </w:tabs>
              <w:spacing w:after="0" w:line="252" w:lineRule="exact"/>
              <w:ind w:left="107" w:right="65"/>
              <w:rPr>
                <w:rStyle w:val="21"/>
                <w:color w:val="000000"/>
                <w:sz w:val="28"/>
                <w:szCs w:val="28"/>
                <w:lang w:val="ru-RU"/>
              </w:rPr>
            </w:pPr>
            <w:r>
              <w:rPr>
                <w:rStyle w:val="21"/>
                <w:color w:val="000000"/>
                <w:sz w:val="28"/>
                <w:szCs w:val="28"/>
                <w:lang w:val="ru-RU"/>
              </w:rPr>
              <w:t>Агрегатное состояние (твердое, жидкое, пастообразное, гелеобразное, суспензия и т.д.);</w:t>
            </w:r>
          </w:p>
          <w:p>
            <w:pPr>
              <w:pStyle w:val="15"/>
              <w:numPr>
                <w:ilvl w:val="0"/>
                <w:numId w:val="6"/>
              </w:numPr>
              <w:shd w:val="clear" w:color="auto" w:fill="auto"/>
              <w:tabs>
                <w:tab w:val="left" w:pos="126"/>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Реквизиты международного договора</w:t>
            </w:r>
          </w:p>
        </w:tc>
        <w:tc>
          <w:tcPr>
            <w:tcW w:w="1583" w:type="dxa"/>
            <w:shd w:val="clear" w:color="auto" w:fill="auto"/>
          </w:tcPr>
          <w:p>
            <w:pPr>
              <w:jc w:val="center"/>
              <w:rPr>
                <w:rStyle w:val="19"/>
                <w:rFonts w:ascii="Times New Roman" w:hAnsi="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10</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Удаленность от селитебной зоны, км</w:t>
            </w:r>
          </w:p>
        </w:tc>
        <w:tc>
          <w:tcPr>
            <w:tcW w:w="4212" w:type="dxa"/>
            <w:shd w:val="clear" w:color="auto" w:fill="auto"/>
          </w:tcPr>
          <w:p>
            <w:pPr>
              <w:pStyle w:val="15"/>
              <w:shd w:val="clear" w:color="auto" w:fill="auto"/>
              <w:tabs>
                <w:tab w:val="left" w:pos="130"/>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Определяются расстояния:</w:t>
            </w:r>
          </w:p>
          <w:p>
            <w:pPr>
              <w:pStyle w:val="15"/>
              <w:numPr>
                <w:ilvl w:val="0"/>
                <w:numId w:val="7"/>
              </w:numPr>
              <w:shd w:val="clear" w:color="auto" w:fill="auto"/>
              <w:tabs>
                <w:tab w:val="left" w:pos="281"/>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по кратчайшей прямой от границы земельного участка объекта до границы ближайшего населенного пункта;</w:t>
            </w:r>
          </w:p>
          <w:p>
            <w:pPr>
              <w:pStyle w:val="15"/>
              <w:numPr>
                <w:ilvl w:val="0"/>
                <w:numId w:val="7"/>
              </w:numPr>
              <w:shd w:val="clear" w:color="auto" w:fill="auto"/>
              <w:tabs>
                <w:tab w:val="left" w:pos="223"/>
              </w:tabs>
              <w:spacing w:after="0" w:line="252" w:lineRule="exact"/>
              <w:ind w:left="107" w:right="65"/>
              <w:rPr>
                <w:rFonts w:ascii="Times New Roman" w:hAnsi="Times New Roman" w:cs="Times New Roman"/>
                <w:color w:val="000000"/>
                <w:shd w:val="clear" w:color="auto" w:fill="FFFFFF"/>
                <w:lang w:val="ru-RU"/>
              </w:rPr>
            </w:pPr>
            <w:r>
              <w:rPr>
                <w:rStyle w:val="21"/>
                <w:color w:val="000000"/>
                <w:sz w:val="28"/>
                <w:szCs w:val="28"/>
                <w:lang w:val="ru-RU"/>
              </w:rPr>
              <w:t>по автомобильной дороге (шоссейной, грунтовой, зимней - при наличии) до ближайшего населенного пункта по космоснимкам или векторным данным</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11</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tc>
        <w:tc>
          <w:tcPr>
            <w:tcW w:w="4212" w:type="dxa"/>
            <w:shd w:val="clear" w:color="auto" w:fill="auto"/>
          </w:tcPr>
          <w:p>
            <w:pPr>
              <w:pStyle w:val="15"/>
              <w:shd w:val="clear" w:color="auto" w:fill="auto"/>
              <w:tabs>
                <w:tab w:val="left" w:pos="130"/>
              </w:tabs>
              <w:spacing w:after="0" w:line="252" w:lineRule="exact"/>
              <w:ind w:left="107" w:right="65"/>
              <w:jc w:val="both"/>
              <w:rPr>
                <w:rFonts w:ascii="Times New Roman" w:hAnsi="Times New Roman" w:cs="Times New Roman"/>
                <w:color w:val="000000"/>
                <w:shd w:val="clear" w:color="auto" w:fill="FFFFFF"/>
                <w:lang w:val="ru-RU"/>
              </w:rPr>
            </w:pPr>
            <w:r>
              <w:rPr>
                <w:rStyle w:val="21"/>
                <w:color w:val="000000"/>
                <w:sz w:val="28"/>
                <w:szCs w:val="28"/>
                <w:lang w:val="ru-RU"/>
              </w:rPr>
              <w:t>Указывается наименование территории (населенных пунктов) и количество проживающего населения в тыс. чел.</w:t>
            </w:r>
          </w:p>
        </w:tc>
        <w:tc>
          <w:tcPr>
            <w:tcW w:w="1583" w:type="dxa"/>
            <w:shd w:val="clear" w:color="auto" w:fill="auto"/>
          </w:tcPr>
          <w:p>
            <w:pPr>
              <w:jc w:val="center"/>
              <w:rPr>
                <w:rStyle w:val="19"/>
                <w:rFonts w:ascii="Times New Roman" w:hAnsi="Times New Roman"/>
                <w:color w:val="000000"/>
                <w:sz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pStyle w:val="15"/>
              <w:shd w:val="clear" w:color="auto" w:fill="auto"/>
              <w:spacing w:after="0" w:line="220" w:lineRule="exact"/>
              <w:ind w:left="142"/>
              <w:jc w:val="center"/>
              <w:rPr>
                <w:rFonts w:ascii="Times New Roman" w:hAnsi="Times New Roman" w:cs="Times New Roman"/>
                <w:color w:val="000000"/>
                <w:shd w:val="clear" w:color="auto" w:fill="FFFFFF"/>
              </w:rPr>
            </w:pPr>
            <w:r>
              <w:rPr>
                <w:rStyle w:val="21"/>
                <w:color w:val="000000"/>
                <w:sz w:val="28"/>
                <w:szCs w:val="28"/>
              </w:rPr>
              <w:t>12</w:t>
            </w:r>
          </w:p>
        </w:tc>
        <w:tc>
          <w:tcPr>
            <w:tcW w:w="2308" w:type="dxa"/>
            <w:shd w:val="clear" w:color="auto" w:fill="auto"/>
          </w:tcPr>
          <w:p>
            <w:pPr>
              <w:pStyle w:val="15"/>
              <w:shd w:val="clear" w:color="auto" w:fill="auto"/>
              <w:spacing w:after="0" w:line="248" w:lineRule="exact"/>
              <w:ind w:left="109" w:right="177"/>
              <w:jc w:val="both"/>
              <w:rPr>
                <w:rFonts w:ascii="Times New Roman" w:hAnsi="Times New Roman" w:cs="Times New Roman"/>
                <w:color w:val="000000"/>
                <w:shd w:val="clear" w:color="auto" w:fill="FFFFFF"/>
                <w:lang w:val="ru-RU"/>
              </w:rPr>
            </w:pPr>
            <w:r>
              <w:rPr>
                <w:rStyle w:val="21"/>
                <w:color w:val="000000"/>
                <w:sz w:val="28"/>
                <w:szCs w:val="28"/>
                <w:lang w:val="ru-RU"/>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212" w:type="dxa"/>
            <w:shd w:val="clear" w:color="auto" w:fill="auto"/>
          </w:tcPr>
          <w:p>
            <w:pPr>
              <w:pStyle w:val="15"/>
              <w:shd w:val="clear" w:color="auto" w:fill="auto"/>
              <w:tabs>
                <w:tab w:val="left" w:pos="130"/>
              </w:tabs>
              <w:spacing w:after="0" w:line="252" w:lineRule="exact"/>
              <w:ind w:left="107" w:right="65"/>
              <w:jc w:val="both"/>
              <w:rPr>
                <w:rFonts w:ascii="Times New Roman" w:hAnsi="Times New Roman" w:cs="Times New Roman"/>
                <w:color w:val="000000"/>
                <w:shd w:val="clear" w:color="auto" w:fill="FFFFFF"/>
                <w:lang w:val="ru-RU"/>
              </w:rPr>
            </w:pPr>
            <w:r>
              <w:rPr>
                <w:rStyle w:val="21"/>
                <w:color w:val="000000"/>
                <w:sz w:val="28"/>
                <w:szCs w:val="28"/>
                <w:lang w:val="ru-RU"/>
              </w:rPr>
              <w:t>Указывается наименование территории (населенных пунктов) и количество проживающего населения в тыс. чел.</w:t>
            </w:r>
          </w:p>
        </w:tc>
        <w:tc>
          <w:tcPr>
            <w:tcW w:w="1583" w:type="dxa"/>
            <w:shd w:val="clear" w:color="auto" w:fill="auto"/>
          </w:tcPr>
          <w:p>
            <w:pPr>
              <w:jc w:val="center"/>
              <w:rPr>
                <w:rStyle w:val="19"/>
                <w:rFonts w:ascii="Times New Roman" w:hAnsi="Times New Roman"/>
                <w:color w:val="000000"/>
                <w:sz w:val="28"/>
                <w:lang w:val="ru-RU"/>
              </w:rPr>
            </w:pPr>
          </w:p>
        </w:tc>
      </w:tr>
    </w:tbl>
    <w:p>
      <w:pPr>
        <w:jc w:val="both"/>
        <w:rPr>
          <w:rStyle w:val="22"/>
          <w:rFonts w:ascii="Times New Roman" w:hAnsi="Times New Roman"/>
          <w:color w:val="000000"/>
          <w:sz w:val="28"/>
          <w:lang w:val="ru-RU"/>
        </w:rPr>
      </w:pPr>
    </w:p>
    <w:p>
      <w:pPr>
        <w:jc w:val="both"/>
        <w:rPr>
          <w:rStyle w:val="22"/>
          <w:rFonts w:ascii="Times New Roman" w:hAnsi="Times New Roman"/>
          <w:color w:val="000000"/>
          <w:sz w:val="28"/>
          <w:lang w:val="ru-RU"/>
        </w:rPr>
      </w:pPr>
      <w:r>
        <w:rPr>
          <w:rStyle w:val="22"/>
          <w:rFonts w:ascii="Times New Roman" w:hAnsi="Times New Roman"/>
          <w:color w:val="000000"/>
          <w:sz w:val="28"/>
          <w:lang w:val="ru-RU"/>
        </w:rPr>
        <w:t>Исполнители</w:t>
      </w:r>
    </w:p>
    <w:p>
      <w:pPr>
        <w:jc w:val="both"/>
        <w:rPr>
          <w:sz w:val="28"/>
          <w:lang w:eastAsia="en-US"/>
        </w:rPr>
      </w:pPr>
      <w:r>
        <w:rPr>
          <w:rStyle w:val="22"/>
          <w:rFonts w:ascii="Times New Roman" w:hAnsi="Times New Roman"/>
          <w:color w:val="000000"/>
          <w:sz w:val="28"/>
          <w:lang w:val="ru-RU"/>
        </w:rPr>
        <w:t>(Ф.И.О., должность):</w:t>
      </w:r>
      <w:r>
        <w:rPr>
          <w:rStyle w:val="22"/>
          <w:rFonts w:ascii="Times New Roman" w:hAnsi="Times New Roman"/>
          <w:color w:val="000000"/>
          <w:sz w:val="28"/>
          <w:lang w:val="ru-RU"/>
        </w:rPr>
        <w:tab/>
      </w:r>
      <w:r>
        <w:rPr>
          <w:rStyle w:val="22"/>
          <w:rFonts w:ascii="Times New Roman" w:hAnsi="Times New Roman"/>
          <w:color w:val="000000"/>
          <w:sz w:val="28"/>
          <w:lang w:val="ru-RU"/>
        </w:rPr>
        <w:tab/>
      </w:r>
      <w:r>
        <w:rPr>
          <w:rStyle w:val="22"/>
          <w:rFonts w:ascii="Times New Roman" w:hAnsi="Times New Roman"/>
          <w:color w:val="000000"/>
          <w:sz w:val="28"/>
          <w:lang w:val="ru-RU"/>
        </w:rPr>
        <w:t>Подпись</w:t>
      </w:r>
      <w:r>
        <w:rPr>
          <w:rStyle w:val="22"/>
          <w:rFonts w:ascii="Times New Roman" w:hAnsi="Times New Roman"/>
          <w:color w:val="000000"/>
          <w:sz w:val="28"/>
          <w:lang w:val="ru-RU"/>
        </w:rPr>
        <w:tab/>
      </w:r>
      <w:r>
        <w:rPr>
          <w:rStyle w:val="22"/>
          <w:rFonts w:ascii="Times New Roman" w:hAnsi="Times New Roman"/>
          <w:color w:val="000000"/>
          <w:sz w:val="28"/>
          <w:lang w:val="ru-RU"/>
        </w:rPr>
        <w:tab/>
      </w:r>
      <w:r>
        <w:rPr>
          <w:rStyle w:val="22"/>
          <w:rFonts w:ascii="Times New Roman" w:hAnsi="Times New Roman"/>
          <w:color w:val="000000"/>
          <w:sz w:val="28"/>
          <w:lang w:val="ru-RU"/>
        </w:rPr>
        <w:t>Дата</w:t>
      </w:r>
    </w:p>
    <w:p>
      <w:pPr>
        <w:jc w:val="center"/>
        <w:rPr>
          <w:sz w:val="28"/>
        </w:rPr>
      </w:pPr>
    </w:p>
    <w:sectPr>
      <w:pgSz w:w="11906" w:h="16838"/>
      <w:pgMar w:top="993" w:right="991" w:bottom="142"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0000000D"/>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F"/>
    <w:multiLevelType w:val="multilevel"/>
    <w:tmpl w:val="0000000F"/>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1"/>
    <w:multiLevelType w:val="multilevel"/>
    <w:tmpl w:val="00000011"/>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5"/>
    <w:multiLevelType w:val="multilevel"/>
    <w:tmpl w:val="00000015"/>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53BD52C3"/>
    <w:multiLevelType w:val="multilevel"/>
    <w:tmpl w:val="53BD52C3"/>
    <w:lvl w:ilvl="0" w:tentative="0">
      <w:start w:val="1"/>
      <w:numFmt w:val="decimal"/>
      <w:lvlText w:val="%1."/>
      <w:lvlJc w:val="left"/>
      <w:pPr>
        <w:ind w:left="1068" w:hanging="360"/>
      </w:pPr>
      <w:rPr>
        <w:rFonts w:hint="default"/>
        <w:color w:val="auto"/>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6">
    <w:nsid w:val="75D008B1"/>
    <w:multiLevelType w:val="multilevel"/>
    <w:tmpl w:val="75D008B1"/>
    <w:lvl w:ilvl="0" w:tentative="0">
      <w:start w:val="1"/>
      <w:numFmt w:val="bullet"/>
      <w:lvlText w:val="-"/>
      <w:lvlJc w:val="left"/>
      <w:pPr>
        <w:ind w:left="1428" w:hanging="360"/>
      </w:pPr>
      <w:rPr>
        <w:rFonts w:hint="default"/>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57"/>
    <w:rsid w:val="00010B8B"/>
    <w:rsid w:val="00063857"/>
    <w:rsid w:val="000862D6"/>
    <w:rsid w:val="002D7679"/>
    <w:rsid w:val="0033069C"/>
    <w:rsid w:val="005154F7"/>
    <w:rsid w:val="00656CE7"/>
    <w:rsid w:val="007510F6"/>
    <w:rsid w:val="00760EA4"/>
    <w:rsid w:val="00D4614C"/>
    <w:rsid w:val="00DA6E89"/>
    <w:rsid w:val="00F9109E"/>
    <w:rsid w:val="00FF71C6"/>
    <w:rsid w:val="509479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6"/>
      <w:szCs w:val="28"/>
      <w:lang w:val="ru-RU" w:eastAsia="ru-RU" w:bidi="ar-SA"/>
    </w:rPr>
  </w:style>
  <w:style w:type="paragraph" w:styleId="2">
    <w:name w:val="heading 1"/>
    <w:basedOn w:val="1"/>
    <w:next w:val="1"/>
    <w:link w:val="8"/>
    <w:qFormat/>
    <w:uiPriority w:val="0"/>
    <w:pPr>
      <w:keepNext/>
      <w:jc w:val="both"/>
      <w:outlineLvl w:val="0"/>
    </w:pPr>
    <w:rPr>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qFormat/>
    <w:uiPriority w:val="0"/>
    <w:rPr>
      <w:rFonts w:ascii="Verdana" w:hAnsi="Verdana"/>
      <w:color w:val="A75E2E"/>
      <w:u w:val="single"/>
      <w:lang w:val="en-US" w:eastAsia="en-US" w:bidi="ar-SA"/>
    </w:rPr>
  </w:style>
  <w:style w:type="paragraph" w:styleId="6">
    <w:name w:val="Balloon Text"/>
    <w:basedOn w:val="1"/>
    <w:link w:val="10"/>
    <w:unhideWhenUsed/>
    <w:qFormat/>
    <w:uiPriority w:val="0"/>
    <w:rPr>
      <w:rFonts w:ascii="Tahoma" w:hAnsi="Tahoma" w:cs="Tahoma"/>
      <w:sz w:val="16"/>
      <w:szCs w:val="16"/>
    </w:rPr>
  </w:style>
  <w:style w:type="paragraph" w:styleId="7">
    <w:name w:val="Body Text 2"/>
    <w:basedOn w:val="1"/>
    <w:link w:val="9"/>
    <w:semiHidden/>
    <w:unhideWhenUsed/>
    <w:uiPriority w:val="0"/>
    <w:rPr>
      <w:b/>
      <w:bCs/>
      <w:sz w:val="24"/>
      <w:szCs w:val="24"/>
    </w:rPr>
  </w:style>
  <w:style w:type="character" w:customStyle="1" w:styleId="8">
    <w:name w:val="Заголовок 1 Знак"/>
    <w:basedOn w:val="3"/>
    <w:link w:val="2"/>
    <w:uiPriority w:val="0"/>
    <w:rPr>
      <w:rFonts w:ascii="Times New Roman" w:hAnsi="Times New Roman" w:eastAsia="Times New Roman" w:cs="Times New Roman"/>
      <w:sz w:val="26"/>
      <w:szCs w:val="20"/>
      <w:lang w:eastAsia="ru-RU"/>
    </w:rPr>
  </w:style>
  <w:style w:type="character" w:customStyle="1" w:styleId="9">
    <w:name w:val="Основной текст 2 Знак"/>
    <w:basedOn w:val="3"/>
    <w:link w:val="7"/>
    <w:semiHidden/>
    <w:qFormat/>
    <w:uiPriority w:val="0"/>
    <w:rPr>
      <w:rFonts w:ascii="Times New Roman" w:hAnsi="Times New Roman" w:eastAsia="Times New Roman" w:cs="Times New Roman"/>
      <w:b/>
      <w:bCs/>
      <w:sz w:val="24"/>
      <w:szCs w:val="24"/>
      <w:lang w:eastAsia="ru-RU"/>
    </w:rPr>
  </w:style>
  <w:style w:type="character" w:customStyle="1" w:styleId="10">
    <w:name w:val="Текст выноски Знак"/>
    <w:basedOn w:val="3"/>
    <w:link w:val="6"/>
    <w:qFormat/>
    <w:uiPriority w:val="0"/>
    <w:rPr>
      <w:rFonts w:ascii="Tahoma" w:hAnsi="Tahoma" w:eastAsia="Times New Roman" w:cs="Tahoma"/>
      <w:sz w:val="16"/>
      <w:szCs w:val="16"/>
      <w:lang w:eastAsia="ru-RU"/>
    </w:rPr>
  </w:style>
  <w:style w:type="paragraph" w:customStyle="1" w:styleId="11">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12">
    <w:name w:val="Основной текст (5)_"/>
    <w:link w:val="13"/>
    <w:uiPriority w:val="99"/>
    <w:rPr>
      <w:rFonts w:ascii="Verdana" w:hAnsi="Verdana"/>
      <w:b/>
      <w:bCs/>
      <w:sz w:val="28"/>
      <w:szCs w:val="28"/>
      <w:shd w:val="clear" w:color="auto" w:fill="FFFFFF"/>
      <w:lang w:val="en-US"/>
    </w:rPr>
  </w:style>
  <w:style w:type="paragraph" w:customStyle="1" w:styleId="13">
    <w:name w:val="Основной текст (5)"/>
    <w:basedOn w:val="1"/>
    <w:link w:val="12"/>
    <w:qFormat/>
    <w:uiPriority w:val="99"/>
    <w:pPr>
      <w:widowControl w:val="0"/>
      <w:shd w:val="clear" w:color="auto" w:fill="FFFFFF"/>
      <w:spacing w:before="420" w:after="600" w:line="320" w:lineRule="exact"/>
      <w:ind w:firstLine="360"/>
    </w:pPr>
    <w:rPr>
      <w:rFonts w:ascii="Verdana" w:hAnsi="Verdana" w:eastAsiaTheme="minorHAnsi" w:cstheme="minorBidi"/>
      <w:b/>
      <w:bCs/>
      <w:sz w:val="28"/>
      <w:lang w:val="en-US" w:eastAsia="en-US"/>
    </w:rPr>
  </w:style>
  <w:style w:type="character" w:customStyle="1" w:styleId="14">
    <w:name w:val="Основной текст (2)_"/>
    <w:link w:val="15"/>
    <w:qFormat/>
    <w:uiPriority w:val="99"/>
    <w:rPr>
      <w:rFonts w:ascii="Verdana" w:hAnsi="Verdana"/>
      <w:sz w:val="28"/>
      <w:szCs w:val="28"/>
      <w:shd w:val="clear" w:color="auto" w:fill="FFFFFF"/>
      <w:lang w:val="en-US"/>
    </w:rPr>
  </w:style>
  <w:style w:type="paragraph" w:customStyle="1" w:styleId="15">
    <w:name w:val="Основной текст (2)"/>
    <w:basedOn w:val="1"/>
    <w:link w:val="14"/>
    <w:qFormat/>
    <w:uiPriority w:val="99"/>
    <w:pPr>
      <w:widowControl w:val="0"/>
      <w:shd w:val="clear" w:color="auto" w:fill="FFFFFF"/>
      <w:spacing w:after="240" w:line="245" w:lineRule="exact"/>
    </w:pPr>
    <w:rPr>
      <w:rFonts w:ascii="Verdana" w:hAnsi="Verdana" w:eastAsiaTheme="minorHAnsi" w:cstheme="minorBidi"/>
      <w:sz w:val="28"/>
      <w:lang w:val="en-US" w:eastAsia="en-US"/>
    </w:rPr>
  </w:style>
  <w:style w:type="character" w:customStyle="1" w:styleId="16">
    <w:name w:val="Основной текст (7)_"/>
    <w:link w:val="17"/>
    <w:qFormat/>
    <w:uiPriority w:val="99"/>
    <w:rPr>
      <w:rFonts w:ascii="Verdana" w:hAnsi="Verdana"/>
      <w:shd w:val="clear" w:color="auto" w:fill="FFFFFF"/>
      <w:lang w:val="en-US"/>
    </w:rPr>
  </w:style>
  <w:style w:type="paragraph" w:customStyle="1" w:styleId="17">
    <w:name w:val="Основной текст (7)"/>
    <w:basedOn w:val="1"/>
    <w:link w:val="16"/>
    <w:qFormat/>
    <w:uiPriority w:val="99"/>
    <w:pPr>
      <w:widowControl w:val="0"/>
      <w:shd w:val="clear" w:color="auto" w:fill="FFFFFF"/>
      <w:spacing w:before="180" w:after="60" w:line="240" w:lineRule="atLeast"/>
      <w:jc w:val="both"/>
    </w:pPr>
    <w:rPr>
      <w:rFonts w:ascii="Verdana" w:hAnsi="Verdana" w:eastAsiaTheme="minorHAnsi" w:cstheme="minorBidi"/>
      <w:sz w:val="22"/>
      <w:szCs w:val="22"/>
      <w:lang w:val="en-US" w:eastAsia="en-US"/>
    </w:rPr>
  </w:style>
  <w:style w:type="character" w:customStyle="1" w:styleId="18">
    <w:name w:val="Основной текст (7) + 12 pt"/>
    <w:qFormat/>
    <w:uiPriority w:val="99"/>
    <w:rPr>
      <w:rFonts w:ascii="Verdana" w:hAnsi="Verdana"/>
      <w:sz w:val="24"/>
      <w:szCs w:val="24"/>
      <w:shd w:val="clear" w:color="auto" w:fill="FFFFFF"/>
      <w:lang w:val="en-US" w:eastAsia="en-US" w:bidi="ar-SA"/>
    </w:rPr>
  </w:style>
  <w:style w:type="character" w:customStyle="1" w:styleId="19">
    <w:name w:val="Основной текст (3)_"/>
    <w:link w:val="20"/>
    <w:qFormat/>
    <w:uiPriority w:val="99"/>
    <w:rPr>
      <w:rFonts w:ascii="Verdana" w:hAnsi="Verdana"/>
      <w:shd w:val="clear" w:color="auto" w:fill="FFFFFF"/>
      <w:lang w:val="en-US"/>
    </w:rPr>
  </w:style>
  <w:style w:type="paragraph" w:customStyle="1" w:styleId="20">
    <w:name w:val="Основной текст (3)1"/>
    <w:basedOn w:val="1"/>
    <w:link w:val="19"/>
    <w:qFormat/>
    <w:uiPriority w:val="99"/>
    <w:pPr>
      <w:widowControl w:val="0"/>
      <w:shd w:val="clear" w:color="auto" w:fill="FFFFFF"/>
      <w:spacing w:after="240" w:line="240" w:lineRule="atLeast"/>
    </w:pPr>
    <w:rPr>
      <w:rFonts w:ascii="Verdana" w:hAnsi="Verdana" w:eastAsiaTheme="minorHAnsi" w:cstheme="minorBidi"/>
      <w:sz w:val="22"/>
      <w:szCs w:val="22"/>
      <w:lang w:val="en-US" w:eastAsia="en-US"/>
    </w:rPr>
  </w:style>
  <w:style w:type="character" w:customStyle="1" w:styleId="21">
    <w:name w:val="Основной текст (2) + 11 pt"/>
    <w:qFormat/>
    <w:uiPriority w:val="99"/>
    <w:rPr>
      <w:rFonts w:ascii="Times New Roman" w:hAnsi="Times New Roman" w:cs="Times New Roman"/>
      <w:sz w:val="22"/>
      <w:szCs w:val="22"/>
      <w:u w:val="none"/>
      <w:shd w:val="clear" w:color="auto" w:fill="FFFFFF"/>
      <w:lang w:val="en-US" w:eastAsia="en-US" w:bidi="ar-SA"/>
    </w:rPr>
  </w:style>
  <w:style w:type="character" w:customStyle="1" w:styleId="22">
    <w:name w:val="Основной текст (8)_"/>
    <w:link w:val="23"/>
    <w:qFormat/>
    <w:uiPriority w:val="99"/>
    <w:rPr>
      <w:rFonts w:ascii="Verdana" w:hAnsi="Verdana"/>
      <w:shd w:val="clear" w:color="auto" w:fill="FFFFFF"/>
      <w:lang w:val="en-US"/>
    </w:rPr>
  </w:style>
  <w:style w:type="paragraph" w:customStyle="1" w:styleId="23">
    <w:name w:val="Основной текст (8)"/>
    <w:basedOn w:val="1"/>
    <w:link w:val="22"/>
    <w:qFormat/>
    <w:uiPriority w:val="99"/>
    <w:pPr>
      <w:widowControl w:val="0"/>
      <w:shd w:val="clear" w:color="auto" w:fill="FFFFFF"/>
      <w:spacing w:before="480" w:after="60" w:line="240" w:lineRule="atLeast"/>
      <w:jc w:val="both"/>
    </w:pPr>
    <w:rPr>
      <w:rFonts w:ascii="Verdana" w:hAnsi="Verdana" w:eastAsiaTheme="minorHAnsi" w:cstheme="minorBidi"/>
      <w:sz w:val="22"/>
      <w:szCs w:val="22"/>
      <w:lang w:val="en-US" w:eastAsia="en-US"/>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3835</Words>
  <Characters>21865</Characters>
  <Lines>182</Lines>
  <Paragraphs>51</Paragraphs>
  <TotalTime>278</TotalTime>
  <ScaleCrop>false</ScaleCrop>
  <LinksUpToDate>false</LinksUpToDate>
  <CharactersWithSpaces>25649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2021-09-03T05:30:00Z</dcterms:created>
  <dc:creator>RoseychukEV</dc:creator>
  <cp:lastModifiedBy>MehovskiyVV</cp:lastModifiedBy>
  <dcterms:modified xsi:type="dcterms:W3CDTF">2022-10-12T00:49:53Z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F78029198DF440EB95342483A36FC22B</vt:lpwstr>
  </property>
</Properties>
</file>