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E0516" w14:textId="77777777" w:rsidR="00942705" w:rsidRDefault="00942705" w:rsidP="00942705">
      <w:pPr>
        <w:shd w:val="clear" w:color="auto" w:fill="FFFFFF"/>
        <w:spacing w:after="0" w:line="240" w:lineRule="auto"/>
        <w:jc w:val="center"/>
        <w:rPr>
          <w:rFonts w:ascii="Times New Roman" w:hAnsi="Times New Roman"/>
          <w:color w:val="000000"/>
          <w:sz w:val="18"/>
          <w:szCs w:val="26"/>
        </w:rPr>
      </w:pPr>
      <w:r>
        <w:rPr>
          <w:rFonts w:ascii="Times New Roman" w:hAnsi="Times New Roman"/>
          <w:noProof/>
          <w:color w:val="000000"/>
          <w:sz w:val="18"/>
          <w:szCs w:val="26"/>
        </w:rPr>
        <w:drawing>
          <wp:inline distT="0" distB="0" distL="0" distR="0" wp14:anchorId="406C8F46" wp14:editId="1FC156B6">
            <wp:extent cx="638175" cy="905510"/>
            <wp:effectExtent l="0" t="0" r="9525" b="8890"/>
            <wp:docPr id="1" name="Рисунок 1" descr="герб_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02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905510"/>
                    </a:xfrm>
                    <a:prstGeom prst="rect">
                      <a:avLst/>
                    </a:prstGeom>
                    <a:noFill/>
                    <a:ln>
                      <a:noFill/>
                    </a:ln>
                  </pic:spPr>
                </pic:pic>
              </a:graphicData>
            </a:graphic>
          </wp:inline>
        </w:drawing>
      </w:r>
      <w:r w:rsidR="003453A3">
        <w:rPr>
          <w:noProof/>
        </w:rPr>
        <w:pict w14:anchorId="57283545">
          <v:shapetype id="_x0000_t202" coordsize="21600,21600" o:spt="202" path="m,l,21600r21600,l21600,xe">
            <v:stroke joinstyle="miter"/>
            <v:path gradientshapeok="t" o:connecttype="rect"/>
          </v:shapetype>
          <v:shape id="Поле 2" o:spid="_x0000_s1026" type="#_x0000_t202" style="position:absolute;left:0;text-align:left;margin-left:375.5pt;margin-top:-13.5pt;width:108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" o:allowincell="f" stroked="f">
            <v:textbox>
              <w:txbxContent>
                <w:p w14:paraId="3C9077E6" w14:textId="77777777" w:rsidR="00255E10" w:rsidRDefault="00255E10" w:rsidP="00942705">
                  <w:pPr>
                    <w:rPr>
                      <w:rFonts w:ascii="Times New Roman" w:hAnsi="Times New Roman"/>
                      <w:sz w:val="28"/>
                      <w:szCs w:val="28"/>
                    </w:rPr>
                  </w:pPr>
                </w:p>
              </w:txbxContent>
            </v:textbox>
          </v:shape>
        </w:pict>
      </w:r>
    </w:p>
    <w:p w14:paraId="25D5F88E" w14:textId="77777777" w:rsidR="00942705" w:rsidRDefault="00942705" w:rsidP="00942705">
      <w:pPr>
        <w:spacing w:after="0" w:line="240" w:lineRule="auto"/>
        <w:jc w:val="center"/>
        <w:rPr>
          <w:rFonts w:ascii="Times New Roman" w:hAnsi="Times New Roman"/>
          <w:b/>
          <w:sz w:val="32"/>
          <w:szCs w:val="32"/>
        </w:rPr>
      </w:pPr>
      <w:r>
        <w:rPr>
          <w:rFonts w:ascii="Times New Roman" w:hAnsi="Times New Roman"/>
          <w:b/>
          <w:sz w:val="32"/>
          <w:szCs w:val="32"/>
        </w:rPr>
        <w:t>АДМИНИСТРАЦИЯ</w:t>
      </w:r>
    </w:p>
    <w:p w14:paraId="1CAD3814" w14:textId="77777777" w:rsidR="00942705" w:rsidRDefault="00942705" w:rsidP="00942705">
      <w:pPr>
        <w:spacing w:after="0" w:line="240" w:lineRule="auto"/>
        <w:jc w:val="center"/>
        <w:rPr>
          <w:rFonts w:ascii="Times New Roman" w:hAnsi="Times New Roman"/>
          <w:b/>
          <w:sz w:val="32"/>
          <w:szCs w:val="32"/>
        </w:rPr>
      </w:pPr>
      <w:r>
        <w:rPr>
          <w:rFonts w:ascii="Times New Roman" w:hAnsi="Times New Roman"/>
          <w:b/>
          <w:sz w:val="32"/>
          <w:szCs w:val="32"/>
        </w:rPr>
        <w:t>АНУЧИНСКОГО МУНИЦИПАЛЬНОГО ОКРУГА</w:t>
      </w:r>
    </w:p>
    <w:p w14:paraId="3C4D1E99" w14:textId="77777777" w:rsidR="00942705" w:rsidRDefault="00942705" w:rsidP="00942705">
      <w:pPr>
        <w:spacing w:after="0" w:line="240" w:lineRule="auto"/>
        <w:jc w:val="center"/>
        <w:rPr>
          <w:rFonts w:ascii="Times New Roman" w:hAnsi="Times New Roman"/>
          <w:b/>
          <w:sz w:val="32"/>
          <w:szCs w:val="32"/>
        </w:rPr>
      </w:pPr>
      <w:r>
        <w:rPr>
          <w:rFonts w:ascii="Times New Roman" w:hAnsi="Times New Roman"/>
          <w:b/>
          <w:sz w:val="32"/>
          <w:szCs w:val="32"/>
        </w:rPr>
        <w:t>ПРИМОРСКОГО КРАЯ</w:t>
      </w:r>
    </w:p>
    <w:p w14:paraId="759BAA6C" w14:textId="77777777" w:rsidR="00942705" w:rsidRDefault="00942705" w:rsidP="00942705">
      <w:pPr>
        <w:shd w:val="clear" w:color="auto" w:fill="FFFFFF"/>
        <w:tabs>
          <w:tab w:val="left" w:pos="5050"/>
        </w:tabs>
        <w:spacing w:after="0" w:line="240" w:lineRule="auto"/>
        <w:jc w:val="center"/>
        <w:rPr>
          <w:rFonts w:ascii="Times New Roman" w:hAnsi="Times New Roman"/>
          <w:sz w:val="16"/>
          <w:szCs w:val="20"/>
        </w:rPr>
      </w:pPr>
    </w:p>
    <w:p w14:paraId="6FE5DF14" w14:textId="77777777" w:rsidR="00942705" w:rsidRDefault="00942705" w:rsidP="00942705">
      <w:pPr>
        <w:shd w:val="clear" w:color="auto" w:fill="FFFFFF"/>
        <w:tabs>
          <w:tab w:val="left" w:pos="5050"/>
        </w:tabs>
        <w:spacing w:after="0" w:line="240" w:lineRule="auto"/>
        <w:jc w:val="center"/>
        <w:rPr>
          <w:rFonts w:ascii="Arial" w:hAnsi="Arial"/>
          <w:sz w:val="16"/>
          <w:szCs w:val="26"/>
        </w:rPr>
      </w:pPr>
    </w:p>
    <w:p w14:paraId="60ABE731" w14:textId="77777777" w:rsidR="00942705" w:rsidRDefault="00942705" w:rsidP="00942705">
      <w:pPr>
        <w:shd w:val="clear" w:color="auto" w:fill="FFFFFF"/>
        <w:tabs>
          <w:tab w:val="left" w:pos="5050"/>
        </w:tabs>
        <w:spacing w:after="0" w:line="240" w:lineRule="auto"/>
        <w:jc w:val="center"/>
        <w:rPr>
          <w:rFonts w:ascii="Arial" w:hAnsi="Arial"/>
          <w:sz w:val="16"/>
          <w:szCs w:val="26"/>
        </w:rPr>
      </w:pPr>
    </w:p>
    <w:p w14:paraId="3DD1366A" w14:textId="77777777" w:rsidR="00942705" w:rsidRDefault="00942705" w:rsidP="00942705">
      <w:pPr>
        <w:spacing w:after="0" w:line="360" w:lineRule="auto"/>
        <w:jc w:val="center"/>
        <w:rPr>
          <w:rFonts w:ascii="Times New Roman" w:eastAsia="NSimSun" w:hAnsi="Times New Roman" w:cs="Mangal"/>
          <w:kern w:val="2"/>
          <w:sz w:val="28"/>
          <w:szCs w:val="28"/>
          <w:lang w:eastAsia="zh-CN" w:bidi="hi-IN"/>
        </w:rPr>
      </w:pPr>
      <w:r>
        <w:rPr>
          <w:rFonts w:ascii="Times New Roman" w:eastAsia="NSimSun" w:hAnsi="Times New Roman" w:cs="Mangal"/>
          <w:kern w:val="2"/>
          <w:sz w:val="28"/>
          <w:szCs w:val="28"/>
          <w:lang w:eastAsia="zh-CN" w:bidi="hi-IN"/>
        </w:rPr>
        <w:t>ПОСТАНОВЛЕНИЕ</w:t>
      </w:r>
    </w:p>
    <w:p w14:paraId="1E2164C4" w14:textId="77777777" w:rsidR="00942705" w:rsidRDefault="00942705" w:rsidP="00942705">
      <w:pPr>
        <w:shd w:val="clear" w:color="auto" w:fill="FFFFFF"/>
        <w:spacing w:after="0" w:line="240" w:lineRule="auto"/>
        <w:jc w:val="center"/>
        <w:rPr>
          <w:rFonts w:ascii="Times New Roman" w:hAnsi="Times New Roman"/>
          <w:color w:val="000000"/>
          <w:sz w:val="16"/>
          <w:szCs w:val="26"/>
        </w:rPr>
      </w:pPr>
    </w:p>
    <w:p w14:paraId="02236808" w14:textId="77777777" w:rsidR="00942705" w:rsidRDefault="00942705" w:rsidP="00942705">
      <w:pPr>
        <w:shd w:val="clear" w:color="auto" w:fill="FFFFFF"/>
        <w:spacing w:after="0" w:line="240" w:lineRule="auto"/>
        <w:jc w:val="center"/>
        <w:rPr>
          <w:rFonts w:ascii="Times New Roman" w:hAnsi="Times New Roman"/>
          <w:color w:val="000000"/>
          <w:sz w:val="16"/>
          <w:szCs w:val="26"/>
        </w:rPr>
      </w:pPr>
    </w:p>
    <w:tbl>
      <w:tblPr>
        <w:tblW w:w="0" w:type="auto"/>
        <w:jc w:val="center"/>
        <w:tblLayout w:type="fixed"/>
        <w:tblLook w:val="04A0" w:firstRow="1" w:lastRow="0" w:firstColumn="1" w:lastColumn="0" w:noHBand="0" w:noVBand="1"/>
      </w:tblPr>
      <w:tblGrid>
        <w:gridCol w:w="295"/>
        <w:gridCol w:w="1932"/>
        <w:gridCol w:w="284"/>
        <w:gridCol w:w="4890"/>
        <w:gridCol w:w="561"/>
        <w:gridCol w:w="1309"/>
      </w:tblGrid>
      <w:tr w:rsidR="00942705" w14:paraId="6283BA93" w14:textId="77777777" w:rsidTr="00255E10">
        <w:trPr>
          <w:jc w:val="center"/>
        </w:trPr>
        <w:tc>
          <w:tcPr>
            <w:tcW w:w="295" w:type="dxa"/>
          </w:tcPr>
          <w:p w14:paraId="235AB08F" w14:textId="77777777" w:rsidR="00942705" w:rsidRDefault="00942705" w:rsidP="00255E10">
            <w:pPr>
              <w:spacing w:after="0" w:line="240" w:lineRule="auto"/>
              <w:rPr>
                <w:rFonts w:ascii="Times New Roman" w:hAnsi="Times New Roman"/>
                <w:color w:val="000000"/>
                <w:sz w:val="26"/>
                <w:szCs w:val="26"/>
                <w:u w:val="single"/>
              </w:rPr>
            </w:pPr>
          </w:p>
        </w:tc>
        <w:tc>
          <w:tcPr>
            <w:tcW w:w="1932" w:type="dxa"/>
            <w:tcBorders>
              <w:top w:val="nil"/>
              <w:left w:val="nil"/>
              <w:bottom w:val="single" w:sz="6" w:space="0" w:color="auto"/>
              <w:right w:val="nil"/>
            </w:tcBorders>
            <w:hideMark/>
          </w:tcPr>
          <w:p w14:paraId="69341386" w14:textId="77777777" w:rsidR="00942705" w:rsidRDefault="006C592A" w:rsidP="00942705">
            <w:pPr>
              <w:spacing w:after="0" w:line="240" w:lineRule="auto"/>
              <w:ind w:left="-82" w:right="-108"/>
              <w:jc w:val="center"/>
              <w:rPr>
                <w:rFonts w:ascii="Times New Roman" w:hAnsi="Times New Roman"/>
                <w:color w:val="000000"/>
                <w:sz w:val="28"/>
                <w:szCs w:val="28"/>
              </w:rPr>
            </w:pPr>
            <w:r>
              <w:rPr>
                <w:rFonts w:ascii="Times New Roman" w:hAnsi="Times New Roman"/>
                <w:color w:val="000000"/>
                <w:sz w:val="28"/>
                <w:szCs w:val="28"/>
              </w:rPr>
              <w:t>11.09.2024 г.</w:t>
            </w:r>
          </w:p>
        </w:tc>
        <w:tc>
          <w:tcPr>
            <w:tcW w:w="284" w:type="dxa"/>
          </w:tcPr>
          <w:p w14:paraId="0DDDE7A8" w14:textId="77777777" w:rsidR="00942705" w:rsidRDefault="00942705" w:rsidP="00255E10">
            <w:pPr>
              <w:spacing w:after="0" w:line="240" w:lineRule="auto"/>
              <w:rPr>
                <w:rFonts w:ascii="Times New Roman" w:hAnsi="Times New Roman"/>
                <w:color w:val="000000"/>
                <w:sz w:val="28"/>
                <w:szCs w:val="28"/>
                <w:u w:val="single"/>
              </w:rPr>
            </w:pPr>
          </w:p>
        </w:tc>
        <w:tc>
          <w:tcPr>
            <w:tcW w:w="4890" w:type="dxa"/>
            <w:hideMark/>
          </w:tcPr>
          <w:p w14:paraId="150CC1B2" w14:textId="77777777" w:rsidR="00942705" w:rsidRDefault="00942705" w:rsidP="00255E10">
            <w:pPr>
              <w:spacing w:after="0" w:line="240" w:lineRule="auto"/>
              <w:ind w:left="-675"/>
              <w:jc w:val="center"/>
              <w:rPr>
                <w:rFonts w:ascii="Times New Roman" w:hAnsi="Times New Roman"/>
                <w:color w:val="000000"/>
                <w:sz w:val="28"/>
                <w:szCs w:val="28"/>
              </w:rPr>
            </w:pPr>
            <w:r>
              <w:rPr>
                <w:rFonts w:ascii="Times New Roman" w:hAnsi="Times New Roman"/>
                <w:color w:val="000000"/>
                <w:sz w:val="28"/>
                <w:szCs w:val="28"/>
              </w:rPr>
              <w:t>с. Анучино</w:t>
            </w:r>
          </w:p>
        </w:tc>
        <w:tc>
          <w:tcPr>
            <w:tcW w:w="561" w:type="dxa"/>
            <w:hideMark/>
          </w:tcPr>
          <w:p w14:paraId="256F7CD8" w14:textId="77777777" w:rsidR="00942705" w:rsidRDefault="00942705" w:rsidP="00255E1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w:t>
            </w:r>
          </w:p>
        </w:tc>
        <w:tc>
          <w:tcPr>
            <w:tcW w:w="1309" w:type="dxa"/>
            <w:tcBorders>
              <w:top w:val="nil"/>
              <w:left w:val="nil"/>
              <w:bottom w:val="single" w:sz="6" w:space="0" w:color="auto"/>
              <w:right w:val="nil"/>
            </w:tcBorders>
            <w:hideMark/>
          </w:tcPr>
          <w:p w14:paraId="41152044" w14:textId="77777777" w:rsidR="00942705" w:rsidRDefault="006C592A" w:rsidP="00255E10">
            <w:pPr>
              <w:spacing w:after="0" w:line="240" w:lineRule="auto"/>
              <w:ind w:left="-120" w:right="-89"/>
              <w:jc w:val="center"/>
              <w:rPr>
                <w:rFonts w:ascii="Times New Roman" w:hAnsi="Times New Roman"/>
                <w:color w:val="000000"/>
                <w:sz w:val="28"/>
                <w:szCs w:val="28"/>
              </w:rPr>
            </w:pPr>
            <w:r>
              <w:rPr>
                <w:rFonts w:ascii="Times New Roman" w:hAnsi="Times New Roman"/>
                <w:color w:val="000000"/>
                <w:sz w:val="28"/>
                <w:szCs w:val="28"/>
              </w:rPr>
              <w:t>874-па</w:t>
            </w:r>
          </w:p>
        </w:tc>
      </w:tr>
    </w:tbl>
    <w:p w14:paraId="72998C7D" w14:textId="77777777" w:rsidR="00942705" w:rsidRDefault="00942705" w:rsidP="00942705">
      <w:pPr>
        <w:spacing w:after="0" w:line="240" w:lineRule="auto"/>
        <w:rPr>
          <w:rFonts w:ascii="Times New Roman" w:hAnsi="Times New Roman"/>
          <w:sz w:val="26"/>
          <w:szCs w:val="26"/>
        </w:rPr>
      </w:pPr>
    </w:p>
    <w:p w14:paraId="07AF979E" w14:textId="77777777" w:rsidR="00942705" w:rsidRDefault="00942705" w:rsidP="00942705">
      <w:pPr>
        <w:spacing w:after="0" w:line="240" w:lineRule="auto"/>
        <w:jc w:val="center"/>
        <w:rPr>
          <w:rFonts w:ascii="Times New Roman" w:hAnsi="Times New Roman"/>
          <w:sz w:val="28"/>
          <w:szCs w:val="28"/>
        </w:rPr>
      </w:pPr>
    </w:p>
    <w:p w14:paraId="765833C7" w14:textId="77777777" w:rsidR="00942705" w:rsidRDefault="00942705" w:rsidP="00942705">
      <w:pPr>
        <w:spacing w:after="0" w:line="240" w:lineRule="auto"/>
        <w:jc w:val="center"/>
        <w:rPr>
          <w:rFonts w:ascii="Times New Roman" w:hAnsi="Times New Roman"/>
          <w:sz w:val="28"/>
          <w:szCs w:val="28"/>
        </w:rPr>
      </w:pPr>
    </w:p>
    <w:p w14:paraId="30C76004" w14:textId="77777777" w:rsidR="00255E10" w:rsidRDefault="00255E10" w:rsidP="00255E10">
      <w:pPr>
        <w:autoSpaceDE w:val="0"/>
        <w:autoSpaceDN w:val="0"/>
        <w:adjustRightInd w:val="0"/>
        <w:spacing w:after="0"/>
        <w:jc w:val="center"/>
        <w:rPr>
          <w:rFonts w:ascii="Times New Roman" w:hAnsi="Times New Roman"/>
          <w:b/>
          <w:sz w:val="28"/>
          <w:szCs w:val="28"/>
        </w:rPr>
      </w:pPr>
      <w:bookmarkStart w:id="0" w:name="_Hlk153982951"/>
      <w:bookmarkStart w:id="1" w:name="_Hlk170830652"/>
      <w:r>
        <w:rPr>
          <w:rFonts w:ascii="Times New Roman" w:hAnsi="Times New Roman"/>
          <w:b/>
          <w:sz w:val="28"/>
          <w:szCs w:val="28"/>
        </w:rPr>
        <w:t xml:space="preserve"> Об утверждении муниципальной программы</w:t>
      </w:r>
    </w:p>
    <w:p w14:paraId="6BBB43B4" w14:textId="77777777" w:rsidR="00255E10" w:rsidRDefault="00255E10" w:rsidP="00255E10">
      <w:pPr>
        <w:autoSpaceDE w:val="0"/>
        <w:autoSpaceDN w:val="0"/>
        <w:adjustRightInd w:val="0"/>
        <w:spacing w:after="0"/>
        <w:jc w:val="center"/>
        <w:rPr>
          <w:rFonts w:ascii="Times New Roman" w:hAnsi="Times New Roman"/>
          <w:b/>
          <w:bCs/>
          <w:sz w:val="28"/>
          <w:szCs w:val="28"/>
        </w:rPr>
      </w:pPr>
      <w:r>
        <w:rPr>
          <w:rFonts w:ascii="Times New Roman" w:hAnsi="Times New Roman"/>
          <w:b/>
        </w:rPr>
        <w:t xml:space="preserve"> </w:t>
      </w:r>
      <w:r>
        <w:rPr>
          <w:rFonts w:ascii="Times New Roman" w:hAnsi="Times New Roman"/>
          <w:b/>
          <w:bCs/>
          <w:sz w:val="28"/>
          <w:szCs w:val="28"/>
        </w:rPr>
        <w:t>«</w:t>
      </w:r>
      <w:r>
        <w:rPr>
          <w:rFonts w:ascii="Times New Roman" w:hAnsi="Times New Roman"/>
          <w:b/>
          <w:sz w:val="28"/>
        </w:rPr>
        <w:t xml:space="preserve">Развитие образования в </w:t>
      </w:r>
      <w:proofErr w:type="spellStart"/>
      <w:r>
        <w:rPr>
          <w:rFonts w:ascii="Times New Roman" w:hAnsi="Times New Roman"/>
          <w:b/>
          <w:sz w:val="28"/>
        </w:rPr>
        <w:t>Анучинском</w:t>
      </w:r>
      <w:proofErr w:type="spellEnd"/>
      <w:r>
        <w:rPr>
          <w:rFonts w:ascii="Times New Roman" w:hAnsi="Times New Roman"/>
          <w:b/>
          <w:sz w:val="28"/>
        </w:rPr>
        <w:t xml:space="preserve"> муниципальном округе Приморского края на 2025</w:t>
      </w:r>
      <w:r w:rsidRPr="007B5072">
        <w:rPr>
          <w:rFonts w:ascii="Times New Roman" w:hAnsi="Times New Roman"/>
          <w:b/>
          <w:sz w:val="28"/>
        </w:rPr>
        <w:t>-2</w:t>
      </w:r>
      <w:r>
        <w:rPr>
          <w:rFonts w:ascii="Times New Roman" w:hAnsi="Times New Roman"/>
          <w:b/>
          <w:sz w:val="28"/>
        </w:rPr>
        <w:t>029</w:t>
      </w:r>
      <w:r w:rsidRPr="007B5072">
        <w:rPr>
          <w:rFonts w:ascii="Times New Roman" w:hAnsi="Times New Roman"/>
          <w:b/>
          <w:sz w:val="28"/>
        </w:rPr>
        <w:t xml:space="preserve"> годы</w:t>
      </w:r>
      <w:r>
        <w:rPr>
          <w:rFonts w:ascii="Times New Roman" w:hAnsi="Times New Roman"/>
          <w:b/>
          <w:bCs/>
          <w:sz w:val="28"/>
          <w:szCs w:val="28"/>
        </w:rPr>
        <w:t>»</w:t>
      </w:r>
    </w:p>
    <w:bookmarkEnd w:id="0"/>
    <w:bookmarkEnd w:id="1"/>
    <w:p w14:paraId="0A2150D2" w14:textId="77777777" w:rsidR="00942705" w:rsidRDefault="00942705" w:rsidP="00942705">
      <w:pPr>
        <w:spacing w:after="0" w:line="240" w:lineRule="auto"/>
        <w:ind w:right="4677"/>
        <w:rPr>
          <w:rFonts w:ascii="Times New Roman" w:eastAsia="Calibri" w:hAnsi="Times New Roman"/>
          <w:sz w:val="28"/>
          <w:szCs w:val="28"/>
          <w:lang w:eastAsia="en-US"/>
        </w:rPr>
      </w:pPr>
    </w:p>
    <w:p w14:paraId="3B2648A7" w14:textId="77777777" w:rsidR="00942705" w:rsidRDefault="00942705" w:rsidP="00942705">
      <w:pPr>
        <w:spacing w:after="0" w:line="240" w:lineRule="auto"/>
        <w:ind w:right="4677"/>
        <w:rPr>
          <w:rFonts w:ascii="Times New Roman" w:eastAsia="Calibri" w:hAnsi="Times New Roman"/>
          <w:sz w:val="28"/>
          <w:szCs w:val="28"/>
          <w:lang w:eastAsia="en-US"/>
        </w:rPr>
      </w:pPr>
    </w:p>
    <w:p w14:paraId="46BE09A1" w14:textId="77777777" w:rsidR="00F03929" w:rsidRDefault="00942705" w:rsidP="00F03929">
      <w:pPr>
        <w:pStyle w:val="a8"/>
        <w:spacing w:line="360" w:lineRule="auto"/>
        <w:ind w:left="-28" w:firstLine="851"/>
        <w:jc w:val="both"/>
        <w:rPr>
          <w:rFonts w:ascii="Times New Roman" w:hAnsi="Times New Roman" w:cs="Times New Roman"/>
          <w:sz w:val="28"/>
          <w:szCs w:val="28"/>
        </w:rPr>
      </w:pPr>
      <w:r>
        <w:rPr>
          <w:rFonts w:ascii="Times New Roman" w:eastAsia="Calibri" w:hAnsi="Times New Roman"/>
          <w:sz w:val="28"/>
          <w:szCs w:val="28"/>
        </w:rPr>
        <w:tab/>
      </w:r>
      <w:r w:rsidR="00F03929">
        <w:rPr>
          <w:rFonts w:ascii="Times New Roman" w:hAnsi="Times New Roman" w:cs="Times New Roman"/>
          <w:sz w:val="28"/>
          <w:szCs w:val="28"/>
        </w:rPr>
        <w:t xml:space="preserve">В соответствии со статьей 179 Бюджетного кодекса Российской Федерации, во исполнение постановления администрации Анучинского муниципального района от 23.11.2018 № 552 «Об утверждении  порядка принятия решений о разработке муниципальных программ, реализации и оценки эффективности в </w:t>
      </w:r>
      <w:proofErr w:type="spellStart"/>
      <w:r w:rsidR="00F03929">
        <w:rPr>
          <w:rFonts w:ascii="Times New Roman" w:hAnsi="Times New Roman" w:cs="Times New Roman"/>
          <w:sz w:val="28"/>
          <w:szCs w:val="28"/>
        </w:rPr>
        <w:t>Анучинском</w:t>
      </w:r>
      <w:proofErr w:type="spellEnd"/>
      <w:r w:rsidR="00F03929">
        <w:rPr>
          <w:rFonts w:ascii="Times New Roman" w:hAnsi="Times New Roman" w:cs="Times New Roman"/>
          <w:sz w:val="28"/>
          <w:szCs w:val="28"/>
        </w:rPr>
        <w:t xml:space="preserve"> муниципальном районе», Устава Анучинского муниципального округа</w:t>
      </w:r>
      <w:r w:rsidR="006C592A">
        <w:rPr>
          <w:rFonts w:ascii="Times New Roman" w:hAnsi="Times New Roman" w:cs="Times New Roman"/>
          <w:sz w:val="28"/>
          <w:szCs w:val="28"/>
        </w:rPr>
        <w:t xml:space="preserve"> Приморского края</w:t>
      </w:r>
      <w:r w:rsidR="00F03929">
        <w:rPr>
          <w:rFonts w:ascii="Times New Roman" w:hAnsi="Times New Roman" w:cs="Times New Roman"/>
          <w:sz w:val="28"/>
          <w:szCs w:val="28"/>
        </w:rPr>
        <w:t xml:space="preserve">, администрация Анучинского муниципального округа Приморского края </w:t>
      </w:r>
    </w:p>
    <w:p w14:paraId="038452F6" w14:textId="77777777" w:rsidR="00942705" w:rsidRDefault="00942705" w:rsidP="00942705">
      <w:pPr>
        <w:spacing w:after="0" w:line="360" w:lineRule="auto"/>
        <w:ind w:right="-1"/>
        <w:jc w:val="both"/>
        <w:rPr>
          <w:rFonts w:ascii="Times New Roman" w:eastAsia="Calibri" w:hAnsi="Times New Roman"/>
          <w:sz w:val="28"/>
          <w:szCs w:val="28"/>
          <w:lang w:eastAsia="en-US"/>
        </w:rPr>
      </w:pPr>
    </w:p>
    <w:p w14:paraId="066F694F" w14:textId="77777777" w:rsidR="00942705" w:rsidRDefault="00942705" w:rsidP="00942705">
      <w:pPr>
        <w:spacing w:after="0" w:line="360" w:lineRule="auto"/>
        <w:ind w:right="-1"/>
        <w:jc w:val="both"/>
        <w:rPr>
          <w:rFonts w:ascii="Times New Roman" w:eastAsia="Calibri" w:hAnsi="Times New Roman"/>
          <w:sz w:val="28"/>
          <w:szCs w:val="28"/>
          <w:lang w:eastAsia="en-US"/>
        </w:rPr>
      </w:pPr>
      <w:r>
        <w:rPr>
          <w:rFonts w:ascii="Times New Roman" w:eastAsia="Calibri" w:hAnsi="Times New Roman"/>
          <w:sz w:val="28"/>
          <w:szCs w:val="28"/>
          <w:lang w:eastAsia="en-US"/>
        </w:rPr>
        <w:t>ПОСТАНОВЛЯЕТ:</w:t>
      </w:r>
    </w:p>
    <w:p w14:paraId="7B27A92D" w14:textId="77777777" w:rsidR="00942705" w:rsidRDefault="00942705" w:rsidP="00942705">
      <w:pPr>
        <w:spacing w:after="0" w:line="360" w:lineRule="auto"/>
        <w:ind w:right="-1"/>
        <w:jc w:val="both"/>
        <w:rPr>
          <w:rFonts w:ascii="Times New Roman" w:eastAsia="Calibri" w:hAnsi="Times New Roman"/>
          <w:sz w:val="28"/>
          <w:szCs w:val="28"/>
          <w:lang w:eastAsia="en-US"/>
        </w:rPr>
      </w:pPr>
    </w:p>
    <w:p w14:paraId="3B922D5E" w14:textId="77777777" w:rsidR="00255E10" w:rsidRPr="00641224" w:rsidRDefault="00255E10" w:rsidP="00255E10">
      <w:pPr>
        <w:pStyle w:val="a3"/>
        <w:numPr>
          <w:ilvl w:val="0"/>
          <w:numId w:val="1"/>
        </w:numPr>
        <w:autoSpaceDE w:val="0"/>
        <w:autoSpaceDN w:val="0"/>
        <w:adjustRightInd w:val="0"/>
        <w:spacing w:after="0" w:line="360" w:lineRule="auto"/>
        <w:ind w:left="0" w:firstLine="360"/>
        <w:jc w:val="both"/>
        <w:rPr>
          <w:rFonts w:ascii="Times New Roman" w:hAnsi="Times New Roman"/>
          <w:b/>
        </w:rPr>
      </w:pPr>
      <w:r w:rsidRPr="00641224">
        <w:rPr>
          <w:rFonts w:ascii="Times New Roman" w:hAnsi="Times New Roman"/>
          <w:sz w:val="28"/>
          <w:szCs w:val="28"/>
        </w:rPr>
        <w:t>Утвердить муниципальную программу</w:t>
      </w:r>
      <w:r w:rsidRPr="00641224">
        <w:rPr>
          <w:rFonts w:ascii="Times New Roman" w:hAnsi="Times New Roman"/>
        </w:rPr>
        <w:t xml:space="preserve"> </w:t>
      </w:r>
      <w:r w:rsidRPr="00641224">
        <w:rPr>
          <w:rFonts w:ascii="Times New Roman" w:hAnsi="Times New Roman"/>
          <w:bCs/>
          <w:sz w:val="28"/>
          <w:szCs w:val="28"/>
        </w:rPr>
        <w:t>«</w:t>
      </w:r>
      <w:r w:rsidR="00F03929" w:rsidRPr="00F03929">
        <w:rPr>
          <w:rFonts w:ascii="Times New Roman" w:hAnsi="Times New Roman"/>
          <w:sz w:val="28"/>
        </w:rPr>
        <w:t>Развитие образования</w:t>
      </w:r>
      <w:r w:rsidR="00F03929" w:rsidRPr="00F03929">
        <w:rPr>
          <w:rFonts w:ascii="Times New Roman" w:hAnsi="Times New Roman"/>
          <w:bCs/>
          <w:sz w:val="28"/>
          <w:szCs w:val="28"/>
        </w:rPr>
        <w:t xml:space="preserve"> в </w:t>
      </w:r>
      <w:proofErr w:type="spellStart"/>
      <w:r w:rsidR="00F03929" w:rsidRPr="00F03929">
        <w:rPr>
          <w:rFonts w:ascii="Times New Roman" w:hAnsi="Times New Roman"/>
          <w:bCs/>
          <w:sz w:val="28"/>
          <w:szCs w:val="28"/>
        </w:rPr>
        <w:t>Анучинском</w:t>
      </w:r>
      <w:proofErr w:type="spellEnd"/>
      <w:r w:rsidR="00F03929" w:rsidRPr="00F03929">
        <w:rPr>
          <w:rFonts w:ascii="Times New Roman" w:hAnsi="Times New Roman"/>
          <w:bCs/>
          <w:sz w:val="28"/>
          <w:szCs w:val="28"/>
        </w:rPr>
        <w:t xml:space="preserve"> муниципальном округе на 2025-2029 </w:t>
      </w:r>
      <w:proofErr w:type="gramStart"/>
      <w:r w:rsidR="00F03929" w:rsidRPr="00F03929">
        <w:rPr>
          <w:rFonts w:ascii="Times New Roman" w:hAnsi="Times New Roman"/>
          <w:bCs/>
          <w:sz w:val="28"/>
          <w:szCs w:val="28"/>
        </w:rPr>
        <w:t>годы</w:t>
      </w:r>
      <w:r w:rsidRPr="00641224">
        <w:rPr>
          <w:rFonts w:ascii="Times New Roman" w:hAnsi="Times New Roman"/>
          <w:bCs/>
          <w:sz w:val="28"/>
          <w:szCs w:val="28"/>
        </w:rPr>
        <w:t xml:space="preserve">» </w:t>
      </w:r>
      <w:r w:rsidRPr="00641224">
        <w:rPr>
          <w:rFonts w:ascii="Times New Roman" w:hAnsi="Times New Roman"/>
          <w:sz w:val="28"/>
          <w:szCs w:val="28"/>
        </w:rPr>
        <w:t xml:space="preserve"> (</w:t>
      </w:r>
      <w:proofErr w:type="gramEnd"/>
      <w:r w:rsidRPr="00641224">
        <w:rPr>
          <w:rFonts w:ascii="Times New Roman" w:hAnsi="Times New Roman"/>
          <w:sz w:val="28"/>
          <w:szCs w:val="28"/>
        </w:rPr>
        <w:t>прилагается)</w:t>
      </w:r>
      <w:r w:rsidRPr="00641224">
        <w:rPr>
          <w:rFonts w:ascii="Times New Roman" w:hAnsi="Times New Roman"/>
        </w:rPr>
        <w:t>.</w:t>
      </w:r>
    </w:p>
    <w:p w14:paraId="341044AE" w14:textId="24F9CCA3" w:rsidR="003453A3" w:rsidRPr="003453A3" w:rsidRDefault="005462BB" w:rsidP="003453A3">
      <w:pPr>
        <w:pStyle w:val="a3"/>
        <w:numPr>
          <w:ilvl w:val="0"/>
          <w:numId w:val="1"/>
        </w:numPr>
        <w:spacing w:after="0" w:line="360" w:lineRule="auto"/>
        <w:ind w:left="0" w:firstLine="360"/>
        <w:jc w:val="both"/>
        <w:rPr>
          <w:rFonts w:ascii="Times New Roman" w:eastAsia="Calibri" w:hAnsi="Times New Roman"/>
          <w:sz w:val="28"/>
          <w:szCs w:val="28"/>
          <w:lang w:eastAsia="en-US"/>
        </w:rPr>
      </w:pPr>
      <w:r w:rsidRPr="003453A3">
        <w:rPr>
          <w:rFonts w:ascii="Times New Roman" w:eastAsia="Calibri" w:hAnsi="Times New Roman"/>
          <w:sz w:val="28"/>
          <w:szCs w:val="28"/>
          <w:lang w:eastAsia="en-US"/>
        </w:rPr>
        <w:t>Аппарату</w:t>
      </w:r>
      <w:r w:rsidR="00CF3BB1" w:rsidRPr="003453A3">
        <w:rPr>
          <w:rFonts w:ascii="Times New Roman" w:eastAsia="Calibri" w:hAnsi="Times New Roman"/>
          <w:sz w:val="28"/>
          <w:szCs w:val="28"/>
          <w:lang w:eastAsia="en-US"/>
        </w:rPr>
        <w:t xml:space="preserve"> администрации Анучинского муниципального округа</w:t>
      </w:r>
      <w:r w:rsidR="003453A3">
        <w:rPr>
          <w:rFonts w:ascii="Times New Roman" w:eastAsia="Calibri" w:hAnsi="Times New Roman"/>
          <w:sz w:val="28"/>
          <w:szCs w:val="28"/>
          <w:lang w:eastAsia="en-US"/>
        </w:rPr>
        <w:t xml:space="preserve">           </w:t>
      </w:r>
      <w:proofErr w:type="gramStart"/>
      <w:r w:rsidR="003453A3">
        <w:rPr>
          <w:rFonts w:ascii="Times New Roman" w:eastAsia="Calibri" w:hAnsi="Times New Roman"/>
          <w:sz w:val="28"/>
          <w:szCs w:val="28"/>
          <w:lang w:eastAsia="en-US"/>
        </w:rPr>
        <w:t xml:space="preserve">  </w:t>
      </w:r>
      <w:bookmarkStart w:id="2" w:name="_GoBack"/>
      <w:bookmarkEnd w:id="2"/>
      <w:r w:rsidR="00CF3BB1" w:rsidRPr="003453A3">
        <w:rPr>
          <w:rFonts w:ascii="Times New Roman" w:eastAsia="Calibri" w:hAnsi="Times New Roman"/>
          <w:sz w:val="28"/>
          <w:szCs w:val="28"/>
          <w:lang w:eastAsia="en-US"/>
        </w:rPr>
        <w:t xml:space="preserve"> (</w:t>
      </w:r>
      <w:proofErr w:type="gramEnd"/>
      <w:r w:rsidR="00CF3BB1" w:rsidRPr="003453A3">
        <w:rPr>
          <w:rFonts w:ascii="Times New Roman" w:eastAsia="Calibri" w:hAnsi="Times New Roman"/>
          <w:sz w:val="28"/>
          <w:szCs w:val="28"/>
          <w:lang w:eastAsia="en-US"/>
        </w:rPr>
        <w:t xml:space="preserve">С.В. </w:t>
      </w:r>
      <w:proofErr w:type="spellStart"/>
      <w:r w:rsidR="00CF3BB1" w:rsidRPr="003453A3">
        <w:rPr>
          <w:rFonts w:ascii="Times New Roman" w:eastAsia="Calibri" w:hAnsi="Times New Roman"/>
          <w:sz w:val="28"/>
          <w:szCs w:val="28"/>
          <w:lang w:eastAsia="en-US"/>
        </w:rPr>
        <w:t>Бурдейная</w:t>
      </w:r>
      <w:proofErr w:type="spellEnd"/>
      <w:r w:rsidR="00CF3BB1" w:rsidRPr="003453A3">
        <w:rPr>
          <w:rFonts w:ascii="Times New Roman" w:eastAsia="Calibri" w:hAnsi="Times New Roman"/>
          <w:sz w:val="28"/>
          <w:szCs w:val="28"/>
          <w:lang w:eastAsia="en-US"/>
        </w:rPr>
        <w:t xml:space="preserve">) </w:t>
      </w:r>
      <w:r w:rsidR="003453A3" w:rsidRPr="003453A3">
        <w:rPr>
          <w:rFonts w:ascii="Times New Roman" w:eastAsia="Calibri" w:hAnsi="Times New Roman"/>
          <w:sz w:val="28"/>
          <w:szCs w:val="28"/>
          <w:lang w:eastAsia="en-US"/>
        </w:rPr>
        <w:t>разместить</w:t>
      </w:r>
      <w:r w:rsidR="00CF3BB1" w:rsidRPr="003453A3">
        <w:rPr>
          <w:rFonts w:ascii="Times New Roman" w:eastAsia="Calibri" w:hAnsi="Times New Roman"/>
          <w:sz w:val="28"/>
          <w:szCs w:val="28"/>
          <w:lang w:eastAsia="en-US"/>
        </w:rPr>
        <w:t xml:space="preserve"> настоящее Постановление на официальном сайте администрации </w:t>
      </w:r>
    </w:p>
    <w:p w14:paraId="71E3391A" w14:textId="25406FDD" w:rsidR="00942705" w:rsidRPr="003453A3" w:rsidRDefault="00CF3BB1" w:rsidP="003453A3">
      <w:pPr>
        <w:spacing w:after="0" w:line="360" w:lineRule="auto"/>
        <w:jc w:val="both"/>
        <w:rPr>
          <w:rFonts w:ascii="Times New Roman" w:hAnsi="Times New Roman"/>
          <w:i/>
          <w:color w:val="000000"/>
          <w:sz w:val="28"/>
          <w:szCs w:val="28"/>
        </w:rPr>
      </w:pPr>
      <w:r w:rsidRPr="003453A3">
        <w:rPr>
          <w:rFonts w:ascii="Times New Roman" w:eastAsia="Calibri" w:hAnsi="Times New Roman"/>
          <w:sz w:val="28"/>
          <w:szCs w:val="28"/>
          <w:lang w:eastAsia="en-US"/>
        </w:rPr>
        <w:lastRenderedPageBreak/>
        <w:t>Анучинского муниципального округа</w:t>
      </w:r>
      <w:r w:rsidR="005462BB" w:rsidRPr="003453A3">
        <w:rPr>
          <w:rFonts w:ascii="Times New Roman" w:eastAsia="Calibri" w:hAnsi="Times New Roman"/>
          <w:sz w:val="28"/>
          <w:szCs w:val="28"/>
          <w:lang w:eastAsia="en-US"/>
        </w:rPr>
        <w:t xml:space="preserve"> Приморского края</w:t>
      </w:r>
      <w:r w:rsidRPr="003453A3">
        <w:rPr>
          <w:rFonts w:ascii="Times New Roman" w:eastAsia="Calibri" w:hAnsi="Times New Roman"/>
          <w:sz w:val="28"/>
          <w:szCs w:val="28"/>
          <w:lang w:eastAsia="en-US"/>
        </w:rPr>
        <w:t xml:space="preserve"> в </w:t>
      </w:r>
      <w:r w:rsidRPr="003453A3">
        <w:rPr>
          <w:rFonts w:ascii="Times New Roman" w:hAnsi="Times New Roman"/>
          <w:sz w:val="28"/>
          <w:szCs w:val="28"/>
          <w:lang w:eastAsia="zh-CN"/>
        </w:rPr>
        <w:t>информационно-телекоммуникационной сети</w:t>
      </w:r>
      <w:r w:rsidRPr="003453A3">
        <w:rPr>
          <w:rFonts w:ascii="Times New Roman" w:eastAsia="Calibri" w:hAnsi="Times New Roman"/>
          <w:sz w:val="28"/>
          <w:szCs w:val="28"/>
          <w:lang w:eastAsia="en-US"/>
        </w:rPr>
        <w:t xml:space="preserve"> Интернет.</w:t>
      </w:r>
    </w:p>
    <w:p w14:paraId="35127F00" w14:textId="77777777" w:rsidR="00255E10" w:rsidRPr="00255E10" w:rsidRDefault="00255E10" w:rsidP="00255E10">
      <w:pPr>
        <w:autoSpaceDE w:val="0"/>
        <w:autoSpaceDN w:val="0"/>
        <w:adjustRightInd w:val="0"/>
        <w:spacing w:after="0" w:line="360" w:lineRule="auto"/>
        <w:jc w:val="both"/>
        <w:rPr>
          <w:rFonts w:ascii="Times New Roman" w:hAnsi="Times New Roman"/>
          <w:b/>
        </w:rPr>
      </w:pPr>
      <w:r>
        <w:rPr>
          <w:rFonts w:ascii="Times New Roman" w:eastAsia="Calibri" w:hAnsi="Times New Roman"/>
          <w:sz w:val="28"/>
          <w:szCs w:val="28"/>
          <w:lang w:eastAsia="en-US"/>
        </w:rPr>
        <w:t xml:space="preserve">    </w:t>
      </w:r>
      <w:r w:rsidRPr="00255E10">
        <w:rPr>
          <w:rFonts w:ascii="Times New Roman" w:eastAsia="Calibri" w:hAnsi="Times New Roman"/>
          <w:sz w:val="28"/>
          <w:szCs w:val="28"/>
          <w:lang w:eastAsia="en-US"/>
        </w:rPr>
        <w:t>3</w:t>
      </w:r>
      <w:r w:rsidR="00CF3BB1" w:rsidRPr="00255E10">
        <w:rPr>
          <w:rFonts w:ascii="Times New Roman" w:eastAsia="Calibri" w:hAnsi="Times New Roman"/>
          <w:sz w:val="28"/>
          <w:szCs w:val="28"/>
          <w:lang w:eastAsia="en-US"/>
        </w:rPr>
        <w:t xml:space="preserve">. </w:t>
      </w:r>
      <w:r w:rsidRPr="00255E10">
        <w:rPr>
          <w:rFonts w:ascii="Times New Roman" w:hAnsi="Times New Roman"/>
          <w:bCs/>
          <w:sz w:val="28"/>
          <w:szCs w:val="28"/>
        </w:rPr>
        <w:t xml:space="preserve">Настоящее </w:t>
      </w:r>
      <w:r w:rsidR="00F03929">
        <w:rPr>
          <w:rFonts w:ascii="Times New Roman" w:hAnsi="Times New Roman"/>
          <w:bCs/>
          <w:sz w:val="28"/>
          <w:szCs w:val="28"/>
        </w:rPr>
        <w:t>П</w:t>
      </w:r>
      <w:r w:rsidRPr="00255E10">
        <w:rPr>
          <w:rFonts w:ascii="Times New Roman" w:hAnsi="Times New Roman"/>
          <w:bCs/>
          <w:sz w:val="28"/>
          <w:szCs w:val="28"/>
        </w:rPr>
        <w:t xml:space="preserve">остановление вступает в силу 01.01.2025 г. </w:t>
      </w:r>
    </w:p>
    <w:p w14:paraId="219EF3DA" w14:textId="77777777" w:rsidR="00942705" w:rsidRPr="00CF3BB1" w:rsidRDefault="00255E10" w:rsidP="00255E10">
      <w:pPr>
        <w:spacing w:after="0" w:line="360" w:lineRule="auto"/>
        <w:jc w:val="both"/>
        <w:rPr>
          <w:rFonts w:ascii="Times New Roman" w:hAnsi="Times New Roman"/>
          <w:i/>
          <w:color w:val="000000" w:themeColor="text1"/>
          <w:sz w:val="28"/>
          <w:szCs w:val="28"/>
        </w:rPr>
      </w:pPr>
      <w:r>
        <w:rPr>
          <w:rFonts w:ascii="Times New Roman" w:eastAsia="Calibri" w:hAnsi="Times New Roman"/>
          <w:sz w:val="28"/>
          <w:szCs w:val="28"/>
          <w:lang w:eastAsia="en-US"/>
        </w:rPr>
        <w:t xml:space="preserve">    4. </w:t>
      </w:r>
      <w:r w:rsidR="00942705" w:rsidRPr="00CF3BB1">
        <w:rPr>
          <w:rFonts w:ascii="Times New Roman" w:eastAsia="Calibri" w:hAnsi="Times New Roman"/>
          <w:sz w:val="28"/>
          <w:szCs w:val="28"/>
          <w:lang w:eastAsia="en-US"/>
        </w:rPr>
        <w:t xml:space="preserve">Контроль за исполнением настоящего </w:t>
      </w:r>
      <w:r w:rsidR="005462BB">
        <w:rPr>
          <w:rFonts w:ascii="Times New Roman" w:eastAsia="Calibri" w:hAnsi="Times New Roman"/>
          <w:sz w:val="28"/>
          <w:szCs w:val="28"/>
          <w:lang w:eastAsia="en-US"/>
        </w:rPr>
        <w:t>П</w:t>
      </w:r>
      <w:r w:rsidR="00942705" w:rsidRPr="00CF3BB1">
        <w:rPr>
          <w:rFonts w:ascii="Times New Roman" w:eastAsia="Calibri" w:hAnsi="Times New Roman"/>
          <w:sz w:val="28"/>
          <w:szCs w:val="28"/>
          <w:lang w:eastAsia="en-US"/>
        </w:rPr>
        <w:t xml:space="preserve">остановления </w:t>
      </w:r>
      <w:r w:rsidR="00F87C93">
        <w:rPr>
          <w:rFonts w:ascii="Times New Roman" w:eastAsia="Calibri" w:hAnsi="Times New Roman"/>
          <w:sz w:val="28"/>
          <w:szCs w:val="28"/>
          <w:lang w:eastAsia="en-US"/>
        </w:rPr>
        <w:t xml:space="preserve">возложить на заместителя главы </w:t>
      </w:r>
      <w:bookmarkStart w:id="3" w:name="_Hlk170990809"/>
      <w:r w:rsidR="00F87C93">
        <w:rPr>
          <w:rFonts w:ascii="Times New Roman" w:eastAsia="Calibri" w:hAnsi="Times New Roman"/>
          <w:sz w:val="28"/>
          <w:szCs w:val="28"/>
          <w:lang w:eastAsia="en-US"/>
        </w:rPr>
        <w:t>администрации</w:t>
      </w:r>
      <w:bookmarkEnd w:id="3"/>
      <w:r w:rsidR="00F87C93">
        <w:rPr>
          <w:rFonts w:ascii="Times New Roman" w:eastAsia="Calibri" w:hAnsi="Times New Roman"/>
          <w:sz w:val="28"/>
          <w:szCs w:val="28"/>
          <w:lang w:eastAsia="en-US"/>
        </w:rPr>
        <w:t>-</w:t>
      </w:r>
      <w:r w:rsidR="00F87C93" w:rsidRPr="00C12131">
        <w:rPr>
          <w:rFonts w:ascii="Times New Roman" w:eastAsia="Calibri" w:hAnsi="Times New Roman"/>
          <w:sz w:val="28"/>
          <w:szCs w:val="28"/>
          <w:lang w:eastAsia="en-US"/>
        </w:rPr>
        <w:t>начальника</w:t>
      </w:r>
      <w:r w:rsidR="00C12131">
        <w:rPr>
          <w:rFonts w:ascii="Times New Roman" w:eastAsia="Calibri" w:hAnsi="Times New Roman"/>
          <w:sz w:val="28"/>
          <w:szCs w:val="28"/>
          <w:lang w:eastAsia="en-US"/>
        </w:rPr>
        <w:t xml:space="preserve"> финансово-экономического управления администрации А</w:t>
      </w:r>
      <w:r>
        <w:rPr>
          <w:rFonts w:ascii="Times New Roman" w:eastAsia="Calibri" w:hAnsi="Times New Roman"/>
          <w:sz w:val="28"/>
          <w:szCs w:val="28"/>
          <w:lang w:eastAsia="en-US"/>
        </w:rPr>
        <w:t>н</w:t>
      </w:r>
      <w:r w:rsidR="00C12131" w:rsidRPr="00F87C93">
        <w:rPr>
          <w:rFonts w:ascii="Times New Roman" w:eastAsia="Calibri" w:hAnsi="Times New Roman"/>
          <w:sz w:val="28"/>
          <w:szCs w:val="28"/>
          <w:lang w:eastAsia="en-US"/>
        </w:rPr>
        <w:t>учинского муниципального округа</w:t>
      </w:r>
      <w:r w:rsidR="00C12131">
        <w:rPr>
          <w:rFonts w:ascii="Times New Roman" w:eastAsia="Calibri" w:hAnsi="Times New Roman"/>
          <w:sz w:val="28"/>
          <w:szCs w:val="28"/>
          <w:lang w:eastAsia="en-US"/>
        </w:rPr>
        <w:t xml:space="preserve"> </w:t>
      </w:r>
      <w:r w:rsidR="00F87C93">
        <w:rPr>
          <w:rFonts w:ascii="Times New Roman" w:eastAsia="Calibri" w:hAnsi="Times New Roman"/>
          <w:sz w:val="28"/>
          <w:szCs w:val="28"/>
          <w:lang w:eastAsia="en-US"/>
        </w:rPr>
        <w:t>Г.П. Бондарь</w:t>
      </w:r>
      <w:r w:rsidR="00942705" w:rsidRPr="00CF3BB1">
        <w:rPr>
          <w:rFonts w:ascii="Times New Roman" w:hAnsi="Times New Roman"/>
          <w:sz w:val="28"/>
          <w:szCs w:val="28"/>
          <w:lang w:eastAsia="ar-SA"/>
        </w:rPr>
        <w:t xml:space="preserve">. </w:t>
      </w:r>
    </w:p>
    <w:p w14:paraId="69FDA54B" w14:textId="77777777" w:rsidR="00942705" w:rsidRDefault="00942705" w:rsidP="00942705">
      <w:pPr>
        <w:spacing w:after="0" w:line="360" w:lineRule="auto"/>
        <w:ind w:right="-1"/>
        <w:jc w:val="both"/>
        <w:rPr>
          <w:rFonts w:ascii="Times New Roman" w:eastAsia="Calibri" w:hAnsi="Times New Roman"/>
          <w:sz w:val="28"/>
          <w:szCs w:val="28"/>
          <w:lang w:eastAsia="en-US"/>
        </w:rPr>
      </w:pPr>
    </w:p>
    <w:p w14:paraId="42BB29CE" w14:textId="77777777" w:rsidR="00F87C93" w:rsidRDefault="00F87C93" w:rsidP="00E6111D">
      <w:pPr>
        <w:widowControl w:val="0"/>
        <w:suppressAutoHyphens/>
        <w:autoSpaceDE w:val="0"/>
        <w:spacing w:after="0"/>
        <w:jc w:val="both"/>
        <w:rPr>
          <w:rFonts w:ascii="Times New Roman" w:eastAsiaTheme="minorHAnsi" w:hAnsi="Times New Roman"/>
          <w:sz w:val="28"/>
          <w:szCs w:val="28"/>
          <w:lang w:eastAsia="ar-SA"/>
        </w:rPr>
      </w:pPr>
      <w:r>
        <w:rPr>
          <w:rFonts w:ascii="Times New Roman" w:eastAsiaTheme="minorHAnsi" w:hAnsi="Times New Roman"/>
          <w:sz w:val="28"/>
          <w:szCs w:val="28"/>
          <w:lang w:eastAsia="ar-SA"/>
        </w:rPr>
        <w:t>Г</w:t>
      </w:r>
      <w:r w:rsidR="00E6111D" w:rsidRPr="00E6111D">
        <w:rPr>
          <w:rFonts w:ascii="Times New Roman" w:eastAsiaTheme="minorHAnsi" w:hAnsi="Times New Roman"/>
          <w:sz w:val="28"/>
          <w:szCs w:val="28"/>
          <w:lang w:eastAsia="ar-SA"/>
        </w:rPr>
        <w:t>лав</w:t>
      </w:r>
      <w:r>
        <w:rPr>
          <w:rFonts w:ascii="Times New Roman" w:eastAsiaTheme="minorHAnsi" w:hAnsi="Times New Roman"/>
          <w:sz w:val="28"/>
          <w:szCs w:val="28"/>
          <w:lang w:eastAsia="ar-SA"/>
        </w:rPr>
        <w:t xml:space="preserve">а </w:t>
      </w:r>
      <w:r w:rsidR="00E6111D" w:rsidRPr="00E6111D">
        <w:rPr>
          <w:rFonts w:ascii="Times New Roman" w:eastAsiaTheme="minorHAnsi" w:hAnsi="Times New Roman"/>
          <w:sz w:val="28"/>
          <w:szCs w:val="28"/>
          <w:lang w:eastAsia="ar-SA"/>
        </w:rPr>
        <w:t xml:space="preserve">Анучинского </w:t>
      </w:r>
    </w:p>
    <w:p w14:paraId="213F8B78" w14:textId="77777777" w:rsidR="00E6111D" w:rsidRPr="00E6111D" w:rsidRDefault="00E6111D" w:rsidP="00E6111D">
      <w:pPr>
        <w:widowControl w:val="0"/>
        <w:suppressAutoHyphens/>
        <w:autoSpaceDE w:val="0"/>
        <w:spacing w:after="0"/>
        <w:jc w:val="both"/>
        <w:rPr>
          <w:rFonts w:ascii="Times New Roman" w:eastAsiaTheme="minorHAnsi" w:hAnsi="Times New Roman"/>
          <w:sz w:val="28"/>
          <w:szCs w:val="28"/>
          <w:lang w:eastAsia="ar-SA"/>
        </w:rPr>
      </w:pPr>
      <w:r w:rsidRPr="00E6111D">
        <w:rPr>
          <w:rFonts w:ascii="Times New Roman" w:eastAsiaTheme="minorHAnsi" w:hAnsi="Times New Roman"/>
          <w:sz w:val="28"/>
          <w:szCs w:val="28"/>
          <w:lang w:eastAsia="ar-SA"/>
        </w:rPr>
        <w:t xml:space="preserve">муниципального округа                                       </w:t>
      </w:r>
      <w:r w:rsidR="00F87C93">
        <w:rPr>
          <w:rFonts w:ascii="Times New Roman" w:eastAsiaTheme="minorHAnsi" w:hAnsi="Times New Roman"/>
          <w:sz w:val="28"/>
          <w:szCs w:val="28"/>
          <w:lang w:eastAsia="ar-SA"/>
        </w:rPr>
        <w:t xml:space="preserve">                     С.</w:t>
      </w:r>
      <w:r w:rsidRPr="00E6111D">
        <w:rPr>
          <w:rFonts w:ascii="Times New Roman" w:eastAsiaTheme="minorHAnsi" w:hAnsi="Times New Roman"/>
          <w:sz w:val="28"/>
          <w:szCs w:val="28"/>
          <w:lang w:eastAsia="ar-SA"/>
        </w:rPr>
        <w:t>А.</w:t>
      </w:r>
      <w:r w:rsidR="00F87C93">
        <w:rPr>
          <w:rFonts w:ascii="Times New Roman" w:eastAsiaTheme="minorHAnsi" w:hAnsi="Times New Roman"/>
          <w:sz w:val="28"/>
          <w:szCs w:val="28"/>
          <w:lang w:eastAsia="ar-SA"/>
        </w:rPr>
        <w:t xml:space="preserve"> </w:t>
      </w:r>
      <w:proofErr w:type="spellStart"/>
      <w:r w:rsidR="00F87C93">
        <w:rPr>
          <w:rFonts w:ascii="Times New Roman" w:eastAsiaTheme="minorHAnsi" w:hAnsi="Times New Roman"/>
          <w:sz w:val="28"/>
          <w:szCs w:val="28"/>
          <w:lang w:eastAsia="ar-SA"/>
        </w:rPr>
        <w:t>Понуровский</w:t>
      </w:r>
      <w:proofErr w:type="spellEnd"/>
      <w:r w:rsidRPr="00E6111D">
        <w:rPr>
          <w:rFonts w:ascii="Times New Roman" w:eastAsiaTheme="minorHAnsi" w:hAnsi="Times New Roman"/>
          <w:sz w:val="28"/>
          <w:szCs w:val="28"/>
          <w:lang w:eastAsia="ar-SA"/>
        </w:rPr>
        <w:t xml:space="preserve">  </w:t>
      </w:r>
    </w:p>
    <w:p w14:paraId="1DD646F3" w14:textId="6EC19C10" w:rsidR="00563476" w:rsidRDefault="00563476" w:rsidP="00E6111D">
      <w:pPr>
        <w:widowControl w:val="0"/>
        <w:suppressAutoHyphens/>
        <w:autoSpaceDE w:val="0"/>
        <w:spacing w:after="0"/>
        <w:jc w:val="both"/>
      </w:pPr>
    </w:p>
    <w:p w14:paraId="148CF9E4" w14:textId="7F5B5ED7" w:rsidR="00A6042E" w:rsidRDefault="00A6042E" w:rsidP="00E6111D">
      <w:pPr>
        <w:widowControl w:val="0"/>
        <w:suppressAutoHyphens/>
        <w:autoSpaceDE w:val="0"/>
        <w:spacing w:after="0"/>
        <w:jc w:val="both"/>
      </w:pPr>
    </w:p>
    <w:p w14:paraId="6F525517" w14:textId="44973E47" w:rsidR="00A6042E" w:rsidRDefault="00A6042E" w:rsidP="00E6111D">
      <w:pPr>
        <w:widowControl w:val="0"/>
        <w:suppressAutoHyphens/>
        <w:autoSpaceDE w:val="0"/>
        <w:spacing w:after="0"/>
        <w:jc w:val="both"/>
      </w:pPr>
    </w:p>
    <w:p w14:paraId="793D0B6C" w14:textId="35EC2213" w:rsidR="00A6042E" w:rsidRDefault="00A6042E" w:rsidP="00E6111D">
      <w:pPr>
        <w:widowControl w:val="0"/>
        <w:suppressAutoHyphens/>
        <w:autoSpaceDE w:val="0"/>
        <w:spacing w:after="0"/>
        <w:jc w:val="both"/>
      </w:pPr>
    </w:p>
    <w:p w14:paraId="3EE405D9" w14:textId="4CC13298" w:rsidR="00A6042E" w:rsidRDefault="00A6042E" w:rsidP="00E6111D">
      <w:pPr>
        <w:widowControl w:val="0"/>
        <w:suppressAutoHyphens/>
        <w:autoSpaceDE w:val="0"/>
        <w:spacing w:after="0"/>
        <w:jc w:val="both"/>
      </w:pPr>
    </w:p>
    <w:p w14:paraId="2ABEC61D" w14:textId="73C318A7" w:rsidR="00A6042E" w:rsidRDefault="00A6042E" w:rsidP="00E6111D">
      <w:pPr>
        <w:widowControl w:val="0"/>
        <w:suppressAutoHyphens/>
        <w:autoSpaceDE w:val="0"/>
        <w:spacing w:after="0"/>
        <w:jc w:val="both"/>
      </w:pPr>
    </w:p>
    <w:p w14:paraId="1E95C1DF" w14:textId="723B3D95" w:rsidR="00A6042E" w:rsidRDefault="00A6042E" w:rsidP="00E6111D">
      <w:pPr>
        <w:widowControl w:val="0"/>
        <w:suppressAutoHyphens/>
        <w:autoSpaceDE w:val="0"/>
        <w:spacing w:after="0"/>
        <w:jc w:val="both"/>
      </w:pPr>
    </w:p>
    <w:p w14:paraId="65B67875" w14:textId="2438201C" w:rsidR="00A6042E" w:rsidRDefault="00A6042E" w:rsidP="00E6111D">
      <w:pPr>
        <w:widowControl w:val="0"/>
        <w:suppressAutoHyphens/>
        <w:autoSpaceDE w:val="0"/>
        <w:spacing w:after="0"/>
        <w:jc w:val="both"/>
      </w:pPr>
    </w:p>
    <w:p w14:paraId="18349277" w14:textId="33E38CDD" w:rsidR="00A6042E" w:rsidRDefault="00A6042E" w:rsidP="00E6111D">
      <w:pPr>
        <w:widowControl w:val="0"/>
        <w:suppressAutoHyphens/>
        <w:autoSpaceDE w:val="0"/>
        <w:spacing w:after="0"/>
        <w:jc w:val="both"/>
      </w:pPr>
    </w:p>
    <w:p w14:paraId="3B9FC584" w14:textId="7B691A83" w:rsidR="00A6042E" w:rsidRDefault="00A6042E" w:rsidP="00E6111D">
      <w:pPr>
        <w:widowControl w:val="0"/>
        <w:suppressAutoHyphens/>
        <w:autoSpaceDE w:val="0"/>
        <w:spacing w:after="0"/>
        <w:jc w:val="both"/>
      </w:pPr>
    </w:p>
    <w:p w14:paraId="0A2B1153" w14:textId="314448D6" w:rsidR="00A6042E" w:rsidRDefault="00A6042E" w:rsidP="00E6111D">
      <w:pPr>
        <w:widowControl w:val="0"/>
        <w:suppressAutoHyphens/>
        <w:autoSpaceDE w:val="0"/>
        <w:spacing w:after="0"/>
        <w:jc w:val="both"/>
      </w:pPr>
    </w:p>
    <w:p w14:paraId="23AB0F9D" w14:textId="7482B3A7" w:rsidR="00A6042E" w:rsidRDefault="00A6042E" w:rsidP="00E6111D">
      <w:pPr>
        <w:widowControl w:val="0"/>
        <w:suppressAutoHyphens/>
        <w:autoSpaceDE w:val="0"/>
        <w:spacing w:after="0"/>
        <w:jc w:val="both"/>
      </w:pPr>
    </w:p>
    <w:p w14:paraId="553301A8" w14:textId="20D36AC4" w:rsidR="00A6042E" w:rsidRDefault="00A6042E" w:rsidP="00E6111D">
      <w:pPr>
        <w:widowControl w:val="0"/>
        <w:suppressAutoHyphens/>
        <w:autoSpaceDE w:val="0"/>
        <w:spacing w:after="0"/>
        <w:jc w:val="both"/>
      </w:pPr>
    </w:p>
    <w:p w14:paraId="69B3A7C9" w14:textId="2C38A7E8" w:rsidR="00A6042E" w:rsidRDefault="00A6042E" w:rsidP="00E6111D">
      <w:pPr>
        <w:widowControl w:val="0"/>
        <w:suppressAutoHyphens/>
        <w:autoSpaceDE w:val="0"/>
        <w:spacing w:after="0"/>
        <w:jc w:val="both"/>
      </w:pPr>
    </w:p>
    <w:p w14:paraId="148E399D" w14:textId="2F44F6B5" w:rsidR="00A6042E" w:rsidRDefault="00A6042E" w:rsidP="00E6111D">
      <w:pPr>
        <w:widowControl w:val="0"/>
        <w:suppressAutoHyphens/>
        <w:autoSpaceDE w:val="0"/>
        <w:spacing w:after="0"/>
        <w:jc w:val="both"/>
      </w:pPr>
    </w:p>
    <w:p w14:paraId="03B939DA" w14:textId="73ED073B" w:rsidR="00A6042E" w:rsidRDefault="00A6042E" w:rsidP="00E6111D">
      <w:pPr>
        <w:widowControl w:val="0"/>
        <w:suppressAutoHyphens/>
        <w:autoSpaceDE w:val="0"/>
        <w:spacing w:after="0"/>
        <w:jc w:val="both"/>
      </w:pPr>
    </w:p>
    <w:p w14:paraId="673B549F" w14:textId="6A2A5112" w:rsidR="00A6042E" w:rsidRDefault="00A6042E" w:rsidP="00E6111D">
      <w:pPr>
        <w:widowControl w:val="0"/>
        <w:suppressAutoHyphens/>
        <w:autoSpaceDE w:val="0"/>
        <w:spacing w:after="0"/>
        <w:jc w:val="both"/>
      </w:pPr>
    </w:p>
    <w:p w14:paraId="7474FC4C" w14:textId="46FFEADE" w:rsidR="00A6042E" w:rsidRDefault="00A6042E" w:rsidP="00E6111D">
      <w:pPr>
        <w:widowControl w:val="0"/>
        <w:suppressAutoHyphens/>
        <w:autoSpaceDE w:val="0"/>
        <w:spacing w:after="0"/>
        <w:jc w:val="both"/>
      </w:pPr>
    </w:p>
    <w:p w14:paraId="62E218D8" w14:textId="16DFFA47" w:rsidR="00A6042E" w:rsidRDefault="00A6042E" w:rsidP="00E6111D">
      <w:pPr>
        <w:widowControl w:val="0"/>
        <w:suppressAutoHyphens/>
        <w:autoSpaceDE w:val="0"/>
        <w:spacing w:after="0"/>
        <w:jc w:val="both"/>
      </w:pPr>
    </w:p>
    <w:p w14:paraId="2991272C" w14:textId="4098915C" w:rsidR="00A6042E" w:rsidRDefault="00A6042E" w:rsidP="00E6111D">
      <w:pPr>
        <w:widowControl w:val="0"/>
        <w:suppressAutoHyphens/>
        <w:autoSpaceDE w:val="0"/>
        <w:spacing w:after="0"/>
        <w:jc w:val="both"/>
      </w:pPr>
    </w:p>
    <w:p w14:paraId="380D501D" w14:textId="71C72C45" w:rsidR="00A6042E" w:rsidRDefault="00A6042E" w:rsidP="00E6111D">
      <w:pPr>
        <w:widowControl w:val="0"/>
        <w:suppressAutoHyphens/>
        <w:autoSpaceDE w:val="0"/>
        <w:spacing w:after="0"/>
        <w:jc w:val="both"/>
      </w:pPr>
    </w:p>
    <w:p w14:paraId="00FA34B4" w14:textId="19C48495" w:rsidR="00A6042E" w:rsidRDefault="00A6042E" w:rsidP="00E6111D">
      <w:pPr>
        <w:widowControl w:val="0"/>
        <w:suppressAutoHyphens/>
        <w:autoSpaceDE w:val="0"/>
        <w:spacing w:after="0"/>
        <w:jc w:val="both"/>
      </w:pPr>
    </w:p>
    <w:p w14:paraId="231EFB88" w14:textId="76A4669C" w:rsidR="00A6042E" w:rsidRDefault="00A6042E" w:rsidP="00E6111D">
      <w:pPr>
        <w:widowControl w:val="0"/>
        <w:suppressAutoHyphens/>
        <w:autoSpaceDE w:val="0"/>
        <w:spacing w:after="0"/>
        <w:jc w:val="both"/>
      </w:pPr>
    </w:p>
    <w:p w14:paraId="1C015AD5" w14:textId="7B066BAD" w:rsidR="00A6042E" w:rsidRDefault="00A6042E" w:rsidP="00E6111D">
      <w:pPr>
        <w:widowControl w:val="0"/>
        <w:suppressAutoHyphens/>
        <w:autoSpaceDE w:val="0"/>
        <w:spacing w:after="0"/>
        <w:jc w:val="both"/>
      </w:pPr>
    </w:p>
    <w:p w14:paraId="405DC4EF" w14:textId="6858CCAE" w:rsidR="00A6042E" w:rsidRDefault="00A6042E" w:rsidP="00E6111D">
      <w:pPr>
        <w:widowControl w:val="0"/>
        <w:suppressAutoHyphens/>
        <w:autoSpaceDE w:val="0"/>
        <w:spacing w:after="0"/>
        <w:jc w:val="both"/>
      </w:pPr>
    </w:p>
    <w:p w14:paraId="31B11078" w14:textId="70D19C97" w:rsidR="00A6042E" w:rsidRDefault="00A6042E" w:rsidP="00E6111D">
      <w:pPr>
        <w:widowControl w:val="0"/>
        <w:suppressAutoHyphens/>
        <w:autoSpaceDE w:val="0"/>
        <w:spacing w:after="0"/>
        <w:jc w:val="both"/>
      </w:pPr>
    </w:p>
    <w:p w14:paraId="34713442" w14:textId="75EE94ED" w:rsidR="00A6042E" w:rsidRDefault="00A6042E" w:rsidP="00E6111D">
      <w:pPr>
        <w:widowControl w:val="0"/>
        <w:suppressAutoHyphens/>
        <w:autoSpaceDE w:val="0"/>
        <w:spacing w:after="0"/>
        <w:jc w:val="both"/>
      </w:pPr>
    </w:p>
    <w:p w14:paraId="5CD436D7" w14:textId="5448C1ED" w:rsidR="00A6042E" w:rsidRDefault="00A6042E" w:rsidP="00E6111D">
      <w:pPr>
        <w:widowControl w:val="0"/>
        <w:suppressAutoHyphens/>
        <w:autoSpaceDE w:val="0"/>
        <w:spacing w:after="0"/>
        <w:jc w:val="both"/>
      </w:pPr>
    </w:p>
    <w:p w14:paraId="0644898D" w14:textId="0E5DA1A5" w:rsidR="00A6042E" w:rsidRDefault="00A6042E" w:rsidP="00E6111D">
      <w:pPr>
        <w:widowControl w:val="0"/>
        <w:suppressAutoHyphens/>
        <w:autoSpaceDE w:val="0"/>
        <w:spacing w:after="0"/>
        <w:jc w:val="both"/>
      </w:pPr>
    </w:p>
    <w:p w14:paraId="390EEBFE" w14:textId="0C8039D5" w:rsidR="00A6042E" w:rsidRDefault="00A6042E" w:rsidP="00E6111D">
      <w:pPr>
        <w:widowControl w:val="0"/>
        <w:suppressAutoHyphens/>
        <w:autoSpaceDE w:val="0"/>
        <w:spacing w:after="0"/>
        <w:jc w:val="both"/>
      </w:pPr>
    </w:p>
    <w:p w14:paraId="2E374997" w14:textId="1A0EFBF3" w:rsidR="00A6042E" w:rsidRDefault="00A6042E" w:rsidP="00E6111D">
      <w:pPr>
        <w:widowControl w:val="0"/>
        <w:suppressAutoHyphens/>
        <w:autoSpaceDE w:val="0"/>
        <w:spacing w:after="0"/>
        <w:jc w:val="both"/>
      </w:pPr>
    </w:p>
    <w:p w14:paraId="4BE467CD" w14:textId="146F0B1A" w:rsidR="00A6042E" w:rsidRDefault="00A6042E" w:rsidP="00E6111D">
      <w:pPr>
        <w:widowControl w:val="0"/>
        <w:suppressAutoHyphens/>
        <w:autoSpaceDE w:val="0"/>
        <w:spacing w:after="0"/>
        <w:jc w:val="both"/>
      </w:pPr>
    </w:p>
    <w:p w14:paraId="772F4951" w14:textId="77777777" w:rsidR="00A6042E" w:rsidRDefault="00A6042E" w:rsidP="00E6111D">
      <w:pPr>
        <w:widowControl w:val="0"/>
        <w:suppressAutoHyphens/>
        <w:autoSpaceDE w:val="0"/>
        <w:spacing w:after="0"/>
        <w:jc w:val="both"/>
        <w:sectPr w:rsidR="00A6042E" w:rsidSect="00051720">
          <w:pgSz w:w="11906" w:h="16838"/>
          <w:pgMar w:top="1134" w:right="850" w:bottom="1134" w:left="1701" w:header="708" w:footer="708" w:gutter="0"/>
          <w:cols w:space="708"/>
          <w:docGrid w:linePitch="360"/>
        </w:sectPr>
      </w:pPr>
    </w:p>
    <w:p w14:paraId="20AF2F22" w14:textId="77777777" w:rsidR="00A6042E" w:rsidRPr="00A6042E" w:rsidRDefault="00A6042E" w:rsidP="00A6042E">
      <w:pPr>
        <w:autoSpaceDE w:val="0"/>
        <w:autoSpaceDN w:val="0"/>
        <w:spacing w:after="0" w:line="240" w:lineRule="auto"/>
        <w:jc w:val="right"/>
        <w:outlineLvl w:val="2"/>
        <w:rPr>
          <w:rFonts w:ascii="Times New Roman" w:hAnsi="Times New Roman"/>
          <w:bCs/>
          <w:sz w:val="24"/>
          <w:szCs w:val="24"/>
        </w:rPr>
      </w:pPr>
      <w:r w:rsidRPr="00A6042E">
        <w:rPr>
          <w:rFonts w:ascii="Times New Roman" w:hAnsi="Times New Roman"/>
          <w:bCs/>
          <w:sz w:val="24"/>
          <w:szCs w:val="24"/>
        </w:rPr>
        <w:lastRenderedPageBreak/>
        <w:t xml:space="preserve">       УТВЕРЖДЕНА</w:t>
      </w:r>
    </w:p>
    <w:p w14:paraId="7BAFF7B3" w14:textId="77777777" w:rsidR="00A6042E" w:rsidRPr="00A6042E" w:rsidRDefault="00A6042E" w:rsidP="00A6042E">
      <w:pPr>
        <w:autoSpaceDE w:val="0"/>
        <w:autoSpaceDN w:val="0"/>
        <w:spacing w:after="0" w:line="240" w:lineRule="auto"/>
        <w:jc w:val="right"/>
        <w:outlineLvl w:val="2"/>
        <w:rPr>
          <w:rFonts w:ascii="Times New Roman" w:hAnsi="Times New Roman"/>
          <w:bCs/>
          <w:sz w:val="24"/>
          <w:szCs w:val="24"/>
        </w:rPr>
      </w:pPr>
      <w:r w:rsidRPr="00A6042E">
        <w:rPr>
          <w:rFonts w:ascii="Times New Roman" w:hAnsi="Times New Roman"/>
          <w:bCs/>
          <w:sz w:val="24"/>
          <w:szCs w:val="24"/>
        </w:rPr>
        <w:t xml:space="preserve">постановлением </w:t>
      </w:r>
    </w:p>
    <w:p w14:paraId="28BE91C1" w14:textId="77777777" w:rsidR="00A6042E" w:rsidRPr="00A6042E" w:rsidRDefault="00A6042E" w:rsidP="00A6042E">
      <w:pPr>
        <w:autoSpaceDE w:val="0"/>
        <w:autoSpaceDN w:val="0"/>
        <w:spacing w:after="0" w:line="240" w:lineRule="auto"/>
        <w:jc w:val="right"/>
        <w:outlineLvl w:val="2"/>
        <w:rPr>
          <w:rFonts w:ascii="Times New Roman" w:hAnsi="Times New Roman"/>
          <w:bCs/>
          <w:sz w:val="24"/>
          <w:szCs w:val="24"/>
        </w:rPr>
      </w:pPr>
      <w:r w:rsidRPr="00A6042E">
        <w:rPr>
          <w:rFonts w:ascii="Times New Roman" w:hAnsi="Times New Roman"/>
          <w:bCs/>
          <w:sz w:val="24"/>
          <w:szCs w:val="24"/>
        </w:rPr>
        <w:t xml:space="preserve">администрации Анучинского </w:t>
      </w:r>
    </w:p>
    <w:p w14:paraId="31EA592E" w14:textId="77777777" w:rsidR="00A6042E" w:rsidRPr="00A6042E" w:rsidRDefault="00A6042E" w:rsidP="00A6042E">
      <w:pPr>
        <w:autoSpaceDE w:val="0"/>
        <w:autoSpaceDN w:val="0"/>
        <w:spacing w:after="0" w:line="240" w:lineRule="auto"/>
        <w:jc w:val="right"/>
        <w:outlineLvl w:val="2"/>
        <w:rPr>
          <w:rFonts w:ascii="Times New Roman" w:hAnsi="Times New Roman"/>
          <w:bCs/>
          <w:sz w:val="24"/>
          <w:szCs w:val="24"/>
        </w:rPr>
      </w:pPr>
      <w:r w:rsidRPr="00A6042E">
        <w:rPr>
          <w:rFonts w:ascii="Times New Roman" w:hAnsi="Times New Roman"/>
          <w:bCs/>
          <w:sz w:val="24"/>
          <w:szCs w:val="24"/>
        </w:rPr>
        <w:t>муниципального округа Приморского края</w:t>
      </w:r>
    </w:p>
    <w:p w14:paraId="066BF8CE" w14:textId="63880C89" w:rsidR="00A6042E" w:rsidRPr="00A6042E" w:rsidRDefault="00A6042E" w:rsidP="00A6042E">
      <w:pPr>
        <w:autoSpaceDE w:val="0"/>
        <w:autoSpaceDN w:val="0"/>
        <w:spacing w:after="0" w:line="240" w:lineRule="auto"/>
        <w:jc w:val="right"/>
        <w:outlineLvl w:val="2"/>
        <w:rPr>
          <w:rFonts w:ascii="Times New Roman" w:hAnsi="Times New Roman"/>
          <w:bCs/>
          <w:sz w:val="24"/>
          <w:szCs w:val="24"/>
          <w:u w:val="single"/>
        </w:rPr>
      </w:pPr>
      <w:r w:rsidRPr="00A6042E">
        <w:rPr>
          <w:rFonts w:ascii="Times New Roman" w:hAnsi="Times New Roman"/>
          <w:bCs/>
          <w:sz w:val="24"/>
          <w:szCs w:val="24"/>
        </w:rPr>
        <w:t xml:space="preserve">от </w:t>
      </w:r>
      <w:r w:rsidR="009C23AB">
        <w:rPr>
          <w:rFonts w:ascii="Times New Roman" w:hAnsi="Times New Roman"/>
          <w:bCs/>
          <w:sz w:val="24"/>
          <w:szCs w:val="24"/>
          <w:u w:val="single"/>
        </w:rPr>
        <w:t>11.09.</w:t>
      </w:r>
      <w:r w:rsidRPr="00A6042E">
        <w:rPr>
          <w:rFonts w:ascii="Times New Roman" w:hAnsi="Times New Roman"/>
          <w:bCs/>
          <w:sz w:val="24"/>
          <w:szCs w:val="24"/>
        </w:rPr>
        <w:t xml:space="preserve">2024 г. № </w:t>
      </w:r>
      <w:r w:rsidR="009C23AB">
        <w:rPr>
          <w:rFonts w:ascii="Times New Roman" w:hAnsi="Times New Roman"/>
          <w:bCs/>
          <w:sz w:val="24"/>
          <w:szCs w:val="24"/>
        </w:rPr>
        <w:t>874-па</w:t>
      </w:r>
    </w:p>
    <w:p w14:paraId="7734A810" w14:textId="77777777" w:rsidR="00A6042E" w:rsidRPr="00A6042E" w:rsidRDefault="00A6042E" w:rsidP="00A6042E">
      <w:pPr>
        <w:autoSpaceDE w:val="0"/>
        <w:autoSpaceDN w:val="0"/>
        <w:spacing w:after="0" w:line="240" w:lineRule="auto"/>
        <w:jc w:val="center"/>
        <w:outlineLvl w:val="2"/>
        <w:rPr>
          <w:rFonts w:ascii="Times New Roman" w:hAnsi="Times New Roman"/>
          <w:b/>
          <w:bCs/>
          <w:sz w:val="28"/>
          <w:szCs w:val="28"/>
        </w:rPr>
      </w:pPr>
    </w:p>
    <w:p w14:paraId="3A20549D" w14:textId="77777777" w:rsidR="00A6042E" w:rsidRPr="00A6042E" w:rsidRDefault="00A6042E" w:rsidP="00A6042E">
      <w:pPr>
        <w:autoSpaceDE w:val="0"/>
        <w:autoSpaceDN w:val="0"/>
        <w:spacing w:after="0" w:line="240" w:lineRule="auto"/>
        <w:jc w:val="center"/>
        <w:outlineLvl w:val="2"/>
        <w:rPr>
          <w:rFonts w:ascii="Times New Roman" w:hAnsi="Times New Roman"/>
          <w:b/>
          <w:sz w:val="28"/>
          <w:szCs w:val="28"/>
        </w:rPr>
      </w:pPr>
      <w:r w:rsidRPr="00A6042E">
        <w:rPr>
          <w:rFonts w:ascii="Times New Roman" w:hAnsi="Times New Roman"/>
          <w:b/>
          <w:bCs/>
          <w:sz w:val="28"/>
          <w:szCs w:val="28"/>
        </w:rPr>
        <w:t xml:space="preserve">МУНИЦИПАЛЬНАЯ </w:t>
      </w:r>
      <w:r w:rsidRPr="00A6042E">
        <w:rPr>
          <w:rFonts w:ascii="Times New Roman" w:hAnsi="Times New Roman"/>
          <w:b/>
          <w:sz w:val="28"/>
          <w:szCs w:val="28"/>
        </w:rPr>
        <w:t xml:space="preserve">ПРОГРАММА </w:t>
      </w:r>
    </w:p>
    <w:p w14:paraId="055AECF8" w14:textId="77777777" w:rsidR="00A6042E" w:rsidRPr="00A6042E" w:rsidRDefault="00A6042E" w:rsidP="00A6042E">
      <w:pPr>
        <w:autoSpaceDE w:val="0"/>
        <w:autoSpaceDN w:val="0"/>
        <w:spacing w:after="0" w:line="240" w:lineRule="auto"/>
        <w:jc w:val="center"/>
        <w:outlineLvl w:val="2"/>
        <w:rPr>
          <w:rFonts w:ascii="Times New Roman" w:hAnsi="Times New Roman"/>
          <w:b/>
          <w:sz w:val="28"/>
          <w:szCs w:val="20"/>
        </w:rPr>
      </w:pPr>
      <w:r w:rsidRPr="00A6042E">
        <w:rPr>
          <w:rFonts w:ascii="Times New Roman" w:hAnsi="Times New Roman"/>
          <w:b/>
          <w:sz w:val="28"/>
          <w:szCs w:val="28"/>
        </w:rPr>
        <w:t xml:space="preserve"> </w:t>
      </w:r>
      <w:r w:rsidRPr="00A6042E">
        <w:rPr>
          <w:rFonts w:ascii="Times New Roman" w:hAnsi="Times New Roman"/>
          <w:b/>
          <w:sz w:val="28"/>
          <w:szCs w:val="20"/>
        </w:rPr>
        <w:t>«Развитие образования Анучинского муниципального округа Приморского края на 2025-2029 годы»</w:t>
      </w:r>
    </w:p>
    <w:p w14:paraId="0C41A915" w14:textId="77777777" w:rsidR="00A6042E" w:rsidRPr="00A6042E" w:rsidRDefault="00A6042E" w:rsidP="00A6042E">
      <w:pPr>
        <w:autoSpaceDE w:val="0"/>
        <w:autoSpaceDN w:val="0"/>
        <w:spacing w:after="0" w:line="240" w:lineRule="auto"/>
        <w:ind w:right="-70"/>
        <w:jc w:val="center"/>
        <w:rPr>
          <w:rFonts w:ascii="Times New Roman" w:hAnsi="Times New Roman"/>
          <w:b/>
          <w:sz w:val="28"/>
          <w:szCs w:val="20"/>
        </w:rPr>
      </w:pPr>
    </w:p>
    <w:p w14:paraId="4E004CF1" w14:textId="77777777" w:rsidR="00A6042E" w:rsidRPr="00A6042E" w:rsidRDefault="00A6042E" w:rsidP="00A6042E">
      <w:pPr>
        <w:autoSpaceDE w:val="0"/>
        <w:autoSpaceDN w:val="0"/>
        <w:spacing w:after="0" w:line="240" w:lineRule="auto"/>
        <w:ind w:right="-70"/>
        <w:jc w:val="center"/>
        <w:rPr>
          <w:rFonts w:ascii="Times New Roman" w:hAnsi="Times New Roman"/>
          <w:b/>
          <w:sz w:val="24"/>
          <w:szCs w:val="24"/>
        </w:rPr>
      </w:pPr>
      <w:r w:rsidRPr="00A6042E">
        <w:rPr>
          <w:rFonts w:ascii="Times New Roman" w:hAnsi="Times New Roman"/>
          <w:b/>
          <w:sz w:val="24"/>
          <w:szCs w:val="24"/>
        </w:rPr>
        <w:t xml:space="preserve"> Паспорт</w:t>
      </w:r>
    </w:p>
    <w:p w14:paraId="7C9489D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97A256C"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12870"/>
      </w:tblGrid>
      <w:tr w:rsidR="00A6042E" w:rsidRPr="00A6042E" w14:paraId="79AEF7AA" w14:textId="77777777" w:rsidTr="0089160E">
        <w:tc>
          <w:tcPr>
            <w:tcW w:w="2122" w:type="dxa"/>
          </w:tcPr>
          <w:p w14:paraId="0DFA925B" w14:textId="77777777" w:rsidR="00A6042E" w:rsidRPr="00A6042E" w:rsidRDefault="00A6042E" w:rsidP="00A6042E">
            <w:pPr>
              <w:spacing w:after="0" w:line="240" w:lineRule="auto"/>
              <w:ind w:right="132"/>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Ответственный</w:t>
            </w:r>
          </w:p>
          <w:p w14:paraId="60CD52AC" w14:textId="77777777" w:rsidR="00A6042E" w:rsidRPr="00A6042E" w:rsidRDefault="00A6042E" w:rsidP="00A6042E">
            <w:pPr>
              <w:spacing w:after="0" w:line="240" w:lineRule="auto"/>
              <w:ind w:right="132"/>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исполнитель</w:t>
            </w:r>
          </w:p>
        </w:tc>
        <w:tc>
          <w:tcPr>
            <w:tcW w:w="12870" w:type="dxa"/>
          </w:tcPr>
          <w:p w14:paraId="3FE9715E" w14:textId="77777777" w:rsidR="00A6042E" w:rsidRPr="00A6042E" w:rsidRDefault="00A6042E" w:rsidP="00A6042E">
            <w:pPr>
              <w:spacing w:after="0" w:line="240" w:lineRule="auto"/>
              <w:ind w:right="147"/>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 муниципального округа Приморского края»</w:t>
            </w:r>
          </w:p>
        </w:tc>
      </w:tr>
      <w:tr w:rsidR="00A6042E" w:rsidRPr="00A6042E" w14:paraId="629D7604" w14:textId="77777777" w:rsidTr="0089160E">
        <w:tc>
          <w:tcPr>
            <w:tcW w:w="2122" w:type="dxa"/>
          </w:tcPr>
          <w:p w14:paraId="486030C4" w14:textId="77777777" w:rsidR="00A6042E" w:rsidRPr="00A6042E" w:rsidRDefault="00A6042E" w:rsidP="00A6042E">
            <w:pPr>
              <w:spacing w:after="0" w:line="240" w:lineRule="auto"/>
              <w:ind w:right="132"/>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w:t>
            </w:r>
          </w:p>
        </w:tc>
        <w:tc>
          <w:tcPr>
            <w:tcW w:w="12870" w:type="dxa"/>
          </w:tcPr>
          <w:p w14:paraId="2D3B9A5C"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Образовательные организации Анучинского МО, АУ «Центр питания», МКУК «ИДЦ» Анучинского МО, Отдел физической культуры, спорта и </w:t>
            </w:r>
            <w:proofErr w:type="gramStart"/>
            <w:r w:rsidRPr="00A6042E">
              <w:rPr>
                <w:rFonts w:ascii="Times New Roman" w:eastAsia="Calibri" w:hAnsi="Times New Roman"/>
                <w:sz w:val="24"/>
                <w:szCs w:val="24"/>
                <w:lang w:eastAsia="en-US"/>
              </w:rPr>
              <w:t>туризма  администрации</w:t>
            </w:r>
            <w:proofErr w:type="gramEnd"/>
            <w:r w:rsidRPr="00A6042E">
              <w:rPr>
                <w:rFonts w:ascii="Times New Roman" w:eastAsia="Calibri" w:hAnsi="Times New Roman"/>
                <w:sz w:val="24"/>
                <w:szCs w:val="24"/>
                <w:lang w:eastAsia="en-US"/>
              </w:rPr>
              <w:t xml:space="preserve"> Анучинского МО</w:t>
            </w:r>
          </w:p>
        </w:tc>
      </w:tr>
      <w:tr w:rsidR="00A6042E" w:rsidRPr="00A6042E" w14:paraId="0E1820C2" w14:textId="77777777" w:rsidTr="0089160E">
        <w:tc>
          <w:tcPr>
            <w:tcW w:w="2122" w:type="dxa"/>
          </w:tcPr>
          <w:p w14:paraId="4DC552F1" w14:textId="77777777" w:rsidR="00A6042E" w:rsidRPr="00A6042E" w:rsidRDefault="00A6042E" w:rsidP="00A6042E">
            <w:pPr>
              <w:spacing w:after="0" w:line="240" w:lineRule="auto"/>
              <w:ind w:right="132"/>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Структура муниципальной программы:</w:t>
            </w:r>
          </w:p>
          <w:p w14:paraId="260BB913"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sz w:val="24"/>
                <w:szCs w:val="24"/>
                <w:lang w:eastAsia="en-US"/>
              </w:rPr>
              <w:t>подпрограммы муниципальной программы</w:t>
            </w:r>
          </w:p>
        </w:tc>
        <w:tc>
          <w:tcPr>
            <w:tcW w:w="12870" w:type="dxa"/>
          </w:tcPr>
          <w:p w14:paraId="2AC7D95B" w14:textId="77777777" w:rsidR="00A6042E" w:rsidRPr="00A6042E" w:rsidRDefault="00A6042E" w:rsidP="00A6042E">
            <w:pPr>
              <w:spacing w:after="0" w:line="240" w:lineRule="auto"/>
              <w:ind w:right="147"/>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Подпрограмма 1«Развитие дошкольного образования».            </w:t>
            </w:r>
          </w:p>
          <w:p w14:paraId="4FEA4E86" w14:textId="77777777" w:rsidR="00A6042E" w:rsidRPr="00A6042E" w:rsidRDefault="00A6042E" w:rsidP="00A6042E">
            <w:pPr>
              <w:spacing w:after="0" w:line="240" w:lineRule="auto"/>
              <w:ind w:right="147"/>
              <w:rPr>
                <w:rFonts w:ascii="Times New Roman" w:eastAsia="Calibri" w:hAnsi="Times New Roman"/>
                <w:sz w:val="24"/>
                <w:szCs w:val="24"/>
                <w:lang w:eastAsia="en-US"/>
              </w:rPr>
            </w:pPr>
            <w:proofErr w:type="gramStart"/>
            <w:r w:rsidRPr="00A6042E">
              <w:rPr>
                <w:rFonts w:ascii="Times New Roman" w:eastAsia="Calibri" w:hAnsi="Times New Roman"/>
                <w:sz w:val="24"/>
                <w:szCs w:val="24"/>
                <w:lang w:eastAsia="en-US"/>
              </w:rPr>
              <w:t>Подпрограмма  2</w:t>
            </w:r>
            <w:proofErr w:type="gramEnd"/>
            <w:r w:rsidRPr="00A6042E">
              <w:rPr>
                <w:rFonts w:ascii="Times New Roman" w:eastAsia="Calibri" w:hAnsi="Times New Roman"/>
                <w:sz w:val="24"/>
                <w:szCs w:val="24"/>
                <w:lang w:eastAsia="en-US"/>
              </w:rPr>
              <w:t xml:space="preserve"> «Развитие общего образования». </w:t>
            </w:r>
          </w:p>
          <w:p w14:paraId="6AD35C0B"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3 «Дополнительное образование и воспитание детей».</w:t>
            </w:r>
          </w:p>
          <w:p w14:paraId="497F0B61"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b/>
                <w:bCs/>
                <w:color w:val="00B050"/>
                <w:sz w:val="24"/>
                <w:szCs w:val="24"/>
                <w:lang w:eastAsia="en-US"/>
              </w:rPr>
              <w:t xml:space="preserve">   </w:t>
            </w:r>
            <w:r w:rsidRPr="00A6042E">
              <w:rPr>
                <w:rFonts w:ascii="Times New Roman" w:eastAsia="Calibri" w:hAnsi="Times New Roman"/>
                <w:sz w:val="24"/>
                <w:szCs w:val="24"/>
                <w:lang w:eastAsia="en-US"/>
              </w:rPr>
              <w:t xml:space="preserve">Подпрограмма 4 «Организация отдыха, оздоровления и занятости   </w:t>
            </w:r>
          </w:p>
          <w:p w14:paraId="29E46BF8"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детей и молодёжи».</w:t>
            </w:r>
          </w:p>
          <w:p w14:paraId="3B0ED9DE"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5 «Руководство и управление в сфере образования».</w:t>
            </w:r>
          </w:p>
          <w:p w14:paraId="43C8EC25"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6 «Школьное питание».</w:t>
            </w:r>
          </w:p>
        </w:tc>
      </w:tr>
      <w:tr w:rsidR="00A6042E" w:rsidRPr="00A6042E" w14:paraId="4D6B017D" w14:textId="77777777" w:rsidTr="0089160E">
        <w:tc>
          <w:tcPr>
            <w:tcW w:w="2122" w:type="dxa"/>
          </w:tcPr>
          <w:p w14:paraId="4EAD79BC"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sz w:val="24"/>
                <w:szCs w:val="24"/>
                <w:lang w:eastAsia="en-US"/>
              </w:rPr>
              <w:t>Отдельные мероприятия подпрограмм муниципальной программы</w:t>
            </w:r>
          </w:p>
        </w:tc>
        <w:tc>
          <w:tcPr>
            <w:tcW w:w="12870" w:type="dxa"/>
          </w:tcPr>
          <w:p w14:paraId="7023F12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 Организация предоставления общедоступного и бесплатного дошкольного образования в муниципальных образовательных учреждениях, обеспечение государственных гарантий доступности качественного дошкольного образования, развитие системы дошкольного образования, обеспечивающей равный доступ населения к услугам дошкольных образовательных учреждений.</w:t>
            </w:r>
          </w:p>
          <w:p w14:paraId="2DE7F09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учреждениях.</w:t>
            </w:r>
          </w:p>
          <w:p w14:paraId="36058EF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 Организация предоставления общедоступного дополнительного образования детей в муниципальных образовательных учреждениях.</w:t>
            </w:r>
          </w:p>
          <w:p w14:paraId="0E4AB03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4. Обеспечение развития системы отдыха и оздоровления детей в летний период на базе общеобразовательных муниципальных учреждениях. Организация трудоустройства несовершеннолетних в каникулярное время. </w:t>
            </w:r>
          </w:p>
          <w:p w14:paraId="6255F116" w14:textId="77777777" w:rsidR="00A6042E" w:rsidRPr="00A6042E" w:rsidRDefault="00A6042E" w:rsidP="00A6042E">
            <w:pPr>
              <w:widowControl w:val="0"/>
              <w:autoSpaceDE w:val="0"/>
              <w:autoSpaceDN w:val="0"/>
              <w:adjustRightInd w:val="0"/>
              <w:spacing w:beforeLines="37" w:before="88" w:afterLines="37" w:after="88"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xml:space="preserve">5. Обеспечение деятельности КУ МОУО, образовательных учреждений. Финансовое обеспечение </w:t>
            </w:r>
            <w:proofErr w:type="gramStart"/>
            <w:r w:rsidRPr="00A6042E">
              <w:rPr>
                <w:rFonts w:ascii="Times New Roman" w:eastAsia="Calibri" w:hAnsi="Times New Roman"/>
                <w:sz w:val="24"/>
                <w:szCs w:val="24"/>
                <w:lang w:eastAsia="en-US"/>
              </w:rPr>
              <w:t>деятельности  учреждений</w:t>
            </w:r>
            <w:proofErr w:type="gramEnd"/>
            <w:r w:rsidRPr="00A6042E">
              <w:rPr>
                <w:rFonts w:ascii="Times New Roman" w:eastAsia="Calibri" w:hAnsi="Times New Roman"/>
                <w:sz w:val="24"/>
                <w:szCs w:val="24"/>
                <w:lang w:eastAsia="en-US"/>
              </w:rPr>
              <w:t>.</w:t>
            </w:r>
          </w:p>
          <w:p w14:paraId="160EB60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 Организационное обеспечение безопасного школьного питания.</w:t>
            </w:r>
          </w:p>
        </w:tc>
      </w:tr>
      <w:tr w:rsidR="00A6042E" w:rsidRPr="00A6042E" w14:paraId="15B4D5B1" w14:textId="77777777" w:rsidTr="0089160E">
        <w:tc>
          <w:tcPr>
            <w:tcW w:w="2122" w:type="dxa"/>
          </w:tcPr>
          <w:p w14:paraId="1D25006A"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sz w:val="24"/>
                <w:szCs w:val="24"/>
                <w:lang w:eastAsia="en-US"/>
              </w:rPr>
              <w:lastRenderedPageBreak/>
              <w:t>Реквизиты нормативных правовых актов, которыми утверждены государственные программы Российской Федерации, Приморского края</w:t>
            </w:r>
          </w:p>
        </w:tc>
        <w:tc>
          <w:tcPr>
            <w:tcW w:w="12870" w:type="dxa"/>
          </w:tcPr>
          <w:p w14:paraId="2F8D9A7B" w14:textId="77777777" w:rsidR="00A6042E" w:rsidRPr="00A6042E" w:rsidRDefault="00A6042E" w:rsidP="00A6042E">
            <w:pPr>
              <w:spacing w:after="0" w:line="240" w:lineRule="auto"/>
              <w:ind w:right="147"/>
              <w:jc w:val="both"/>
              <w:rPr>
                <w:rFonts w:ascii="Times New Roman" w:eastAsia="Calibri" w:hAnsi="Times New Roman"/>
                <w:color w:val="FF0000"/>
                <w:sz w:val="24"/>
                <w:szCs w:val="24"/>
                <w:lang w:eastAsia="en-US"/>
              </w:rPr>
            </w:pPr>
            <w:r w:rsidRPr="00A6042E">
              <w:rPr>
                <w:rFonts w:ascii="Times New Roman" w:eastAsia="Calibri" w:hAnsi="Times New Roman"/>
                <w:sz w:val="24"/>
                <w:szCs w:val="24"/>
                <w:lang w:eastAsia="en-US"/>
              </w:rPr>
              <w:t>- Государственная программа Российской Федерации «Развитие образования», утвержденная постановлением Правительства Российской Федерации от 26.12.2017 № 1642</w:t>
            </w:r>
          </w:p>
          <w:p w14:paraId="666C2E75" w14:textId="77777777" w:rsidR="00A6042E" w:rsidRPr="00A6042E" w:rsidRDefault="00A6042E" w:rsidP="00A6042E">
            <w:pPr>
              <w:shd w:val="clear" w:color="auto" w:fill="FFFFFF"/>
              <w:spacing w:after="0" w:line="240" w:lineRule="auto"/>
              <w:textAlignment w:val="baseline"/>
              <w:outlineLvl w:val="0"/>
              <w:rPr>
                <w:rFonts w:ascii="Times New Roman" w:hAnsi="Times New Roman"/>
                <w:bCs/>
                <w:spacing w:val="6"/>
                <w:kern w:val="36"/>
                <w:sz w:val="24"/>
                <w:szCs w:val="24"/>
              </w:rPr>
            </w:pPr>
            <w:r w:rsidRPr="00A6042E">
              <w:rPr>
                <w:rFonts w:ascii="Times New Roman" w:hAnsi="Times New Roman"/>
                <w:bCs/>
                <w:kern w:val="36"/>
                <w:sz w:val="24"/>
                <w:szCs w:val="24"/>
              </w:rPr>
              <w:t xml:space="preserve">- </w:t>
            </w:r>
            <w:r w:rsidRPr="00A6042E">
              <w:rPr>
                <w:rFonts w:ascii="Times New Roman" w:hAnsi="Times New Roman"/>
                <w:bCs/>
                <w:spacing w:val="6"/>
                <w:kern w:val="36"/>
                <w:sz w:val="24"/>
                <w:szCs w:val="24"/>
              </w:rPr>
              <w:t xml:space="preserve">Государственная программа Приморского края «Развитие образования Приморского края», утвержденная Постановлением Администрации Приморского края от 16 декабря </w:t>
            </w:r>
            <w:smartTag w:uri="urn:schemas-microsoft-com:office:smarttags" w:element="metricconverter">
              <w:smartTagPr>
                <w:attr w:name="ProductID" w:val="2019 г"/>
              </w:smartTagPr>
              <w:r w:rsidRPr="00A6042E">
                <w:rPr>
                  <w:rFonts w:ascii="Times New Roman" w:hAnsi="Times New Roman"/>
                  <w:bCs/>
                  <w:spacing w:val="6"/>
                  <w:kern w:val="36"/>
                  <w:sz w:val="24"/>
                  <w:szCs w:val="24"/>
                </w:rPr>
                <w:t>2019 г</w:t>
              </w:r>
            </w:smartTag>
            <w:r w:rsidRPr="00A6042E">
              <w:rPr>
                <w:rFonts w:ascii="Times New Roman" w:hAnsi="Times New Roman"/>
                <w:bCs/>
                <w:spacing w:val="6"/>
                <w:kern w:val="36"/>
                <w:sz w:val="24"/>
                <w:szCs w:val="24"/>
              </w:rPr>
              <w:t xml:space="preserve">. № 848-па                 </w:t>
            </w:r>
          </w:p>
          <w:p w14:paraId="5F3F2D2C"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color w:val="FF0000"/>
                <w:sz w:val="24"/>
                <w:szCs w:val="24"/>
                <w:lang w:eastAsia="en-US"/>
              </w:rPr>
              <w:t xml:space="preserve"> </w:t>
            </w:r>
          </w:p>
        </w:tc>
      </w:tr>
      <w:tr w:rsidR="00A6042E" w:rsidRPr="00A6042E" w14:paraId="6F4C771F" w14:textId="77777777" w:rsidTr="0089160E">
        <w:tc>
          <w:tcPr>
            <w:tcW w:w="2122" w:type="dxa"/>
          </w:tcPr>
          <w:p w14:paraId="55769F92"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sz w:val="24"/>
                <w:szCs w:val="24"/>
                <w:lang w:eastAsia="en-US"/>
              </w:rPr>
              <w:t>Цель муниципальной программы</w:t>
            </w:r>
          </w:p>
        </w:tc>
        <w:tc>
          <w:tcPr>
            <w:tcW w:w="12870" w:type="dxa"/>
          </w:tcPr>
          <w:p w14:paraId="42D48DB0" w14:textId="77777777" w:rsidR="00A6042E" w:rsidRPr="00A6042E" w:rsidRDefault="00A6042E" w:rsidP="00A6042E">
            <w:pPr>
              <w:widowControl w:val="0"/>
              <w:autoSpaceDE w:val="0"/>
              <w:autoSpaceDN w:val="0"/>
              <w:adjustRightInd w:val="0"/>
              <w:spacing w:after="0" w:line="240" w:lineRule="auto"/>
              <w:jc w:val="both"/>
              <w:rPr>
                <w:rFonts w:ascii="Times New Roman" w:hAnsi="Times New Roman"/>
                <w:sz w:val="24"/>
                <w:szCs w:val="24"/>
              </w:rPr>
            </w:pPr>
            <w:r w:rsidRPr="00A6042E">
              <w:rPr>
                <w:rFonts w:ascii="Times New Roman" w:hAnsi="Times New Roman"/>
                <w:sz w:val="24"/>
                <w:szCs w:val="24"/>
              </w:rPr>
              <w:t xml:space="preserve"> Обеспечение высокого качества и доступности обучения, воспитания гармонично развитой и социально ответственной личности на основе духовно-нравственных ценностей, исторических и национально-культурных традиций,  развитие личности в условиях безопасной, доступной образовательной среды, соответствующей требованиям инновационного развития экономики, современным потребностям граждан. </w:t>
            </w:r>
          </w:p>
        </w:tc>
      </w:tr>
      <w:tr w:rsidR="00A6042E" w:rsidRPr="00A6042E" w14:paraId="5AE12363" w14:textId="77777777" w:rsidTr="0089160E">
        <w:tc>
          <w:tcPr>
            <w:tcW w:w="2122" w:type="dxa"/>
          </w:tcPr>
          <w:p w14:paraId="6382C676"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Задачи муниципальной программы</w:t>
            </w:r>
          </w:p>
        </w:tc>
        <w:tc>
          <w:tcPr>
            <w:tcW w:w="12870" w:type="dxa"/>
          </w:tcPr>
          <w:p w14:paraId="2B0493C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 Обеспечение доступности и повышение уровня охвата детей в возрасте от 2 месяцев до 8 лет дошкольным образованием. </w:t>
            </w:r>
          </w:p>
          <w:p w14:paraId="69A61D3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 Внедрение на уровнях начального общего,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а также обновление содержания и совершенствование методов обучения предметной области «Труд (технология), «ОБЗР».</w:t>
            </w:r>
          </w:p>
          <w:p w14:paraId="24BCDF9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 Обеспечение государственных гарантий доступности и равных возможностей в получении бесплатного начального, основного и среднего образования.</w:t>
            </w:r>
          </w:p>
          <w:p w14:paraId="7CD983CE"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4.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3FA276A3"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5. Выстраивание разветвленной системы поиска и поддержки одаренных детей и их сопровождение в течение дошкольного и школьного периода.</w:t>
            </w:r>
          </w:p>
          <w:p w14:paraId="56AE2E58"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6. Обеспечение доступности и повышение уровня охвата детей в возрасте от 5 до 18 лет дополнительным образованием.</w:t>
            </w:r>
          </w:p>
          <w:p w14:paraId="7334CBB8"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 Создание необходимых условий полноценного и безопасного отдыха и оздоровления детей, занятости несовершеннолетних;</w:t>
            </w:r>
          </w:p>
          <w:p w14:paraId="4B78454F"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8.Совершенствование инфраструктуры, обеспечивающей потребности системы образования.</w:t>
            </w:r>
          </w:p>
          <w:p w14:paraId="6007BE17" w14:textId="77777777" w:rsidR="00A6042E" w:rsidRPr="00A6042E" w:rsidRDefault="00A6042E" w:rsidP="00A6042E">
            <w:pPr>
              <w:tabs>
                <w:tab w:val="left" w:pos="0"/>
                <w:tab w:val="left" w:pos="936"/>
              </w:tabs>
              <w:spacing w:after="0"/>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9. Модернизация инфраструктуры общего образования  путем проведения капитального ремонта, реконструкций зданий и спортивных площадок, обновления учебно-методических пособий,  соответствующих современным стандартам.</w:t>
            </w:r>
          </w:p>
          <w:p w14:paraId="241462C1" w14:textId="77777777" w:rsidR="00A6042E" w:rsidRPr="00A6042E" w:rsidRDefault="00A6042E" w:rsidP="00A6042E">
            <w:pPr>
              <w:tabs>
                <w:tab w:val="left" w:pos="0"/>
                <w:tab w:val="left" w:pos="936"/>
              </w:tabs>
              <w:spacing w:after="0"/>
              <w:rPr>
                <w:rFonts w:ascii="Times New Roman" w:eastAsia="Calibri" w:hAnsi="Times New Roman"/>
                <w:sz w:val="24"/>
                <w:szCs w:val="24"/>
                <w:lang w:eastAsia="en-US"/>
              </w:rPr>
            </w:pPr>
            <w:r w:rsidRPr="00A6042E">
              <w:rPr>
                <w:rFonts w:ascii="Times New Roman" w:eastAsia="Calibri" w:hAnsi="Times New Roman"/>
                <w:sz w:val="24"/>
                <w:szCs w:val="24"/>
                <w:lang w:eastAsia="en-US"/>
              </w:rPr>
              <w:t>10. Обеспечение деятельности казённого учреждения «Муниципальный орган управления образованием Анучинского муниципального округа Приморского края» и образовательных учреждений.</w:t>
            </w:r>
          </w:p>
          <w:p w14:paraId="3D1D5D4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11. Организация летнего отдыха, оздоровления и трудоустройства несовершеннолетних на базе общеобразовательных учреждений. </w:t>
            </w:r>
          </w:p>
          <w:p w14:paraId="2A8F69F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12. Организация горячего и безопасного питания в школьных столовых, как залог улучшения здоровья детей и подростков.</w:t>
            </w:r>
          </w:p>
        </w:tc>
      </w:tr>
      <w:tr w:rsidR="00A6042E" w:rsidRPr="00A6042E" w14:paraId="53FA60D8" w14:textId="77777777" w:rsidTr="0089160E">
        <w:trPr>
          <w:trHeight w:val="160"/>
        </w:trPr>
        <w:tc>
          <w:tcPr>
            <w:tcW w:w="2122" w:type="dxa"/>
          </w:tcPr>
          <w:p w14:paraId="0A177412"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lastRenderedPageBreak/>
              <w:t>Индикаторы (показатели) муниципальной программы</w:t>
            </w:r>
          </w:p>
        </w:tc>
        <w:tc>
          <w:tcPr>
            <w:tcW w:w="12870" w:type="dxa"/>
          </w:tcPr>
          <w:p w14:paraId="40CC879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 Доступность дошкольного образования для детей в возрасте от 2 месяцев до 8 лет, %. </w:t>
            </w:r>
          </w:p>
          <w:p w14:paraId="017B914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 Доля детей в возрасте 1 - 7 лет, получающих услуги дошкольного образования в общей численности детей в округе, %.</w:t>
            </w:r>
          </w:p>
          <w:p w14:paraId="7C80A18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 Доля обучающихся, занимающихся в первую смену, в общей численности обучающихся общеобразовательных учреждений округа, %.</w:t>
            </w:r>
          </w:p>
          <w:p w14:paraId="6DC1073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 Доля общеобразовательных учреждений, в которых обновлено содержание и методы обучения предметной области «Труд (технология)», «ОБЗР» в общей численности общеобразовательных учреждений округа, %.</w:t>
            </w:r>
          </w:p>
          <w:p w14:paraId="213DB7B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5. Доля общеобразовательных учреждений округа, в которых функционируют группы продленного дня в общей численности общеобразовательных учреждений округа, %.</w:t>
            </w:r>
          </w:p>
          <w:p w14:paraId="57BCF9D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 Доля школьников, охваченных подвозом в общей численности детей в общеобразовательных учреждениях округа, нуждающихся в подвозе, %.</w:t>
            </w:r>
          </w:p>
          <w:p w14:paraId="07CA50B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 Доля школьников, участвующих во Всероссийской олимпиаде школьников на муниципальном, региональном уровне в общей численности детей школьного возраста в округе, %.</w:t>
            </w:r>
          </w:p>
          <w:p w14:paraId="7787C74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 Доля выпускников 11-х классов, сдавших ЕГЭ по русскому языку и математике без пересдачи, в общей численности участников ЕГЭ, %.</w:t>
            </w:r>
          </w:p>
          <w:p w14:paraId="2EF6167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9. Доля выпускников 9-х классов, сдавших ОГЭ по русскому языку и математике без пересдачи, в общей численности участников ОГЭ, %.</w:t>
            </w:r>
          </w:p>
          <w:p w14:paraId="31C7A08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 Доля обучающихся, не получивших аттестат об основном общем и среднем общем образовании, в общей численности выпускников общеобразовательных учреждений, %.</w:t>
            </w:r>
          </w:p>
          <w:p w14:paraId="52662CB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11. Численность молодых специалистов, привлеченных в муниципальные образовательные учреждения округа, чел.</w:t>
            </w:r>
          </w:p>
          <w:p w14:paraId="34CE41D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12. Доля педагогических работников общеобразовательных учреждений округа, вовлеченных в национальную систему профессионального роста педагогических работников, в общей численности педагогических работников</w:t>
            </w:r>
            <w:r w:rsidRPr="00A6042E">
              <w:rPr>
                <w:rFonts w:eastAsia="Calibri"/>
                <w:lang w:eastAsia="en-US"/>
              </w:rPr>
              <w:t xml:space="preserve"> </w:t>
            </w:r>
            <w:r w:rsidRPr="00A6042E">
              <w:rPr>
                <w:rFonts w:ascii="Times New Roman" w:eastAsia="Calibri" w:hAnsi="Times New Roman"/>
                <w:sz w:val="24"/>
                <w:szCs w:val="24"/>
                <w:lang w:eastAsia="en-US"/>
              </w:rPr>
              <w:t>общеобразовательных учреждений округа, %.</w:t>
            </w:r>
          </w:p>
          <w:p w14:paraId="67C1D63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13. Доля детей в возрасте от 5 до 18 лет, охваченных дополнительным образованием в общей численности</w:t>
            </w:r>
            <w:r w:rsidRPr="00A6042E">
              <w:rPr>
                <w:rFonts w:eastAsia="Calibri"/>
                <w:lang w:eastAsia="en-US"/>
              </w:rPr>
              <w:t xml:space="preserve"> </w:t>
            </w:r>
            <w:r w:rsidRPr="00A6042E">
              <w:rPr>
                <w:rFonts w:ascii="Times New Roman" w:eastAsia="Calibri" w:hAnsi="Times New Roman"/>
                <w:sz w:val="24"/>
                <w:szCs w:val="24"/>
                <w:lang w:eastAsia="en-US"/>
              </w:rPr>
              <w:t>детей в возрасте от 5 до 18 лет, проживающих на территории округа, %.</w:t>
            </w:r>
          </w:p>
          <w:p w14:paraId="1244ADE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14.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w:t>
            </w:r>
            <w:r w:rsidRPr="00A6042E">
              <w:rPr>
                <w:rFonts w:ascii="Times New Roman" w:eastAsia="Calibri" w:hAnsi="Times New Roman"/>
                <w:sz w:val="24"/>
                <w:szCs w:val="24"/>
                <w:lang w:eastAsia="en-US"/>
              </w:rPr>
              <w:lastRenderedPageBreak/>
              <w:t>средств, %.</w:t>
            </w:r>
          </w:p>
          <w:p w14:paraId="6FD0B5F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15.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характеризует степень внедрения механизма персонифицированного учета дополнительного образования детей, %.</w:t>
            </w:r>
          </w:p>
          <w:p w14:paraId="34E2656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численности детей в возрасте от 5 до 18 лет, получающих дополнительное образование за счет бюджетных средств (за исключением обучающих в детских школах искусств).</w:t>
            </w:r>
          </w:p>
          <w:p w14:paraId="6C5A018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Рассчитывается по формуле: </w:t>
            </w:r>
            <w:proofErr w:type="spellStart"/>
            <w:r w:rsidRPr="00A6042E">
              <w:rPr>
                <w:rFonts w:ascii="Times New Roman" w:eastAsia="Calibri" w:hAnsi="Times New Roman"/>
                <w:sz w:val="24"/>
                <w:szCs w:val="24"/>
                <w:lang w:eastAsia="en-US"/>
              </w:rPr>
              <w:t>Спдо</w:t>
            </w:r>
            <w:proofErr w:type="spellEnd"/>
            <w:r w:rsidRPr="00A6042E">
              <w:rPr>
                <w:rFonts w:ascii="Times New Roman" w:eastAsia="Calibri" w:hAnsi="Times New Roman"/>
                <w:sz w:val="24"/>
                <w:szCs w:val="24"/>
                <w:lang w:eastAsia="en-US"/>
              </w:rPr>
              <w:t>= (</w:t>
            </w:r>
            <w:proofErr w:type="spellStart"/>
            <w:r w:rsidRPr="00A6042E">
              <w:rPr>
                <w:rFonts w:ascii="Times New Roman" w:eastAsia="Calibri" w:hAnsi="Times New Roman"/>
                <w:sz w:val="24"/>
                <w:szCs w:val="24"/>
                <w:lang w:eastAsia="en-US"/>
              </w:rPr>
              <w:t>Чспдо</w:t>
            </w:r>
            <w:proofErr w:type="spellEnd"/>
            <w:r w:rsidRPr="00A6042E">
              <w:rPr>
                <w:rFonts w:ascii="Times New Roman" w:eastAsia="Calibri" w:hAnsi="Times New Roman"/>
                <w:sz w:val="24"/>
                <w:szCs w:val="24"/>
                <w:lang w:eastAsia="en-US"/>
              </w:rPr>
              <w:t xml:space="preserve"> / Чобуч5-18) *100%, где:</w:t>
            </w:r>
          </w:p>
          <w:p w14:paraId="53FA8132" w14:textId="77777777" w:rsidR="00A6042E" w:rsidRPr="00A6042E" w:rsidRDefault="00A6042E" w:rsidP="00A6042E">
            <w:pPr>
              <w:spacing w:after="0" w:line="240" w:lineRule="auto"/>
              <w:jc w:val="both"/>
              <w:rPr>
                <w:rFonts w:ascii="Times New Roman" w:eastAsia="Calibri" w:hAnsi="Times New Roman"/>
                <w:sz w:val="24"/>
                <w:szCs w:val="24"/>
                <w:lang w:eastAsia="en-US"/>
              </w:rPr>
            </w:pPr>
            <w:proofErr w:type="spellStart"/>
            <w:r w:rsidRPr="00A6042E">
              <w:rPr>
                <w:rFonts w:ascii="Times New Roman" w:eastAsia="Calibri" w:hAnsi="Times New Roman"/>
                <w:sz w:val="24"/>
                <w:szCs w:val="24"/>
                <w:lang w:eastAsia="en-US"/>
              </w:rPr>
              <w:t>Чспдо</w:t>
            </w:r>
            <w:proofErr w:type="spellEnd"/>
            <w:r w:rsidRPr="00A6042E">
              <w:rPr>
                <w:rFonts w:ascii="Times New Roman" w:eastAsia="Calibri" w:hAnsi="Times New Roman"/>
                <w:sz w:val="24"/>
                <w:szCs w:val="24"/>
                <w:lang w:eastAsia="en-US"/>
              </w:rPr>
              <w:t xml:space="preserve">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14:paraId="4C3B487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 (</w:t>
            </w:r>
            <w:proofErr w:type="spellStart"/>
            <w:r w:rsidRPr="00A6042E">
              <w:rPr>
                <w:rFonts w:ascii="Times New Roman" w:eastAsia="Calibri" w:hAnsi="Times New Roman"/>
                <w:sz w:val="24"/>
                <w:szCs w:val="24"/>
                <w:lang w:eastAsia="en-US"/>
              </w:rPr>
              <w:t>пообъектный</w:t>
            </w:r>
            <w:proofErr w:type="spellEnd"/>
            <w:r w:rsidRPr="00A6042E">
              <w:rPr>
                <w:rFonts w:ascii="Times New Roman" w:eastAsia="Calibri" w:hAnsi="Times New Roman"/>
                <w:sz w:val="24"/>
                <w:szCs w:val="24"/>
                <w:lang w:eastAsia="en-US"/>
              </w:rPr>
              <w:t xml:space="preserve"> мониторинг).  </w:t>
            </w:r>
          </w:p>
          <w:p w14:paraId="1958976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16.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характеризует степень внедрения механизма персонифицированного финансирования и доступность дополнительного образования, %.</w:t>
            </w:r>
          </w:p>
          <w:p w14:paraId="76B5733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Определяется отношением числа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к общей численности детей в возрасте от 5 до 18 лет, проживающих на территории муниципалитета.</w:t>
            </w:r>
          </w:p>
          <w:p w14:paraId="2A12815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Рассчитывается по формуле: </w:t>
            </w:r>
            <w:proofErr w:type="spellStart"/>
            <w:r w:rsidRPr="00A6042E">
              <w:rPr>
                <w:rFonts w:ascii="Times New Roman" w:eastAsia="Calibri" w:hAnsi="Times New Roman"/>
                <w:sz w:val="24"/>
                <w:szCs w:val="24"/>
                <w:lang w:eastAsia="en-US"/>
              </w:rPr>
              <w:t>Спф</w:t>
            </w:r>
            <w:proofErr w:type="spellEnd"/>
            <w:r w:rsidRPr="00A6042E">
              <w:rPr>
                <w:rFonts w:ascii="Times New Roman" w:eastAsia="Calibri" w:hAnsi="Times New Roman"/>
                <w:sz w:val="24"/>
                <w:szCs w:val="24"/>
                <w:lang w:eastAsia="en-US"/>
              </w:rPr>
              <w:t>= (</w:t>
            </w:r>
            <w:proofErr w:type="spellStart"/>
            <w:r w:rsidRPr="00A6042E">
              <w:rPr>
                <w:rFonts w:ascii="Times New Roman" w:eastAsia="Calibri" w:hAnsi="Times New Roman"/>
                <w:sz w:val="24"/>
                <w:szCs w:val="24"/>
                <w:lang w:eastAsia="en-US"/>
              </w:rPr>
              <w:t>Чдспф</w:t>
            </w:r>
            <w:proofErr w:type="spellEnd"/>
            <w:r w:rsidRPr="00A6042E">
              <w:rPr>
                <w:rFonts w:ascii="Times New Roman" w:eastAsia="Calibri" w:hAnsi="Times New Roman"/>
                <w:sz w:val="24"/>
                <w:szCs w:val="24"/>
                <w:lang w:eastAsia="en-US"/>
              </w:rPr>
              <w:t xml:space="preserve"> / Ч5-18) *100%, где:</w:t>
            </w:r>
          </w:p>
          <w:p w14:paraId="22F8B775" w14:textId="77777777" w:rsidR="00A6042E" w:rsidRPr="00A6042E" w:rsidRDefault="00A6042E" w:rsidP="00A6042E">
            <w:pPr>
              <w:spacing w:after="0" w:line="240" w:lineRule="auto"/>
              <w:jc w:val="both"/>
              <w:rPr>
                <w:rFonts w:ascii="Times New Roman" w:eastAsia="Calibri" w:hAnsi="Times New Roman"/>
                <w:sz w:val="24"/>
                <w:szCs w:val="24"/>
                <w:lang w:eastAsia="en-US"/>
              </w:rPr>
            </w:pPr>
            <w:proofErr w:type="spellStart"/>
            <w:r w:rsidRPr="00A6042E">
              <w:rPr>
                <w:rFonts w:ascii="Times New Roman" w:eastAsia="Calibri" w:hAnsi="Times New Roman"/>
                <w:sz w:val="24"/>
                <w:szCs w:val="24"/>
                <w:lang w:eastAsia="en-US"/>
              </w:rPr>
              <w:t>Чдспф</w:t>
            </w:r>
            <w:proofErr w:type="spellEnd"/>
            <w:r w:rsidRPr="00A6042E">
              <w:rPr>
                <w:rFonts w:ascii="Times New Roman" w:eastAsia="Calibri" w:hAnsi="Times New Roman"/>
                <w:sz w:val="24"/>
                <w:szCs w:val="24"/>
                <w:lang w:eastAsia="en-US"/>
              </w:rPr>
              <w:t xml:space="preserve">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3AA2B69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Ч5-18 - численность детей в возрасте от 5 до 18 лет, проживающих на территории муниципалитета.  </w:t>
            </w:r>
          </w:p>
          <w:p w14:paraId="0F442D8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color w:val="FF0000"/>
                <w:sz w:val="24"/>
                <w:szCs w:val="24"/>
                <w:lang w:eastAsia="en-US"/>
              </w:rPr>
              <w:t>17. Доля объектов образовательных учреждений, участвующих в обновлении инфраструктуры дошкольного, общего и дополнительного</w:t>
            </w:r>
            <w:r w:rsidRPr="00A6042E">
              <w:rPr>
                <w:rFonts w:ascii="Times New Roman" w:eastAsia="Calibri" w:hAnsi="Times New Roman"/>
                <w:sz w:val="24"/>
                <w:szCs w:val="24"/>
                <w:lang w:eastAsia="en-US"/>
              </w:rPr>
              <w:t xml:space="preserve"> образования, путем проведения текущего и капитального ремонта, реконструкций зданий и спортивных площадок, %.  </w:t>
            </w:r>
          </w:p>
          <w:p w14:paraId="4592757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18. Доля детей, охваченных всеми формами отдыха и оздоровления, в общей численности детей в возрасте от 6,5 до 15 лет в общеобразовательных учреждениях округа, %.</w:t>
            </w:r>
          </w:p>
          <w:p w14:paraId="1EB2557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18. Доля несовершеннолетних, трудоустроенных в каникулярное время, в общей численности детей в возрасте от 14 до 18 лет в общеобразовательных учреждениях округа, %.</w:t>
            </w:r>
          </w:p>
          <w:p w14:paraId="3A8679C5"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19. Доля детей школьного возраста, охваченных горячим питанием в общей численности детей в общеобразовательных учреждениях округа, %.</w:t>
            </w:r>
          </w:p>
        </w:tc>
      </w:tr>
      <w:tr w:rsidR="00A6042E" w:rsidRPr="00A6042E" w14:paraId="4D56600B" w14:textId="77777777" w:rsidTr="0089160E">
        <w:tc>
          <w:tcPr>
            <w:tcW w:w="2122" w:type="dxa"/>
          </w:tcPr>
          <w:p w14:paraId="476215FC"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lastRenderedPageBreak/>
              <w:t xml:space="preserve">Этапы и сроки реализации муниципальной </w:t>
            </w:r>
          </w:p>
          <w:p w14:paraId="18F24462"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программы</w:t>
            </w:r>
          </w:p>
        </w:tc>
        <w:tc>
          <w:tcPr>
            <w:tcW w:w="12870" w:type="dxa"/>
          </w:tcPr>
          <w:p w14:paraId="2136234B" w14:textId="77777777" w:rsidR="00A6042E" w:rsidRPr="00A6042E" w:rsidRDefault="00A6042E" w:rsidP="00A6042E">
            <w:pPr>
              <w:spacing w:after="0" w:line="240" w:lineRule="auto"/>
              <w:contextualSpacing/>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 реализации программы 2025 – 2029 годы. </w:t>
            </w:r>
          </w:p>
          <w:p w14:paraId="34F4B6DC" w14:textId="77777777" w:rsidR="00A6042E" w:rsidRPr="00A6042E" w:rsidRDefault="00A6042E" w:rsidP="00A6042E">
            <w:pPr>
              <w:spacing w:after="0" w:line="240" w:lineRule="auto"/>
              <w:contextualSpacing/>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Программа реализуется в один этап.  </w:t>
            </w:r>
          </w:p>
          <w:p w14:paraId="2B17DBC2" w14:textId="77777777" w:rsidR="00A6042E" w:rsidRPr="00A6042E" w:rsidRDefault="00A6042E" w:rsidP="00A6042E">
            <w:pPr>
              <w:spacing w:after="0" w:line="240" w:lineRule="auto"/>
              <w:rPr>
                <w:rFonts w:ascii="Times New Roman" w:eastAsia="Calibri" w:hAnsi="Times New Roman"/>
                <w:bCs/>
                <w:sz w:val="24"/>
                <w:szCs w:val="24"/>
                <w:lang w:eastAsia="en-US"/>
              </w:rPr>
            </w:pPr>
          </w:p>
        </w:tc>
      </w:tr>
      <w:tr w:rsidR="00A6042E" w:rsidRPr="00A6042E" w14:paraId="787A40A9" w14:textId="77777777" w:rsidTr="0089160E">
        <w:tc>
          <w:tcPr>
            <w:tcW w:w="2122" w:type="dxa"/>
          </w:tcPr>
          <w:p w14:paraId="05AF532D"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Объём средств бюджета Анучинского муниципального округа на финансирование муниципальной программы и прогнозная оценка привлекаемых на её реализацию средств  </w:t>
            </w:r>
          </w:p>
          <w:p w14:paraId="32169C45"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средств федерального, краевого бюджетов, внебюджетных источников</w:t>
            </w:r>
          </w:p>
        </w:tc>
        <w:tc>
          <w:tcPr>
            <w:tcW w:w="12870" w:type="dxa"/>
          </w:tcPr>
          <w:p w14:paraId="2875E261"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Общий объем ресурсного обеспечения Программы на 2025-¬2029 годы по всем источникам финансирования – 2909212,933 тыс. рублей, в том числе по годам:</w:t>
            </w:r>
          </w:p>
          <w:p w14:paraId="4D7A5883"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   ВСЕГО   (</w:t>
            </w:r>
            <w:proofErr w:type="spellStart"/>
            <w:r w:rsidRPr="00A6042E">
              <w:rPr>
                <w:rFonts w:ascii="Times New Roman" w:eastAsia="Calibri" w:hAnsi="Times New Roman"/>
                <w:bCs/>
                <w:sz w:val="24"/>
                <w:szCs w:val="24"/>
                <w:lang w:eastAsia="en-US"/>
              </w:rPr>
              <w:t>тыс.рублей</w:t>
            </w:r>
            <w:proofErr w:type="spellEnd"/>
            <w:r w:rsidRPr="00A6042E">
              <w:rPr>
                <w:rFonts w:ascii="Times New Roman" w:eastAsia="Calibri" w:hAnsi="Times New Roman"/>
                <w:bCs/>
                <w:sz w:val="24"/>
                <w:szCs w:val="24"/>
                <w:lang w:eastAsia="en-US"/>
              </w:rPr>
              <w:t>)      Местный бюджет    Краевой бюджет     Федеральный бюджет</w:t>
            </w:r>
          </w:p>
          <w:p w14:paraId="69A2790C"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2025 год – 550485,249         260118,622        261273,435               29093,192</w:t>
            </w:r>
          </w:p>
          <w:p w14:paraId="190AAAF0"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2026 год – 567899,912         264317,622        273990,183               29592,106         </w:t>
            </w:r>
          </w:p>
          <w:p w14:paraId="494C6A0A"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2027 год – 580645,992         277063,702        273990,183               29592,107</w:t>
            </w:r>
          </w:p>
          <w:p w14:paraId="138CEBF6"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2028 год – 596710,269         293127,979         273990,183              29592,107</w:t>
            </w:r>
          </w:p>
          <w:p w14:paraId="2044E62E"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2029 год – 613471,511         310734,936         273990,183              28746,392</w:t>
            </w:r>
          </w:p>
          <w:p w14:paraId="0E3F33D4" w14:textId="77777777" w:rsidR="00A6042E" w:rsidRPr="00A6042E" w:rsidRDefault="00A6042E" w:rsidP="00A6042E">
            <w:pPr>
              <w:spacing w:after="0" w:line="240" w:lineRule="auto"/>
              <w:rPr>
                <w:rFonts w:ascii="Times New Roman" w:eastAsia="Calibri" w:hAnsi="Times New Roman"/>
                <w:bCs/>
                <w:color w:val="FF0000"/>
                <w:sz w:val="24"/>
                <w:szCs w:val="24"/>
                <w:lang w:eastAsia="en-US"/>
              </w:rPr>
            </w:pPr>
          </w:p>
          <w:p w14:paraId="29B3F993"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Объемы финансирования мероприятий Программы ежегодно подлежат уточнению при формировании бюджета на очередной финансовый год</w:t>
            </w:r>
          </w:p>
        </w:tc>
      </w:tr>
      <w:tr w:rsidR="00A6042E" w:rsidRPr="00A6042E" w14:paraId="583975BD" w14:textId="77777777" w:rsidTr="0089160E">
        <w:tc>
          <w:tcPr>
            <w:tcW w:w="2122" w:type="dxa"/>
          </w:tcPr>
          <w:p w14:paraId="050F7F72"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Ожидаемые</w:t>
            </w:r>
          </w:p>
          <w:p w14:paraId="3E98E931"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результаты реализации муниципальной программы</w:t>
            </w:r>
          </w:p>
        </w:tc>
        <w:tc>
          <w:tcPr>
            <w:tcW w:w="12870" w:type="dxa"/>
          </w:tcPr>
          <w:p w14:paraId="0B36E02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1.Повышение уровня охвата детей в возрасте от 2 месяцев до 8 лет дошкольным образованием до 50%;</w:t>
            </w:r>
          </w:p>
          <w:p w14:paraId="534232D3"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2. 100 % с</w:t>
            </w:r>
            <w:r w:rsidRPr="00A6042E">
              <w:rPr>
                <w:rFonts w:ascii="Times New Roman" w:eastAsia="Calibri" w:hAnsi="Times New Roman"/>
                <w:sz w:val="24"/>
                <w:szCs w:val="24"/>
                <w:lang w:eastAsia="en-US"/>
              </w:rPr>
              <w:t xml:space="preserve">охранение деятельности общеобразовательных учреждений в первую смену. </w:t>
            </w:r>
          </w:p>
          <w:p w14:paraId="2DA4AFC1"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3. </w:t>
            </w:r>
            <w:r w:rsidRPr="00A6042E">
              <w:rPr>
                <w:rFonts w:ascii="Times New Roman" w:eastAsia="Calibri" w:hAnsi="Times New Roman"/>
                <w:bCs/>
                <w:sz w:val="24"/>
                <w:szCs w:val="24"/>
                <w:lang w:eastAsia="en-US"/>
              </w:rPr>
              <w:t xml:space="preserve">Обновление во всех общеобразовательных учреждениях округа </w:t>
            </w:r>
            <w:r w:rsidRPr="00A6042E">
              <w:rPr>
                <w:rFonts w:ascii="Times New Roman" w:eastAsia="Calibri" w:hAnsi="Times New Roman"/>
                <w:sz w:val="24"/>
                <w:szCs w:val="24"/>
                <w:lang w:eastAsia="en-US"/>
              </w:rPr>
              <w:t xml:space="preserve">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а также обновление содержания и совершенствование методов обучения предметной области «Труд (технология), «ОБЗР». </w:t>
            </w:r>
          </w:p>
          <w:p w14:paraId="21F7568F"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4. Функционирование группы продленного дня для обучающихся во всех общеобразовательных учреждениях округа. </w:t>
            </w:r>
            <w:r w:rsidRPr="00A6042E">
              <w:rPr>
                <w:rFonts w:ascii="Times New Roman" w:eastAsia="Calibri" w:hAnsi="Times New Roman"/>
                <w:sz w:val="24"/>
                <w:szCs w:val="24"/>
                <w:lang w:eastAsia="en-US"/>
              </w:rPr>
              <w:lastRenderedPageBreak/>
              <w:t xml:space="preserve">Отсутствие общеобразовательных учреждений, попавших в проект «ШНОР» (школы с низкими образовательными результатами).  </w:t>
            </w:r>
          </w:p>
          <w:p w14:paraId="28C05E74"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5. Бесперебойный и безопасный подвоз обучающихся в общеобразовательные учреждения. </w:t>
            </w:r>
          </w:p>
          <w:p w14:paraId="76F44BF3"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6. 100 % участие обучающихся в </w:t>
            </w:r>
            <w:proofErr w:type="spellStart"/>
            <w:r w:rsidRPr="00A6042E">
              <w:rPr>
                <w:rFonts w:ascii="Times New Roman" w:eastAsia="Calibri" w:hAnsi="Times New Roman"/>
                <w:bCs/>
                <w:sz w:val="24"/>
                <w:szCs w:val="24"/>
                <w:lang w:eastAsia="en-US"/>
              </w:rPr>
              <w:t>ВсОШ</w:t>
            </w:r>
            <w:proofErr w:type="spellEnd"/>
            <w:r w:rsidRPr="00A6042E">
              <w:rPr>
                <w:rFonts w:ascii="Times New Roman" w:eastAsia="Calibri" w:hAnsi="Times New Roman"/>
                <w:bCs/>
                <w:sz w:val="24"/>
                <w:szCs w:val="24"/>
                <w:lang w:eastAsia="en-US"/>
              </w:rPr>
              <w:t xml:space="preserve"> на школьном уровне, 5% на муниципальном уровне, 1 % на региональном уровне.</w:t>
            </w:r>
          </w:p>
          <w:p w14:paraId="151291E1"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7.  </w:t>
            </w:r>
            <w:r w:rsidRPr="00A6042E">
              <w:rPr>
                <w:rFonts w:ascii="Times New Roman" w:eastAsia="Calibri" w:hAnsi="Times New Roman"/>
                <w:sz w:val="24"/>
                <w:szCs w:val="24"/>
                <w:lang w:eastAsia="en-US"/>
              </w:rPr>
              <w:t>Количество выпускников, сдавших ЕГЭ по русскому языку и математике (без сроков пересдачи), возрастет до 100 %. Результаты ЕГЭ не ниже показателей региона.</w:t>
            </w:r>
          </w:p>
          <w:p w14:paraId="04732E19"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 Количество выпускников, сдавших ОГЭ по русскому языку и математике (без сроков пересдачи), возрастет до 98 %. Результаты ОГЭ  не ниже показателей региона.</w:t>
            </w:r>
          </w:p>
          <w:p w14:paraId="51BC21E3"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9. Увеличение участников Всероссийской олимпиады школьников на муниципальном и региональном уровнях до 4% в общей численности обучающихся 9-11-х классов.</w:t>
            </w:r>
          </w:p>
          <w:p w14:paraId="396CF322"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10. Увеличение численности молодых специалистов, привлеченных в муниципальные образовательные учреждения округа, до 5 чел. </w:t>
            </w:r>
          </w:p>
          <w:p w14:paraId="23B827E2"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11. Увеличение уровня вовлеченности педагогических работников общеобразовательных учреждений округа в национальную систему профессионального роста педагогических работников до 50% .</w:t>
            </w:r>
          </w:p>
          <w:p w14:paraId="6ADEDC58"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12. Повышение уровня охвата детей в возрасте от 5 до 18 лет, получающих дополнительное образование, до 65% . </w:t>
            </w:r>
          </w:p>
          <w:p w14:paraId="02B8149B"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13. Охват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детских школах искусств) составит 1 %. </w:t>
            </w:r>
          </w:p>
          <w:p w14:paraId="6AFB42DE"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14. Обновление единой образовательной среды, отремонтированных образовательных учреждений к 2029 году возрастет до 100 %. </w:t>
            </w:r>
          </w:p>
          <w:p w14:paraId="44412035"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15. Организация безопасного образовательного процесса во всех образовательных учреждениях на высоком уровне. </w:t>
            </w:r>
          </w:p>
          <w:p w14:paraId="117D6ED8"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16. Организация трудоустройства несовершеннолетних в каникулярное время, не ниже предыдущего года. </w:t>
            </w:r>
          </w:p>
          <w:p w14:paraId="141202ED"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17. Увеличение охвата всеми формами отдыха и оздоровления детей в возрасте от 6,5 до 15 лет до 65%. </w:t>
            </w:r>
          </w:p>
          <w:p w14:paraId="1207094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18. Увеличение охвата  детей школьного возраста горячим питанием до 85 %.</w:t>
            </w:r>
          </w:p>
          <w:p w14:paraId="32FABD35" w14:textId="77777777" w:rsidR="00A6042E" w:rsidRPr="00A6042E" w:rsidRDefault="00A6042E" w:rsidP="00A6042E">
            <w:pPr>
              <w:spacing w:after="0" w:line="240" w:lineRule="auto"/>
              <w:rPr>
                <w:rFonts w:ascii="Times New Roman" w:eastAsia="Calibri" w:hAnsi="Times New Roman"/>
                <w:bCs/>
                <w:sz w:val="24"/>
                <w:szCs w:val="24"/>
                <w:lang w:eastAsia="en-US"/>
              </w:rPr>
            </w:pPr>
          </w:p>
        </w:tc>
      </w:tr>
    </w:tbl>
    <w:p w14:paraId="2F66CB8C" w14:textId="77777777" w:rsidR="00A6042E" w:rsidRPr="00A6042E" w:rsidRDefault="00A6042E" w:rsidP="00A6042E">
      <w:pPr>
        <w:spacing w:after="0" w:line="240" w:lineRule="auto"/>
        <w:rPr>
          <w:rFonts w:ascii="Times New Roman" w:eastAsia="Calibri" w:hAnsi="Times New Roman"/>
          <w:b/>
          <w:sz w:val="24"/>
          <w:szCs w:val="24"/>
          <w:lang w:eastAsia="en-US"/>
        </w:rPr>
      </w:pPr>
    </w:p>
    <w:p w14:paraId="159B8551"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0A562489"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1.  Общая характеристика сферы реализации муниципальной программы, в том числе основных проблем в указанной сфере и прогноз её развития.</w:t>
      </w:r>
    </w:p>
    <w:p w14:paraId="25C44069"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74E7CF2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 является организационной основой политики Анучинского муниципального округа в сфере образования.</w:t>
      </w:r>
    </w:p>
    <w:p w14:paraId="7C0361F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Программа разработана на основе анализа современного состояния муниципальной системы образования Анучинского муниципального округа в соответствии с приоритетными направлениями развития системы образования Российской Федерации.</w:t>
      </w:r>
    </w:p>
    <w:p w14:paraId="28D2F7C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 разработана в соответствии со стратегическими документами развития системы образования:</w:t>
      </w:r>
    </w:p>
    <w:p w14:paraId="4077A70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Государственная программа Российской Федерации «Развитие образования», утвержденная постановлением Правительства Российской Федерации от 22.12.2017 № 1642.</w:t>
      </w:r>
    </w:p>
    <w:p w14:paraId="494F209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Система образования округа представляет собой разные виды образовательных организаций и форм их организации, что позволяет удовлетворять различные образовательные и воспитательные потребности детей и подростков, возрастающие запросы родителей (законных представителей) и общественности.</w:t>
      </w:r>
    </w:p>
    <w:p w14:paraId="7BA310E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В настоящее время в </w:t>
      </w:r>
      <w:proofErr w:type="spellStart"/>
      <w:r w:rsidRPr="00A6042E">
        <w:rPr>
          <w:rFonts w:ascii="Times New Roman" w:eastAsia="Calibri" w:hAnsi="Times New Roman"/>
          <w:sz w:val="24"/>
          <w:szCs w:val="24"/>
          <w:lang w:eastAsia="en-US"/>
        </w:rPr>
        <w:t>Анучинском</w:t>
      </w:r>
      <w:proofErr w:type="spellEnd"/>
      <w:r w:rsidRPr="00A6042E">
        <w:rPr>
          <w:rFonts w:ascii="Times New Roman" w:eastAsia="Calibri" w:hAnsi="Times New Roman"/>
          <w:sz w:val="24"/>
          <w:szCs w:val="24"/>
          <w:lang w:eastAsia="en-US"/>
        </w:rPr>
        <w:t xml:space="preserve"> муниципальном округе функционирует 7 организаций дошкольного образования, 2 дошкольные группы при школах, 4 общеобразовательные организации и 5 филиалов, 1 организация дополнительного образования.</w:t>
      </w:r>
    </w:p>
    <w:p w14:paraId="39CC875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Главными для дошкольной образовательной системы являются вопросы сохранения, развития имеющейся сети дошкольных учреждений, обеспечения реальной доступности дошкольных образовательных услуг для всех слоев населения.</w:t>
      </w:r>
    </w:p>
    <w:p w14:paraId="7672215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Общая численность детей дошкольного возраста от 1 года до 7 лет по округу составляет 797 детей. В среднем 350 детей в возрасте от 1 до 7 лет охвачены услугами дошкольного образования, что составляет 44 % от общего количества детей данного возраста. В общеобразовательных организациях обучаются 1330 обучающихся.</w:t>
      </w:r>
    </w:p>
    <w:p w14:paraId="13764B5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Главной целевой установкой развития образования Анучинского муниципального округа является обеспечение устойчивого функционирования и развития системы образования, расширение его доступности, повышение качества и эффективности, создание безопасной среды для обучающихся, воспитанников и работников образовательных организаций.</w:t>
      </w:r>
    </w:p>
    <w:p w14:paraId="3C362EB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За последние годы произошли качественные изменения в содержании общего образования, значительную часть учебного плана составляет время, отведенное на предметы школьной компетенции.</w:t>
      </w:r>
    </w:p>
    <w:p w14:paraId="05A9F21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Наиболее показательными и объективными в оценке качества подготовки выпускников являются результаты единого государственного экзамена (далее - ЕГЭ) в 11 классах и государственной итоговой аттестации в форме основного  государственного экзамена (далее – ОГЭ) в 9 классах.</w:t>
      </w:r>
    </w:p>
    <w:p w14:paraId="63B992F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Проводятся школьные, окружные конкурсы научно-исследовательских и творческих работ учащихся, в деятельности которых ежегодно принимают участие более 300 учащихся. В округе организована муниципальная система выявления, сопровождения и поддержки одаренных (талантливых) детей.</w:t>
      </w:r>
    </w:p>
    <w:p w14:paraId="61478DB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Важным направлением деятельности стало создание современных условий обучения для детей в общеобразовательных организациях округа, внедрение новых принципов организации учебного процесса, в том числе, с использованием информационных и коммуникационных технологий. Все общеобразовательные организации округа имеют доступ к информационным образовательным ресурсам Интернет.</w:t>
      </w:r>
    </w:p>
    <w:p w14:paraId="111518C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Дальнейшее развитие получило содействие в сохранении и укреплении здоровья школьников в сфере общего школьного образования.</w:t>
      </w:r>
    </w:p>
    <w:p w14:paraId="7164359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округе функционирует 7 школьных столовых и 2 буфета, в которых получают горячее питание (завтрак) учащиеся 1-4 классов и 5-11 классов и горячее питание для детей инвалидов и детей с ОВЗ (завтрак и обед). Средства субвенции на питание выделяются из краевого бюджета.</w:t>
      </w:r>
    </w:p>
    <w:p w14:paraId="2C692E5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Совершенствование организации питания обучающихся в общеобразовательных организациях округа, предусматривающего внедрение современного технологического оборудования для приготовления, позволило увеличить охват обучающихся горячим питанием до 95 %.</w:t>
      </w:r>
    </w:p>
    <w:p w14:paraId="5A23678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Дополнительное образование детей в </w:t>
      </w:r>
      <w:proofErr w:type="spellStart"/>
      <w:r w:rsidRPr="00A6042E">
        <w:rPr>
          <w:rFonts w:ascii="Times New Roman" w:eastAsia="Calibri" w:hAnsi="Times New Roman"/>
          <w:sz w:val="24"/>
          <w:szCs w:val="24"/>
          <w:lang w:eastAsia="en-US"/>
        </w:rPr>
        <w:t>Анучинском</w:t>
      </w:r>
      <w:proofErr w:type="spellEnd"/>
      <w:r w:rsidRPr="00A6042E">
        <w:rPr>
          <w:rFonts w:ascii="Times New Roman" w:eastAsia="Calibri" w:hAnsi="Times New Roman"/>
          <w:sz w:val="24"/>
          <w:szCs w:val="24"/>
          <w:lang w:eastAsia="en-US"/>
        </w:rPr>
        <w:t xml:space="preserve"> муниципальном округе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w:t>
      </w:r>
    </w:p>
    <w:p w14:paraId="1B48123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Программы дополнительного образования реализуются в одном учреждении дополнительного образования (детско-юношеская спортивная школа), в общеобразовательных и дошкольных образовательных учреждениях. ДЮСШ посещают около 260 детей и подростков.</w:t>
      </w:r>
      <w:r w:rsidRPr="00A6042E">
        <w:rPr>
          <w:rFonts w:ascii="Times New Roman" w:eastAsia="Calibri" w:hAnsi="Times New Roman"/>
          <w:color w:val="FF0000"/>
          <w:sz w:val="24"/>
          <w:szCs w:val="24"/>
          <w:lang w:eastAsia="en-US"/>
        </w:rPr>
        <w:t xml:space="preserve"> </w:t>
      </w:r>
      <w:r w:rsidRPr="00A6042E">
        <w:rPr>
          <w:rFonts w:ascii="Times New Roman" w:eastAsia="Calibri" w:hAnsi="Times New Roman"/>
          <w:sz w:val="24"/>
          <w:szCs w:val="24"/>
          <w:lang w:eastAsia="en-US"/>
        </w:rPr>
        <w:t>Школьные кружки и секции посещают</w:t>
      </w:r>
      <w:r w:rsidRPr="00A6042E">
        <w:rPr>
          <w:rFonts w:ascii="Times New Roman" w:eastAsia="Calibri" w:hAnsi="Times New Roman"/>
          <w:color w:val="FF0000"/>
          <w:sz w:val="24"/>
          <w:szCs w:val="24"/>
          <w:lang w:eastAsia="en-US"/>
        </w:rPr>
        <w:t xml:space="preserve"> </w:t>
      </w:r>
      <w:r w:rsidRPr="00A6042E">
        <w:rPr>
          <w:rFonts w:ascii="Times New Roman" w:eastAsia="Calibri" w:hAnsi="Times New Roman"/>
          <w:sz w:val="24"/>
          <w:szCs w:val="24"/>
          <w:lang w:eastAsia="en-US"/>
        </w:rPr>
        <w:t>1275 детей в возрасте от 7 до 17 лет, 157 детей-дошкольников в возрасте от 5 лет и старше посещают кружки в дошкольных образовательных учреждениях.</w:t>
      </w:r>
    </w:p>
    <w:p w14:paraId="36EFB63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Учреждения дополнительного образования реализуют программы, учитывая потребности и интересы детей, по следующим направлениям: техническое, естественнонаучное, физкультурно-спортивное, художественное, туристско-краеведческое, социально-гуманитарное. В каждом учреждении организованы отряды Орлята, в 4 школах </w:t>
      </w:r>
      <w:proofErr w:type="spellStart"/>
      <w:r w:rsidRPr="00A6042E">
        <w:rPr>
          <w:rFonts w:ascii="Times New Roman" w:eastAsia="Calibri" w:hAnsi="Times New Roman"/>
          <w:sz w:val="24"/>
          <w:szCs w:val="24"/>
          <w:lang w:eastAsia="en-US"/>
        </w:rPr>
        <w:t>Юнармия</w:t>
      </w:r>
      <w:proofErr w:type="spellEnd"/>
      <w:r w:rsidRPr="00A6042E">
        <w:rPr>
          <w:rFonts w:ascii="Times New Roman" w:eastAsia="Calibri" w:hAnsi="Times New Roman"/>
          <w:sz w:val="24"/>
          <w:szCs w:val="24"/>
          <w:lang w:eastAsia="en-US"/>
        </w:rPr>
        <w:t xml:space="preserve">, хоры, спортивные клубы, театральные кружки. </w:t>
      </w:r>
    </w:p>
    <w:p w14:paraId="252DA3C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Интеграция общего и дополнительного образования является одним из условий выявления и поддержки талантливых детей, создания для них общей развивающей образовательной среды, индивидуальных образовательных маршрутов, активное включение их в творческие конкурсы, фестивали, соревнования различного уровня. Результатом занятий предметных и творческих кружков, спортивных секций являются призовые места в муниципальных олимпиадах, творческих конкурсах, спортивных соревнованиях.</w:t>
      </w:r>
    </w:p>
    <w:p w14:paraId="62F1270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w:t>
      </w:r>
      <w:proofErr w:type="spellStart"/>
      <w:r w:rsidRPr="00A6042E">
        <w:rPr>
          <w:rFonts w:ascii="Times New Roman" w:eastAsia="Calibri" w:hAnsi="Times New Roman"/>
          <w:sz w:val="24"/>
          <w:szCs w:val="24"/>
          <w:lang w:eastAsia="en-US"/>
        </w:rPr>
        <w:t>Минпросвещения</w:t>
      </w:r>
      <w:proofErr w:type="spellEnd"/>
      <w:r w:rsidRPr="00A6042E">
        <w:rPr>
          <w:rFonts w:ascii="Times New Roman" w:eastAsia="Calibri" w:hAnsi="Times New Roman"/>
          <w:sz w:val="24"/>
          <w:szCs w:val="24"/>
          <w:lang w:eastAsia="en-US"/>
        </w:rPr>
        <w:t xml:space="preserve">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w:t>
      </w:r>
      <w:proofErr w:type="spellStart"/>
      <w:r w:rsidRPr="00A6042E">
        <w:rPr>
          <w:rFonts w:ascii="Times New Roman" w:eastAsia="Calibri" w:hAnsi="Times New Roman"/>
          <w:sz w:val="24"/>
          <w:szCs w:val="24"/>
          <w:lang w:eastAsia="en-US"/>
        </w:rPr>
        <w:t>Анучинском</w:t>
      </w:r>
      <w:proofErr w:type="spellEnd"/>
      <w:r w:rsidRPr="00A6042E">
        <w:rPr>
          <w:rFonts w:ascii="Times New Roman" w:eastAsia="Calibri" w:hAnsi="Times New Roman"/>
          <w:sz w:val="24"/>
          <w:szCs w:val="24"/>
          <w:lang w:eastAsia="en-US"/>
        </w:rPr>
        <w:t xml:space="preserve"> муниципальном округе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казенное учреждение «Муниципальный орган управления образованием Анучинского муниципального округа Приморского края» (КУ МОУО)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w:t>
      </w:r>
      <w:proofErr w:type="spellStart"/>
      <w:r w:rsidRPr="00A6042E">
        <w:rPr>
          <w:rFonts w:ascii="Times New Roman" w:eastAsia="Calibri" w:hAnsi="Times New Roman"/>
          <w:sz w:val="24"/>
          <w:szCs w:val="24"/>
          <w:lang w:eastAsia="en-US"/>
        </w:rPr>
        <w:t>Анучинском</w:t>
      </w:r>
      <w:proofErr w:type="spellEnd"/>
      <w:r w:rsidRPr="00A6042E">
        <w:rPr>
          <w:rFonts w:ascii="Times New Roman" w:eastAsia="Calibri" w:hAnsi="Times New Roman"/>
          <w:sz w:val="24"/>
          <w:szCs w:val="24"/>
          <w:lang w:eastAsia="en-US"/>
        </w:rPr>
        <w:t xml:space="preserve"> муниципальном округе. </w:t>
      </w:r>
    </w:p>
    <w:p w14:paraId="5872ABD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муниципальной системе образования сложилась основа для развития детского движения. Наблюдается качественное улучшение содержания мероприятий военно-патриотического направления. Отмечается положительная динамика позитивной социализации учащихся через творческую деятельность, воспитание гражданственности и патриотизма.</w:t>
      </w:r>
    </w:p>
    <w:p w14:paraId="4237BD8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Большое внимание муниципальными образовательными учреждениями округа уделяется работе по пропаганде культуры толерантности, семейному, духовно-нравственному воспитанию детей и подростков.</w:t>
      </w:r>
    </w:p>
    <w:p w14:paraId="6F6E12F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образовательных учреждениях Анучинского муниципального округа работают квалифицированные педагогические работники, имеющие соответствующее профессиональное образование. Педагоги регулярно проходят курсы повышения квалификации.</w:t>
      </w:r>
    </w:p>
    <w:p w14:paraId="6CDA9FC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Предусмотрена конкретная система мероприятий по обновлению и совершенствованию образовательного процесса в условиях </w:t>
      </w:r>
      <w:proofErr w:type="spellStart"/>
      <w:r w:rsidRPr="00A6042E">
        <w:rPr>
          <w:rFonts w:ascii="Times New Roman" w:eastAsia="Calibri" w:hAnsi="Times New Roman"/>
          <w:sz w:val="24"/>
          <w:szCs w:val="24"/>
          <w:lang w:eastAsia="en-US"/>
        </w:rPr>
        <w:t>здоровьесберегающей</w:t>
      </w:r>
      <w:proofErr w:type="spellEnd"/>
      <w:r w:rsidRPr="00A6042E">
        <w:rPr>
          <w:rFonts w:ascii="Times New Roman" w:eastAsia="Calibri" w:hAnsi="Times New Roman"/>
          <w:sz w:val="24"/>
          <w:szCs w:val="24"/>
          <w:lang w:eastAsia="en-US"/>
        </w:rPr>
        <w:t xml:space="preserve"> среды, прежде всего, предполагающей обеспечение условий безопасного пребывания детей в образовательном учреждении, соответствие зданий нормативам </w:t>
      </w:r>
      <w:proofErr w:type="spellStart"/>
      <w:r w:rsidRPr="00A6042E">
        <w:rPr>
          <w:rFonts w:ascii="Times New Roman" w:eastAsia="Calibri" w:hAnsi="Times New Roman"/>
          <w:sz w:val="24"/>
          <w:szCs w:val="24"/>
          <w:lang w:eastAsia="en-US"/>
        </w:rPr>
        <w:t>СанПИНа</w:t>
      </w:r>
      <w:proofErr w:type="spellEnd"/>
      <w:r w:rsidRPr="00A6042E">
        <w:rPr>
          <w:rFonts w:ascii="Times New Roman" w:eastAsia="Calibri" w:hAnsi="Times New Roman"/>
          <w:sz w:val="24"/>
          <w:szCs w:val="24"/>
          <w:lang w:eastAsia="en-US"/>
        </w:rPr>
        <w:t xml:space="preserve">, пожарной безопасности и </w:t>
      </w:r>
      <w:proofErr w:type="spellStart"/>
      <w:r w:rsidRPr="00A6042E">
        <w:rPr>
          <w:rFonts w:ascii="Times New Roman" w:eastAsia="Calibri" w:hAnsi="Times New Roman"/>
          <w:sz w:val="24"/>
          <w:szCs w:val="24"/>
          <w:lang w:eastAsia="en-US"/>
        </w:rPr>
        <w:t>травмобезопасности</w:t>
      </w:r>
      <w:proofErr w:type="spellEnd"/>
      <w:r w:rsidRPr="00A6042E">
        <w:rPr>
          <w:rFonts w:ascii="Times New Roman" w:eastAsia="Calibri" w:hAnsi="Times New Roman"/>
          <w:sz w:val="24"/>
          <w:szCs w:val="24"/>
          <w:lang w:eastAsia="en-US"/>
        </w:rPr>
        <w:t>.</w:t>
      </w:r>
    </w:p>
    <w:p w14:paraId="1A2FFCC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 целью повышения образовательно - воспитательной мобильности школьников в округе 6 общеобразовательных организаций имеют школьные автобусы. Все транспортные средства оборудованы в соответствии с </w:t>
      </w:r>
      <w:r w:rsidRPr="00A6042E">
        <w:rPr>
          <w:rFonts w:ascii="Times New Roman" w:eastAsia="Calibri" w:hAnsi="Times New Roman"/>
          <w:color w:val="444444"/>
          <w:sz w:val="26"/>
          <w:szCs w:val="26"/>
          <w:shd w:val="clear" w:color="auto" w:fill="FFFFFF"/>
          <w:lang w:eastAsia="en-US"/>
        </w:rPr>
        <w:t>ГОСТ 33552-2015</w:t>
      </w:r>
      <w:r w:rsidRPr="00A6042E">
        <w:rPr>
          <w:rFonts w:ascii="Times New Roman" w:eastAsia="Calibri" w:hAnsi="Times New Roman"/>
          <w:sz w:val="24"/>
          <w:szCs w:val="24"/>
          <w:lang w:eastAsia="en-US"/>
        </w:rPr>
        <w:t xml:space="preserve"> «Автобусы для перевозки детей» и оснащены системой спутникового мониторинга на основе ГЛОНАСС.</w:t>
      </w:r>
    </w:p>
    <w:p w14:paraId="3E01C27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Энергосбережение также является одной из самых серьезных задач. В условиях постоянного роста тарифов на энергоресурсы возрастает значение внедрения энергосберегающих технологий, главным образом направленных на сбережение тепловой энергии в образовательных учреждениях.  Главными недостатками являются потери тепловой энергии и увеличение расходов на теплоснабжение. Весомой долей затрат на энергоресурсы являются расходы на освещение зданий образовательных организаций и уличное освещение территорий образовательных организаций. Процесс по повышению энергоэффективности в образовательных учреждениях должен иметь постоянный характер.</w:t>
      </w:r>
    </w:p>
    <w:p w14:paraId="648D934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рамках обновления и совершенствования материально - технической базы образовательных учреждений реализован комплекс мероприятий по обеспечению условий комплексной безопасности обучающихся и педагогов. 100% образовательных учреждений округа оснащены автоматической пожарной сигнализацией.</w:t>
      </w:r>
    </w:p>
    <w:p w14:paraId="26584BB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системе образования Анучинского муниципального округа сохраняются и негативные тенденции, без решения которых невозможно дальнейшее динамичное развитие:</w:t>
      </w:r>
    </w:p>
    <w:p w14:paraId="245E3A9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наблюдается сокращение численности учащихся в образовательных учреждениях округа, это связано с выездом населения за пределы округа и демографической ситуацией в целом;</w:t>
      </w:r>
    </w:p>
    <w:p w14:paraId="4DF9D39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наблюдается тенденция старения педагогических кадров в образовательных учреждениях округа. В школах работает 37 % педагогов пенсионного возраста;</w:t>
      </w:r>
    </w:p>
    <w:p w14:paraId="043859C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имеется текущая потребность в педагогических кадрах; </w:t>
      </w:r>
    </w:p>
    <w:p w14:paraId="00D8C0B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требует совершенствования работа по выявлению и продвижению инновационного опыта, поддержке творческих способностей и инициатив работников образовательных учреждений;</w:t>
      </w:r>
    </w:p>
    <w:p w14:paraId="1665363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недостаточна динамика привлечения в сферу образования молодых педагогических кадров.</w:t>
      </w:r>
    </w:p>
    <w:p w14:paraId="43DED09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В целях дальнейшего решения проблем, препятствующих развитию образования, определены приоритеты развития отрасли на ближайшую перспективу:</w:t>
      </w:r>
    </w:p>
    <w:p w14:paraId="55F56E6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модернизация системы общего образования, включая образование для детей с особыми потребностями;</w:t>
      </w:r>
    </w:p>
    <w:p w14:paraId="4398A43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создание условий для распространения современных моделей успешной социализации детей;</w:t>
      </w:r>
    </w:p>
    <w:p w14:paraId="51E1443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развитие системы дополнительного образования детей; </w:t>
      </w:r>
    </w:p>
    <w:p w14:paraId="4A0321E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повышение эффективности управления системой общего образования через дальнейшее расширение сетевого взаимодействия, укрепление роли базовых школ как ресурсных и социокультурных центров;</w:t>
      </w:r>
    </w:p>
    <w:p w14:paraId="7538D45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совершенствование кадрового потенциала системы образования;                          </w:t>
      </w:r>
    </w:p>
    <w:p w14:paraId="2037E32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развитие государственно-общественного управления образованием;              </w:t>
      </w:r>
    </w:p>
    <w:p w14:paraId="1B113FD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информатизация образования;</w:t>
      </w:r>
    </w:p>
    <w:p w14:paraId="7FCA95D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совершенствование системы оценки качества образования;                              </w:t>
      </w:r>
    </w:p>
    <w:p w14:paraId="19E3FDB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стимулирование инновационной деятельности, направленной на развитие образования.</w:t>
      </w:r>
    </w:p>
    <w:p w14:paraId="5A88A1B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Настоящая Программа предназначена для дальнейшего управляемого перевода муниципальной системы образования в новое состояние, обеспечивающее качество образования, адекватное потребностям развивающейся личности, государства и общества.</w:t>
      </w:r>
    </w:p>
    <w:p w14:paraId="46B062E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 является основным механизмом реализации государственной политики в системе образования и формирования системы образования округа как единого образовательного комплекса. Программа определяет стратегию и основные направления развития муниципальной системы образования на 2025 - 2029 годы.</w:t>
      </w:r>
    </w:p>
    <w:p w14:paraId="77CE78E6" w14:textId="77777777" w:rsidR="00A6042E" w:rsidRPr="00A6042E" w:rsidRDefault="00A6042E" w:rsidP="00A6042E">
      <w:pPr>
        <w:spacing w:after="0" w:line="240" w:lineRule="auto"/>
        <w:jc w:val="both"/>
        <w:rPr>
          <w:rFonts w:ascii="Times New Roman" w:eastAsia="Calibri" w:hAnsi="Times New Roman"/>
          <w:sz w:val="24"/>
          <w:szCs w:val="24"/>
          <w:lang w:eastAsia="en-US"/>
        </w:rPr>
      </w:pPr>
    </w:p>
    <w:p w14:paraId="470118F9"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sz w:val="24"/>
          <w:szCs w:val="24"/>
          <w:lang w:eastAsia="en-US"/>
        </w:rPr>
        <w:tab/>
        <w:t>2</w:t>
      </w:r>
      <w:r w:rsidRPr="00A6042E">
        <w:rPr>
          <w:rFonts w:ascii="Times New Roman" w:eastAsia="Calibri" w:hAnsi="Times New Roman"/>
          <w:b/>
          <w:sz w:val="24"/>
          <w:szCs w:val="24"/>
          <w:lang w:eastAsia="en-US"/>
        </w:rPr>
        <w:t>. Приоритеты муниципальной политики Анучинского муниципального округа в сфере реализации муниципальной программы.</w:t>
      </w:r>
    </w:p>
    <w:p w14:paraId="1027E76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 определяет стратегию и основные направления развития системы общего образования на 2025 - 2029 годы в соответствии с Федеральным законом «Об образовании в Российской Федерации».</w:t>
      </w:r>
    </w:p>
    <w:p w14:paraId="65E4C67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Цель политики модернизации образования в среднесрочной перспективе состоит в обеспечении доступности качественных образовательных услуг потребителям независимо от их места жительства. Указанная цель достижима, если в ближайшие годы обеспечить оптимальное соотношение затрат и качества в сфере образования. Для этого необходимо внедрить в систему образования новые организационно - экономические механизмы, обеспечивающие эффективное использование имеющихся ресурсов и способствующие привлечению дополнительных средств, повысить качество образования на основе обновления его структуры, содержания и технологий обучения, привлечь в сферу образования квалифицированных специалистов, повысить инновационный потенциал и инвестиционную привлекательность.</w:t>
      </w:r>
    </w:p>
    <w:p w14:paraId="149F771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 точки зрения интересов и потребностей личности Программа призвана обеспечивать:</w:t>
      </w:r>
    </w:p>
    <w:p w14:paraId="44A954D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доступное и качественное дошкольное образование Анучинского муниципального округа;</w:t>
      </w:r>
    </w:p>
    <w:p w14:paraId="2F29D7D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доступное и качественное образование с учетом индивидуальных особенностей, склонностей и способностей обучающихся;</w:t>
      </w:r>
    </w:p>
    <w:p w14:paraId="734A0B0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необходимый уровень физического, психического и нравственного здоровья, защиту прав ребенка в образовательном процессе;</w:t>
      </w:r>
    </w:p>
    <w:p w14:paraId="7A94EC2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достойные условия работы и жизни, возможности профессионального роста и саморазвития работников системы образования.</w:t>
      </w:r>
    </w:p>
    <w:p w14:paraId="3E35207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С точки зрения общественных интересов и социально-экономических потребностей Программа призвана содействовать:</w:t>
      </w:r>
    </w:p>
    <w:p w14:paraId="172C206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воспитанию новых поколений граждан - патриотов России;</w:t>
      </w:r>
    </w:p>
    <w:p w14:paraId="12E48DE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 консолидации граждан вокруг проблем образования; </w:t>
      </w:r>
    </w:p>
    <w:p w14:paraId="65239E8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повышению социальной и экономической эффективности образования;</w:t>
      </w:r>
    </w:p>
    <w:p w14:paraId="22852D7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привлечению инвестиций в сферу образования.</w:t>
      </w:r>
    </w:p>
    <w:p w14:paraId="6A2EA75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С точки зрения образовательной отрасли Программа ориентирована на:                                 </w:t>
      </w:r>
    </w:p>
    <w:p w14:paraId="1AD7994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повышение социального статуса образовательных учреждений, </w:t>
      </w:r>
    </w:p>
    <w:p w14:paraId="5C1F908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включение всех образовательных учреждений в систему непрерывного образования;</w:t>
      </w:r>
    </w:p>
    <w:p w14:paraId="41F9830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обновление содержания образования и структуры на основе ФГОС и ФОП, новых образовательных технологий, современного опыта и лучших педагогических традиций;</w:t>
      </w:r>
    </w:p>
    <w:p w14:paraId="1C24B5E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обеспечение единства общего и дополнительного образования детей. </w:t>
      </w:r>
    </w:p>
    <w:p w14:paraId="476248C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ab/>
        <w:t>Программа предопределяет сценарий развития системы общего образования на среднесрочный период и прогноз на дальнейшее развитие.</w:t>
      </w:r>
    </w:p>
    <w:p w14:paraId="208E3A6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Для комплексного развития всей системы образования в Программе выделены соответствующие подпрограммы, содержащие свои цели и задачи: </w:t>
      </w:r>
    </w:p>
    <w:p w14:paraId="0B62776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1 «Развитие дошкольного образования».</w:t>
      </w:r>
    </w:p>
    <w:p w14:paraId="5B8B6DE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2 «Развитие общего образования».</w:t>
      </w:r>
    </w:p>
    <w:p w14:paraId="0F05103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3 «Дополнительное образование и воспитание детей».</w:t>
      </w:r>
    </w:p>
    <w:p w14:paraId="504ADB4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4 «Организация отдыха, оздоровления и занятости детей и молодёжи».</w:t>
      </w:r>
    </w:p>
    <w:p w14:paraId="62CB047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5«Руководство и управление в сфере образования»</w:t>
      </w:r>
    </w:p>
    <w:p w14:paraId="2177229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 6 «Школьное питание»</w:t>
      </w:r>
    </w:p>
    <w:p w14:paraId="7277FBFC" w14:textId="77777777" w:rsidR="00A6042E" w:rsidRPr="00A6042E" w:rsidRDefault="00A6042E" w:rsidP="00A6042E">
      <w:pPr>
        <w:spacing w:after="0" w:line="240" w:lineRule="auto"/>
        <w:jc w:val="both"/>
        <w:rPr>
          <w:rFonts w:ascii="Times New Roman" w:eastAsia="Calibri" w:hAnsi="Times New Roman"/>
          <w:sz w:val="24"/>
          <w:szCs w:val="24"/>
          <w:lang w:eastAsia="en-US"/>
        </w:rPr>
      </w:pPr>
    </w:p>
    <w:p w14:paraId="000AE4AB"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4. Цель и задачи муниципальной программы</w:t>
      </w:r>
    </w:p>
    <w:p w14:paraId="3CF319C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Цель муниципальной программы: Обеспечение высокого качества и доступности обучения, воспитания гармонично развитой и социально ответственной личности на основе духовно-нравственных ценностей, исторических и национально-культурных традиций,  развитие личности в условиях безопасной, доступной образовательной среды, соответствующей требованиям инновационного развития экономики, современным потребностям граждан. </w:t>
      </w:r>
    </w:p>
    <w:p w14:paraId="5532020D" w14:textId="77777777" w:rsidR="00A6042E" w:rsidRPr="00A6042E" w:rsidRDefault="00A6042E" w:rsidP="00A6042E">
      <w:pPr>
        <w:spacing w:after="0"/>
        <w:jc w:val="both"/>
        <w:rPr>
          <w:rFonts w:ascii="Times New Roman" w:hAnsi="Times New Roman"/>
          <w:color w:val="000000"/>
          <w:sz w:val="24"/>
          <w:szCs w:val="24"/>
        </w:rPr>
      </w:pPr>
      <w:r w:rsidRPr="00A6042E">
        <w:rPr>
          <w:rFonts w:ascii="Times New Roman" w:hAnsi="Times New Roman"/>
          <w:color w:val="000000"/>
          <w:sz w:val="24"/>
          <w:szCs w:val="24"/>
        </w:rPr>
        <w:t>Задачи программы:</w:t>
      </w:r>
    </w:p>
    <w:p w14:paraId="7A858AC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 Обеспечение доступности и повышение уровня охвата детей в возрасте от 2 месяцев до 8 лет дошкольным образованием. </w:t>
      </w:r>
    </w:p>
    <w:p w14:paraId="70290CB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 Внедрение на уровнях начального общего,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а также обновление содержания и совершенствование методов обучения предметной области «Труд (технология), «ОБЗР».</w:t>
      </w:r>
    </w:p>
    <w:p w14:paraId="71DAADF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 Обеспечение государственных гарантий доступности и равных возможностей в получении бесплатного начального, основного и среднего образования.</w:t>
      </w:r>
    </w:p>
    <w:p w14:paraId="6D50A795"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4.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4A39EAA7"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5. Выстраивание разветвленной системы поиска и поддержки одаренных детей и их сопровождение в течение дошкольного и школьного периода.</w:t>
      </w:r>
    </w:p>
    <w:p w14:paraId="2AEBD552" w14:textId="77777777" w:rsidR="00A6042E" w:rsidRPr="00A6042E" w:rsidRDefault="00A6042E" w:rsidP="00A6042E">
      <w:pPr>
        <w:tabs>
          <w:tab w:val="left" w:pos="0"/>
          <w:tab w:val="left" w:pos="936"/>
        </w:tabs>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6. Обеспечение доступности и повышение уровня охвата детей в возрасте от 5 до 18 лет дополнительным образованием.</w:t>
      </w:r>
    </w:p>
    <w:p w14:paraId="34637DA9"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 Создание необходимых условий полноценного и безопасного отдыха и оздоровления детей, занятости несовершеннолетних;</w:t>
      </w:r>
    </w:p>
    <w:p w14:paraId="67D8922F"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8.Совершенствование инфраструктуры, обеспечивающей безопасность образовательных учреждений и потребности системы образования.</w:t>
      </w:r>
    </w:p>
    <w:p w14:paraId="7A6D1473" w14:textId="77777777" w:rsidR="00A6042E" w:rsidRPr="00A6042E" w:rsidRDefault="00A6042E" w:rsidP="00A6042E">
      <w:pPr>
        <w:tabs>
          <w:tab w:val="left" w:pos="0"/>
          <w:tab w:val="left" w:pos="936"/>
        </w:tabs>
        <w:spacing w:after="0"/>
        <w:rPr>
          <w:rFonts w:ascii="Times New Roman" w:eastAsia="Calibri" w:hAnsi="Times New Roman"/>
          <w:sz w:val="24"/>
          <w:szCs w:val="24"/>
          <w:lang w:eastAsia="en-US"/>
        </w:rPr>
      </w:pPr>
      <w:r w:rsidRPr="00A6042E">
        <w:rPr>
          <w:rFonts w:ascii="Times New Roman" w:eastAsia="Calibri" w:hAnsi="Times New Roman"/>
          <w:sz w:val="24"/>
          <w:szCs w:val="24"/>
          <w:lang w:eastAsia="en-US"/>
        </w:rPr>
        <w:t>9. Обновление  инфраструктуры общего образования  путем проведения капитального ремонта, реконструкций зданий и спортивных площадок, обновления учебно-методических пособий,  соответствующих современным стандартам.</w:t>
      </w:r>
    </w:p>
    <w:p w14:paraId="45B677E3" w14:textId="77777777" w:rsidR="00A6042E" w:rsidRPr="00A6042E" w:rsidRDefault="00A6042E" w:rsidP="00A6042E">
      <w:pPr>
        <w:tabs>
          <w:tab w:val="left" w:pos="0"/>
          <w:tab w:val="left" w:pos="936"/>
        </w:tabs>
        <w:spacing w:after="0"/>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10. Обеспечение деятельности казённого учреждения «Муниципальный орган управления образованием Анучинского муниципального округа Приморского края» и образовательных учреждений.</w:t>
      </w:r>
    </w:p>
    <w:p w14:paraId="04221FE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11. Организация летнего отдыха, оздоровления и трудоустройства несовершеннолетних на базе общеобразовательных учреждений. </w:t>
      </w:r>
    </w:p>
    <w:p w14:paraId="2C2E8BA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12. Организация горячего и безопасного питания в школьных столовых, как залог улучшения здоровья детей и подростков.</w:t>
      </w:r>
    </w:p>
    <w:p w14:paraId="10AF677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34223BF8"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4 . Целевые показатели</w:t>
      </w:r>
    </w:p>
    <w:p w14:paraId="206361DA" w14:textId="77777777" w:rsidR="00A6042E" w:rsidRPr="00A6042E" w:rsidRDefault="00A6042E" w:rsidP="00A6042E">
      <w:pPr>
        <w:spacing w:after="0" w:line="240" w:lineRule="auto"/>
        <w:jc w:val="center"/>
        <w:rPr>
          <w:rFonts w:ascii="Times New Roman" w:eastAsia="Calibri" w:hAnsi="Times New Roman"/>
          <w:b/>
          <w:sz w:val="24"/>
          <w:szCs w:val="24"/>
          <w:highlight w:val="yellow"/>
          <w:lang w:eastAsia="en-US"/>
        </w:rPr>
      </w:pPr>
      <w:r w:rsidRPr="00A6042E">
        <w:rPr>
          <w:rFonts w:ascii="Times New Roman" w:eastAsia="Calibri" w:hAnsi="Times New Roman"/>
          <w:b/>
          <w:sz w:val="24"/>
          <w:szCs w:val="24"/>
          <w:lang w:eastAsia="en-US"/>
        </w:rPr>
        <w:t>Индикаторы муниципальной программы</w:t>
      </w:r>
    </w:p>
    <w:p w14:paraId="1FADA9FC"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tbl>
      <w:tblPr>
        <w:tblW w:w="100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4502"/>
        <w:gridCol w:w="1135"/>
        <w:gridCol w:w="765"/>
        <w:gridCol w:w="765"/>
        <w:gridCol w:w="766"/>
        <w:gridCol w:w="765"/>
        <w:gridCol w:w="766"/>
      </w:tblGrid>
      <w:tr w:rsidR="00A6042E" w:rsidRPr="00A6042E" w14:paraId="7C46DF62" w14:textId="77777777" w:rsidTr="0089160E">
        <w:tc>
          <w:tcPr>
            <w:tcW w:w="541" w:type="dxa"/>
            <w:vMerge w:val="restart"/>
          </w:tcPr>
          <w:p w14:paraId="645EEE74" w14:textId="77777777" w:rsidR="00A6042E" w:rsidRPr="00A6042E" w:rsidRDefault="00A6042E" w:rsidP="00A6042E">
            <w:pPr>
              <w:spacing w:after="0" w:line="240" w:lineRule="auto"/>
              <w:jc w:val="both"/>
              <w:rPr>
                <w:rFonts w:ascii="Times New Roman" w:eastAsia="Calibri" w:hAnsi="Times New Roman"/>
                <w:sz w:val="24"/>
                <w:szCs w:val="24"/>
                <w:lang w:eastAsia="en-US"/>
              </w:rPr>
            </w:pPr>
          </w:p>
          <w:p w14:paraId="28EEC40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p w14:paraId="6AE37CB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п/п</w:t>
            </w:r>
          </w:p>
        </w:tc>
        <w:tc>
          <w:tcPr>
            <w:tcW w:w="4502" w:type="dxa"/>
            <w:vMerge w:val="restart"/>
          </w:tcPr>
          <w:p w14:paraId="3433499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Показатель (индикатор)</w:t>
            </w:r>
          </w:p>
        </w:tc>
        <w:tc>
          <w:tcPr>
            <w:tcW w:w="1135" w:type="dxa"/>
            <w:vMerge w:val="restart"/>
          </w:tcPr>
          <w:p w14:paraId="2E9B4E8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Ед.</w:t>
            </w:r>
          </w:p>
          <w:p w14:paraId="1720194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изм.</w:t>
            </w:r>
          </w:p>
        </w:tc>
        <w:tc>
          <w:tcPr>
            <w:tcW w:w="3827" w:type="dxa"/>
            <w:gridSpan w:val="5"/>
          </w:tcPr>
          <w:p w14:paraId="4576DE9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Значение показателей</w:t>
            </w:r>
          </w:p>
        </w:tc>
      </w:tr>
      <w:tr w:rsidR="00A6042E" w:rsidRPr="00A6042E" w14:paraId="56176E6E" w14:textId="77777777" w:rsidTr="0089160E">
        <w:tc>
          <w:tcPr>
            <w:tcW w:w="541" w:type="dxa"/>
            <w:vMerge/>
            <w:vAlign w:val="center"/>
          </w:tcPr>
          <w:p w14:paraId="45F4B534" w14:textId="77777777" w:rsidR="00A6042E" w:rsidRPr="00A6042E" w:rsidRDefault="00A6042E" w:rsidP="00A6042E">
            <w:pPr>
              <w:spacing w:after="0" w:line="240" w:lineRule="auto"/>
              <w:rPr>
                <w:rFonts w:ascii="Times New Roman" w:eastAsia="Calibri" w:hAnsi="Times New Roman"/>
                <w:sz w:val="24"/>
                <w:szCs w:val="24"/>
                <w:lang w:eastAsia="en-US"/>
              </w:rPr>
            </w:pPr>
          </w:p>
        </w:tc>
        <w:tc>
          <w:tcPr>
            <w:tcW w:w="4502" w:type="dxa"/>
            <w:vMerge/>
            <w:vAlign w:val="center"/>
          </w:tcPr>
          <w:p w14:paraId="57D85671" w14:textId="77777777" w:rsidR="00A6042E" w:rsidRPr="00A6042E" w:rsidRDefault="00A6042E" w:rsidP="00A6042E">
            <w:pPr>
              <w:spacing w:after="0" w:line="240" w:lineRule="auto"/>
              <w:rPr>
                <w:rFonts w:ascii="Times New Roman" w:eastAsia="Calibri" w:hAnsi="Times New Roman"/>
                <w:sz w:val="24"/>
                <w:szCs w:val="24"/>
                <w:lang w:eastAsia="en-US"/>
              </w:rPr>
            </w:pPr>
          </w:p>
        </w:tc>
        <w:tc>
          <w:tcPr>
            <w:tcW w:w="1135" w:type="dxa"/>
            <w:vMerge/>
            <w:vAlign w:val="center"/>
          </w:tcPr>
          <w:p w14:paraId="217922FD" w14:textId="77777777" w:rsidR="00A6042E" w:rsidRPr="00A6042E" w:rsidRDefault="00A6042E" w:rsidP="00A6042E">
            <w:pPr>
              <w:spacing w:after="0" w:line="240" w:lineRule="auto"/>
              <w:rPr>
                <w:rFonts w:ascii="Times New Roman" w:eastAsia="Calibri" w:hAnsi="Times New Roman"/>
                <w:sz w:val="24"/>
                <w:szCs w:val="24"/>
                <w:lang w:eastAsia="en-US"/>
              </w:rPr>
            </w:pPr>
          </w:p>
        </w:tc>
        <w:tc>
          <w:tcPr>
            <w:tcW w:w="765" w:type="dxa"/>
          </w:tcPr>
          <w:p w14:paraId="3F401A0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2025</w:t>
            </w:r>
          </w:p>
        </w:tc>
        <w:tc>
          <w:tcPr>
            <w:tcW w:w="765" w:type="dxa"/>
          </w:tcPr>
          <w:p w14:paraId="193266E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2026</w:t>
            </w:r>
          </w:p>
        </w:tc>
        <w:tc>
          <w:tcPr>
            <w:tcW w:w="766" w:type="dxa"/>
          </w:tcPr>
          <w:p w14:paraId="3DA1FA1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2027</w:t>
            </w:r>
          </w:p>
        </w:tc>
        <w:tc>
          <w:tcPr>
            <w:tcW w:w="765" w:type="dxa"/>
          </w:tcPr>
          <w:p w14:paraId="0A04263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2028</w:t>
            </w:r>
          </w:p>
        </w:tc>
        <w:tc>
          <w:tcPr>
            <w:tcW w:w="766" w:type="dxa"/>
          </w:tcPr>
          <w:p w14:paraId="5C3AC7F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2029</w:t>
            </w:r>
          </w:p>
        </w:tc>
      </w:tr>
      <w:tr w:rsidR="00A6042E" w:rsidRPr="00A6042E" w14:paraId="4A511800" w14:textId="77777777" w:rsidTr="0089160E">
        <w:tc>
          <w:tcPr>
            <w:tcW w:w="10005" w:type="dxa"/>
            <w:gridSpan w:val="8"/>
          </w:tcPr>
          <w:p w14:paraId="5BF46845"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Подпрограмма «Развитие дошкольного образования»</w:t>
            </w:r>
          </w:p>
        </w:tc>
      </w:tr>
      <w:tr w:rsidR="00A6042E" w:rsidRPr="00A6042E" w14:paraId="070D81BC" w14:textId="77777777" w:rsidTr="0089160E">
        <w:tc>
          <w:tcPr>
            <w:tcW w:w="541" w:type="dxa"/>
          </w:tcPr>
          <w:p w14:paraId="2412984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4502" w:type="dxa"/>
          </w:tcPr>
          <w:p w14:paraId="7868EBA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bCs/>
                <w:sz w:val="24"/>
                <w:szCs w:val="24"/>
                <w:lang w:eastAsia="en-US"/>
              </w:rPr>
              <w:t>Доступность дошкольного образования для детей в возрасте от 2 месяцев до 8 лет</w:t>
            </w:r>
          </w:p>
        </w:tc>
        <w:tc>
          <w:tcPr>
            <w:tcW w:w="1135" w:type="dxa"/>
          </w:tcPr>
          <w:p w14:paraId="6C255C4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7051FE4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149619E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5D6CA0D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2B631D7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146F25E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0C62E9B8" w14:textId="77777777" w:rsidTr="0089160E">
        <w:tc>
          <w:tcPr>
            <w:tcW w:w="541" w:type="dxa"/>
          </w:tcPr>
          <w:p w14:paraId="2C36BDF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w:t>
            </w:r>
          </w:p>
        </w:tc>
        <w:tc>
          <w:tcPr>
            <w:tcW w:w="4502" w:type="dxa"/>
          </w:tcPr>
          <w:p w14:paraId="4B22C78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bCs/>
                <w:sz w:val="24"/>
                <w:szCs w:val="24"/>
                <w:lang w:eastAsia="en-US"/>
              </w:rPr>
              <w:t>Доля детей в возрасте 1 - 7 лет, получающих услуги дошкольного образования в общей численности детей в округе</w:t>
            </w:r>
          </w:p>
        </w:tc>
        <w:tc>
          <w:tcPr>
            <w:tcW w:w="1135" w:type="dxa"/>
          </w:tcPr>
          <w:p w14:paraId="104D909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0AB09EB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45</w:t>
            </w:r>
          </w:p>
        </w:tc>
        <w:tc>
          <w:tcPr>
            <w:tcW w:w="765" w:type="dxa"/>
          </w:tcPr>
          <w:p w14:paraId="34C58C4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46</w:t>
            </w:r>
          </w:p>
        </w:tc>
        <w:tc>
          <w:tcPr>
            <w:tcW w:w="766" w:type="dxa"/>
          </w:tcPr>
          <w:p w14:paraId="19A24ED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47</w:t>
            </w:r>
          </w:p>
        </w:tc>
        <w:tc>
          <w:tcPr>
            <w:tcW w:w="765" w:type="dxa"/>
          </w:tcPr>
          <w:p w14:paraId="02B65A0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49</w:t>
            </w:r>
          </w:p>
        </w:tc>
        <w:tc>
          <w:tcPr>
            <w:tcW w:w="766" w:type="dxa"/>
          </w:tcPr>
          <w:p w14:paraId="28A9926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50</w:t>
            </w:r>
          </w:p>
        </w:tc>
      </w:tr>
      <w:tr w:rsidR="00A6042E" w:rsidRPr="00A6042E" w14:paraId="51A5EAA9" w14:textId="77777777" w:rsidTr="0089160E">
        <w:tc>
          <w:tcPr>
            <w:tcW w:w="541" w:type="dxa"/>
          </w:tcPr>
          <w:p w14:paraId="49ACEFF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4502" w:type="dxa"/>
          </w:tcPr>
          <w:p w14:paraId="0A7EB272"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Количество объектов образовательных учреждений, участвующих в   проведении текущего  и капитального ремонта,  спортивных площадок</w:t>
            </w:r>
          </w:p>
        </w:tc>
        <w:tc>
          <w:tcPr>
            <w:tcW w:w="1135" w:type="dxa"/>
          </w:tcPr>
          <w:p w14:paraId="39907F7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Ед.</w:t>
            </w:r>
          </w:p>
        </w:tc>
        <w:tc>
          <w:tcPr>
            <w:tcW w:w="765" w:type="dxa"/>
          </w:tcPr>
          <w:p w14:paraId="777750C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3762938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5BC23C3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458C0CB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28D0144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r>
      <w:tr w:rsidR="00A6042E" w:rsidRPr="00A6042E" w14:paraId="5BF30F82" w14:textId="77777777" w:rsidTr="0089160E">
        <w:tc>
          <w:tcPr>
            <w:tcW w:w="541" w:type="dxa"/>
          </w:tcPr>
          <w:p w14:paraId="6528488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4502" w:type="dxa"/>
          </w:tcPr>
          <w:p w14:paraId="557476C1"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Количество проведенных семинаров для педагогов и проведенных конкурсов, фестивалей для дошкольников </w:t>
            </w:r>
          </w:p>
        </w:tc>
        <w:tc>
          <w:tcPr>
            <w:tcW w:w="1135" w:type="dxa"/>
          </w:tcPr>
          <w:p w14:paraId="6FFCBE0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Ед. </w:t>
            </w:r>
          </w:p>
        </w:tc>
        <w:tc>
          <w:tcPr>
            <w:tcW w:w="765" w:type="dxa"/>
          </w:tcPr>
          <w:p w14:paraId="4E12EC4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9</w:t>
            </w:r>
          </w:p>
        </w:tc>
        <w:tc>
          <w:tcPr>
            <w:tcW w:w="765" w:type="dxa"/>
          </w:tcPr>
          <w:p w14:paraId="47005D8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w:t>
            </w:r>
          </w:p>
        </w:tc>
        <w:tc>
          <w:tcPr>
            <w:tcW w:w="766" w:type="dxa"/>
          </w:tcPr>
          <w:p w14:paraId="7411D5A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w:t>
            </w:r>
          </w:p>
        </w:tc>
        <w:tc>
          <w:tcPr>
            <w:tcW w:w="765" w:type="dxa"/>
          </w:tcPr>
          <w:p w14:paraId="6B3EED1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w:t>
            </w:r>
          </w:p>
        </w:tc>
        <w:tc>
          <w:tcPr>
            <w:tcW w:w="766" w:type="dxa"/>
          </w:tcPr>
          <w:p w14:paraId="681A81D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w:t>
            </w:r>
          </w:p>
        </w:tc>
      </w:tr>
      <w:tr w:rsidR="00A6042E" w:rsidRPr="00A6042E" w14:paraId="13AFDF2B" w14:textId="77777777" w:rsidTr="0089160E">
        <w:tc>
          <w:tcPr>
            <w:tcW w:w="541" w:type="dxa"/>
          </w:tcPr>
          <w:p w14:paraId="16A6CD3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w:t>
            </w:r>
          </w:p>
        </w:tc>
        <w:tc>
          <w:tcPr>
            <w:tcW w:w="4502" w:type="dxa"/>
          </w:tcPr>
          <w:p w14:paraId="181C5CED"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Доля получивших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учреждениях, осуществляющих образовательную деятельность, в общей </w:t>
            </w:r>
            <w:r w:rsidRPr="00A6042E">
              <w:rPr>
                <w:rFonts w:ascii="Times New Roman" w:eastAsia="Calibri" w:hAnsi="Times New Roman"/>
                <w:sz w:val="24"/>
                <w:szCs w:val="24"/>
                <w:lang w:eastAsia="en-US"/>
              </w:rPr>
              <w:lastRenderedPageBreak/>
              <w:t>численности обратившихся за данной выплатой.</w:t>
            </w:r>
          </w:p>
        </w:tc>
        <w:tc>
          <w:tcPr>
            <w:tcW w:w="1135" w:type="dxa"/>
          </w:tcPr>
          <w:p w14:paraId="1325B9A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w:t>
            </w:r>
          </w:p>
        </w:tc>
        <w:tc>
          <w:tcPr>
            <w:tcW w:w="765" w:type="dxa"/>
          </w:tcPr>
          <w:p w14:paraId="295109E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24F6880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20CDB14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0E172C9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2A15717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25652F6B" w14:textId="77777777" w:rsidTr="0089160E">
        <w:tc>
          <w:tcPr>
            <w:tcW w:w="541" w:type="dxa"/>
          </w:tcPr>
          <w:p w14:paraId="5D1139C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w:t>
            </w:r>
          </w:p>
        </w:tc>
        <w:tc>
          <w:tcPr>
            <w:tcW w:w="4502" w:type="dxa"/>
          </w:tcPr>
          <w:p w14:paraId="78E27A3B"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Количество учреждений, выполняющих требования противопожарной безопасности </w:t>
            </w:r>
          </w:p>
        </w:tc>
        <w:tc>
          <w:tcPr>
            <w:tcW w:w="1135" w:type="dxa"/>
          </w:tcPr>
          <w:p w14:paraId="23781BB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Ед. </w:t>
            </w:r>
          </w:p>
        </w:tc>
        <w:tc>
          <w:tcPr>
            <w:tcW w:w="765" w:type="dxa"/>
          </w:tcPr>
          <w:p w14:paraId="51CB7C0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0661851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663A87F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6E7EB75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0E4C6FA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r>
      <w:tr w:rsidR="00A6042E" w:rsidRPr="00A6042E" w14:paraId="254FC13A" w14:textId="77777777" w:rsidTr="0089160E">
        <w:tc>
          <w:tcPr>
            <w:tcW w:w="541" w:type="dxa"/>
          </w:tcPr>
          <w:p w14:paraId="35D8E11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4502" w:type="dxa"/>
          </w:tcPr>
          <w:p w14:paraId="5C409C5A"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Количество учреждений, выполняющих требования антитеррористической  безопасности </w:t>
            </w:r>
          </w:p>
        </w:tc>
        <w:tc>
          <w:tcPr>
            <w:tcW w:w="1135" w:type="dxa"/>
          </w:tcPr>
          <w:p w14:paraId="35BB16D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Ед. </w:t>
            </w:r>
          </w:p>
        </w:tc>
        <w:tc>
          <w:tcPr>
            <w:tcW w:w="765" w:type="dxa"/>
          </w:tcPr>
          <w:p w14:paraId="6568106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6449C7C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7D83373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2DEA7C8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17B8BDA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r>
      <w:tr w:rsidR="00A6042E" w:rsidRPr="00A6042E" w14:paraId="576C551E" w14:textId="77777777" w:rsidTr="0089160E">
        <w:tc>
          <w:tcPr>
            <w:tcW w:w="541" w:type="dxa"/>
          </w:tcPr>
          <w:p w14:paraId="7FB48B9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w:t>
            </w:r>
          </w:p>
        </w:tc>
        <w:tc>
          <w:tcPr>
            <w:tcW w:w="4502" w:type="dxa"/>
          </w:tcPr>
          <w:p w14:paraId="4C5BD83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по охране труда</w:t>
            </w:r>
          </w:p>
        </w:tc>
        <w:tc>
          <w:tcPr>
            <w:tcW w:w="1135" w:type="dxa"/>
          </w:tcPr>
          <w:p w14:paraId="7A820D2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Ед. </w:t>
            </w:r>
          </w:p>
        </w:tc>
        <w:tc>
          <w:tcPr>
            <w:tcW w:w="765" w:type="dxa"/>
          </w:tcPr>
          <w:p w14:paraId="6A3F1E8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1282219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254F78D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5" w:type="dxa"/>
          </w:tcPr>
          <w:p w14:paraId="74DAD76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766" w:type="dxa"/>
          </w:tcPr>
          <w:p w14:paraId="0A8625F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r>
      <w:tr w:rsidR="00A6042E" w:rsidRPr="00A6042E" w14:paraId="0ECE6865" w14:textId="77777777" w:rsidTr="0089160E">
        <w:tc>
          <w:tcPr>
            <w:tcW w:w="10005" w:type="dxa"/>
            <w:gridSpan w:val="8"/>
          </w:tcPr>
          <w:p w14:paraId="720A438D"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Подпрограмма «Развитие общего образования»</w:t>
            </w:r>
          </w:p>
        </w:tc>
      </w:tr>
      <w:tr w:rsidR="00A6042E" w:rsidRPr="00A6042E" w14:paraId="6FC080B2" w14:textId="77777777" w:rsidTr="0089160E">
        <w:tc>
          <w:tcPr>
            <w:tcW w:w="541" w:type="dxa"/>
          </w:tcPr>
          <w:p w14:paraId="1F879B0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4502" w:type="dxa"/>
          </w:tcPr>
          <w:p w14:paraId="3052EEB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bCs/>
                <w:sz w:val="24"/>
                <w:szCs w:val="24"/>
                <w:lang w:eastAsia="en-US"/>
              </w:rPr>
              <w:t>Доля обучающихся, занимающихся в первую смену, в общей численности обучающихся общеобразовательных учреждений округа</w:t>
            </w:r>
          </w:p>
        </w:tc>
        <w:tc>
          <w:tcPr>
            <w:tcW w:w="1135" w:type="dxa"/>
          </w:tcPr>
          <w:p w14:paraId="789D1C3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3E50C1E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3B2C677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3189BC7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0C10B7B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7865AD9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7AFF3A8D" w14:textId="77777777" w:rsidTr="0089160E">
        <w:tc>
          <w:tcPr>
            <w:tcW w:w="541" w:type="dxa"/>
          </w:tcPr>
          <w:p w14:paraId="4716119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w:t>
            </w:r>
          </w:p>
        </w:tc>
        <w:tc>
          <w:tcPr>
            <w:tcW w:w="4502" w:type="dxa"/>
          </w:tcPr>
          <w:p w14:paraId="34ADC179"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образовательных учреждений, в которых обновлено содержание и методы обучения предметной области «Труд», «ОБЗР» в общей численности общеобразовательных учреждений округа</w:t>
            </w:r>
          </w:p>
        </w:tc>
        <w:tc>
          <w:tcPr>
            <w:tcW w:w="1135" w:type="dxa"/>
          </w:tcPr>
          <w:p w14:paraId="08E3FCD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2D67EC0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06D657D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67F43BF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1FACD49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44653DC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0A567A6F" w14:textId="77777777" w:rsidTr="0089160E">
        <w:tc>
          <w:tcPr>
            <w:tcW w:w="541" w:type="dxa"/>
          </w:tcPr>
          <w:p w14:paraId="2C7635D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4502" w:type="dxa"/>
          </w:tcPr>
          <w:p w14:paraId="4DFBAA35"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общеобразовательных учреждений округа, в которых функционируют группы продленного дня в общей численности общеобразовательных учреждений округа</w:t>
            </w:r>
          </w:p>
        </w:tc>
        <w:tc>
          <w:tcPr>
            <w:tcW w:w="1135" w:type="dxa"/>
          </w:tcPr>
          <w:p w14:paraId="4ABD82D4"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w:t>
            </w:r>
          </w:p>
        </w:tc>
        <w:tc>
          <w:tcPr>
            <w:tcW w:w="765" w:type="dxa"/>
          </w:tcPr>
          <w:p w14:paraId="6350D51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33</w:t>
            </w:r>
          </w:p>
        </w:tc>
        <w:tc>
          <w:tcPr>
            <w:tcW w:w="765" w:type="dxa"/>
          </w:tcPr>
          <w:p w14:paraId="2F0C61B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44</w:t>
            </w:r>
          </w:p>
        </w:tc>
        <w:tc>
          <w:tcPr>
            <w:tcW w:w="766" w:type="dxa"/>
          </w:tcPr>
          <w:p w14:paraId="090CD14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89</w:t>
            </w:r>
          </w:p>
        </w:tc>
        <w:tc>
          <w:tcPr>
            <w:tcW w:w="765" w:type="dxa"/>
          </w:tcPr>
          <w:p w14:paraId="4BC5E5B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020B660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73EAEA6F" w14:textId="77777777" w:rsidTr="0089160E">
        <w:tc>
          <w:tcPr>
            <w:tcW w:w="541" w:type="dxa"/>
          </w:tcPr>
          <w:p w14:paraId="32A39DE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4502" w:type="dxa"/>
          </w:tcPr>
          <w:p w14:paraId="49EDDD35"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школьников, охваченных подвозом в общей численности детей в общеобразовательных учреждениях округа, нуждающихся в подвозе</w:t>
            </w:r>
          </w:p>
        </w:tc>
        <w:tc>
          <w:tcPr>
            <w:tcW w:w="1135" w:type="dxa"/>
          </w:tcPr>
          <w:p w14:paraId="454C2896"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w:t>
            </w:r>
          </w:p>
        </w:tc>
        <w:tc>
          <w:tcPr>
            <w:tcW w:w="765" w:type="dxa"/>
          </w:tcPr>
          <w:p w14:paraId="15BDDB0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2F899CC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4D4F447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75029DC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006D15D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543302CC" w14:textId="77777777" w:rsidTr="0089160E">
        <w:tc>
          <w:tcPr>
            <w:tcW w:w="541" w:type="dxa"/>
          </w:tcPr>
          <w:p w14:paraId="163099A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w:t>
            </w:r>
          </w:p>
        </w:tc>
        <w:tc>
          <w:tcPr>
            <w:tcW w:w="4502" w:type="dxa"/>
          </w:tcPr>
          <w:p w14:paraId="6183DF01"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Доля школьников, участвующих во </w:t>
            </w:r>
            <w:proofErr w:type="spellStart"/>
            <w:r w:rsidRPr="00A6042E">
              <w:rPr>
                <w:rFonts w:ascii="Times New Roman" w:eastAsia="Calibri" w:hAnsi="Times New Roman"/>
                <w:bCs/>
                <w:sz w:val="24"/>
                <w:szCs w:val="24"/>
                <w:lang w:eastAsia="en-US"/>
              </w:rPr>
              <w:t>ВсОШ</w:t>
            </w:r>
            <w:proofErr w:type="spellEnd"/>
            <w:r w:rsidRPr="00A6042E">
              <w:rPr>
                <w:rFonts w:ascii="Times New Roman" w:eastAsia="Calibri" w:hAnsi="Times New Roman"/>
                <w:bCs/>
                <w:sz w:val="24"/>
                <w:szCs w:val="24"/>
                <w:lang w:eastAsia="en-US"/>
              </w:rPr>
              <w:t xml:space="preserve"> на муниципальном, региональном уровне в общей численности детей школьного возраста в округе</w:t>
            </w:r>
          </w:p>
        </w:tc>
        <w:tc>
          <w:tcPr>
            <w:tcW w:w="1135" w:type="dxa"/>
          </w:tcPr>
          <w:p w14:paraId="1B0F17CF"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w:t>
            </w:r>
          </w:p>
        </w:tc>
        <w:tc>
          <w:tcPr>
            <w:tcW w:w="765" w:type="dxa"/>
          </w:tcPr>
          <w:p w14:paraId="2D11300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765" w:type="dxa"/>
          </w:tcPr>
          <w:p w14:paraId="076B34A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766" w:type="dxa"/>
          </w:tcPr>
          <w:p w14:paraId="36CF136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765" w:type="dxa"/>
          </w:tcPr>
          <w:p w14:paraId="412732A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766" w:type="dxa"/>
          </w:tcPr>
          <w:p w14:paraId="17CDFB6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r>
      <w:tr w:rsidR="00A6042E" w:rsidRPr="00A6042E" w14:paraId="4F0AF7CE" w14:textId="77777777" w:rsidTr="0089160E">
        <w:trPr>
          <w:trHeight w:val="1099"/>
        </w:trPr>
        <w:tc>
          <w:tcPr>
            <w:tcW w:w="541" w:type="dxa"/>
          </w:tcPr>
          <w:p w14:paraId="43FF3E8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6.</w:t>
            </w:r>
          </w:p>
        </w:tc>
        <w:tc>
          <w:tcPr>
            <w:tcW w:w="4502" w:type="dxa"/>
          </w:tcPr>
          <w:p w14:paraId="320E8288" w14:textId="77777777" w:rsidR="00A6042E" w:rsidRPr="00A6042E" w:rsidRDefault="00A6042E" w:rsidP="00A6042E">
            <w:pPr>
              <w:spacing w:after="0" w:line="240" w:lineRule="auto"/>
              <w:ind w:right="147"/>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Доля выпускников 11-х классов, сдавших ЕГЭ по русскому языку и математике без пересдачи, в общей численности участников ЕГЭ</w:t>
            </w:r>
          </w:p>
        </w:tc>
        <w:tc>
          <w:tcPr>
            <w:tcW w:w="1135" w:type="dxa"/>
          </w:tcPr>
          <w:p w14:paraId="71B26BC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64DE93D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49DB001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71A0444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2C685FA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3B29D63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52F08ACA" w14:textId="77777777" w:rsidTr="0089160E">
        <w:tc>
          <w:tcPr>
            <w:tcW w:w="541" w:type="dxa"/>
          </w:tcPr>
          <w:p w14:paraId="72D18A2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c>
          <w:tcPr>
            <w:tcW w:w="4502" w:type="dxa"/>
          </w:tcPr>
          <w:p w14:paraId="6BADDEB8"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Доля выпускников 9-х классов, сдавших ОГЭ по русскому языку и математике без пересдачи, в общей численности участников ОГЭ</w:t>
            </w:r>
          </w:p>
        </w:tc>
        <w:tc>
          <w:tcPr>
            <w:tcW w:w="1135" w:type="dxa"/>
          </w:tcPr>
          <w:p w14:paraId="0846300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07AE62A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80</w:t>
            </w:r>
          </w:p>
        </w:tc>
        <w:tc>
          <w:tcPr>
            <w:tcW w:w="765" w:type="dxa"/>
          </w:tcPr>
          <w:p w14:paraId="480A704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85</w:t>
            </w:r>
          </w:p>
        </w:tc>
        <w:tc>
          <w:tcPr>
            <w:tcW w:w="766" w:type="dxa"/>
          </w:tcPr>
          <w:p w14:paraId="53828A6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95</w:t>
            </w:r>
          </w:p>
        </w:tc>
        <w:tc>
          <w:tcPr>
            <w:tcW w:w="765" w:type="dxa"/>
          </w:tcPr>
          <w:p w14:paraId="5204116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6" w:type="dxa"/>
          </w:tcPr>
          <w:p w14:paraId="011D0FB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r>
      <w:tr w:rsidR="00A6042E" w:rsidRPr="00A6042E" w14:paraId="09886BCF" w14:textId="77777777" w:rsidTr="0089160E">
        <w:tc>
          <w:tcPr>
            <w:tcW w:w="541" w:type="dxa"/>
          </w:tcPr>
          <w:p w14:paraId="710940C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w:t>
            </w:r>
          </w:p>
        </w:tc>
        <w:tc>
          <w:tcPr>
            <w:tcW w:w="4502" w:type="dxa"/>
          </w:tcPr>
          <w:p w14:paraId="0B06C59F"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обучающихся, не получивших аттестат об основном общем и среднем общем образовании, в общей численности выпускников общеобразовательных учреждений</w:t>
            </w:r>
          </w:p>
        </w:tc>
        <w:tc>
          <w:tcPr>
            <w:tcW w:w="1135" w:type="dxa"/>
          </w:tcPr>
          <w:p w14:paraId="1DD82893" w14:textId="77777777" w:rsidR="00A6042E" w:rsidRPr="00A6042E" w:rsidRDefault="00A6042E" w:rsidP="00A6042E">
            <w:pPr>
              <w:spacing w:after="0" w:line="36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089951A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Не более 1 %</w:t>
            </w:r>
          </w:p>
        </w:tc>
        <w:tc>
          <w:tcPr>
            <w:tcW w:w="765" w:type="dxa"/>
          </w:tcPr>
          <w:p w14:paraId="7CDDC9EE"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0</w:t>
            </w:r>
          </w:p>
        </w:tc>
        <w:tc>
          <w:tcPr>
            <w:tcW w:w="766" w:type="dxa"/>
          </w:tcPr>
          <w:p w14:paraId="6398A8FE"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0</w:t>
            </w:r>
          </w:p>
        </w:tc>
        <w:tc>
          <w:tcPr>
            <w:tcW w:w="765" w:type="dxa"/>
          </w:tcPr>
          <w:p w14:paraId="72980A16"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0</w:t>
            </w:r>
          </w:p>
        </w:tc>
        <w:tc>
          <w:tcPr>
            <w:tcW w:w="766" w:type="dxa"/>
          </w:tcPr>
          <w:p w14:paraId="4DC7EAD2"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0</w:t>
            </w:r>
          </w:p>
        </w:tc>
      </w:tr>
      <w:tr w:rsidR="00A6042E" w:rsidRPr="00A6042E" w14:paraId="1D80CD5E" w14:textId="77777777" w:rsidTr="0089160E">
        <w:tc>
          <w:tcPr>
            <w:tcW w:w="541" w:type="dxa"/>
          </w:tcPr>
          <w:p w14:paraId="519C9EC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9.</w:t>
            </w:r>
          </w:p>
        </w:tc>
        <w:tc>
          <w:tcPr>
            <w:tcW w:w="4502" w:type="dxa"/>
          </w:tcPr>
          <w:p w14:paraId="0084AD3D"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Численность молодых специалистов, привлеченных в муниципальные образовательные учреждения округа</w:t>
            </w:r>
          </w:p>
        </w:tc>
        <w:tc>
          <w:tcPr>
            <w:tcW w:w="1135" w:type="dxa"/>
          </w:tcPr>
          <w:p w14:paraId="7CF6A85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чел.</w:t>
            </w:r>
          </w:p>
        </w:tc>
        <w:tc>
          <w:tcPr>
            <w:tcW w:w="765" w:type="dxa"/>
          </w:tcPr>
          <w:p w14:paraId="1DA41D3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w:t>
            </w:r>
          </w:p>
        </w:tc>
        <w:tc>
          <w:tcPr>
            <w:tcW w:w="765" w:type="dxa"/>
          </w:tcPr>
          <w:p w14:paraId="3C02B59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766" w:type="dxa"/>
          </w:tcPr>
          <w:p w14:paraId="4EFDCC3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765" w:type="dxa"/>
          </w:tcPr>
          <w:p w14:paraId="7990D3D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w:t>
            </w:r>
          </w:p>
        </w:tc>
        <w:tc>
          <w:tcPr>
            <w:tcW w:w="766" w:type="dxa"/>
          </w:tcPr>
          <w:p w14:paraId="441CBCB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w:t>
            </w:r>
          </w:p>
        </w:tc>
      </w:tr>
      <w:tr w:rsidR="00A6042E" w:rsidRPr="00A6042E" w14:paraId="14BEEDB3" w14:textId="77777777" w:rsidTr="0089160E">
        <w:tc>
          <w:tcPr>
            <w:tcW w:w="541" w:type="dxa"/>
          </w:tcPr>
          <w:p w14:paraId="71533F8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w:t>
            </w:r>
          </w:p>
        </w:tc>
        <w:tc>
          <w:tcPr>
            <w:tcW w:w="4502" w:type="dxa"/>
          </w:tcPr>
          <w:p w14:paraId="21B9EB1A"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педагогических работников общеобразовательных учреждений округа, вовлеченных в национальную систему профессионального роста педагогических работников, в общей численности педагогических работников общеобразовательных учреждений округа</w:t>
            </w:r>
          </w:p>
        </w:tc>
        <w:tc>
          <w:tcPr>
            <w:tcW w:w="1135" w:type="dxa"/>
          </w:tcPr>
          <w:p w14:paraId="747D070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7B84904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c>
          <w:tcPr>
            <w:tcW w:w="765" w:type="dxa"/>
          </w:tcPr>
          <w:p w14:paraId="279FFF1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42</w:t>
            </w:r>
          </w:p>
        </w:tc>
        <w:tc>
          <w:tcPr>
            <w:tcW w:w="766" w:type="dxa"/>
          </w:tcPr>
          <w:p w14:paraId="4009BC3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44</w:t>
            </w:r>
          </w:p>
        </w:tc>
        <w:tc>
          <w:tcPr>
            <w:tcW w:w="765" w:type="dxa"/>
          </w:tcPr>
          <w:p w14:paraId="50877AC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47</w:t>
            </w:r>
          </w:p>
        </w:tc>
        <w:tc>
          <w:tcPr>
            <w:tcW w:w="766" w:type="dxa"/>
          </w:tcPr>
          <w:p w14:paraId="787DFF7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50</w:t>
            </w:r>
          </w:p>
        </w:tc>
      </w:tr>
      <w:tr w:rsidR="00A6042E" w:rsidRPr="00A6042E" w14:paraId="689165E9" w14:textId="77777777" w:rsidTr="0089160E">
        <w:tc>
          <w:tcPr>
            <w:tcW w:w="10005" w:type="dxa"/>
            <w:gridSpan w:val="8"/>
          </w:tcPr>
          <w:p w14:paraId="7BB1A199"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Подпрограмма «Дополнительное образование и воспитание детей»</w:t>
            </w:r>
          </w:p>
        </w:tc>
      </w:tr>
      <w:tr w:rsidR="00A6042E" w:rsidRPr="00A6042E" w14:paraId="1C26C176" w14:textId="77777777" w:rsidTr="0089160E">
        <w:tc>
          <w:tcPr>
            <w:tcW w:w="541" w:type="dxa"/>
          </w:tcPr>
          <w:p w14:paraId="2CFF9B4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4502" w:type="dxa"/>
          </w:tcPr>
          <w:p w14:paraId="64F3A68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Доля детей в возрасте от 5 до 18 лет, охваченных дополнительным образованием в общей численности детей в возрасте от 5 до 18 лет, проживающих на территории округа</w:t>
            </w:r>
          </w:p>
        </w:tc>
        <w:tc>
          <w:tcPr>
            <w:tcW w:w="1135" w:type="dxa"/>
          </w:tcPr>
          <w:p w14:paraId="7248D02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6E654D3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60</w:t>
            </w:r>
          </w:p>
        </w:tc>
        <w:tc>
          <w:tcPr>
            <w:tcW w:w="765" w:type="dxa"/>
          </w:tcPr>
          <w:p w14:paraId="3F501EE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62</w:t>
            </w:r>
          </w:p>
        </w:tc>
        <w:tc>
          <w:tcPr>
            <w:tcW w:w="766" w:type="dxa"/>
          </w:tcPr>
          <w:p w14:paraId="7FBE81B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63</w:t>
            </w:r>
          </w:p>
        </w:tc>
        <w:tc>
          <w:tcPr>
            <w:tcW w:w="765" w:type="dxa"/>
          </w:tcPr>
          <w:p w14:paraId="4A836F1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64</w:t>
            </w:r>
          </w:p>
        </w:tc>
        <w:tc>
          <w:tcPr>
            <w:tcW w:w="766" w:type="dxa"/>
          </w:tcPr>
          <w:p w14:paraId="2F48EFD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65</w:t>
            </w:r>
          </w:p>
        </w:tc>
      </w:tr>
      <w:tr w:rsidR="00A6042E" w:rsidRPr="00A6042E" w14:paraId="748F10DF" w14:textId="77777777" w:rsidTr="0089160E">
        <w:tc>
          <w:tcPr>
            <w:tcW w:w="541" w:type="dxa"/>
          </w:tcPr>
          <w:p w14:paraId="15D88CF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w:t>
            </w:r>
          </w:p>
          <w:p w14:paraId="2FA54D1B"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4502" w:type="dxa"/>
          </w:tcPr>
          <w:p w14:paraId="738BC91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bCs/>
                <w:sz w:val="24"/>
                <w:szCs w:val="24"/>
                <w:lang w:eastAsia="en-US"/>
              </w:rPr>
              <w:t xml:space="preserve">Доля детей в возрасте от 5 до 18 лет, получающих дополнительное образование с использованием сертификата дополнительного </w:t>
            </w:r>
            <w:r w:rsidRPr="00A6042E">
              <w:rPr>
                <w:rFonts w:ascii="Times New Roman" w:eastAsia="Calibri" w:hAnsi="Times New Roman"/>
                <w:bCs/>
                <w:sz w:val="24"/>
                <w:szCs w:val="24"/>
                <w:lang w:eastAsia="en-US"/>
              </w:rPr>
              <w:lastRenderedPageBreak/>
              <w:t>образования, в общей численности детей, получающих дополнительное образование за счет бюджетных средств</w:t>
            </w:r>
          </w:p>
        </w:tc>
        <w:tc>
          <w:tcPr>
            <w:tcW w:w="1135" w:type="dxa"/>
          </w:tcPr>
          <w:p w14:paraId="54AD7D3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w:t>
            </w:r>
          </w:p>
        </w:tc>
        <w:tc>
          <w:tcPr>
            <w:tcW w:w="765" w:type="dxa"/>
          </w:tcPr>
          <w:p w14:paraId="1EA9CAD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100</w:t>
            </w:r>
          </w:p>
        </w:tc>
        <w:tc>
          <w:tcPr>
            <w:tcW w:w="765" w:type="dxa"/>
          </w:tcPr>
          <w:p w14:paraId="72D7CA2F"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100</w:t>
            </w:r>
          </w:p>
        </w:tc>
        <w:tc>
          <w:tcPr>
            <w:tcW w:w="766" w:type="dxa"/>
          </w:tcPr>
          <w:p w14:paraId="5B7467BB"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100</w:t>
            </w:r>
          </w:p>
        </w:tc>
        <w:tc>
          <w:tcPr>
            <w:tcW w:w="765" w:type="dxa"/>
          </w:tcPr>
          <w:p w14:paraId="1BBC581D"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100</w:t>
            </w:r>
          </w:p>
        </w:tc>
        <w:tc>
          <w:tcPr>
            <w:tcW w:w="766" w:type="dxa"/>
          </w:tcPr>
          <w:p w14:paraId="238D0895" w14:textId="77777777" w:rsidR="00A6042E" w:rsidRPr="00A6042E" w:rsidRDefault="00A6042E" w:rsidP="00A6042E">
            <w:pPr>
              <w:rPr>
                <w:rFonts w:eastAsia="Calibri"/>
                <w:lang w:eastAsia="en-US"/>
              </w:rPr>
            </w:pPr>
            <w:r w:rsidRPr="00A6042E">
              <w:rPr>
                <w:rFonts w:ascii="Times New Roman" w:eastAsia="Calibri" w:hAnsi="Times New Roman"/>
                <w:sz w:val="24"/>
                <w:szCs w:val="24"/>
                <w:lang w:eastAsia="en-US"/>
              </w:rPr>
              <w:t>100</w:t>
            </w:r>
          </w:p>
        </w:tc>
      </w:tr>
      <w:tr w:rsidR="00A6042E" w:rsidRPr="00A6042E" w14:paraId="57D17E94" w14:textId="77777777" w:rsidTr="0089160E">
        <w:tc>
          <w:tcPr>
            <w:tcW w:w="541" w:type="dxa"/>
          </w:tcPr>
          <w:p w14:paraId="2F87259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3.</w:t>
            </w:r>
          </w:p>
        </w:tc>
        <w:tc>
          <w:tcPr>
            <w:tcW w:w="4502" w:type="dxa"/>
          </w:tcPr>
          <w:p w14:paraId="6EB8C42D"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tc>
        <w:tc>
          <w:tcPr>
            <w:tcW w:w="1135" w:type="dxa"/>
          </w:tcPr>
          <w:p w14:paraId="414ADB6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6FCFA50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5" w:type="dxa"/>
          </w:tcPr>
          <w:p w14:paraId="0BFA061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6" w:type="dxa"/>
          </w:tcPr>
          <w:p w14:paraId="11C925A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5" w:type="dxa"/>
          </w:tcPr>
          <w:p w14:paraId="6CB579F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6" w:type="dxa"/>
          </w:tcPr>
          <w:p w14:paraId="0913CDF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r>
      <w:tr w:rsidR="00A6042E" w:rsidRPr="00A6042E" w14:paraId="4EFECFD5" w14:textId="77777777" w:rsidTr="0089160E">
        <w:tc>
          <w:tcPr>
            <w:tcW w:w="541" w:type="dxa"/>
          </w:tcPr>
          <w:p w14:paraId="1AF1EBA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w:t>
            </w:r>
          </w:p>
        </w:tc>
        <w:tc>
          <w:tcPr>
            <w:tcW w:w="4502" w:type="dxa"/>
          </w:tcPr>
          <w:p w14:paraId="4DEA311F" w14:textId="77777777" w:rsidR="00A6042E" w:rsidRPr="00A6042E" w:rsidRDefault="00A6042E" w:rsidP="00A6042E">
            <w:pPr>
              <w:spacing w:after="0" w:line="240" w:lineRule="auto"/>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в общей численности детей в возрасте от 5 до 18 лет, проживающих на территории муниципалитета</w:t>
            </w:r>
          </w:p>
        </w:tc>
        <w:tc>
          <w:tcPr>
            <w:tcW w:w="1135" w:type="dxa"/>
          </w:tcPr>
          <w:p w14:paraId="2C6B48B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2AD1F8F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5" w:type="dxa"/>
          </w:tcPr>
          <w:p w14:paraId="5447E23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6" w:type="dxa"/>
          </w:tcPr>
          <w:p w14:paraId="64BDEEF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5" w:type="dxa"/>
          </w:tcPr>
          <w:p w14:paraId="65860A5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766" w:type="dxa"/>
          </w:tcPr>
          <w:p w14:paraId="6246BE4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r>
      <w:tr w:rsidR="00A6042E" w:rsidRPr="00A6042E" w14:paraId="38712BE0" w14:textId="77777777" w:rsidTr="0089160E">
        <w:tc>
          <w:tcPr>
            <w:tcW w:w="10005" w:type="dxa"/>
            <w:gridSpan w:val="8"/>
          </w:tcPr>
          <w:p w14:paraId="20780C00"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Подпрограмма «Организация отдыха, оздоровления и занятости детей и молодёжи»</w:t>
            </w:r>
          </w:p>
        </w:tc>
      </w:tr>
      <w:tr w:rsidR="00A6042E" w:rsidRPr="00A6042E" w14:paraId="64A90B6D" w14:textId="77777777" w:rsidTr="0089160E">
        <w:tc>
          <w:tcPr>
            <w:tcW w:w="541" w:type="dxa"/>
          </w:tcPr>
          <w:p w14:paraId="68ACFBF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4502" w:type="dxa"/>
          </w:tcPr>
          <w:p w14:paraId="4F4B8A3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Доля детей, охваченных всеми формами отдыха и оздоровления, в общей численности детей в возрасте от 6,5 до 15 </w:t>
            </w:r>
            <w:r w:rsidRPr="00A6042E">
              <w:rPr>
                <w:rFonts w:ascii="Times New Roman" w:eastAsia="Calibri" w:hAnsi="Times New Roman"/>
                <w:sz w:val="24"/>
                <w:szCs w:val="24"/>
                <w:lang w:eastAsia="en-US"/>
              </w:rPr>
              <w:lastRenderedPageBreak/>
              <w:t>лет в общеобразовательных учреждениях округа</w:t>
            </w:r>
          </w:p>
        </w:tc>
        <w:tc>
          <w:tcPr>
            <w:tcW w:w="1135" w:type="dxa"/>
          </w:tcPr>
          <w:p w14:paraId="200295D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w:t>
            </w:r>
          </w:p>
        </w:tc>
        <w:tc>
          <w:tcPr>
            <w:tcW w:w="765" w:type="dxa"/>
          </w:tcPr>
          <w:p w14:paraId="1E3AE02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60</w:t>
            </w:r>
          </w:p>
        </w:tc>
        <w:tc>
          <w:tcPr>
            <w:tcW w:w="765" w:type="dxa"/>
          </w:tcPr>
          <w:p w14:paraId="53B5EE7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62</w:t>
            </w:r>
          </w:p>
        </w:tc>
        <w:tc>
          <w:tcPr>
            <w:tcW w:w="766" w:type="dxa"/>
          </w:tcPr>
          <w:p w14:paraId="058B25B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62</w:t>
            </w:r>
          </w:p>
        </w:tc>
        <w:tc>
          <w:tcPr>
            <w:tcW w:w="765" w:type="dxa"/>
          </w:tcPr>
          <w:p w14:paraId="46321A4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64</w:t>
            </w:r>
          </w:p>
        </w:tc>
        <w:tc>
          <w:tcPr>
            <w:tcW w:w="766" w:type="dxa"/>
          </w:tcPr>
          <w:p w14:paraId="0B26A58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65</w:t>
            </w:r>
          </w:p>
        </w:tc>
      </w:tr>
      <w:tr w:rsidR="00A6042E" w:rsidRPr="00A6042E" w14:paraId="7829E918" w14:textId="77777777" w:rsidTr="0089160E">
        <w:tc>
          <w:tcPr>
            <w:tcW w:w="541" w:type="dxa"/>
          </w:tcPr>
          <w:p w14:paraId="4428373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2.</w:t>
            </w:r>
          </w:p>
        </w:tc>
        <w:tc>
          <w:tcPr>
            <w:tcW w:w="4502" w:type="dxa"/>
          </w:tcPr>
          <w:p w14:paraId="55DAA13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Доля несовершеннолетних, трудоустроенных в каникулярное время, в общей численности детей в возрасте от 14 до 18 лет в общеобразовательных учреждениях округа</w:t>
            </w:r>
          </w:p>
        </w:tc>
        <w:tc>
          <w:tcPr>
            <w:tcW w:w="1135" w:type="dxa"/>
          </w:tcPr>
          <w:p w14:paraId="3F68180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176E4B8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c>
          <w:tcPr>
            <w:tcW w:w="765" w:type="dxa"/>
          </w:tcPr>
          <w:p w14:paraId="7D53B64E" w14:textId="77777777" w:rsidR="00A6042E" w:rsidRPr="00A6042E" w:rsidRDefault="00A6042E" w:rsidP="00A6042E">
            <w:pPr>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c>
          <w:tcPr>
            <w:tcW w:w="766" w:type="dxa"/>
          </w:tcPr>
          <w:p w14:paraId="0F85C6C0" w14:textId="77777777" w:rsidR="00A6042E" w:rsidRPr="00A6042E" w:rsidRDefault="00A6042E" w:rsidP="00A6042E">
            <w:pPr>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c>
          <w:tcPr>
            <w:tcW w:w="765" w:type="dxa"/>
          </w:tcPr>
          <w:p w14:paraId="1A266355" w14:textId="77777777" w:rsidR="00A6042E" w:rsidRPr="00A6042E" w:rsidRDefault="00A6042E" w:rsidP="00A6042E">
            <w:pPr>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c>
          <w:tcPr>
            <w:tcW w:w="766" w:type="dxa"/>
          </w:tcPr>
          <w:p w14:paraId="4DBD7477" w14:textId="77777777" w:rsidR="00A6042E" w:rsidRPr="00A6042E" w:rsidRDefault="00A6042E" w:rsidP="00A6042E">
            <w:pPr>
              <w:rPr>
                <w:rFonts w:ascii="Times New Roman" w:eastAsia="Calibri" w:hAnsi="Times New Roman"/>
                <w:sz w:val="24"/>
                <w:szCs w:val="24"/>
                <w:lang w:eastAsia="en-US"/>
              </w:rPr>
            </w:pPr>
            <w:r w:rsidRPr="00A6042E">
              <w:rPr>
                <w:rFonts w:ascii="Times New Roman" w:eastAsia="Calibri" w:hAnsi="Times New Roman"/>
                <w:sz w:val="24"/>
                <w:szCs w:val="24"/>
                <w:lang w:eastAsia="en-US"/>
              </w:rPr>
              <w:t>40</w:t>
            </w:r>
          </w:p>
        </w:tc>
      </w:tr>
      <w:tr w:rsidR="00A6042E" w:rsidRPr="00A6042E" w14:paraId="08CB2BDE" w14:textId="77777777" w:rsidTr="0089160E">
        <w:tc>
          <w:tcPr>
            <w:tcW w:w="10005" w:type="dxa"/>
            <w:gridSpan w:val="8"/>
          </w:tcPr>
          <w:p w14:paraId="7AE04530" w14:textId="77777777" w:rsidR="00A6042E" w:rsidRPr="00A6042E" w:rsidRDefault="00A6042E" w:rsidP="00A6042E">
            <w:pPr>
              <w:spacing w:after="0" w:line="240" w:lineRule="auto"/>
              <w:jc w:val="both"/>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Подпрограмма «Школьное питание»</w:t>
            </w:r>
          </w:p>
        </w:tc>
      </w:tr>
      <w:tr w:rsidR="00A6042E" w:rsidRPr="00A6042E" w14:paraId="0BC08314" w14:textId="77777777" w:rsidTr="0089160E">
        <w:trPr>
          <w:trHeight w:val="1052"/>
        </w:trPr>
        <w:tc>
          <w:tcPr>
            <w:tcW w:w="541" w:type="dxa"/>
          </w:tcPr>
          <w:p w14:paraId="755E86A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1.</w:t>
            </w:r>
          </w:p>
        </w:tc>
        <w:tc>
          <w:tcPr>
            <w:tcW w:w="4502" w:type="dxa"/>
          </w:tcPr>
          <w:p w14:paraId="466014C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Доля детей школьного возраста, охваченных горячим питанием в общей численности детей в общеобразовательных учреждениях округа</w:t>
            </w:r>
          </w:p>
        </w:tc>
        <w:tc>
          <w:tcPr>
            <w:tcW w:w="1135" w:type="dxa"/>
          </w:tcPr>
          <w:p w14:paraId="6F08D53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w:t>
            </w:r>
          </w:p>
        </w:tc>
        <w:tc>
          <w:tcPr>
            <w:tcW w:w="765" w:type="dxa"/>
          </w:tcPr>
          <w:p w14:paraId="40E8025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67</w:t>
            </w:r>
          </w:p>
        </w:tc>
        <w:tc>
          <w:tcPr>
            <w:tcW w:w="765" w:type="dxa"/>
          </w:tcPr>
          <w:p w14:paraId="1FAF4E9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70</w:t>
            </w:r>
          </w:p>
        </w:tc>
        <w:tc>
          <w:tcPr>
            <w:tcW w:w="766" w:type="dxa"/>
          </w:tcPr>
          <w:p w14:paraId="23663E5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75</w:t>
            </w:r>
          </w:p>
        </w:tc>
        <w:tc>
          <w:tcPr>
            <w:tcW w:w="765" w:type="dxa"/>
          </w:tcPr>
          <w:p w14:paraId="24732AE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80</w:t>
            </w:r>
          </w:p>
        </w:tc>
        <w:tc>
          <w:tcPr>
            <w:tcW w:w="766" w:type="dxa"/>
          </w:tcPr>
          <w:p w14:paraId="7141FE2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85</w:t>
            </w:r>
          </w:p>
        </w:tc>
      </w:tr>
    </w:tbl>
    <w:p w14:paraId="73714671"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5BA85562"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3E08603" w14:textId="77777777" w:rsidR="00A6042E" w:rsidRPr="00A6042E" w:rsidRDefault="00A6042E" w:rsidP="00A6042E">
      <w:pPr>
        <w:shd w:val="clear" w:color="auto" w:fill="FFFFFF"/>
        <w:spacing w:after="0"/>
        <w:jc w:val="center"/>
        <w:outlineLvl w:val="0"/>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5. Характеристика основных мероприятий Программы</w:t>
      </w:r>
    </w:p>
    <w:p w14:paraId="37821322" w14:textId="77777777" w:rsidR="00A6042E" w:rsidRPr="00A6042E" w:rsidRDefault="00A6042E" w:rsidP="00A6042E">
      <w:pPr>
        <w:shd w:val="clear" w:color="auto" w:fill="FFFFFF"/>
        <w:spacing w:after="0"/>
        <w:jc w:val="both"/>
        <w:outlineLvl w:val="0"/>
        <w:rPr>
          <w:rFonts w:ascii="Times New Roman" w:eastAsia="Calibri" w:hAnsi="Times New Roman"/>
          <w:b/>
          <w:sz w:val="24"/>
          <w:szCs w:val="24"/>
        </w:rPr>
      </w:pPr>
    </w:p>
    <w:p w14:paraId="1424C45D" w14:textId="77777777" w:rsidR="00A6042E" w:rsidRPr="00A6042E" w:rsidRDefault="00A6042E" w:rsidP="00A6042E">
      <w:pPr>
        <w:widowControl w:val="0"/>
        <w:autoSpaceDE w:val="0"/>
        <w:autoSpaceDN w:val="0"/>
        <w:spacing w:after="0"/>
        <w:jc w:val="both"/>
        <w:rPr>
          <w:rFonts w:ascii="Times New Roman" w:hAnsi="Times New Roman"/>
          <w:sz w:val="24"/>
          <w:szCs w:val="24"/>
        </w:rPr>
      </w:pPr>
      <w:r w:rsidRPr="00A6042E">
        <w:rPr>
          <w:rFonts w:ascii="Times New Roman" w:hAnsi="Times New Roman"/>
          <w:sz w:val="24"/>
          <w:szCs w:val="24"/>
        </w:rPr>
        <w:t xml:space="preserve">  Обобщенная характеристика реализуемых в составе муниципальной программы отдельных мероприятий приведена в Приложении № 1.</w:t>
      </w:r>
    </w:p>
    <w:p w14:paraId="618DE26C"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1B3443B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3F17A930" w14:textId="77777777" w:rsidR="00A6042E" w:rsidRPr="00A6042E" w:rsidRDefault="00A6042E" w:rsidP="00A6042E">
      <w:pPr>
        <w:widowControl w:val="0"/>
        <w:autoSpaceDE w:val="0"/>
        <w:autoSpaceDN w:val="0"/>
        <w:spacing w:after="0" w:line="240" w:lineRule="auto"/>
        <w:jc w:val="center"/>
        <w:rPr>
          <w:rFonts w:ascii="Times New Roman" w:hAnsi="Times New Roman"/>
          <w:b/>
          <w:sz w:val="24"/>
          <w:szCs w:val="24"/>
        </w:rPr>
      </w:pPr>
      <w:r w:rsidRPr="00A6042E">
        <w:rPr>
          <w:rFonts w:ascii="Times New Roman" w:hAnsi="Times New Roman"/>
          <w:b/>
          <w:sz w:val="24"/>
          <w:szCs w:val="24"/>
        </w:rPr>
        <w:t>6. Механизм реализации муниципальной программы</w:t>
      </w:r>
    </w:p>
    <w:p w14:paraId="09C27620" w14:textId="77777777" w:rsidR="00A6042E" w:rsidRPr="00A6042E" w:rsidRDefault="00A6042E" w:rsidP="00A6042E">
      <w:pPr>
        <w:widowControl w:val="0"/>
        <w:autoSpaceDE w:val="0"/>
        <w:autoSpaceDN w:val="0"/>
        <w:spacing w:after="0" w:line="240" w:lineRule="auto"/>
        <w:jc w:val="center"/>
        <w:rPr>
          <w:rFonts w:ascii="Times New Roman" w:hAnsi="Times New Roman"/>
          <w:b/>
          <w:sz w:val="24"/>
          <w:szCs w:val="24"/>
        </w:rPr>
      </w:pPr>
    </w:p>
    <w:p w14:paraId="043A5B62" w14:textId="77777777" w:rsidR="00A6042E" w:rsidRPr="00A6042E" w:rsidRDefault="00A6042E" w:rsidP="00A6042E">
      <w:pPr>
        <w:spacing w:after="0" w:line="240" w:lineRule="auto"/>
        <w:jc w:val="both"/>
        <w:rPr>
          <w:rFonts w:ascii="Times New Roman" w:eastAsia="Calibri" w:hAnsi="Times New Roman"/>
          <w:sz w:val="24"/>
          <w:szCs w:val="24"/>
        </w:rPr>
      </w:pPr>
      <w:r w:rsidRPr="00A6042E">
        <w:rPr>
          <w:rFonts w:ascii="Times New Roman" w:eastAsia="Calibri" w:hAnsi="Times New Roman"/>
          <w:sz w:val="24"/>
          <w:szCs w:val="24"/>
        </w:rPr>
        <w:tab/>
        <w:t>Механизм реализации муниципальной программы направлен на достижение запланированных результатов и величин показателей, установленных в муниципальной программе,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14:paraId="4DD06317" w14:textId="77777777" w:rsidR="00A6042E" w:rsidRPr="00A6042E" w:rsidRDefault="00A6042E" w:rsidP="00A6042E">
      <w:pPr>
        <w:spacing w:after="0" w:line="240" w:lineRule="auto"/>
        <w:jc w:val="both"/>
        <w:rPr>
          <w:rFonts w:ascii="Times New Roman" w:eastAsia="Calibri" w:hAnsi="Times New Roman"/>
          <w:sz w:val="24"/>
          <w:szCs w:val="24"/>
        </w:rPr>
      </w:pPr>
      <w:r w:rsidRPr="00A6042E">
        <w:rPr>
          <w:rFonts w:ascii="Times New Roman" w:eastAsia="Calibri" w:hAnsi="Times New Roman"/>
          <w:sz w:val="24"/>
          <w:szCs w:val="24"/>
        </w:rPr>
        <w:tab/>
        <w:t>Мероприятия подпрограмм «Развитие системы дошкольного образования», «Развитие системы общего образования», «Дополнительное образование и воспитание детей», «Организация отдыха, оздоровления и занятости детей и молодёжи», «Руководство и управление в сфере образования», «Школьное питание» реализуются посредством предоставления субсидий казённому учреждению «Муниципальный орган управления образованием Анучинского муниципального округа Приморского края», образовательным учреждениям Анучинского муниципального округа, а также путем осуществления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w:t>
      </w:r>
    </w:p>
    <w:p w14:paraId="4E7654CD" w14:textId="77777777" w:rsidR="00A6042E" w:rsidRPr="00A6042E" w:rsidRDefault="00A6042E" w:rsidP="00A6042E">
      <w:pPr>
        <w:spacing w:after="0" w:line="240" w:lineRule="auto"/>
        <w:jc w:val="both"/>
        <w:rPr>
          <w:rFonts w:ascii="Times New Roman" w:eastAsia="Calibri" w:hAnsi="Times New Roman"/>
          <w:sz w:val="24"/>
          <w:szCs w:val="24"/>
        </w:rPr>
      </w:pPr>
      <w:r w:rsidRPr="00A6042E">
        <w:rPr>
          <w:rFonts w:ascii="Times New Roman" w:eastAsia="Calibri" w:hAnsi="Times New Roman"/>
          <w:sz w:val="24"/>
          <w:szCs w:val="24"/>
        </w:rPr>
        <w:tab/>
        <w:t>КУ МОУО организует реализацию Программы, принимает решение о внесении изменений в Программу в соответствии с установленными порядком и требованиями; контролирует выполнение программных мероприятий.</w:t>
      </w:r>
    </w:p>
    <w:p w14:paraId="2CA02872"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173C6D71"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043F3B3B" w14:textId="77777777" w:rsidR="00A6042E" w:rsidRPr="00A6042E" w:rsidRDefault="00A6042E" w:rsidP="00A6042E">
      <w:pPr>
        <w:numPr>
          <w:ilvl w:val="0"/>
          <w:numId w:val="14"/>
        </w:numPr>
        <w:shd w:val="clear" w:color="auto" w:fill="FFFFFF"/>
        <w:spacing w:after="0" w:line="240" w:lineRule="auto"/>
        <w:jc w:val="center"/>
        <w:outlineLvl w:val="0"/>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Оценка применения мер регулирования</w:t>
      </w:r>
    </w:p>
    <w:p w14:paraId="08CFFC3C" w14:textId="77777777" w:rsidR="00A6042E" w:rsidRPr="00A6042E" w:rsidRDefault="00A6042E" w:rsidP="00A6042E">
      <w:pPr>
        <w:shd w:val="clear" w:color="auto" w:fill="FFFFFF"/>
        <w:spacing w:after="0" w:line="240" w:lineRule="auto"/>
        <w:jc w:val="both"/>
        <w:outlineLvl w:val="0"/>
        <w:rPr>
          <w:rFonts w:ascii="Times New Roman" w:eastAsia="Calibri" w:hAnsi="Times New Roman"/>
          <w:b/>
          <w:sz w:val="24"/>
          <w:szCs w:val="24"/>
        </w:rPr>
      </w:pPr>
    </w:p>
    <w:p w14:paraId="2E0C4D4F" w14:textId="77777777" w:rsidR="00A6042E" w:rsidRPr="00A6042E" w:rsidRDefault="00A6042E" w:rsidP="00A6042E">
      <w:pPr>
        <w:shd w:val="clear" w:color="auto" w:fill="FFFFFF"/>
        <w:spacing w:after="0"/>
        <w:jc w:val="both"/>
        <w:outlineLvl w:val="0"/>
        <w:rPr>
          <w:rFonts w:ascii="Times New Roman" w:eastAsia="Calibri" w:hAnsi="Times New Roman"/>
          <w:spacing w:val="2"/>
          <w:sz w:val="24"/>
          <w:szCs w:val="24"/>
          <w:shd w:val="clear" w:color="auto" w:fill="FFFFFF"/>
          <w:lang w:eastAsia="en-US"/>
        </w:rPr>
      </w:pPr>
      <w:r w:rsidRPr="00A6042E">
        <w:rPr>
          <w:rFonts w:ascii="Times New Roman" w:eastAsia="Calibri" w:hAnsi="Times New Roman"/>
          <w:spacing w:val="2"/>
          <w:sz w:val="24"/>
          <w:szCs w:val="24"/>
          <w:shd w:val="clear" w:color="auto" w:fill="FFFFFF"/>
          <w:lang w:eastAsia="en-US"/>
        </w:rPr>
        <w:t xml:space="preserve">Правовое регулирование Программы обеспечивается нормативными правовыми актами Российской Федерации, Приморским краем и органов местного самоуправления. </w:t>
      </w:r>
    </w:p>
    <w:p w14:paraId="28FE9C6D" w14:textId="77777777" w:rsidR="00A6042E" w:rsidRPr="00A6042E" w:rsidRDefault="00A6042E" w:rsidP="00A6042E">
      <w:pPr>
        <w:autoSpaceDE w:val="0"/>
        <w:autoSpaceDN w:val="0"/>
        <w:adjustRightInd w:val="0"/>
        <w:spacing w:after="0"/>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Разработка и утверждение дополнительных нормативных правовых актов будет обусловлена:</w:t>
      </w:r>
    </w:p>
    <w:p w14:paraId="4AC3DB70" w14:textId="77777777" w:rsidR="00A6042E" w:rsidRPr="00A6042E" w:rsidRDefault="00A6042E" w:rsidP="00A6042E">
      <w:pPr>
        <w:autoSpaceDE w:val="0"/>
        <w:autoSpaceDN w:val="0"/>
        <w:adjustRightInd w:val="0"/>
        <w:spacing w:after="0"/>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-изменениями федерального законодательства;</w:t>
      </w:r>
    </w:p>
    <w:p w14:paraId="56C6295C" w14:textId="77777777" w:rsidR="00A6042E" w:rsidRPr="00A6042E" w:rsidRDefault="00A6042E" w:rsidP="00A6042E">
      <w:pPr>
        <w:autoSpaceDE w:val="0"/>
        <w:autoSpaceDN w:val="0"/>
        <w:adjustRightInd w:val="0"/>
        <w:spacing w:after="0"/>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-изменениями регионального законодательства;</w:t>
      </w:r>
    </w:p>
    <w:p w14:paraId="0B2D87D1" w14:textId="77777777" w:rsidR="00A6042E" w:rsidRPr="00A6042E" w:rsidRDefault="00A6042E" w:rsidP="00A6042E">
      <w:pPr>
        <w:autoSpaceDE w:val="0"/>
        <w:autoSpaceDN w:val="0"/>
        <w:adjustRightInd w:val="0"/>
        <w:spacing w:after="0"/>
        <w:jc w:val="both"/>
        <w:rPr>
          <w:rFonts w:ascii="Times New Roman" w:eastAsia="Calibri" w:hAnsi="Times New Roman"/>
          <w:sz w:val="24"/>
          <w:szCs w:val="24"/>
        </w:rPr>
      </w:pPr>
      <w:r w:rsidRPr="00A6042E">
        <w:rPr>
          <w:rFonts w:ascii="Times New Roman" w:eastAsia="Calibri" w:hAnsi="Times New Roman"/>
          <w:sz w:val="24"/>
          <w:szCs w:val="24"/>
        </w:rPr>
        <w:t>-принятыми муниципальными правовыми актами.</w:t>
      </w:r>
    </w:p>
    <w:p w14:paraId="6CC004C9" w14:textId="77777777" w:rsidR="00A6042E" w:rsidRPr="00A6042E" w:rsidRDefault="00A6042E" w:rsidP="00A6042E">
      <w:pPr>
        <w:autoSpaceDE w:val="0"/>
        <w:autoSpaceDN w:val="0"/>
        <w:adjustRightInd w:val="0"/>
        <w:spacing w:after="0"/>
        <w:jc w:val="both"/>
        <w:rPr>
          <w:rFonts w:ascii="Times New Roman" w:eastAsia="Calibri" w:hAnsi="Times New Roman"/>
          <w:sz w:val="24"/>
          <w:szCs w:val="24"/>
        </w:rPr>
      </w:pPr>
      <w:r w:rsidRPr="00A6042E">
        <w:rPr>
          <w:rFonts w:ascii="Times New Roman" w:eastAsia="Calibri" w:hAnsi="Times New Roman"/>
          <w:sz w:val="24"/>
          <w:szCs w:val="24"/>
        </w:rPr>
        <w:t xml:space="preserve">       Оценка применения мер государственного регулирования в сфере реализации муниципальной Программы и сведения об основных мерах правового регулирования в сфере реализации муниципальной Программы приведена в Приложении № 2.</w:t>
      </w:r>
    </w:p>
    <w:p w14:paraId="1D848523"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7FF45BC3" w14:textId="77777777" w:rsidR="00A6042E" w:rsidRPr="00A6042E" w:rsidRDefault="00A6042E" w:rsidP="00A6042E">
      <w:pPr>
        <w:numPr>
          <w:ilvl w:val="0"/>
          <w:numId w:val="14"/>
        </w:numPr>
        <w:shd w:val="clear" w:color="auto" w:fill="FFFFFF"/>
        <w:spacing w:before="108" w:after="108" w:line="240" w:lineRule="auto"/>
        <w:jc w:val="center"/>
        <w:outlineLvl w:val="0"/>
        <w:rPr>
          <w:rFonts w:ascii="Times New Roman" w:eastAsia="Calibri" w:hAnsi="Times New Roman"/>
          <w:b/>
          <w:kern w:val="36"/>
          <w:sz w:val="24"/>
          <w:szCs w:val="24"/>
        </w:rPr>
      </w:pPr>
      <w:r w:rsidRPr="00A6042E">
        <w:rPr>
          <w:rFonts w:ascii="Times New Roman" w:eastAsia="Calibri" w:hAnsi="Times New Roman"/>
          <w:b/>
          <w:kern w:val="36"/>
          <w:sz w:val="24"/>
          <w:szCs w:val="24"/>
        </w:rPr>
        <w:t>Ресурсное обеспечении программы</w:t>
      </w:r>
    </w:p>
    <w:p w14:paraId="5C71560D" w14:textId="77777777" w:rsidR="00A6042E" w:rsidRPr="00A6042E" w:rsidRDefault="00A6042E" w:rsidP="00A6042E">
      <w:pPr>
        <w:shd w:val="clear" w:color="auto" w:fill="FFFFFF"/>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Информация о ресурсном обеспечении муниципальной программы за счет средств бюджета Анучинского муниципального округа </w:t>
      </w:r>
      <w:r w:rsidRPr="00A6042E">
        <w:rPr>
          <w:rFonts w:ascii="Times New Roman" w:eastAsia="Calibri" w:hAnsi="Times New Roman"/>
          <w:color w:val="000000"/>
          <w:sz w:val="24"/>
          <w:szCs w:val="24"/>
        </w:rPr>
        <w:t xml:space="preserve">и фактически привлечённых иных средств </w:t>
      </w:r>
      <w:r w:rsidRPr="00A6042E">
        <w:rPr>
          <w:rFonts w:ascii="Times New Roman" w:eastAsia="Calibri" w:hAnsi="Times New Roman"/>
          <w:sz w:val="24"/>
          <w:szCs w:val="24"/>
          <w:lang w:eastAsia="en-US"/>
        </w:rPr>
        <w:t>приведена в Приложении № 3.</w:t>
      </w:r>
    </w:p>
    <w:p w14:paraId="02FF27A3" w14:textId="77777777" w:rsidR="00A6042E" w:rsidRPr="00A6042E" w:rsidRDefault="00A6042E" w:rsidP="00A6042E">
      <w:pPr>
        <w:shd w:val="clear" w:color="auto" w:fill="FFFFFF"/>
        <w:spacing w:after="0" w:line="240" w:lineRule="auto"/>
        <w:jc w:val="both"/>
        <w:rPr>
          <w:rFonts w:ascii="Times New Roman" w:eastAsia="Calibri" w:hAnsi="Times New Roman"/>
          <w:color w:val="000000"/>
          <w:sz w:val="24"/>
          <w:szCs w:val="24"/>
        </w:rPr>
      </w:pPr>
    </w:p>
    <w:p w14:paraId="11A055C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9. Сроки и этапы реализации</w:t>
      </w:r>
    </w:p>
    <w:p w14:paraId="4F08A584" w14:textId="77777777" w:rsidR="00A6042E" w:rsidRPr="00A6042E" w:rsidRDefault="00A6042E" w:rsidP="00A6042E">
      <w:pPr>
        <w:spacing w:after="0" w:line="240" w:lineRule="auto"/>
        <w:contextualSpacing/>
        <w:jc w:val="both"/>
        <w:rPr>
          <w:rFonts w:ascii="Times New Roman" w:eastAsia="Calibri" w:hAnsi="Times New Roman"/>
          <w:sz w:val="24"/>
          <w:szCs w:val="24"/>
          <w:lang w:eastAsia="en-US"/>
        </w:rPr>
      </w:pPr>
    </w:p>
    <w:p w14:paraId="19C29617" w14:textId="77777777" w:rsidR="00A6042E" w:rsidRPr="00A6042E" w:rsidRDefault="00A6042E" w:rsidP="00A6042E">
      <w:pPr>
        <w:spacing w:after="0" w:line="240" w:lineRule="auto"/>
        <w:contextualSpacing/>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 реализуется в один этап</w:t>
      </w:r>
      <w:r w:rsidRPr="00A6042E">
        <w:rPr>
          <w:rFonts w:ascii="Times New Roman" w:eastAsia="Calibri" w:hAnsi="Times New Roman"/>
          <w:sz w:val="24"/>
          <w:szCs w:val="24"/>
          <w:shd w:val="clear" w:color="auto" w:fill="FFFFFF"/>
          <w:lang w:eastAsia="en-US"/>
        </w:rPr>
        <w:t>.</w:t>
      </w:r>
      <w:r w:rsidRPr="00A6042E">
        <w:rPr>
          <w:rFonts w:ascii="Times New Roman" w:eastAsia="Calibri" w:hAnsi="Times New Roman"/>
          <w:sz w:val="24"/>
          <w:szCs w:val="24"/>
          <w:lang w:eastAsia="en-US"/>
        </w:rPr>
        <w:t xml:space="preserve">  Срок реализации программы 2025 – 2029 годы. </w:t>
      </w:r>
    </w:p>
    <w:p w14:paraId="5904C1BA"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2688E074"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C177A7C"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5BC2D7AA" w14:textId="77777777" w:rsidR="00A6042E" w:rsidRPr="00A6042E" w:rsidRDefault="00A6042E" w:rsidP="00A6042E">
      <w:pPr>
        <w:spacing w:after="0" w:line="240" w:lineRule="auto"/>
        <w:contextualSpacing/>
        <w:jc w:val="both"/>
        <w:rPr>
          <w:rFonts w:ascii="Times New Roman" w:eastAsia="Calibri" w:hAnsi="Times New Roman"/>
          <w:sz w:val="24"/>
          <w:szCs w:val="24"/>
          <w:lang w:eastAsia="en-US"/>
        </w:rPr>
      </w:pPr>
    </w:p>
    <w:p w14:paraId="5CD86EE5"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10. Оценка эффективности реализации Программы</w:t>
      </w:r>
    </w:p>
    <w:p w14:paraId="762334BC"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FAAFF9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Оценка эффективности Программы производится с учетом следующих составляющих:</w:t>
      </w:r>
    </w:p>
    <w:p w14:paraId="1E1B2D7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1) оценки степени достижения целей и решения задач Программы;</w:t>
      </w:r>
    </w:p>
    <w:p w14:paraId="13AC65F5"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2) оценки степени соответствия запланированному уровню затрат;</w:t>
      </w:r>
    </w:p>
    <w:p w14:paraId="57D02A2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3) оценки степени реализации основных мероприятий</w:t>
      </w:r>
    </w:p>
    <w:p w14:paraId="67EE760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Для оценки степени реализации Программы определяется степень достижения плановых значений каждого показателя (индикатора) Программы.</w:t>
      </w:r>
    </w:p>
    <w:p w14:paraId="42320205"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Эффективность реализации Программы признается:</w:t>
      </w:r>
    </w:p>
    <w:p w14:paraId="138444BF"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lastRenderedPageBreak/>
        <w:t>1) высокой в случае, если значение составляет не менее 0,95;</w:t>
      </w:r>
    </w:p>
    <w:p w14:paraId="544E1F7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2) средней в случае, если значение составляет не менее 0,90;</w:t>
      </w:r>
    </w:p>
    <w:p w14:paraId="5418F38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3) удовлетворительной в случае, если значение составляет не менее 0,80.</w:t>
      </w:r>
    </w:p>
    <w:p w14:paraId="5C43C588"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В случае, если значение составляет менее 0,80, реализация Программы признается недостаточно эффективной.</w:t>
      </w:r>
    </w:p>
    <w:p w14:paraId="2EFDC86D"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Оценка эффективности реализации муниципальной программы проводится ответственным исполнителем по итогам ее исполнения за отчетный финансовый год, а также по итогам завершения реализации муниципальной программы.</w:t>
      </w:r>
    </w:p>
    <w:p w14:paraId="58FEC527"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Ответственный исполнитель предоставляет отчетные данные в финансово-экономическое управление администрации Анучинского муниципального округа для проведения мониторинга и оперативного контроля реализации муниципальной программы. В срок до 1 марта года, следующего за отчетным годом, годовой отчет о ходе реализации и оценке эффективности реализации муниципальной программы:</w:t>
      </w:r>
    </w:p>
    <w:p w14:paraId="40DE54E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 xml:space="preserve">информацию о степени выполнения мероприятий муниципальной программы в соответствии с Приложением № 4; </w:t>
      </w:r>
    </w:p>
    <w:p w14:paraId="2C6C767E"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 xml:space="preserve">информацию о расходовании бюджетных и внебюджетных средств на реализацию муниципальной программы в соответствии с Приложением № 5; </w:t>
      </w:r>
    </w:p>
    <w:p w14:paraId="580A7F5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сведения о достижении значений целевых индикаторов (показателей) муниципальной программы в соответствии с Приложением № 6.</w:t>
      </w:r>
    </w:p>
    <w:p w14:paraId="25C2FB1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427E285"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4929EC7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862985B"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297BBB31"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0AC9225E"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1382246"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4187C520"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10A23378"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399D4A13"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22F9FAE"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580DBBD0"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21EB0018"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4F6F50EA"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7C8003AF" w14:textId="7555D7FB" w:rsidR="00A6042E" w:rsidRDefault="00A6042E" w:rsidP="00A6042E">
      <w:pPr>
        <w:spacing w:after="0" w:line="240" w:lineRule="auto"/>
        <w:jc w:val="center"/>
        <w:rPr>
          <w:rFonts w:ascii="Times New Roman" w:eastAsia="Calibri" w:hAnsi="Times New Roman"/>
          <w:b/>
          <w:sz w:val="24"/>
          <w:szCs w:val="24"/>
          <w:lang w:eastAsia="en-US"/>
        </w:rPr>
      </w:pPr>
    </w:p>
    <w:p w14:paraId="794BADD1" w14:textId="67583205" w:rsidR="009C23AB" w:rsidRDefault="009C23AB" w:rsidP="00A6042E">
      <w:pPr>
        <w:spacing w:after="0" w:line="240" w:lineRule="auto"/>
        <w:jc w:val="center"/>
        <w:rPr>
          <w:rFonts w:ascii="Times New Roman" w:eastAsia="Calibri" w:hAnsi="Times New Roman"/>
          <w:b/>
          <w:sz w:val="24"/>
          <w:szCs w:val="24"/>
          <w:lang w:eastAsia="en-US"/>
        </w:rPr>
      </w:pPr>
    </w:p>
    <w:p w14:paraId="3D83D6D6" w14:textId="05D5B499" w:rsidR="009C23AB" w:rsidRDefault="009C23AB" w:rsidP="00A6042E">
      <w:pPr>
        <w:spacing w:after="0" w:line="240" w:lineRule="auto"/>
        <w:jc w:val="center"/>
        <w:rPr>
          <w:rFonts w:ascii="Times New Roman" w:eastAsia="Calibri" w:hAnsi="Times New Roman"/>
          <w:b/>
          <w:sz w:val="24"/>
          <w:szCs w:val="24"/>
          <w:lang w:eastAsia="en-US"/>
        </w:rPr>
      </w:pPr>
    </w:p>
    <w:p w14:paraId="727E17C9" w14:textId="6A6381CA" w:rsidR="009C23AB" w:rsidRDefault="009C23AB" w:rsidP="00A6042E">
      <w:pPr>
        <w:spacing w:after="0" w:line="240" w:lineRule="auto"/>
        <w:jc w:val="center"/>
        <w:rPr>
          <w:rFonts w:ascii="Times New Roman" w:eastAsia="Calibri" w:hAnsi="Times New Roman"/>
          <w:b/>
          <w:sz w:val="24"/>
          <w:szCs w:val="24"/>
          <w:lang w:eastAsia="en-US"/>
        </w:rPr>
      </w:pPr>
    </w:p>
    <w:p w14:paraId="06770152" w14:textId="77777777" w:rsidR="009C23AB" w:rsidRPr="00A6042E" w:rsidRDefault="009C23AB" w:rsidP="00A6042E">
      <w:pPr>
        <w:spacing w:after="0" w:line="240" w:lineRule="auto"/>
        <w:jc w:val="center"/>
        <w:rPr>
          <w:rFonts w:ascii="Times New Roman" w:eastAsia="Calibri" w:hAnsi="Times New Roman"/>
          <w:b/>
          <w:sz w:val="24"/>
          <w:szCs w:val="24"/>
          <w:lang w:eastAsia="en-US"/>
        </w:rPr>
      </w:pPr>
    </w:p>
    <w:p w14:paraId="561A593E"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4BDE855A"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32AEA1C4"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7080AE66" w14:textId="77777777" w:rsidR="00A6042E" w:rsidRPr="00A6042E" w:rsidRDefault="00A6042E" w:rsidP="00A6042E">
      <w:pPr>
        <w:shd w:val="clear" w:color="auto" w:fill="FFFFFF"/>
        <w:spacing w:before="108" w:after="108" w:line="240" w:lineRule="auto"/>
        <w:jc w:val="right"/>
        <w:outlineLvl w:val="0"/>
        <w:rPr>
          <w:rFonts w:ascii="Times New Roman" w:eastAsia="Calibri" w:hAnsi="Times New Roman"/>
          <w:sz w:val="28"/>
          <w:szCs w:val="28"/>
          <w:lang w:eastAsia="en-US"/>
        </w:rPr>
      </w:pPr>
      <w:r w:rsidRPr="00A6042E">
        <w:rPr>
          <w:rFonts w:ascii="Times New Roman" w:eastAsia="Calibri" w:hAnsi="Times New Roman"/>
          <w:sz w:val="28"/>
          <w:szCs w:val="28"/>
          <w:lang w:eastAsia="en-US"/>
        </w:rPr>
        <w:lastRenderedPageBreak/>
        <w:t>Приложение 1</w:t>
      </w:r>
    </w:p>
    <w:p w14:paraId="13AF62DD" w14:textId="77777777" w:rsidR="00A6042E" w:rsidRPr="00A6042E" w:rsidRDefault="00A6042E" w:rsidP="00A6042E">
      <w:pPr>
        <w:widowControl w:val="0"/>
        <w:autoSpaceDE w:val="0"/>
        <w:autoSpaceDN w:val="0"/>
        <w:spacing w:after="0" w:line="240" w:lineRule="auto"/>
        <w:jc w:val="center"/>
        <w:rPr>
          <w:rFonts w:ascii="Times New Roman" w:hAnsi="Times New Roman"/>
          <w:b/>
          <w:sz w:val="28"/>
          <w:szCs w:val="28"/>
        </w:rPr>
      </w:pPr>
      <w:r w:rsidRPr="00A6042E">
        <w:rPr>
          <w:rFonts w:ascii="Times New Roman" w:hAnsi="Times New Roman"/>
          <w:b/>
          <w:sz w:val="28"/>
          <w:szCs w:val="28"/>
        </w:rPr>
        <w:t>ОБОБЩЕННАЯ ХАРАКТЕРИСТИКА</w:t>
      </w:r>
    </w:p>
    <w:p w14:paraId="4A7069AA" w14:textId="77777777" w:rsidR="00A6042E" w:rsidRPr="00A6042E" w:rsidRDefault="00A6042E" w:rsidP="00A6042E">
      <w:pPr>
        <w:widowControl w:val="0"/>
        <w:autoSpaceDE w:val="0"/>
        <w:autoSpaceDN w:val="0"/>
        <w:spacing w:after="0" w:line="240" w:lineRule="auto"/>
        <w:jc w:val="center"/>
        <w:rPr>
          <w:rFonts w:ascii="Times New Roman" w:hAnsi="Times New Roman"/>
          <w:b/>
          <w:sz w:val="28"/>
          <w:szCs w:val="28"/>
        </w:rPr>
      </w:pPr>
      <w:r w:rsidRPr="00A6042E">
        <w:rPr>
          <w:rFonts w:ascii="Times New Roman" w:hAnsi="Times New Roman"/>
          <w:b/>
          <w:sz w:val="28"/>
          <w:szCs w:val="28"/>
        </w:rPr>
        <w:t>РЕАЛИЗУЕМЫХ В СОСТАВЕ МУНИЦИПАЛЬНОЙ ПРОГРАММЫ</w:t>
      </w:r>
    </w:p>
    <w:p w14:paraId="55926D22" w14:textId="77777777" w:rsidR="00A6042E" w:rsidRPr="00A6042E" w:rsidRDefault="00A6042E" w:rsidP="00A6042E">
      <w:pPr>
        <w:widowControl w:val="0"/>
        <w:autoSpaceDE w:val="0"/>
        <w:autoSpaceDN w:val="0"/>
        <w:spacing w:after="0" w:line="240" w:lineRule="auto"/>
        <w:jc w:val="center"/>
        <w:rPr>
          <w:rFonts w:ascii="Times New Roman" w:hAnsi="Times New Roman"/>
          <w:b/>
          <w:sz w:val="28"/>
          <w:szCs w:val="28"/>
        </w:rPr>
      </w:pPr>
      <w:r w:rsidRPr="00A6042E">
        <w:rPr>
          <w:rFonts w:ascii="Times New Roman" w:hAnsi="Times New Roman"/>
          <w:b/>
          <w:sz w:val="28"/>
          <w:szCs w:val="28"/>
        </w:rPr>
        <w:t>ПОДПРОГРАММ И ОТДЕЛЬНЫХ МЕРОПРИЯТИЙ</w:t>
      </w:r>
    </w:p>
    <w:p w14:paraId="6D718B0A" w14:textId="77777777" w:rsidR="00A6042E" w:rsidRPr="00A6042E" w:rsidRDefault="00A6042E" w:rsidP="00A6042E">
      <w:pPr>
        <w:widowControl w:val="0"/>
        <w:autoSpaceDE w:val="0"/>
        <w:autoSpaceDN w:val="0"/>
        <w:spacing w:after="0" w:line="240" w:lineRule="auto"/>
        <w:jc w:val="center"/>
        <w:rPr>
          <w:rFonts w:ascii="Times New Roman" w:hAnsi="Times New Roman"/>
          <w:sz w:val="28"/>
          <w:szCs w:val="28"/>
        </w:rPr>
      </w:pPr>
      <w:r w:rsidRPr="00A6042E">
        <w:rPr>
          <w:rFonts w:ascii="Times New Roman" w:hAnsi="Times New Roman"/>
          <w:b/>
          <w:bCs/>
          <w:sz w:val="28"/>
          <w:szCs w:val="28"/>
        </w:rPr>
        <w:t>«</w:t>
      </w:r>
      <w:r w:rsidRPr="00A6042E">
        <w:rPr>
          <w:rFonts w:ascii="Times New Roman" w:hAnsi="Times New Roman"/>
          <w:b/>
          <w:sz w:val="28"/>
          <w:szCs w:val="20"/>
        </w:rPr>
        <w:t>Развитие образования Анучинского муниципального округа Приморского края на 2025-2029 годы</w:t>
      </w:r>
      <w:r w:rsidRPr="00A6042E">
        <w:rPr>
          <w:rFonts w:ascii="Times New Roman" w:hAnsi="Times New Roman"/>
          <w:b/>
          <w:bCs/>
          <w:sz w:val="28"/>
          <w:szCs w:val="28"/>
        </w:rPr>
        <w:t>»</w:t>
      </w:r>
    </w:p>
    <w:p w14:paraId="37EFE8BB"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09C02F92"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Обобщённая характеристика реализуемых в составе муниципальной программы подпрограмм отдельных мероприятий</w:t>
      </w:r>
    </w:p>
    <w:p w14:paraId="2CED9B27" w14:textId="77777777" w:rsidR="00A6042E" w:rsidRPr="00A6042E" w:rsidRDefault="00A6042E" w:rsidP="00A6042E">
      <w:pPr>
        <w:spacing w:after="0" w:line="240" w:lineRule="auto"/>
        <w:jc w:val="center"/>
        <w:rPr>
          <w:rFonts w:ascii="Times New Roman" w:eastAsia="Calibri" w:hAnsi="Times New Roman"/>
          <w:lang w:eastAsia="en-US"/>
        </w:rPr>
      </w:pPr>
    </w:p>
    <w:p w14:paraId="3265F9F7" w14:textId="77777777" w:rsidR="00A6042E" w:rsidRPr="00A6042E" w:rsidRDefault="00A6042E" w:rsidP="00A6042E">
      <w:pPr>
        <w:spacing w:after="0" w:line="240" w:lineRule="auto"/>
        <w:jc w:val="center"/>
        <w:rPr>
          <w:rFonts w:ascii="Times New Roman" w:eastAsia="Calibri" w:hAnsi="Times New Roman"/>
          <w:lang w:eastAsia="en-US"/>
        </w:rPr>
      </w:pPr>
    </w:p>
    <w:tbl>
      <w:tblPr>
        <w:tblW w:w="1422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41"/>
        <w:gridCol w:w="2040"/>
        <w:gridCol w:w="2278"/>
        <w:gridCol w:w="1870"/>
        <w:gridCol w:w="1792"/>
        <w:gridCol w:w="3237"/>
        <w:gridCol w:w="2470"/>
      </w:tblGrid>
      <w:tr w:rsidR="00A6042E" w:rsidRPr="00A6042E" w14:paraId="784D5E3B" w14:textId="77777777" w:rsidTr="0089160E">
        <w:tc>
          <w:tcPr>
            <w:tcW w:w="541" w:type="dxa"/>
            <w:vMerge w:val="restart"/>
          </w:tcPr>
          <w:p w14:paraId="0D33478F"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 п/п</w:t>
            </w:r>
          </w:p>
        </w:tc>
        <w:tc>
          <w:tcPr>
            <w:tcW w:w="2040" w:type="dxa"/>
            <w:vMerge w:val="restart"/>
          </w:tcPr>
          <w:p w14:paraId="034CEFB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Наименование подпрограммы, основного мероприятия подпрограммы, отдельного мероприятия программы</w:t>
            </w:r>
          </w:p>
        </w:tc>
        <w:tc>
          <w:tcPr>
            <w:tcW w:w="2278" w:type="dxa"/>
            <w:vMerge w:val="restart"/>
          </w:tcPr>
          <w:p w14:paraId="39955D94"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Ответственный исполнитель, соисполнители</w:t>
            </w:r>
          </w:p>
        </w:tc>
        <w:tc>
          <w:tcPr>
            <w:tcW w:w="3662" w:type="dxa"/>
            <w:gridSpan w:val="2"/>
          </w:tcPr>
          <w:p w14:paraId="3233DAA6"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Срок</w:t>
            </w:r>
          </w:p>
        </w:tc>
        <w:tc>
          <w:tcPr>
            <w:tcW w:w="3237" w:type="dxa"/>
            <w:vMerge w:val="restart"/>
          </w:tcPr>
          <w:p w14:paraId="0A57E1A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ожидаемый результат (краткое описание)</w:t>
            </w:r>
          </w:p>
        </w:tc>
        <w:tc>
          <w:tcPr>
            <w:tcW w:w="2470" w:type="dxa"/>
            <w:vMerge w:val="restart"/>
          </w:tcPr>
          <w:p w14:paraId="6878AB37" w14:textId="77777777" w:rsidR="00A6042E" w:rsidRPr="00A6042E" w:rsidRDefault="00A6042E" w:rsidP="00A6042E">
            <w:pPr>
              <w:spacing w:after="0" w:line="240" w:lineRule="auto"/>
              <w:rPr>
                <w:rFonts w:ascii="Times New Roman" w:eastAsia="Calibri" w:hAnsi="Times New Roman"/>
                <w:sz w:val="24"/>
                <w:szCs w:val="24"/>
              </w:rPr>
            </w:pPr>
            <w:r w:rsidRPr="00A6042E">
              <w:rPr>
                <w:rFonts w:ascii="Times New Roman" w:eastAsia="Calibri" w:hAnsi="Times New Roman"/>
                <w:sz w:val="24"/>
                <w:szCs w:val="24"/>
                <w:lang w:eastAsia="en-US"/>
              </w:rPr>
              <w:t>Связь с показателями муниципальной программы</w:t>
            </w:r>
          </w:p>
        </w:tc>
      </w:tr>
      <w:tr w:rsidR="00A6042E" w:rsidRPr="00A6042E" w14:paraId="48BD9827" w14:textId="77777777" w:rsidTr="0089160E">
        <w:tc>
          <w:tcPr>
            <w:tcW w:w="541" w:type="dxa"/>
            <w:vMerge/>
            <w:vAlign w:val="center"/>
          </w:tcPr>
          <w:p w14:paraId="4B24E3EF" w14:textId="77777777" w:rsidR="00A6042E" w:rsidRPr="00A6042E" w:rsidRDefault="00A6042E" w:rsidP="00A6042E">
            <w:pPr>
              <w:spacing w:after="0" w:line="240" w:lineRule="auto"/>
              <w:rPr>
                <w:rFonts w:ascii="Times New Roman" w:eastAsia="Calibri" w:hAnsi="Times New Roman"/>
                <w:sz w:val="24"/>
                <w:szCs w:val="24"/>
              </w:rPr>
            </w:pPr>
          </w:p>
        </w:tc>
        <w:tc>
          <w:tcPr>
            <w:tcW w:w="2040" w:type="dxa"/>
            <w:vMerge/>
            <w:vAlign w:val="center"/>
          </w:tcPr>
          <w:p w14:paraId="6149343E" w14:textId="77777777" w:rsidR="00A6042E" w:rsidRPr="00A6042E" w:rsidRDefault="00A6042E" w:rsidP="00A6042E">
            <w:pPr>
              <w:spacing w:after="0" w:line="240" w:lineRule="auto"/>
              <w:rPr>
                <w:rFonts w:ascii="Times New Roman" w:eastAsia="Calibri" w:hAnsi="Times New Roman"/>
                <w:sz w:val="24"/>
                <w:szCs w:val="24"/>
              </w:rPr>
            </w:pPr>
          </w:p>
        </w:tc>
        <w:tc>
          <w:tcPr>
            <w:tcW w:w="2278" w:type="dxa"/>
            <w:vMerge/>
            <w:vAlign w:val="center"/>
          </w:tcPr>
          <w:p w14:paraId="5066285B" w14:textId="77777777" w:rsidR="00A6042E" w:rsidRPr="00A6042E" w:rsidRDefault="00A6042E" w:rsidP="00A6042E">
            <w:pPr>
              <w:spacing w:after="0" w:line="240" w:lineRule="auto"/>
              <w:rPr>
                <w:rFonts w:ascii="Times New Roman" w:eastAsia="Calibri" w:hAnsi="Times New Roman"/>
                <w:sz w:val="24"/>
                <w:szCs w:val="24"/>
              </w:rPr>
            </w:pPr>
          </w:p>
        </w:tc>
        <w:tc>
          <w:tcPr>
            <w:tcW w:w="1870" w:type="dxa"/>
          </w:tcPr>
          <w:p w14:paraId="7A27123B"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начала реализации подпрограммы, отдельного мероприятия</w:t>
            </w:r>
          </w:p>
        </w:tc>
        <w:tc>
          <w:tcPr>
            <w:tcW w:w="1792" w:type="dxa"/>
          </w:tcPr>
          <w:p w14:paraId="47F3663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окончания реализации подпрограммы, отдельного мероприятия</w:t>
            </w:r>
          </w:p>
        </w:tc>
        <w:tc>
          <w:tcPr>
            <w:tcW w:w="3237" w:type="dxa"/>
            <w:vMerge/>
            <w:vAlign w:val="center"/>
          </w:tcPr>
          <w:p w14:paraId="5FA4D3FF" w14:textId="77777777" w:rsidR="00A6042E" w:rsidRPr="00A6042E" w:rsidRDefault="00A6042E" w:rsidP="00A6042E">
            <w:pPr>
              <w:spacing w:after="0" w:line="240" w:lineRule="auto"/>
              <w:rPr>
                <w:rFonts w:ascii="Times New Roman" w:eastAsia="Calibri" w:hAnsi="Times New Roman"/>
                <w:sz w:val="24"/>
                <w:szCs w:val="24"/>
              </w:rPr>
            </w:pPr>
          </w:p>
        </w:tc>
        <w:tc>
          <w:tcPr>
            <w:tcW w:w="2470" w:type="dxa"/>
            <w:vMerge/>
            <w:vAlign w:val="center"/>
          </w:tcPr>
          <w:p w14:paraId="5165C82F" w14:textId="77777777" w:rsidR="00A6042E" w:rsidRPr="00A6042E" w:rsidRDefault="00A6042E" w:rsidP="00A6042E">
            <w:pPr>
              <w:spacing w:after="0" w:line="240" w:lineRule="auto"/>
              <w:rPr>
                <w:rFonts w:ascii="Times New Roman" w:eastAsia="Calibri" w:hAnsi="Times New Roman"/>
                <w:sz w:val="24"/>
                <w:szCs w:val="24"/>
              </w:rPr>
            </w:pPr>
          </w:p>
        </w:tc>
      </w:tr>
      <w:tr w:rsidR="00A6042E" w:rsidRPr="00A6042E" w14:paraId="35EE7943" w14:textId="77777777" w:rsidTr="0089160E">
        <w:tc>
          <w:tcPr>
            <w:tcW w:w="541" w:type="dxa"/>
          </w:tcPr>
          <w:p w14:paraId="2C82EB4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1</w:t>
            </w:r>
          </w:p>
        </w:tc>
        <w:tc>
          <w:tcPr>
            <w:tcW w:w="2040" w:type="dxa"/>
          </w:tcPr>
          <w:p w14:paraId="3588FE33"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2</w:t>
            </w:r>
          </w:p>
        </w:tc>
        <w:tc>
          <w:tcPr>
            <w:tcW w:w="2278" w:type="dxa"/>
          </w:tcPr>
          <w:p w14:paraId="638CCA9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3</w:t>
            </w:r>
          </w:p>
        </w:tc>
        <w:tc>
          <w:tcPr>
            <w:tcW w:w="1870" w:type="dxa"/>
          </w:tcPr>
          <w:p w14:paraId="2B44B116"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4</w:t>
            </w:r>
          </w:p>
        </w:tc>
        <w:tc>
          <w:tcPr>
            <w:tcW w:w="1792" w:type="dxa"/>
          </w:tcPr>
          <w:p w14:paraId="054A759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5</w:t>
            </w:r>
          </w:p>
        </w:tc>
        <w:tc>
          <w:tcPr>
            <w:tcW w:w="3237" w:type="dxa"/>
          </w:tcPr>
          <w:p w14:paraId="148E824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6</w:t>
            </w:r>
          </w:p>
        </w:tc>
        <w:tc>
          <w:tcPr>
            <w:tcW w:w="2470" w:type="dxa"/>
          </w:tcPr>
          <w:p w14:paraId="3A284511" w14:textId="77777777" w:rsidR="00A6042E" w:rsidRPr="00A6042E" w:rsidRDefault="00A6042E" w:rsidP="00A6042E">
            <w:pPr>
              <w:spacing w:after="0" w:line="240" w:lineRule="auto"/>
              <w:jc w:val="center"/>
              <w:rPr>
                <w:rFonts w:ascii="Times New Roman" w:eastAsia="Calibri" w:hAnsi="Times New Roman"/>
                <w:sz w:val="24"/>
                <w:szCs w:val="24"/>
                <w:lang w:eastAsia="en-US"/>
              </w:rPr>
            </w:pPr>
            <w:r w:rsidRPr="00A6042E">
              <w:rPr>
                <w:rFonts w:ascii="Times New Roman" w:eastAsia="Calibri" w:hAnsi="Times New Roman"/>
                <w:sz w:val="24"/>
                <w:szCs w:val="24"/>
                <w:lang w:eastAsia="en-US"/>
              </w:rPr>
              <w:t>7</w:t>
            </w:r>
          </w:p>
        </w:tc>
      </w:tr>
      <w:tr w:rsidR="00A6042E" w:rsidRPr="00A6042E" w14:paraId="082A5BBD" w14:textId="77777777" w:rsidTr="0089160E">
        <w:tc>
          <w:tcPr>
            <w:tcW w:w="14228" w:type="dxa"/>
            <w:gridSpan w:val="7"/>
          </w:tcPr>
          <w:p w14:paraId="18AEE23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Программа</w:t>
            </w:r>
          </w:p>
        </w:tc>
      </w:tr>
      <w:tr w:rsidR="00A6042E" w:rsidRPr="00A6042E" w14:paraId="74CF55A9" w14:textId="77777777" w:rsidTr="0089160E">
        <w:tc>
          <w:tcPr>
            <w:tcW w:w="541" w:type="dxa"/>
          </w:tcPr>
          <w:p w14:paraId="5C0E14C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233F520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Развитие образования                                 в </w:t>
            </w:r>
            <w:proofErr w:type="spellStart"/>
            <w:r w:rsidRPr="00A6042E">
              <w:rPr>
                <w:rFonts w:ascii="Times New Roman" w:hAnsi="Times New Roman" w:cs="Calibri"/>
                <w:sz w:val="24"/>
                <w:szCs w:val="24"/>
              </w:rPr>
              <w:t>Анучинском</w:t>
            </w:r>
            <w:proofErr w:type="spellEnd"/>
            <w:r w:rsidRPr="00A6042E">
              <w:rPr>
                <w:rFonts w:ascii="Times New Roman" w:hAnsi="Times New Roman" w:cs="Calibri"/>
                <w:sz w:val="24"/>
                <w:szCs w:val="24"/>
              </w:rPr>
              <w:t xml:space="preserve"> муниципальном округе на 2025- 2029 годы</w:t>
            </w:r>
          </w:p>
        </w:tc>
        <w:tc>
          <w:tcPr>
            <w:tcW w:w="2278" w:type="dxa"/>
          </w:tcPr>
          <w:p w14:paraId="4F3AEAE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Казённое учреждение «Муниципальный орган управления образованием Анучинского муниципального округа Приморского края», Образовательные учреждения, АУ </w:t>
            </w:r>
            <w:r w:rsidRPr="00A6042E">
              <w:rPr>
                <w:rFonts w:ascii="Times New Roman" w:hAnsi="Times New Roman" w:cs="Calibri"/>
                <w:sz w:val="24"/>
                <w:szCs w:val="24"/>
              </w:rPr>
              <w:lastRenderedPageBreak/>
              <w:t>«Центр питания»</w:t>
            </w:r>
          </w:p>
        </w:tc>
        <w:tc>
          <w:tcPr>
            <w:tcW w:w="1870" w:type="dxa"/>
          </w:tcPr>
          <w:p w14:paraId="22526C4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4F10706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4B5EBE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1226C7E5"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4A4731E7" w14:textId="77777777" w:rsidTr="0089160E">
        <w:tc>
          <w:tcPr>
            <w:tcW w:w="541" w:type="dxa"/>
          </w:tcPr>
          <w:p w14:paraId="51161A7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3687" w:type="dxa"/>
            <w:gridSpan w:val="6"/>
          </w:tcPr>
          <w:p w14:paraId="5801708A"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r>
      <w:tr w:rsidR="00A6042E" w:rsidRPr="00A6042E" w14:paraId="29DC31C5" w14:textId="77777777" w:rsidTr="0089160E">
        <w:tc>
          <w:tcPr>
            <w:tcW w:w="541" w:type="dxa"/>
          </w:tcPr>
          <w:p w14:paraId="2852479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w:t>
            </w:r>
          </w:p>
        </w:tc>
        <w:tc>
          <w:tcPr>
            <w:tcW w:w="2040" w:type="dxa"/>
          </w:tcPr>
          <w:p w14:paraId="7791D33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«Развитие дошкольного образования»</w:t>
            </w:r>
          </w:p>
        </w:tc>
        <w:tc>
          <w:tcPr>
            <w:tcW w:w="2278" w:type="dxa"/>
          </w:tcPr>
          <w:p w14:paraId="30617B0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26BA0B2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4A4B56F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7546CF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olor w:val="000000"/>
                <w:sz w:val="24"/>
                <w:szCs w:val="24"/>
              </w:rPr>
              <w:t>Решение вопросов округа в части предоставления услуг по присмотру и уходу за детьми в дошкольных учреждениях и предоставления бесплатного дошкольного образования</w:t>
            </w:r>
          </w:p>
        </w:tc>
        <w:tc>
          <w:tcPr>
            <w:tcW w:w="2470" w:type="dxa"/>
          </w:tcPr>
          <w:p w14:paraId="0CE43544"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CA8319F" w14:textId="77777777" w:rsidTr="0089160E">
        <w:tc>
          <w:tcPr>
            <w:tcW w:w="14228" w:type="dxa"/>
            <w:gridSpan w:val="7"/>
          </w:tcPr>
          <w:p w14:paraId="7F6E11A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Отдельные мероприятия  </w:t>
            </w:r>
          </w:p>
        </w:tc>
      </w:tr>
      <w:tr w:rsidR="00A6042E" w:rsidRPr="00A6042E" w14:paraId="281C9CAB" w14:textId="77777777" w:rsidTr="0089160E">
        <w:tc>
          <w:tcPr>
            <w:tcW w:w="541" w:type="dxa"/>
          </w:tcPr>
          <w:p w14:paraId="1B8487A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1.1</w:t>
            </w:r>
          </w:p>
        </w:tc>
        <w:tc>
          <w:tcPr>
            <w:tcW w:w="2040" w:type="dxa"/>
          </w:tcPr>
          <w:p w14:paraId="4654611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Обеспечение деятельности дошкольных учреждений</w:t>
            </w:r>
          </w:p>
        </w:tc>
        <w:tc>
          <w:tcPr>
            <w:tcW w:w="2278" w:type="dxa"/>
          </w:tcPr>
          <w:p w14:paraId="2E1E7AC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625873E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7662BEA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538074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Повышение уровня охвата детей в возрасте от 2 месяцев до 8 лет дошкольным образованием до 50%;</w:t>
            </w:r>
          </w:p>
          <w:p w14:paraId="117CBC2A"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470" w:type="dxa"/>
          </w:tcPr>
          <w:p w14:paraId="794B4AA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Доступность дошкольного образования для детей в возрасте от 2 месяцев до 8 лет. </w:t>
            </w:r>
          </w:p>
          <w:p w14:paraId="587C0019"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Доля детей в возрасте 1 - 7 лет, получающих услуги дошкольного образования в общей численности детей в округе.</w:t>
            </w:r>
          </w:p>
        </w:tc>
      </w:tr>
      <w:tr w:rsidR="00A6042E" w:rsidRPr="00A6042E" w14:paraId="3922F91F" w14:textId="77777777" w:rsidTr="0089160E">
        <w:tc>
          <w:tcPr>
            <w:tcW w:w="541" w:type="dxa"/>
          </w:tcPr>
          <w:p w14:paraId="6CB320F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1.2</w:t>
            </w:r>
          </w:p>
        </w:tc>
        <w:tc>
          <w:tcPr>
            <w:tcW w:w="2040" w:type="dxa"/>
          </w:tcPr>
          <w:p w14:paraId="2F0388B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Обеспечение текущего и капитального </w:t>
            </w:r>
          </w:p>
          <w:p w14:paraId="35A0426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ремонта,  укрепление </w:t>
            </w:r>
            <w:r w:rsidRPr="00A6042E">
              <w:rPr>
                <w:rFonts w:ascii="Times New Roman" w:hAnsi="Times New Roman" w:cs="Calibri"/>
                <w:sz w:val="24"/>
                <w:szCs w:val="24"/>
              </w:rPr>
              <w:lastRenderedPageBreak/>
              <w:t>материально – технической базы</w:t>
            </w:r>
          </w:p>
        </w:tc>
        <w:tc>
          <w:tcPr>
            <w:tcW w:w="2278" w:type="dxa"/>
          </w:tcPr>
          <w:p w14:paraId="60210BB0"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lastRenderedPageBreak/>
              <w:t xml:space="preserve">Казённое учреждение «Муниципальный орган управления образованием </w:t>
            </w:r>
            <w:r w:rsidRPr="00A6042E">
              <w:rPr>
                <w:rFonts w:ascii="Times New Roman" w:hAnsi="Times New Roman" w:cs="Calibri"/>
                <w:sz w:val="24"/>
                <w:szCs w:val="24"/>
              </w:rPr>
              <w:lastRenderedPageBreak/>
              <w:t>Анучинского муниципального округа Приморского края», Образовательные учреждения</w:t>
            </w:r>
          </w:p>
        </w:tc>
        <w:tc>
          <w:tcPr>
            <w:tcW w:w="1870" w:type="dxa"/>
          </w:tcPr>
          <w:p w14:paraId="6ECA52B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62D38F3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692A2A4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Улучшение условий содержания воспитанников.</w:t>
            </w:r>
          </w:p>
          <w:p w14:paraId="11A535A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 Улучшение материально технической базы, обновление образовательной </w:t>
            </w:r>
            <w:r w:rsidRPr="00A6042E">
              <w:rPr>
                <w:rFonts w:ascii="Times New Roman" w:hAnsi="Times New Roman"/>
                <w:sz w:val="24"/>
                <w:szCs w:val="24"/>
              </w:rPr>
              <w:lastRenderedPageBreak/>
              <w:t>среды.</w:t>
            </w:r>
          </w:p>
          <w:p w14:paraId="0A07CFD7"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470" w:type="dxa"/>
          </w:tcPr>
          <w:p w14:paraId="68BD16D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xml:space="preserve">Количество объектов образовательных учреждений, участвующих в   проведении текущего  </w:t>
            </w:r>
            <w:r w:rsidRPr="00A6042E">
              <w:rPr>
                <w:rFonts w:ascii="Times New Roman" w:eastAsia="Calibri" w:hAnsi="Times New Roman"/>
                <w:sz w:val="24"/>
                <w:szCs w:val="24"/>
                <w:lang w:eastAsia="en-US"/>
              </w:rPr>
              <w:lastRenderedPageBreak/>
              <w:t xml:space="preserve">и капитального ремонта,  спортивных площадок – 7. </w:t>
            </w:r>
          </w:p>
        </w:tc>
      </w:tr>
      <w:tr w:rsidR="00A6042E" w:rsidRPr="00A6042E" w14:paraId="1EA08636" w14:textId="77777777" w:rsidTr="0089160E">
        <w:tc>
          <w:tcPr>
            <w:tcW w:w="541" w:type="dxa"/>
          </w:tcPr>
          <w:p w14:paraId="0DBBF62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1.3</w:t>
            </w:r>
          </w:p>
        </w:tc>
        <w:tc>
          <w:tcPr>
            <w:tcW w:w="2040" w:type="dxa"/>
          </w:tcPr>
          <w:p w14:paraId="7EDDF79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Проведение районных семинаров, различного уровня для педагогических работников и проведение конкурсов, фестивалей для детей дошкольного возраста</w:t>
            </w:r>
          </w:p>
        </w:tc>
        <w:tc>
          <w:tcPr>
            <w:tcW w:w="2278" w:type="dxa"/>
          </w:tcPr>
          <w:p w14:paraId="24719256"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3407C59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2933C4E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215178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Повышение квалификации педагогических работников в сфере дошкольного образования. Выявление и поддержка одаренных и талантливых детей дошкольного возраста. </w:t>
            </w:r>
          </w:p>
        </w:tc>
        <w:tc>
          <w:tcPr>
            <w:tcW w:w="2470" w:type="dxa"/>
          </w:tcPr>
          <w:p w14:paraId="3E3542F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Количество проведенных семинаров для педагогов – 5. </w:t>
            </w:r>
          </w:p>
          <w:p w14:paraId="1C56767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Количество проведенных конкурсов, фестивалей – 4. </w:t>
            </w:r>
          </w:p>
          <w:p w14:paraId="3C0B7551"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56EB03F6" w14:textId="77777777" w:rsidTr="0089160E">
        <w:tc>
          <w:tcPr>
            <w:tcW w:w="541" w:type="dxa"/>
          </w:tcPr>
          <w:p w14:paraId="0F497AA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1.4</w:t>
            </w:r>
          </w:p>
        </w:tc>
        <w:tc>
          <w:tcPr>
            <w:tcW w:w="2040" w:type="dxa"/>
          </w:tcPr>
          <w:p w14:paraId="10F3BCAE"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w:t>
            </w:r>
            <w:r w:rsidRPr="00A6042E">
              <w:rPr>
                <w:rFonts w:ascii="Times New Roman" w:eastAsia="Calibri" w:hAnsi="Times New Roman"/>
                <w:sz w:val="24"/>
                <w:szCs w:val="24"/>
                <w:lang w:eastAsia="en-US"/>
              </w:rPr>
              <w:lastRenderedPageBreak/>
              <w:t>образования  в учреждениях, осуществляющих образовательную деятельность</w:t>
            </w:r>
          </w:p>
        </w:tc>
        <w:tc>
          <w:tcPr>
            <w:tcW w:w="2278" w:type="dxa"/>
          </w:tcPr>
          <w:p w14:paraId="719A086B"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lastRenderedPageBreak/>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3D41ED5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253A7E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50050D2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Материальная поддержка воспитания и обучения детей, посещающие дошкольные учреждения родителям (законным представителям).</w:t>
            </w:r>
          </w:p>
        </w:tc>
        <w:tc>
          <w:tcPr>
            <w:tcW w:w="2470" w:type="dxa"/>
          </w:tcPr>
          <w:p w14:paraId="6CD588B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100 % 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учреждениях, </w:t>
            </w:r>
            <w:r w:rsidRPr="00A6042E">
              <w:rPr>
                <w:rFonts w:ascii="Times New Roman" w:eastAsia="Calibri" w:hAnsi="Times New Roman"/>
                <w:sz w:val="24"/>
                <w:szCs w:val="24"/>
                <w:lang w:eastAsia="en-US"/>
              </w:rPr>
              <w:lastRenderedPageBreak/>
              <w:t xml:space="preserve">осуществляющих образовательную деятельность, обратившихся за данной выплатой. </w:t>
            </w:r>
          </w:p>
        </w:tc>
      </w:tr>
      <w:tr w:rsidR="00A6042E" w:rsidRPr="00A6042E" w14:paraId="001EF2C3" w14:textId="77777777" w:rsidTr="0089160E">
        <w:trPr>
          <w:trHeight w:val="663"/>
        </w:trPr>
        <w:tc>
          <w:tcPr>
            <w:tcW w:w="541" w:type="dxa"/>
          </w:tcPr>
          <w:p w14:paraId="1103DDC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1.5</w:t>
            </w:r>
          </w:p>
        </w:tc>
        <w:tc>
          <w:tcPr>
            <w:tcW w:w="2040" w:type="dxa"/>
          </w:tcPr>
          <w:p w14:paraId="5C607E0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пожарной безопасности</w:t>
            </w:r>
          </w:p>
        </w:tc>
        <w:tc>
          <w:tcPr>
            <w:tcW w:w="2278" w:type="dxa"/>
          </w:tcPr>
          <w:p w14:paraId="7CCF9EBE"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4409D4D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4835F7B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596D249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Обеспечение  противопожарной безопасности в  учреждениях</w:t>
            </w:r>
          </w:p>
        </w:tc>
        <w:tc>
          <w:tcPr>
            <w:tcW w:w="2470" w:type="dxa"/>
          </w:tcPr>
          <w:p w14:paraId="4B225B8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противопожарной безопасности – 7.</w:t>
            </w:r>
          </w:p>
        </w:tc>
      </w:tr>
      <w:tr w:rsidR="00A6042E" w:rsidRPr="00A6042E" w14:paraId="43BDE529" w14:textId="77777777" w:rsidTr="0089160E">
        <w:tc>
          <w:tcPr>
            <w:tcW w:w="541" w:type="dxa"/>
          </w:tcPr>
          <w:p w14:paraId="3E53E1B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1.6</w:t>
            </w:r>
          </w:p>
        </w:tc>
        <w:tc>
          <w:tcPr>
            <w:tcW w:w="2040" w:type="dxa"/>
          </w:tcPr>
          <w:p w14:paraId="33069F7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антитеррористической деятельности</w:t>
            </w:r>
          </w:p>
        </w:tc>
        <w:tc>
          <w:tcPr>
            <w:tcW w:w="2278" w:type="dxa"/>
          </w:tcPr>
          <w:p w14:paraId="201F8D3E"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757A392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6CF028E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545EBAC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антитеррористической безопасности в   учреждениях</w:t>
            </w:r>
          </w:p>
        </w:tc>
        <w:tc>
          <w:tcPr>
            <w:tcW w:w="2470" w:type="dxa"/>
          </w:tcPr>
          <w:p w14:paraId="5130446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антитеррористической  безопасности – 7.</w:t>
            </w:r>
          </w:p>
        </w:tc>
      </w:tr>
      <w:tr w:rsidR="00A6042E" w:rsidRPr="00A6042E" w14:paraId="1946CA95" w14:textId="77777777" w:rsidTr="0089160E">
        <w:tc>
          <w:tcPr>
            <w:tcW w:w="541" w:type="dxa"/>
          </w:tcPr>
          <w:p w14:paraId="670D2E6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1.7</w:t>
            </w:r>
          </w:p>
        </w:tc>
        <w:tc>
          <w:tcPr>
            <w:tcW w:w="2040" w:type="dxa"/>
          </w:tcPr>
          <w:p w14:paraId="7FB9534B"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охране труда</w:t>
            </w:r>
          </w:p>
        </w:tc>
        <w:tc>
          <w:tcPr>
            <w:tcW w:w="2278" w:type="dxa"/>
          </w:tcPr>
          <w:p w14:paraId="03BD6175"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 xml:space="preserve">Казённое учреждение «Муниципальный орган управления </w:t>
            </w:r>
            <w:r w:rsidRPr="00A6042E">
              <w:rPr>
                <w:rFonts w:ascii="Times New Roman" w:hAnsi="Times New Roman" w:cs="Calibri"/>
                <w:sz w:val="24"/>
                <w:szCs w:val="24"/>
              </w:rPr>
              <w:lastRenderedPageBreak/>
              <w:t>образованием Анучинского муниципального округа Приморского края», Образовательные учреждения</w:t>
            </w:r>
          </w:p>
        </w:tc>
        <w:tc>
          <w:tcPr>
            <w:tcW w:w="1870" w:type="dxa"/>
          </w:tcPr>
          <w:p w14:paraId="135066B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0E80A66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787CEBA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охраны труда  в   учреждениях</w:t>
            </w:r>
          </w:p>
        </w:tc>
        <w:tc>
          <w:tcPr>
            <w:tcW w:w="2470" w:type="dxa"/>
          </w:tcPr>
          <w:p w14:paraId="6B683F0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Количество учреждений, выполняющих требования по охране </w:t>
            </w:r>
            <w:r w:rsidRPr="00A6042E">
              <w:rPr>
                <w:rFonts w:ascii="Times New Roman" w:eastAsia="Calibri" w:hAnsi="Times New Roman"/>
                <w:sz w:val="24"/>
                <w:szCs w:val="24"/>
                <w:lang w:eastAsia="en-US"/>
              </w:rPr>
              <w:lastRenderedPageBreak/>
              <w:t>труда – 7.</w:t>
            </w:r>
          </w:p>
        </w:tc>
      </w:tr>
      <w:tr w:rsidR="00A6042E" w:rsidRPr="00A6042E" w14:paraId="58B527A6" w14:textId="77777777" w:rsidTr="0089160E">
        <w:tc>
          <w:tcPr>
            <w:tcW w:w="541" w:type="dxa"/>
          </w:tcPr>
          <w:p w14:paraId="4BD6844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w:t>
            </w:r>
          </w:p>
        </w:tc>
        <w:tc>
          <w:tcPr>
            <w:tcW w:w="13687" w:type="dxa"/>
            <w:gridSpan w:val="6"/>
          </w:tcPr>
          <w:p w14:paraId="7F9D82F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r>
      <w:tr w:rsidR="00A6042E" w:rsidRPr="00A6042E" w14:paraId="4D522F85" w14:textId="77777777" w:rsidTr="0089160E">
        <w:tc>
          <w:tcPr>
            <w:tcW w:w="541" w:type="dxa"/>
          </w:tcPr>
          <w:p w14:paraId="38BEEBE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0F6C427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«Развитие общего образования».</w:t>
            </w:r>
          </w:p>
        </w:tc>
        <w:tc>
          <w:tcPr>
            <w:tcW w:w="2278" w:type="dxa"/>
          </w:tcPr>
          <w:p w14:paraId="473F021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573FCF9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460AFC1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2E76C9D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olor w:val="000000"/>
                <w:sz w:val="24"/>
                <w:szCs w:val="24"/>
              </w:rPr>
              <w:t>Решение вопросов округа в части предоставления общедоступного и бесплатного начального общего, основного общего, среднего общего образования в общеобразовательных учреждениях округа</w:t>
            </w:r>
          </w:p>
        </w:tc>
        <w:tc>
          <w:tcPr>
            <w:tcW w:w="2470" w:type="dxa"/>
          </w:tcPr>
          <w:p w14:paraId="1E2A06C3"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47FF1287" w14:textId="77777777" w:rsidTr="0089160E">
        <w:tc>
          <w:tcPr>
            <w:tcW w:w="14228" w:type="dxa"/>
            <w:gridSpan w:val="7"/>
          </w:tcPr>
          <w:p w14:paraId="64F5E27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Отдельные мероприятия</w:t>
            </w:r>
          </w:p>
        </w:tc>
      </w:tr>
      <w:tr w:rsidR="00A6042E" w:rsidRPr="00A6042E" w14:paraId="64A108FB" w14:textId="77777777" w:rsidTr="0089160E">
        <w:tc>
          <w:tcPr>
            <w:tcW w:w="541" w:type="dxa"/>
          </w:tcPr>
          <w:p w14:paraId="1F76B09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2.1</w:t>
            </w:r>
          </w:p>
        </w:tc>
        <w:tc>
          <w:tcPr>
            <w:tcW w:w="2040" w:type="dxa"/>
          </w:tcPr>
          <w:p w14:paraId="2760774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деятельности общеобразовательных  учреждений</w:t>
            </w:r>
          </w:p>
        </w:tc>
        <w:tc>
          <w:tcPr>
            <w:tcW w:w="2278" w:type="dxa"/>
          </w:tcPr>
          <w:p w14:paraId="3ACBC48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363ED5D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239F7E4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38BCB22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bCs/>
                <w:sz w:val="24"/>
                <w:szCs w:val="24"/>
              </w:rPr>
              <w:t xml:space="preserve">Обновление во всех общеобразовательных учреждениях округа </w:t>
            </w:r>
            <w:r w:rsidRPr="00A6042E">
              <w:rPr>
                <w:rFonts w:ascii="Times New Roman" w:hAnsi="Times New Roman" w:cs="Calibri"/>
                <w:sz w:val="24"/>
                <w:szCs w:val="24"/>
              </w:rPr>
              <w:t xml:space="preserve">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w:t>
            </w:r>
            <w:r w:rsidRPr="00A6042E">
              <w:rPr>
                <w:rFonts w:ascii="Times New Roman" w:hAnsi="Times New Roman" w:cs="Calibri"/>
                <w:sz w:val="24"/>
                <w:szCs w:val="24"/>
              </w:rPr>
              <w:lastRenderedPageBreak/>
              <w:t xml:space="preserve">а также обновление содержания и совершенствование методов обучения предметной области «Труд (технология), «ОБЗР». </w:t>
            </w:r>
            <w:r w:rsidRPr="00A6042E">
              <w:rPr>
                <w:rFonts w:ascii="Times New Roman" w:hAnsi="Times New Roman"/>
                <w:sz w:val="24"/>
                <w:szCs w:val="24"/>
              </w:rPr>
              <w:t>Реализация национальных проектов ЦОС, Точка Роста. Создание на базе образовательных учреждений специализированных классов:</w:t>
            </w:r>
          </w:p>
          <w:p w14:paraId="3A0B50C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 </w:t>
            </w:r>
            <w:proofErr w:type="spellStart"/>
            <w:r w:rsidRPr="00A6042E">
              <w:rPr>
                <w:rFonts w:ascii="Times New Roman" w:hAnsi="Times New Roman"/>
                <w:sz w:val="24"/>
                <w:szCs w:val="24"/>
              </w:rPr>
              <w:t>агрокласс</w:t>
            </w:r>
            <w:proofErr w:type="spellEnd"/>
            <w:r w:rsidRPr="00A6042E">
              <w:rPr>
                <w:rFonts w:ascii="Times New Roman" w:hAnsi="Times New Roman"/>
                <w:sz w:val="24"/>
                <w:szCs w:val="24"/>
              </w:rPr>
              <w:t>, педагогический класс, казачий класс, класс лесничества, инженерный класс, «Курчатовский класс».</w:t>
            </w:r>
          </w:p>
          <w:p w14:paraId="5F265DC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Отсутствие общеобразовательных учреждений, попавших в проект «ШНОР» (школы с низкими образовательными результатами).  </w:t>
            </w:r>
          </w:p>
        </w:tc>
        <w:tc>
          <w:tcPr>
            <w:tcW w:w="2470" w:type="dxa"/>
          </w:tcPr>
          <w:p w14:paraId="5DE938D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bCs/>
                <w:sz w:val="24"/>
                <w:szCs w:val="24"/>
                <w:lang w:eastAsia="en-US"/>
              </w:rPr>
              <w:lastRenderedPageBreak/>
              <w:t xml:space="preserve">Доля образовательных учреждений, в которых обновлено содержание и методы обучения предметной области «Труд», «ОБЗР» в общей численности общеобразовательных учреждений округа возрастет до 100 %. </w:t>
            </w:r>
          </w:p>
          <w:p w14:paraId="57369939"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6C97B01" w14:textId="77777777" w:rsidTr="0089160E">
        <w:tc>
          <w:tcPr>
            <w:tcW w:w="541" w:type="dxa"/>
          </w:tcPr>
          <w:p w14:paraId="10E266E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2.2</w:t>
            </w:r>
          </w:p>
        </w:tc>
        <w:tc>
          <w:tcPr>
            <w:tcW w:w="2040" w:type="dxa"/>
          </w:tcPr>
          <w:p w14:paraId="58920D4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доступности обучения</w:t>
            </w:r>
          </w:p>
        </w:tc>
        <w:tc>
          <w:tcPr>
            <w:tcW w:w="2278" w:type="dxa"/>
          </w:tcPr>
          <w:p w14:paraId="7614051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7914AC0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2917A26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ABEA6AF"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Функционирование группы продленного дня для обучающихся во всех общеобразовательных учреждениях округа.  </w:t>
            </w:r>
            <w:r w:rsidRPr="00A6042E">
              <w:rPr>
                <w:rFonts w:ascii="Times New Roman" w:eastAsia="Calibri" w:hAnsi="Times New Roman"/>
                <w:bCs/>
                <w:sz w:val="24"/>
                <w:szCs w:val="24"/>
                <w:lang w:eastAsia="en-US"/>
              </w:rPr>
              <w:t xml:space="preserve">Бесперебойный и безопасный подвоз обучающихся в общеобразовательные учреждения. </w:t>
            </w:r>
          </w:p>
          <w:p w14:paraId="4F0D49C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lang w:eastAsia="en-US"/>
              </w:rPr>
              <w:t xml:space="preserve"> </w:t>
            </w:r>
          </w:p>
        </w:tc>
        <w:tc>
          <w:tcPr>
            <w:tcW w:w="2470" w:type="dxa"/>
          </w:tcPr>
          <w:p w14:paraId="4BD579EB"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общеобразовательных учреждений округа, в которых функционируют группы продленного дня в общей численности общеобразовательных учреждений округа составит 100 %.</w:t>
            </w:r>
          </w:p>
          <w:p w14:paraId="57B2FF8A"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Доля обучающихся, занимающихся в </w:t>
            </w:r>
            <w:r w:rsidRPr="00A6042E">
              <w:rPr>
                <w:rFonts w:ascii="Times New Roman" w:eastAsia="Calibri" w:hAnsi="Times New Roman"/>
                <w:bCs/>
                <w:sz w:val="24"/>
                <w:szCs w:val="24"/>
                <w:lang w:eastAsia="en-US"/>
              </w:rPr>
              <w:lastRenderedPageBreak/>
              <w:t>первую смену, в общей численности обучающихся общеобразовательных учреждений округа 100 %.</w:t>
            </w:r>
          </w:p>
          <w:p w14:paraId="090242CD"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Доля школьников, охваченных подвозом в общей численности детей в общеобразовательных учреждениях округа, нуждающихся в подвозе составит 100 %. </w:t>
            </w:r>
          </w:p>
        </w:tc>
      </w:tr>
      <w:tr w:rsidR="00A6042E" w:rsidRPr="00A6042E" w14:paraId="4C4117B6" w14:textId="77777777" w:rsidTr="0089160E">
        <w:tc>
          <w:tcPr>
            <w:tcW w:w="541" w:type="dxa"/>
          </w:tcPr>
          <w:p w14:paraId="6A80A89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2.3</w:t>
            </w:r>
          </w:p>
        </w:tc>
        <w:tc>
          <w:tcPr>
            <w:tcW w:w="2040" w:type="dxa"/>
          </w:tcPr>
          <w:p w14:paraId="64D13AF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Обеспечение</w:t>
            </w:r>
          </w:p>
          <w:p w14:paraId="49CF1A5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капитального ремонта и укрепление материально – технической базы.</w:t>
            </w:r>
          </w:p>
        </w:tc>
        <w:tc>
          <w:tcPr>
            <w:tcW w:w="2278" w:type="dxa"/>
          </w:tcPr>
          <w:p w14:paraId="2931B5C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73173BA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5D59586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7A056E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Улучшение условий содержания обучающихся в 100% </w:t>
            </w:r>
            <w:r w:rsidRPr="00A6042E">
              <w:rPr>
                <w:rFonts w:ascii="Times New Roman" w:hAnsi="Times New Roman" w:cs="Calibri"/>
                <w:sz w:val="24"/>
                <w:szCs w:val="24"/>
              </w:rPr>
              <w:t xml:space="preserve"> общеобразовательных учреждениях. </w:t>
            </w:r>
            <w:r w:rsidRPr="00A6042E">
              <w:rPr>
                <w:rFonts w:ascii="Times New Roman" w:hAnsi="Times New Roman"/>
                <w:sz w:val="24"/>
                <w:szCs w:val="24"/>
              </w:rPr>
              <w:t>Улучшение материально технической базы и обновление образовательной среды.</w:t>
            </w:r>
          </w:p>
          <w:p w14:paraId="6D31E72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2E7EA9B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объектов образовательных учреждений, участвующих в   проведении текущего  и капитального ремонта,  спортивных площадок – 8.</w:t>
            </w:r>
          </w:p>
        </w:tc>
      </w:tr>
      <w:tr w:rsidR="00A6042E" w:rsidRPr="00A6042E" w14:paraId="2CC40CDF" w14:textId="77777777" w:rsidTr="0089160E">
        <w:tc>
          <w:tcPr>
            <w:tcW w:w="541" w:type="dxa"/>
          </w:tcPr>
          <w:p w14:paraId="7837793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2.4</w:t>
            </w:r>
          </w:p>
        </w:tc>
        <w:tc>
          <w:tcPr>
            <w:tcW w:w="2040" w:type="dxa"/>
          </w:tcPr>
          <w:p w14:paraId="0332BDA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Проведение  мероприятий для детей школьного возраста, экспертизы конкурсных </w:t>
            </w:r>
            <w:r w:rsidRPr="00A6042E">
              <w:rPr>
                <w:rFonts w:ascii="Times New Roman" w:eastAsia="Calibri" w:hAnsi="Times New Roman"/>
                <w:sz w:val="24"/>
                <w:szCs w:val="24"/>
                <w:lang w:eastAsia="en-US"/>
              </w:rPr>
              <w:lastRenderedPageBreak/>
              <w:t>материалов итоговые контрольные срезы, поддержка молодых талантов.</w:t>
            </w:r>
          </w:p>
        </w:tc>
        <w:tc>
          <w:tcPr>
            <w:tcW w:w="2278" w:type="dxa"/>
          </w:tcPr>
          <w:p w14:paraId="4CA274D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lastRenderedPageBreak/>
              <w:t xml:space="preserve">Казённое учреждение «Муниципальный орган управления образованием Анучинского </w:t>
            </w:r>
            <w:r w:rsidRPr="00A6042E">
              <w:rPr>
                <w:rFonts w:ascii="Times New Roman" w:hAnsi="Times New Roman" w:cs="Calibri"/>
                <w:sz w:val="24"/>
                <w:szCs w:val="24"/>
              </w:rPr>
              <w:lastRenderedPageBreak/>
              <w:t>муниципального округа Приморского края», образовательные учреждения</w:t>
            </w:r>
          </w:p>
        </w:tc>
        <w:tc>
          <w:tcPr>
            <w:tcW w:w="1870" w:type="dxa"/>
          </w:tcPr>
          <w:p w14:paraId="0F68B59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3F0B6B2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34197B79"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100 % участие обучающихся в </w:t>
            </w:r>
            <w:proofErr w:type="spellStart"/>
            <w:r w:rsidRPr="00A6042E">
              <w:rPr>
                <w:rFonts w:ascii="Times New Roman" w:eastAsia="Calibri" w:hAnsi="Times New Roman"/>
                <w:bCs/>
                <w:sz w:val="24"/>
                <w:szCs w:val="24"/>
                <w:lang w:eastAsia="en-US"/>
              </w:rPr>
              <w:t>ВсОШ</w:t>
            </w:r>
            <w:proofErr w:type="spellEnd"/>
            <w:r w:rsidRPr="00A6042E">
              <w:rPr>
                <w:rFonts w:ascii="Times New Roman" w:eastAsia="Calibri" w:hAnsi="Times New Roman"/>
                <w:bCs/>
                <w:sz w:val="24"/>
                <w:szCs w:val="24"/>
                <w:lang w:eastAsia="en-US"/>
              </w:rPr>
              <w:t xml:space="preserve"> на школьном уровне, 5% на муниципальном уровне, 1 % на региональном уровне.</w:t>
            </w:r>
          </w:p>
          <w:p w14:paraId="50A2AA6C" w14:textId="77777777" w:rsidR="00A6042E" w:rsidRPr="00A6042E" w:rsidRDefault="00A6042E" w:rsidP="00A6042E">
            <w:pPr>
              <w:numPr>
                <w:ilvl w:val="0"/>
                <w:numId w:val="13"/>
              </w:numPr>
              <w:spacing w:after="0" w:line="240" w:lineRule="auto"/>
              <w:ind w:left="5" w:right="147"/>
              <w:jc w:val="both"/>
              <w:rPr>
                <w:rFonts w:ascii="Times New Roman" w:eastAsia="Calibri" w:hAnsi="Times New Roman"/>
                <w:bCs/>
                <w:sz w:val="24"/>
                <w:szCs w:val="24"/>
                <w:lang w:eastAsia="en-US"/>
              </w:rPr>
            </w:pPr>
            <w:r w:rsidRPr="00A6042E">
              <w:rPr>
                <w:rFonts w:ascii="Times New Roman" w:eastAsia="Calibri" w:hAnsi="Times New Roman"/>
                <w:sz w:val="24"/>
                <w:szCs w:val="24"/>
                <w:lang w:eastAsia="en-US"/>
              </w:rPr>
              <w:t xml:space="preserve">Количество выпускников, </w:t>
            </w:r>
            <w:r w:rsidRPr="00A6042E">
              <w:rPr>
                <w:rFonts w:ascii="Times New Roman" w:eastAsia="Calibri" w:hAnsi="Times New Roman"/>
                <w:sz w:val="24"/>
                <w:szCs w:val="24"/>
                <w:lang w:eastAsia="en-US"/>
              </w:rPr>
              <w:lastRenderedPageBreak/>
              <w:t>сдавших ЕГЭ по русскому языку и математике (без сроков пересдачи), возрастет до 100 %. Результаты ЕГЭ не ниже показателей региона.</w:t>
            </w:r>
          </w:p>
          <w:p w14:paraId="0B70C66E"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Количество выпускников, сдавших ОГЭ по русскому языку и математике (без сроков пересдачи), возрастет до 100 %. Результаты ОГЭ  не ниже показателей региона.</w:t>
            </w:r>
          </w:p>
          <w:p w14:paraId="0079319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44706092"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lastRenderedPageBreak/>
              <w:t xml:space="preserve">Доля школьников, участвующих во </w:t>
            </w:r>
            <w:proofErr w:type="spellStart"/>
            <w:r w:rsidRPr="00A6042E">
              <w:rPr>
                <w:rFonts w:ascii="Times New Roman" w:eastAsia="Calibri" w:hAnsi="Times New Roman"/>
                <w:bCs/>
                <w:sz w:val="24"/>
                <w:szCs w:val="24"/>
                <w:lang w:eastAsia="en-US"/>
              </w:rPr>
              <w:t>ВсОШ</w:t>
            </w:r>
            <w:proofErr w:type="spellEnd"/>
            <w:r w:rsidRPr="00A6042E">
              <w:rPr>
                <w:rFonts w:ascii="Times New Roman" w:eastAsia="Calibri" w:hAnsi="Times New Roman"/>
                <w:bCs/>
                <w:sz w:val="24"/>
                <w:szCs w:val="24"/>
                <w:lang w:eastAsia="en-US"/>
              </w:rPr>
              <w:t xml:space="preserve"> на муниципальном, региональном уровне в общей численности </w:t>
            </w:r>
            <w:r w:rsidRPr="00A6042E">
              <w:rPr>
                <w:rFonts w:ascii="Times New Roman" w:eastAsia="Calibri" w:hAnsi="Times New Roman"/>
                <w:bCs/>
                <w:sz w:val="24"/>
                <w:szCs w:val="24"/>
                <w:lang w:eastAsia="en-US"/>
              </w:rPr>
              <w:lastRenderedPageBreak/>
              <w:t xml:space="preserve">детей школьного возраста в округе: - на школьном уровне – 100 %; на муниципальном уровне – 5%,  региональном  уровне - 1 % от общего числа школьников 4-11 классов. </w:t>
            </w:r>
          </w:p>
          <w:p w14:paraId="26359E6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Доля выпускников 11-х классов, сдавших ЕГЭ по русскому языку и математике без пересдачи, в общей численности участников ЕГЭ составит 100 %. </w:t>
            </w:r>
          </w:p>
          <w:p w14:paraId="720AA0C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Доля выпускников 9-х классов, сдавших ОГЭ по русскому языку и математике без пересдачи, в общей численности участников ОГЭ  к 2029 году составит 100 %. </w:t>
            </w:r>
          </w:p>
          <w:p w14:paraId="1CC7819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bCs/>
                <w:sz w:val="24"/>
                <w:szCs w:val="24"/>
                <w:lang w:eastAsia="en-US"/>
              </w:rPr>
              <w:t xml:space="preserve">Доля обучающихся, не получивших аттестат об основном общем и среднем общем образовании, в общей численности выпускников </w:t>
            </w:r>
            <w:r w:rsidRPr="00A6042E">
              <w:rPr>
                <w:rFonts w:ascii="Times New Roman" w:eastAsia="Calibri" w:hAnsi="Times New Roman"/>
                <w:bCs/>
                <w:sz w:val="24"/>
                <w:szCs w:val="24"/>
                <w:lang w:eastAsia="en-US"/>
              </w:rPr>
              <w:lastRenderedPageBreak/>
              <w:t>общеобразовательных учреждений составит 0 %.</w:t>
            </w:r>
          </w:p>
        </w:tc>
      </w:tr>
      <w:tr w:rsidR="00A6042E" w:rsidRPr="00A6042E" w14:paraId="579DE16D" w14:textId="77777777" w:rsidTr="0089160E">
        <w:tc>
          <w:tcPr>
            <w:tcW w:w="541" w:type="dxa"/>
          </w:tcPr>
          <w:p w14:paraId="782EA09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2.5</w:t>
            </w:r>
          </w:p>
        </w:tc>
        <w:tc>
          <w:tcPr>
            <w:tcW w:w="2040" w:type="dxa"/>
          </w:tcPr>
          <w:p w14:paraId="2FD4FD42"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пожарной безопасности</w:t>
            </w:r>
          </w:p>
        </w:tc>
        <w:tc>
          <w:tcPr>
            <w:tcW w:w="2278" w:type="dxa"/>
          </w:tcPr>
          <w:p w14:paraId="19048C7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5E8C9F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53C13A7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36EC7E4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противопожарной безопасности  в 100% учреждениях.</w:t>
            </w:r>
          </w:p>
        </w:tc>
        <w:tc>
          <w:tcPr>
            <w:tcW w:w="2470" w:type="dxa"/>
          </w:tcPr>
          <w:p w14:paraId="29B6747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противопожарной безопасности – 9.</w:t>
            </w:r>
          </w:p>
        </w:tc>
      </w:tr>
      <w:tr w:rsidR="00A6042E" w:rsidRPr="00A6042E" w14:paraId="247FF700" w14:textId="77777777" w:rsidTr="0089160E">
        <w:tc>
          <w:tcPr>
            <w:tcW w:w="541" w:type="dxa"/>
          </w:tcPr>
          <w:p w14:paraId="5EDDEC4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2.6</w:t>
            </w:r>
          </w:p>
        </w:tc>
        <w:tc>
          <w:tcPr>
            <w:tcW w:w="2040" w:type="dxa"/>
          </w:tcPr>
          <w:p w14:paraId="02BE969F"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антитеррористической деятельности</w:t>
            </w:r>
          </w:p>
        </w:tc>
        <w:tc>
          <w:tcPr>
            <w:tcW w:w="2278" w:type="dxa"/>
          </w:tcPr>
          <w:p w14:paraId="64A50D0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2AF1B96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1661CE6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1380B2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антитеррористической безопасности в 100% учреждениях.</w:t>
            </w:r>
          </w:p>
        </w:tc>
        <w:tc>
          <w:tcPr>
            <w:tcW w:w="2470" w:type="dxa"/>
          </w:tcPr>
          <w:p w14:paraId="1E119B4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антитеррористической  безопасности – 9.</w:t>
            </w:r>
          </w:p>
        </w:tc>
      </w:tr>
      <w:tr w:rsidR="00A6042E" w:rsidRPr="00A6042E" w14:paraId="15C29544" w14:textId="77777777" w:rsidTr="0089160E">
        <w:tc>
          <w:tcPr>
            <w:tcW w:w="541" w:type="dxa"/>
          </w:tcPr>
          <w:p w14:paraId="5C33718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2.7</w:t>
            </w:r>
          </w:p>
        </w:tc>
        <w:tc>
          <w:tcPr>
            <w:tcW w:w="2040" w:type="dxa"/>
          </w:tcPr>
          <w:p w14:paraId="3C97EAB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 охране труда</w:t>
            </w:r>
          </w:p>
        </w:tc>
        <w:tc>
          <w:tcPr>
            <w:tcW w:w="2278" w:type="dxa"/>
          </w:tcPr>
          <w:p w14:paraId="2B13522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Казённое учреждение «Муниципальный орган управления образованием Анучинского </w:t>
            </w:r>
            <w:r w:rsidRPr="00A6042E">
              <w:rPr>
                <w:rFonts w:ascii="Times New Roman" w:hAnsi="Times New Roman" w:cs="Calibri"/>
                <w:sz w:val="24"/>
                <w:szCs w:val="24"/>
              </w:rPr>
              <w:lastRenderedPageBreak/>
              <w:t>муниципального округа Приморского края», образовательные учреждения</w:t>
            </w:r>
          </w:p>
        </w:tc>
        <w:tc>
          <w:tcPr>
            <w:tcW w:w="1870" w:type="dxa"/>
          </w:tcPr>
          <w:p w14:paraId="1F448C4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23C7146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27678B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охраны труда в 100% учреждениях.</w:t>
            </w:r>
          </w:p>
        </w:tc>
        <w:tc>
          <w:tcPr>
            <w:tcW w:w="2470" w:type="dxa"/>
          </w:tcPr>
          <w:p w14:paraId="4A50B87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по охране труда – 9.</w:t>
            </w:r>
          </w:p>
        </w:tc>
      </w:tr>
      <w:tr w:rsidR="00A6042E" w:rsidRPr="00A6042E" w14:paraId="18897D1A" w14:textId="77777777" w:rsidTr="0089160E">
        <w:tc>
          <w:tcPr>
            <w:tcW w:w="541" w:type="dxa"/>
          </w:tcPr>
          <w:p w14:paraId="64E4FCD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2.8</w:t>
            </w:r>
          </w:p>
        </w:tc>
        <w:tc>
          <w:tcPr>
            <w:tcW w:w="2040" w:type="dxa"/>
          </w:tcPr>
          <w:p w14:paraId="3FC575B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Трудоустройство и поддержка молодых специалистов</w:t>
            </w:r>
          </w:p>
        </w:tc>
        <w:tc>
          <w:tcPr>
            <w:tcW w:w="2278" w:type="dxa"/>
          </w:tcPr>
          <w:p w14:paraId="1542AA2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39857EF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5165A94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441C85FA"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 xml:space="preserve">Увеличение численности молодых специалистов, привлеченных в муниципальные образовательные учреждения округа, до 5 чел. </w:t>
            </w:r>
          </w:p>
          <w:p w14:paraId="154C9899"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Переговоры с педагогическими учебными заведениями (колледж, ВУЗу) по  вопросу трудоустройству. Увеличение уровня вовлеченности педагогических работников общеобразовательных учреждений округа в национальную систему профессионального роста педагогических работников до 50% .</w:t>
            </w:r>
          </w:p>
        </w:tc>
        <w:tc>
          <w:tcPr>
            <w:tcW w:w="2470" w:type="dxa"/>
          </w:tcPr>
          <w:p w14:paraId="3686D1B7"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 xml:space="preserve">Численность молодых специалистов, привлеченных в муниципальные образовательные учреждения округа до 2029 г. возрастет от 2 до 5 в год. </w:t>
            </w:r>
          </w:p>
          <w:p w14:paraId="6D2832CB" w14:textId="77777777" w:rsidR="00A6042E" w:rsidRPr="00A6042E" w:rsidRDefault="00A6042E" w:rsidP="00A6042E">
            <w:pPr>
              <w:spacing w:after="0" w:line="240" w:lineRule="auto"/>
              <w:rPr>
                <w:rFonts w:ascii="Times New Roman" w:eastAsia="Calibri" w:hAnsi="Times New Roman"/>
                <w:bCs/>
                <w:sz w:val="24"/>
                <w:szCs w:val="24"/>
                <w:lang w:eastAsia="en-US"/>
              </w:rPr>
            </w:pPr>
            <w:r w:rsidRPr="00A6042E">
              <w:rPr>
                <w:rFonts w:ascii="Times New Roman" w:eastAsia="Calibri" w:hAnsi="Times New Roman"/>
                <w:bCs/>
                <w:sz w:val="24"/>
                <w:szCs w:val="24"/>
                <w:lang w:eastAsia="en-US"/>
              </w:rPr>
              <w:t>Доля педагогических работников общеобразовательных учреждений округа, вовлеченных в национальную систему профессионального роста педагогических работников, в общей численности педагогических работников общеобразовательных учреждений округа возрастет до 50 %</w:t>
            </w:r>
          </w:p>
          <w:p w14:paraId="3A31835E"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683BE80" w14:textId="77777777" w:rsidTr="0089160E">
        <w:tc>
          <w:tcPr>
            <w:tcW w:w="541" w:type="dxa"/>
          </w:tcPr>
          <w:p w14:paraId="6D90FAA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w:t>
            </w:r>
          </w:p>
        </w:tc>
        <w:tc>
          <w:tcPr>
            <w:tcW w:w="2040" w:type="dxa"/>
          </w:tcPr>
          <w:p w14:paraId="6DECB8F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c>
          <w:tcPr>
            <w:tcW w:w="2278" w:type="dxa"/>
          </w:tcPr>
          <w:p w14:paraId="2D802BD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70" w:type="dxa"/>
          </w:tcPr>
          <w:p w14:paraId="291F217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2A54835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073F6CA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273850E2"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525E4D35" w14:textId="77777777" w:rsidTr="0089160E">
        <w:tc>
          <w:tcPr>
            <w:tcW w:w="541" w:type="dxa"/>
          </w:tcPr>
          <w:p w14:paraId="77300A8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091057E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«Дополнительное образование и воспитание детей»</w:t>
            </w:r>
          </w:p>
        </w:tc>
        <w:tc>
          <w:tcPr>
            <w:tcW w:w="2278" w:type="dxa"/>
          </w:tcPr>
          <w:p w14:paraId="5307F1D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72D560D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7EF086C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6C701B9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23DF8E2E"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458F7F4C" w14:textId="77777777" w:rsidTr="0089160E">
        <w:tc>
          <w:tcPr>
            <w:tcW w:w="14228" w:type="dxa"/>
            <w:gridSpan w:val="7"/>
          </w:tcPr>
          <w:p w14:paraId="06C4C39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Отдельные мероприятия</w:t>
            </w:r>
          </w:p>
        </w:tc>
      </w:tr>
      <w:tr w:rsidR="00A6042E" w:rsidRPr="00A6042E" w14:paraId="31F601F0" w14:textId="77777777" w:rsidTr="0089160E">
        <w:tc>
          <w:tcPr>
            <w:tcW w:w="541" w:type="dxa"/>
          </w:tcPr>
          <w:p w14:paraId="2D13567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3.1</w:t>
            </w:r>
          </w:p>
        </w:tc>
        <w:tc>
          <w:tcPr>
            <w:tcW w:w="2040" w:type="dxa"/>
          </w:tcPr>
          <w:p w14:paraId="59E99EA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Организация предоставления общедоступного дополнительного образования детей в муниципальных образовательных учреждениях.</w:t>
            </w:r>
          </w:p>
          <w:p w14:paraId="72782AB5"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278" w:type="dxa"/>
          </w:tcPr>
          <w:p w14:paraId="070B4AE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57446D9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772CD0C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D5278D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Улучшение условий содержания обучающихся  учреждении.</w:t>
            </w:r>
          </w:p>
          <w:p w14:paraId="2FF20D5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 Обеспечение условий повышения качества дополнительного образования.</w:t>
            </w:r>
          </w:p>
          <w:p w14:paraId="73F6C8E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p w14:paraId="5D85266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581ED59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Доля детей в возрасте от 5 до 18 лет, охваченных дополнительным образованием в общей численности детей в возрасте от 5 до 18 лет, проживающих на территории округа составит 65 %</w:t>
            </w:r>
          </w:p>
        </w:tc>
      </w:tr>
      <w:tr w:rsidR="00A6042E" w:rsidRPr="00A6042E" w14:paraId="1A522F72" w14:textId="77777777" w:rsidTr="0089160E">
        <w:tc>
          <w:tcPr>
            <w:tcW w:w="541" w:type="dxa"/>
          </w:tcPr>
          <w:p w14:paraId="45B5317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3.2</w:t>
            </w:r>
          </w:p>
        </w:tc>
        <w:tc>
          <w:tcPr>
            <w:tcW w:w="2040" w:type="dxa"/>
          </w:tcPr>
          <w:p w14:paraId="5337CE4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Проведение и организация мероприятий ГТО</w:t>
            </w:r>
          </w:p>
        </w:tc>
        <w:tc>
          <w:tcPr>
            <w:tcW w:w="2278" w:type="dxa"/>
          </w:tcPr>
          <w:p w14:paraId="1EF0E25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 xml:space="preserve">Казённое учреждение «Муниципальный орган управления образованием Анучинского муниципального округа Приморского </w:t>
            </w:r>
            <w:r w:rsidRPr="00A6042E">
              <w:rPr>
                <w:rFonts w:ascii="Times New Roman" w:hAnsi="Times New Roman" w:cs="Calibri"/>
                <w:sz w:val="24"/>
                <w:szCs w:val="24"/>
              </w:rPr>
              <w:lastRenderedPageBreak/>
              <w:t>края», Образовательные учреждения.</w:t>
            </w:r>
          </w:p>
        </w:tc>
        <w:tc>
          <w:tcPr>
            <w:tcW w:w="1870" w:type="dxa"/>
          </w:tcPr>
          <w:p w14:paraId="1A28031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0C0A666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606BB2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4B47BE09"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53DC831D" w14:textId="77777777" w:rsidTr="0089160E">
        <w:tc>
          <w:tcPr>
            <w:tcW w:w="541" w:type="dxa"/>
          </w:tcPr>
          <w:p w14:paraId="5DF2E98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3.3</w:t>
            </w:r>
          </w:p>
        </w:tc>
        <w:tc>
          <w:tcPr>
            <w:tcW w:w="2040" w:type="dxa"/>
          </w:tcPr>
          <w:p w14:paraId="4AF5B3F6"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Проведение и организация мероприятий в рамках исполнения муниципального социального заказа</w:t>
            </w:r>
          </w:p>
        </w:tc>
        <w:tc>
          <w:tcPr>
            <w:tcW w:w="2278" w:type="dxa"/>
          </w:tcPr>
          <w:p w14:paraId="4F05CEF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2CE2ABF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0EEBAD0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258880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Охват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детских школах искусств) составит 1 %.</w:t>
            </w:r>
          </w:p>
        </w:tc>
        <w:tc>
          <w:tcPr>
            <w:tcW w:w="2470" w:type="dxa"/>
          </w:tcPr>
          <w:p w14:paraId="19685DA0"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791D64F0" w14:textId="77777777" w:rsidTr="0089160E">
        <w:tc>
          <w:tcPr>
            <w:tcW w:w="541" w:type="dxa"/>
          </w:tcPr>
          <w:p w14:paraId="4D9EE50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3.4</w:t>
            </w:r>
          </w:p>
        </w:tc>
        <w:tc>
          <w:tcPr>
            <w:tcW w:w="2040" w:type="dxa"/>
          </w:tcPr>
          <w:p w14:paraId="63C4E9D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Организация и проведение воспитательно - профилактических и спортивных мероприятий.</w:t>
            </w:r>
          </w:p>
        </w:tc>
        <w:tc>
          <w:tcPr>
            <w:tcW w:w="2278" w:type="dxa"/>
          </w:tcPr>
          <w:p w14:paraId="144B2AE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22B9C54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4BD2C53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6FE5535B" w14:textId="77777777" w:rsidR="00A6042E" w:rsidRPr="00A6042E" w:rsidRDefault="00A6042E" w:rsidP="00A6042E">
            <w:pPr>
              <w:spacing w:after="0" w:line="240" w:lineRule="auto"/>
              <w:ind w:right="147"/>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Увеличение количества проводимых воспитательно - профилактических и спортивных мероприятий.</w:t>
            </w:r>
          </w:p>
          <w:p w14:paraId="4BBBAB9D" w14:textId="77777777" w:rsidR="00A6042E" w:rsidRPr="00A6042E" w:rsidRDefault="00A6042E" w:rsidP="00A6042E">
            <w:pPr>
              <w:spacing w:after="0" w:line="240" w:lineRule="auto"/>
              <w:rPr>
                <w:rFonts w:ascii="Times New Roman" w:eastAsia="Calibri" w:hAnsi="Times New Roman"/>
                <w:sz w:val="24"/>
                <w:szCs w:val="24"/>
                <w:lang w:eastAsia="en-US"/>
              </w:rPr>
            </w:pPr>
          </w:p>
        </w:tc>
        <w:tc>
          <w:tcPr>
            <w:tcW w:w="2470" w:type="dxa"/>
          </w:tcPr>
          <w:p w14:paraId="79B3930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Количество проведенных мероприятий по воспитательно - профилактическому и спортивному направлению составит – 18 </w:t>
            </w:r>
          </w:p>
        </w:tc>
      </w:tr>
      <w:tr w:rsidR="00A6042E" w:rsidRPr="00A6042E" w14:paraId="6A0242FC" w14:textId="77777777" w:rsidTr="0089160E">
        <w:tc>
          <w:tcPr>
            <w:tcW w:w="541" w:type="dxa"/>
          </w:tcPr>
          <w:p w14:paraId="77B637E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3.5</w:t>
            </w:r>
          </w:p>
        </w:tc>
        <w:tc>
          <w:tcPr>
            <w:tcW w:w="2040" w:type="dxa"/>
          </w:tcPr>
          <w:p w14:paraId="248BAEB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Обеспечение </w:t>
            </w:r>
            <w:r w:rsidRPr="00A6042E">
              <w:rPr>
                <w:rFonts w:ascii="Times New Roman" w:eastAsia="Calibri" w:hAnsi="Times New Roman"/>
                <w:sz w:val="24"/>
                <w:szCs w:val="24"/>
                <w:lang w:eastAsia="en-US"/>
              </w:rPr>
              <w:lastRenderedPageBreak/>
              <w:t>текущего и</w:t>
            </w:r>
          </w:p>
          <w:p w14:paraId="1DB9E6C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капитального ремонта,  укрепление материально – технической базы, приобретение музыкальных инструментов</w:t>
            </w:r>
          </w:p>
        </w:tc>
        <w:tc>
          <w:tcPr>
            <w:tcW w:w="2278" w:type="dxa"/>
          </w:tcPr>
          <w:p w14:paraId="7FD6A99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lastRenderedPageBreak/>
              <w:t xml:space="preserve">Казённое </w:t>
            </w:r>
            <w:r w:rsidRPr="00A6042E">
              <w:rPr>
                <w:rFonts w:ascii="Times New Roman" w:hAnsi="Times New Roman" w:cs="Calibri"/>
                <w:sz w:val="24"/>
                <w:szCs w:val="24"/>
              </w:rPr>
              <w:lastRenderedPageBreak/>
              <w:t>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6935157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3486648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22CC770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Улучшение условий </w:t>
            </w:r>
            <w:r w:rsidRPr="00A6042E">
              <w:rPr>
                <w:rFonts w:ascii="Times New Roman" w:hAnsi="Times New Roman"/>
                <w:sz w:val="24"/>
                <w:szCs w:val="24"/>
              </w:rPr>
              <w:lastRenderedPageBreak/>
              <w:t>содержания обучающихся</w:t>
            </w:r>
            <w:r w:rsidRPr="00A6042E">
              <w:rPr>
                <w:rFonts w:ascii="Times New Roman" w:hAnsi="Times New Roman" w:cs="Calibri"/>
                <w:sz w:val="24"/>
                <w:szCs w:val="24"/>
              </w:rPr>
              <w:t xml:space="preserve">. </w:t>
            </w:r>
            <w:r w:rsidRPr="00A6042E">
              <w:rPr>
                <w:rFonts w:ascii="Times New Roman" w:hAnsi="Times New Roman"/>
                <w:sz w:val="24"/>
                <w:szCs w:val="24"/>
              </w:rPr>
              <w:t>Улучшение материально технической базы и обновление образовательной среды.</w:t>
            </w:r>
          </w:p>
          <w:p w14:paraId="18FE058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6427E82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xml:space="preserve">Количество объектов </w:t>
            </w:r>
            <w:r w:rsidRPr="00A6042E">
              <w:rPr>
                <w:rFonts w:ascii="Times New Roman" w:eastAsia="Calibri" w:hAnsi="Times New Roman"/>
                <w:sz w:val="24"/>
                <w:szCs w:val="24"/>
                <w:lang w:eastAsia="en-US"/>
              </w:rPr>
              <w:lastRenderedPageBreak/>
              <w:t>образовательных учреждений, участвующих в   проведении текущего  и капитального ремонта,  спортивных площадок – 8.</w:t>
            </w:r>
          </w:p>
        </w:tc>
      </w:tr>
      <w:tr w:rsidR="00A6042E" w:rsidRPr="00A6042E" w14:paraId="66C541AC" w14:textId="77777777" w:rsidTr="0089160E">
        <w:tc>
          <w:tcPr>
            <w:tcW w:w="541" w:type="dxa"/>
          </w:tcPr>
          <w:p w14:paraId="73D0B26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3.6</w:t>
            </w:r>
          </w:p>
        </w:tc>
        <w:tc>
          <w:tcPr>
            <w:tcW w:w="2040" w:type="dxa"/>
          </w:tcPr>
          <w:p w14:paraId="285A33F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Проведение семинаров конкурсов мероприятий</w:t>
            </w:r>
          </w:p>
        </w:tc>
        <w:tc>
          <w:tcPr>
            <w:tcW w:w="2278" w:type="dxa"/>
          </w:tcPr>
          <w:p w14:paraId="2787D33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20BE819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477ED99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686F791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1785100B"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28954C1D" w14:textId="77777777" w:rsidTr="0089160E">
        <w:tc>
          <w:tcPr>
            <w:tcW w:w="541" w:type="dxa"/>
          </w:tcPr>
          <w:p w14:paraId="38754ED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3.7</w:t>
            </w:r>
          </w:p>
        </w:tc>
        <w:tc>
          <w:tcPr>
            <w:tcW w:w="2040" w:type="dxa"/>
          </w:tcPr>
          <w:p w14:paraId="075F0C91"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пожарной безопасности</w:t>
            </w:r>
          </w:p>
        </w:tc>
        <w:tc>
          <w:tcPr>
            <w:tcW w:w="2278" w:type="dxa"/>
          </w:tcPr>
          <w:p w14:paraId="6471C474"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7B8A95A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0E9CA0C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29D1D70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противопожарной безопасности  в учреждении.</w:t>
            </w:r>
          </w:p>
        </w:tc>
        <w:tc>
          <w:tcPr>
            <w:tcW w:w="2470" w:type="dxa"/>
          </w:tcPr>
          <w:p w14:paraId="7232F95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противопожарной безопасности – 1.</w:t>
            </w:r>
          </w:p>
        </w:tc>
      </w:tr>
      <w:tr w:rsidR="00A6042E" w:rsidRPr="00A6042E" w14:paraId="65A1ADDC" w14:textId="77777777" w:rsidTr="0089160E">
        <w:tc>
          <w:tcPr>
            <w:tcW w:w="541" w:type="dxa"/>
          </w:tcPr>
          <w:p w14:paraId="0295BA9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3.8</w:t>
            </w:r>
          </w:p>
        </w:tc>
        <w:tc>
          <w:tcPr>
            <w:tcW w:w="2040" w:type="dxa"/>
          </w:tcPr>
          <w:p w14:paraId="45242CB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антитеррористической деятельности</w:t>
            </w:r>
          </w:p>
        </w:tc>
        <w:tc>
          <w:tcPr>
            <w:tcW w:w="2278" w:type="dxa"/>
          </w:tcPr>
          <w:p w14:paraId="17D3431E"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1EC2A4F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2C3EC9F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7FD6810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антитеррористической безопасности учреждении.</w:t>
            </w:r>
          </w:p>
        </w:tc>
        <w:tc>
          <w:tcPr>
            <w:tcW w:w="2470" w:type="dxa"/>
          </w:tcPr>
          <w:p w14:paraId="6320351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антитеррористической  безопасности – 1.</w:t>
            </w:r>
          </w:p>
        </w:tc>
      </w:tr>
      <w:tr w:rsidR="00A6042E" w:rsidRPr="00A6042E" w14:paraId="4A6020B9" w14:textId="77777777" w:rsidTr="0089160E">
        <w:tc>
          <w:tcPr>
            <w:tcW w:w="541" w:type="dxa"/>
          </w:tcPr>
          <w:p w14:paraId="0697D07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3.9</w:t>
            </w:r>
          </w:p>
        </w:tc>
        <w:tc>
          <w:tcPr>
            <w:tcW w:w="2040" w:type="dxa"/>
          </w:tcPr>
          <w:p w14:paraId="0924AB77"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Мероприятия по охране труда</w:t>
            </w:r>
          </w:p>
        </w:tc>
        <w:tc>
          <w:tcPr>
            <w:tcW w:w="2278" w:type="dxa"/>
          </w:tcPr>
          <w:p w14:paraId="5ED2A5FB"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52367F6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0FC2578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2DA3B57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Проведение мероприятий по обеспечению  охраны труда  учреждении.</w:t>
            </w:r>
          </w:p>
        </w:tc>
        <w:tc>
          <w:tcPr>
            <w:tcW w:w="2470" w:type="dxa"/>
          </w:tcPr>
          <w:p w14:paraId="7C75B2FA"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Количество учреждений, выполняющих требования по охране труда – 1.</w:t>
            </w:r>
          </w:p>
        </w:tc>
      </w:tr>
      <w:tr w:rsidR="00A6042E" w:rsidRPr="00A6042E" w14:paraId="6F0EAEED" w14:textId="77777777" w:rsidTr="0089160E">
        <w:tc>
          <w:tcPr>
            <w:tcW w:w="541" w:type="dxa"/>
          </w:tcPr>
          <w:p w14:paraId="64D4357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4.</w:t>
            </w:r>
          </w:p>
        </w:tc>
        <w:tc>
          <w:tcPr>
            <w:tcW w:w="2040" w:type="dxa"/>
          </w:tcPr>
          <w:p w14:paraId="3C1320E5"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c>
          <w:tcPr>
            <w:tcW w:w="2278" w:type="dxa"/>
          </w:tcPr>
          <w:p w14:paraId="44E1B9CC"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22A1A15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2DB6BB4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563C64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65D9C95C"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7331E6D" w14:textId="77777777" w:rsidTr="0089160E">
        <w:tc>
          <w:tcPr>
            <w:tcW w:w="541" w:type="dxa"/>
          </w:tcPr>
          <w:p w14:paraId="2159B88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0A07F0D4"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«Организация отдыха, оздоровления и занятости детей и молодёжи».</w:t>
            </w:r>
          </w:p>
        </w:tc>
        <w:tc>
          <w:tcPr>
            <w:tcW w:w="2278" w:type="dxa"/>
          </w:tcPr>
          <w:p w14:paraId="6DAE9ED3"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 xml:space="preserve">Казённое учреждение «Муниципальный орган управления образованием Анучинского муниципального округа Приморского </w:t>
            </w:r>
            <w:r w:rsidRPr="00A6042E">
              <w:rPr>
                <w:rFonts w:ascii="Times New Roman" w:hAnsi="Times New Roman" w:cs="Calibri"/>
                <w:sz w:val="24"/>
                <w:szCs w:val="24"/>
              </w:rPr>
              <w:lastRenderedPageBreak/>
              <w:t>края», Образовательные учреждения</w:t>
            </w:r>
          </w:p>
        </w:tc>
        <w:tc>
          <w:tcPr>
            <w:tcW w:w="1870" w:type="dxa"/>
          </w:tcPr>
          <w:p w14:paraId="5F0FEC2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00E281F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CA16BC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27B072DC"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EF3D44A" w14:textId="77777777" w:rsidTr="0089160E">
        <w:tc>
          <w:tcPr>
            <w:tcW w:w="541" w:type="dxa"/>
          </w:tcPr>
          <w:p w14:paraId="3F231C2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40FB7FD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Отдельные мероприятия</w:t>
            </w:r>
          </w:p>
        </w:tc>
        <w:tc>
          <w:tcPr>
            <w:tcW w:w="2278" w:type="dxa"/>
          </w:tcPr>
          <w:p w14:paraId="0B6386F7"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043D65E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427A52C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69C5DD8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66CF6F75"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55D1CB77" w14:textId="77777777" w:rsidTr="0089160E">
        <w:tc>
          <w:tcPr>
            <w:tcW w:w="541" w:type="dxa"/>
          </w:tcPr>
          <w:p w14:paraId="2B23ED3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40" w:type="dxa"/>
          </w:tcPr>
          <w:p w14:paraId="1C50BBD0"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развития системы отдыха, занятости и оздоровления детей.</w:t>
            </w:r>
          </w:p>
          <w:p w14:paraId="6041EA0F"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278" w:type="dxa"/>
          </w:tcPr>
          <w:p w14:paraId="5BBD36EF"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w:t>
            </w:r>
          </w:p>
        </w:tc>
        <w:tc>
          <w:tcPr>
            <w:tcW w:w="1870" w:type="dxa"/>
          </w:tcPr>
          <w:p w14:paraId="04F167D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3C293DA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152E2ED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Увеличение доли детей школьного возраста, охваченных отдыхом и оздоровлением в лагерях с дневным пребыванием, до 65 %.</w:t>
            </w:r>
          </w:p>
          <w:p w14:paraId="27C8CB4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Сохранение численности детей в возрасте от 14 до 18 лет, трудоустроенных в каникулярный период. </w:t>
            </w:r>
          </w:p>
        </w:tc>
        <w:tc>
          <w:tcPr>
            <w:tcW w:w="2470" w:type="dxa"/>
          </w:tcPr>
          <w:p w14:paraId="5D2B00FD"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7F415559" w14:textId="77777777" w:rsidTr="0089160E">
        <w:tc>
          <w:tcPr>
            <w:tcW w:w="541" w:type="dxa"/>
          </w:tcPr>
          <w:p w14:paraId="6C77811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5.</w:t>
            </w:r>
          </w:p>
        </w:tc>
        <w:tc>
          <w:tcPr>
            <w:tcW w:w="2040" w:type="dxa"/>
          </w:tcPr>
          <w:p w14:paraId="3FA0995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c>
          <w:tcPr>
            <w:tcW w:w="2278" w:type="dxa"/>
          </w:tcPr>
          <w:p w14:paraId="0F28533D"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190E057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49F419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347475E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72DC0F3C"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771962C3" w14:textId="77777777" w:rsidTr="0089160E">
        <w:tc>
          <w:tcPr>
            <w:tcW w:w="541" w:type="dxa"/>
          </w:tcPr>
          <w:p w14:paraId="08742E8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6C2A640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«Руководство и управление в сфере образования»</w:t>
            </w:r>
          </w:p>
        </w:tc>
        <w:tc>
          <w:tcPr>
            <w:tcW w:w="2278" w:type="dxa"/>
          </w:tcPr>
          <w:p w14:paraId="314C896F"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w:t>
            </w:r>
          </w:p>
        </w:tc>
        <w:tc>
          <w:tcPr>
            <w:tcW w:w="1870" w:type="dxa"/>
          </w:tcPr>
          <w:p w14:paraId="60412AF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 год</w:t>
            </w:r>
          </w:p>
        </w:tc>
        <w:tc>
          <w:tcPr>
            <w:tcW w:w="1792" w:type="dxa"/>
          </w:tcPr>
          <w:p w14:paraId="3F1AE03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0518493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0FBD9568"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27800476" w14:textId="77777777" w:rsidTr="0089160E">
        <w:tc>
          <w:tcPr>
            <w:tcW w:w="541" w:type="dxa"/>
          </w:tcPr>
          <w:p w14:paraId="23EEC49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19F857C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Отдельные мероприятия</w:t>
            </w:r>
          </w:p>
        </w:tc>
        <w:tc>
          <w:tcPr>
            <w:tcW w:w="2278" w:type="dxa"/>
          </w:tcPr>
          <w:p w14:paraId="674C4A5A"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74CD4F7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036E49D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3914A7F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687D3C52"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06FAB739" w14:textId="77777777" w:rsidTr="0089160E">
        <w:tc>
          <w:tcPr>
            <w:tcW w:w="541" w:type="dxa"/>
          </w:tcPr>
          <w:p w14:paraId="7537E13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40" w:type="dxa"/>
          </w:tcPr>
          <w:p w14:paraId="7BC78CE3"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обеспечение </w:t>
            </w:r>
            <w:r w:rsidRPr="00A6042E">
              <w:rPr>
                <w:rFonts w:ascii="Times New Roman" w:eastAsia="Calibri" w:hAnsi="Times New Roman"/>
                <w:sz w:val="24"/>
                <w:szCs w:val="24"/>
                <w:lang w:eastAsia="en-US"/>
              </w:rPr>
              <w:lastRenderedPageBreak/>
              <w:t>деятельности КУ МОУО</w:t>
            </w:r>
          </w:p>
        </w:tc>
        <w:tc>
          <w:tcPr>
            <w:tcW w:w="2278" w:type="dxa"/>
          </w:tcPr>
          <w:p w14:paraId="3174CA31"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lastRenderedPageBreak/>
              <w:t xml:space="preserve">Казённое </w:t>
            </w:r>
            <w:r w:rsidRPr="00A6042E">
              <w:rPr>
                <w:rFonts w:ascii="Times New Roman" w:hAnsi="Times New Roman" w:cs="Calibri"/>
                <w:sz w:val="24"/>
                <w:szCs w:val="24"/>
              </w:rPr>
              <w:lastRenderedPageBreak/>
              <w:t xml:space="preserve">учреждение «Муниципальный орган управления образованием Анучинского муниципального округа </w:t>
            </w:r>
          </w:p>
          <w:p w14:paraId="687D78AA"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Приморского края»</w:t>
            </w:r>
          </w:p>
        </w:tc>
        <w:tc>
          <w:tcPr>
            <w:tcW w:w="1870" w:type="dxa"/>
          </w:tcPr>
          <w:p w14:paraId="308AFAC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 год</w:t>
            </w:r>
          </w:p>
        </w:tc>
        <w:tc>
          <w:tcPr>
            <w:tcW w:w="1792" w:type="dxa"/>
          </w:tcPr>
          <w:p w14:paraId="5EC4A40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 год</w:t>
            </w:r>
          </w:p>
        </w:tc>
        <w:tc>
          <w:tcPr>
            <w:tcW w:w="3237" w:type="dxa"/>
          </w:tcPr>
          <w:p w14:paraId="38D474C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-бесперебойное финансовое </w:t>
            </w:r>
            <w:r w:rsidRPr="00A6042E">
              <w:rPr>
                <w:rFonts w:ascii="Times New Roman" w:hAnsi="Times New Roman"/>
                <w:sz w:val="24"/>
                <w:szCs w:val="24"/>
              </w:rPr>
              <w:lastRenderedPageBreak/>
              <w:t>обеспечение образовательных учреждений;</w:t>
            </w:r>
          </w:p>
          <w:p w14:paraId="4991F6C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обеспечение контроля деятельности образовательных учреждений;</w:t>
            </w:r>
          </w:p>
          <w:p w14:paraId="7FB3FD8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проведение капитальных ремонтов, участие в национальном проекте Образование по обновлению образовательной среды;</w:t>
            </w:r>
          </w:p>
          <w:p w14:paraId="37117BA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-оказание методической помощи.</w:t>
            </w:r>
          </w:p>
        </w:tc>
        <w:tc>
          <w:tcPr>
            <w:tcW w:w="2470" w:type="dxa"/>
          </w:tcPr>
          <w:p w14:paraId="34C1B99E"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C8BA37A" w14:textId="77777777" w:rsidTr="0089160E">
        <w:tc>
          <w:tcPr>
            <w:tcW w:w="541" w:type="dxa"/>
          </w:tcPr>
          <w:p w14:paraId="5B53AA7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6.</w:t>
            </w:r>
          </w:p>
        </w:tc>
        <w:tc>
          <w:tcPr>
            <w:tcW w:w="2040" w:type="dxa"/>
          </w:tcPr>
          <w:p w14:paraId="33C0AB1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Подпрограмма</w:t>
            </w:r>
          </w:p>
        </w:tc>
        <w:tc>
          <w:tcPr>
            <w:tcW w:w="2278" w:type="dxa"/>
          </w:tcPr>
          <w:p w14:paraId="01709336"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56CC29C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716B82B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4483BB5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0CB5FBDA"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009E1002" w14:textId="77777777" w:rsidTr="0089160E">
        <w:tc>
          <w:tcPr>
            <w:tcW w:w="541" w:type="dxa"/>
          </w:tcPr>
          <w:p w14:paraId="540B4B8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505D231A"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«Школьное питание»</w:t>
            </w:r>
          </w:p>
          <w:p w14:paraId="20188AF8"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278" w:type="dxa"/>
          </w:tcPr>
          <w:p w14:paraId="6897FC7F"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t>Казённое учреждение «Муниципальный орган управления образованием Анучинского муниципального округа Приморского края», Образовательные учреждения, АУ «Центр питания»</w:t>
            </w:r>
          </w:p>
        </w:tc>
        <w:tc>
          <w:tcPr>
            <w:tcW w:w="1870" w:type="dxa"/>
          </w:tcPr>
          <w:p w14:paraId="29BE7B0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2025год</w:t>
            </w:r>
          </w:p>
        </w:tc>
        <w:tc>
          <w:tcPr>
            <w:tcW w:w="1792" w:type="dxa"/>
          </w:tcPr>
          <w:p w14:paraId="0B820AF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2029год</w:t>
            </w:r>
          </w:p>
        </w:tc>
        <w:tc>
          <w:tcPr>
            <w:tcW w:w="3237" w:type="dxa"/>
          </w:tcPr>
          <w:p w14:paraId="16EC712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07BD34C5"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40F6C75B" w14:textId="77777777" w:rsidTr="0089160E">
        <w:tc>
          <w:tcPr>
            <w:tcW w:w="541" w:type="dxa"/>
          </w:tcPr>
          <w:p w14:paraId="4AD8D72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040" w:type="dxa"/>
          </w:tcPr>
          <w:p w14:paraId="7BC3808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Отдельные мероприятия</w:t>
            </w:r>
          </w:p>
        </w:tc>
        <w:tc>
          <w:tcPr>
            <w:tcW w:w="2278" w:type="dxa"/>
          </w:tcPr>
          <w:p w14:paraId="1626ED00"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p>
        </w:tc>
        <w:tc>
          <w:tcPr>
            <w:tcW w:w="1870" w:type="dxa"/>
          </w:tcPr>
          <w:p w14:paraId="6E5EDBC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92" w:type="dxa"/>
          </w:tcPr>
          <w:p w14:paraId="48219B9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3237" w:type="dxa"/>
          </w:tcPr>
          <w:p w14:paraId="4C5B8C8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470" w:type="dxa"/>
          </w:tcPr>
          <w:p w14:paraId="6F2A3316"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0566B6A6" w14:textId="77777777" w:rsidTr="0089160E">
        <w:tc>
          <w:tcPr>
            <w:tcW w:w="541" w:type="dxa"/>
          </w:tcPr>
          <w:p w14:paraId="564ACB5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40" w:type="dxa"/>
          </w:tcPr>
          <w:p w14:paraId="0E67CE48"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организационное обеспечение школьного </w:t>
            </w:r>
            <w:r w:rsidRPr="00A6042E">
              <w:rPr>
                <w:rFonts w:ascii="Times New Roman" w:eastAsia="Calibri" w:hAnsi="Times New Roman"/>
                <w:sz w:val="24"/>
                <w:szCs w:val="24"/>
                <w:lang w:eastAsia="en-US"/>
              </w:rPr>
              <w:lastRenderedPageBreak/>
              <w:t>питания.</w:t>
            </w:r>
          </w:p>
          <w:p w14:paraId="3F61556E" w14:textId="77777777" w:rsidR="00A6042E" w:rsidRPr="00A6042E" w:rsidRDefault="00A6042E" w:rsidP="00A6042E">
            <w:pPr>
              <w:spacing w:after="0" w:line="240" w:lineRule="auto"/>
              <w:jc w:val="both"/>
              <w:rPr>
                <w:rFonts w:ascii="Times New Roman" w:eastAsia="Calibri" w:hAnsi="Times New Roman"/>
                <w:sz w:val="24"/>
                <w:szCs w:val="24"/>
                <w:lang w:eastAsia="en-US"/>
              </w:rPr>
            </w:pPr>
          </w:p>
        </w:tc>
        <w:tc>
          <w:tcPr>
            <w:tcW w:w="2278" w:type="dxa"/>
          </w:tcPr>
          <w:p w14:paraId="14173C6C" w14:textId="77777777" w:rsidR="00A6042E" w:rsidRPr="00A6042E" w:rsidRDefault="00A6042E" w:rsidP="00A6042E">
            <w:pPr>
              <w:widowControl w:val="0"/>
              <w:autoSpaceDE w:val="0"/>
              <w:autoSpaceDN w:val="0"/>
              <w:spacing w:after="0" w:line="240" w:lineRule="auto"/>
              <w:rPr>
                <w:rFonts w:ascii="Times New Roman" w:hAnsi="Times New Roman" w:cs="Calibri"/>
                <w:sz w:val="24"/>
                <w:szCs w:val="24"/>
              </w:rPr>
            </w:pPr>
            <w:r w:rsidRPr="00A6042E">
              <w:rPr>
                <w:rFonts w:ascii="Times New Roman" w:hAnsi="Times New Roman" w:cs="Calibri"/>
                <w:sz w:val="24"/>
                <w:szCs w:val="24"/>
              </w:rPr>
              <w:lastRenderedPageBreak/>
              <w:t xml:space="preserve">Казённое учреждение «Муниципальный </w:t>
            </w:r>
            <w:r w:rsidRPr="00A6042E">
              <w:rPr>
                <w:rFonts w:ascii="Times New Roman" w:hAnsi="Times New Roman" w:cs="Calibri"/>
                <w:sz w:val="24"/>
                <w:szCs w:val="24"/>
              </w:rPr>
              <w:lastRenderedPageBreak/>
              <w:t>орган управления образованием Анучинского муниципального округа Приморского края», Образовательные учреждения, АУ «Центр питания»</w:t>
            </w:r>
          </w:p>
        </w:tc>
        <w:tc>
          <w:tcPr>
            <w:tcW w:w="1870" w:type="dxa"/>
          </w:tcPr>
          <w:p w14:paraId="5A75BE7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lastRenderedPageBreak/>
              <w:t>2025год</w:t>
            </w:r>
          </w:p>
        </w:tc>
        <w:tc>
          <w:tcPr>
            <w:tcW w:w="1792" w:type="dxa"/>
          </w:tcPr>
          <w:p w14:paraId="7217F2A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2029год</w:t>
            </w:r>
          </w:p>
        </w:tc>
        <w:tc>
          <w:tcPr>
            <w:tcW w:w="3237" w:type="dxa"/>
          </w:tcPr>
          <w:p w14:paraId="1BC3F4D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Обеспечение качественным горячим питанием 85% обучающихся.</w:t>
            </w:r>
          </w:p>
        </w:tc>
        <w:tc>
          <w:tcPr>
            <w:tcW w:w="2470" w:type="dxa"/>
          </w:tcPr>
          <w:p w14:paraId="47939FD0" w14:textId="77777777" w:rsidR="00A6042E" w:rsidRPr="00A6042E" w:rsidRDefault="00A6042E" w:rsidP="00A6042E">
            <w:pPr>
              <w:spacing w:after="0" w:line="240" w:lineRule="auto"/>
              <w:rPr>
                <w:rFonts w:ascii="Times New Roman" w:eastAsia="Calibri" w:hAnsi="Times New Roman"/>
                <w:sz w:val="24"/>
                <w:szCs w:val="24"/>
                <w:lang w:eastAsia="en-US"/>
              </w:rPr>
            </w:pPr>
          </w:p>
        </w:tc>
      </w:tr>
    </w:tbl>
    <w:p w14:paraId="5079A7BD" w14:textId="77777777" w:rsidR="00A6042E" w:rsidRPr="00A6042E" w:rsidRDefault="00A6042E" w:rsidP="00A6042E">
      <w:pPr>
        <w:spacing w:after="0" w:line="240" w:lineRule="auto"/>
        <w:rPr>
          <w:rFonts w:ascii="Times New Roman" w:eastAsia="Calibri" w:hAnsi="Times New Roman"/>
          <w:sz w:val="28"/>
          <w:szCs w:val="28"/>
        </w:rPr>
        <w:sectPr w:rsidR="00A6042E" w:rsidRPr="00A6042E">
          <w:pgSz w:w="16838" w:h="11906" w:orient="landscape"/>
          <w:pgMar w:top="1559" w:right="567" w:bottom="709" w:left="567" w:header="0" w:footer="0" w:gutter="0"/>
          <w:cols w:space="720"/>
        </w:sectPr>
      </w:pPr>
    </w:p>
    <w:p w14:paraId="6624E8A8"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p>
    <w:p w14:paraId="30FE5D8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28FC8D9D"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Паспорт подпрограммы 1 «Развитие дошкольного образования»</w:t>
      </w:r>
    </w:p>
    <w:p w14:paraId="7BD18DA8"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tbl>
      <w:tblPr>
        <w:tblW w:w="0" w:type="auto"/>
        <w:tblInd w:w="10" w:type="dxa"/>
        <w:tblCellMar>
          <w:left w:w="10" w:type="dxa"/>
          <w:right w:w="10" w:type="dxa"/>
        </w:tblCellMar>
        <w:tblLook w:val="00A0" w:firstRow="1" w:lastRow="0" w:firstColumn="1" w:lastColumn="0" w:noHBand="0" w:noVBand="0"/>
      </w:tblPr>
      <w:tblGrid>
        <w:gridCol w:w="4168"/>
        <w:gridCol w:w="5480"/>
      </w:tblGrid>
      <w:tr w:rsidR="00A6042E" w:rsidRPr="00A6042E" w14:paraId="3B880BCC" w14:textId="77777777" w:rsidTr="0089160E">
        <w:trPr>
          <w:trHeight w:hRule="exact" w:val="1003"/>
        </w:trPr>
        <w:tc>
          <w:tcPr>
            <w:tcW w:w="4224" w:type="dxa"/>
            <w:tcBorders>
              <w:top w:val="single" w:sz="4" w:space="0" w:color="auto"/>
              <w:left w:val="single" w:sz="4" w:space="0" w:color="auto"/>
              <w:bottom w:val="nil"/>
              <w:right w:val="nil"/>
            </w:tcBorders>
            <w:shd w:val="clear" w:color="auto" w:fill="FFFFFF"/>
          </w:tcPr>
          <w:p w14:paraId="31346D2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Ответственный исполнитель подпрограммы </w:t>
            </w:r>
          </w:p>
        </w:tc>
        <w:tc>
          <w:tcPr>
            <w:tcW w:w="5557" w:type="dxa"/>
            <w:tcBorders>
              <w:top w:val="single" w:sz="4" w:space="0" w:color="auto"/>
              <w:left w:val="single" w:sz="4" w:space="0" w:color="auto"/>
              <w:bottom w:val="nil"/>
              <w:right w:val="single" w:sz="4" w:space="0" w:color="auto"/>
            </w:tcBorders>
            <w:shd w:val="clear" w:color="auto" w:fill="FFFFFF"/>
          </w:tcPr>
          <w:p w14:paraId="434B51A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 муниципального округа Приморского края»</w:t>
            </w:r>
          </w:p>
        </w:tc>
      </w:tr>
      <w:tr w:rsidR="00A6042E" w:rsidRPr="00A6042E" w14:paraId="2A1B8D51" w14:textId="77777777" w:rsidTr="0089160E">
        <w:trPr>
          <w:trHeight w:hRule="exact" w:val="653"/>
        </w:trPr>
        <w:tc>
          <w:tcPr>
            <w:tcW w:w="4224" w:type="dxa"/>
            <w:tcBorders>
              <w:top w:val="single" w:sz="4" w:space="0" w:color="auto"/>
              <w:left w:val="single" w:sz="4" w:space="0" w:color="auto"/>
              <w:bottom w:val="nil"/>
              <w:right w:val="nil"/>
            </w:tcBorders>
            <w:shd w:val="clear" w:color="auto" w:fill="FFFFFF"/>
          </w:tcPr>
          <w:p w14:paraId="6D39575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 подпрограммы</w:t>
            </w:r>
          </w:p>
        </w:tc>
        <w:tc>
          <w:tcPr>
            <w:tcW w:w="5557" w:type="dxa"/>
            <w:tcBorders>
              <w:top w:val="single" w:sz="4" w:space="0" w:color="auto"/>
              <w:left w:val="single" w:sz="4" w:space="0" w:color="auto"/>
              <w:bottom w:val="nil"/>
              <w:right w:val="single" w:sz="4" w:space="0" w:color="auto"/>
            </w:tcBorders>
            <w:shd w:val="clear" w:color="auto" w:fill="FFFFFF"/>
          </w:tcPr>
          <w:p w14:paraId="4BD79FD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Дошкольные и общеобразовательные учреждения</w:t>
            </w:r>
          </w:p>
        </w:tc>
      </w:tr>
      <w:tr w:rsidR="00A6042E" w:rsidRPr="00A6042E" w14:paraId="718FF28E" w14:textId="77777777" w:rsidTr="0089160E">
        <w:trPr>
          <w:trHeight w:hRule="exact" w:val="953"/>
        </w:trPr>
        <w:tc>
          <w:tcPr>
            <w:tcW w:w="4224" w:type="dxa"/>
            <w:tcBorders>
              <w:top w:val="single" w:sz="4" w:space="0" w:color="auto"/>
              <w:left w:val="single" w:sz="4" w:space="0" w:color="auto"/>
              <w:bottom w:val="nil"/>
              <w:right w:val="nil"/>
            </w:tcBorders>
            <w:shd w:val="clear" w:color="auto" w:fill="FFFFFF"/>
          </w:tcPr>
          <w:p w14:paraId="7E09153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Цели подпрограммы </w:t>
            </w:r>
          </w:p>
        </w:tc>
        <w:tc>
          <w:tcPr>
            <w:tcW w:w="5557" w:type="dxa"/>
            <w:tcBorders>
              <w:top w:val="single" w:sz="4" w:space="0" w:color="auto"/>
              <w:left w:val="single" w:sz="4" w:space="0" w:color="auto"/>
              <w:bottom w:val="nil"/>
              <w:right w:val="single" w:sz="4" w:space="0" w:color="auto"/>
            </w:tcBorders>
            <w:shd w:val="clear" w:color="auto" w:fill="FFFFFF"/>
          </w:tcPr>
          <w:p w14:paraId="3D7FF96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Обеспечение доступности качественного дошкольного образования в </w:t>
            </w:r>
            <w:proofErr w:type="spellStart"/>
            <w:r w:rsidRPr="00A6042E">
              <w:rPr>
                <w:rFonts w:ascii="Times New Roman" w:eastAsia="Calibri" w:hAnsi="Times New Roman"/>
                <w:sz w:val="24"/>
                <w:szCs w:val="24"/>
                <w:lang w:eastAsia="en-US"/>
              </w:rPr>
              <w:t>Анучинском</w:t>
            </w:r>
            <w:proofErr w:type="spellEnd"/>
            <w:r w:rsidRPr="00A6042E">
              <w:rPr>
                <w:rFonts w:ascii="Times New Roman" w:eastAsia="Calibri" w:hAnsi="Times New Roman"/>
                <w:sz w:val="24"/>
                <w:szCs w:val="24"/>
                <w:lang w:eastAsia="en-US"/>
              </w:rPr>
              <w:t xml:space="preserve"> муниципальном округе </w:t>
            </w:r>
          </w:p>
        </w:tc>
      </w:tr>
      <w:tr w:rsidR="00A6042E" w:rsidRPr="00A6042E" w14:paraId="58066823" w14:textId="77777777" w:rsidTr="0089160E">
        <w:trPr>
          <w:trHeight w:hRule="exact" w:val="1669"/>
        </w:trPr>
        <w:tc>
          <w:tcPr>
            <w:tcW w:w="4224" w:type="dxa"/>
            <w:tcBorders>
              <w:top w:val="single" w:sz="4" w:space="0" w:color="auto"/>
              <w:left w:val="single" w:sz="4" w:space="0" w:color="auto"/>
              <w:bottom w:val="nil"/>
              <w:right w:val="nil"/>
            </w:tcBorders>
            <w:shd w:val="clear" w:color="auto" w:fill="FFFFFF"/>
          </w:tcPr>
          <w:p w14:paraId="3A59216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Задачи подпрограммы </w:t>
            </w:r>
          </w:p>
        </w:tc>
        <w:tc>
          <w:tcPr>
            <w:tcW w:w="5557" w:type="dxa"/>
            <w:tcBorders>
              <w:top w:val="single" w:sz="4" w:space="0" w:color="auto"/>
              <w:left w:val="single" w:sz="4" w:space="0" w:color="auto"/>
              <w:bottom w:val="nil"/>
              <w:right w:val="single" w:sz="4" w:space="0" w:color="auto"/>
            </w:tcBorders>
            <w:shd w:val="clear" w:color="auto" w:fill="FFFFFF"/>
          </w:tcPr>
          <w:p w14:paraId="0862606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1.Обеспечение государственных гарантий доступности дошкольного образования.</w:t>
            </w:r>
          </w:p>
          <w:p w14:paraId="4118306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2.Развитие системы дошкольного образования, обеспечивающей равный доступ населения к услугам дошкольных образовательных учреждений</w:t>
            </w:r>
          </w:p>
        </w:tc>
      </w:tr>
      <w:tr w:rsidR="00A6042E" w:rsidRPr="00A6042E" w14:paraId="22DD1311" w14:textId="77777777" w:rsidTr="0089160E">
        <w:trPr>
          <w:trHeight w:hRule="exact" w:val="2704"/>
        </w:trPr>
        <w:tc>
          <w:tcPr>
            <w:tcW w:w="4224" w:type="dxa"/>
            <w:tcBorders>
              <w:top w:val="single" w:sz="4" w:space="0" w:color="auto"/>
              <w:left w:val="single" w:sz="4" w:space="0" w:color="auto"/>
              <w:bottom w:val="nil"/>
              <w:right w:val="nil"/>
            </w:tcBorders>
            <w:shd w:val="clear" w:color="auto" w:fill="FFFFFF"/>
          </w:tcPr>
          <w:p w14:paraId="08D5FCC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Показатели муниципальной программы, характеризующие цели и задачи подпрограммы </w:t>
            </w:r>
          </w:p>
          <w:p w14:paraId="14502881" w14:textId="77777777" w:rsidR="00A6042E" w:rsidRPr="00A6042E" w:rsidRDefault="00A6042E" w:rsidP="00A6042E">
            <w:pPr>
              <w:spacing w:after="0" w:line="240" w:lineRule="auto"/>
              <w:rPr>
                <w:rFonts w:ascii="Times New Roman" w:eastAsia="Calibri" w:hAnsi="Times New Roman"/>
                <w:sz w:val="24"/>
                <w:szCs w:val="24"/>
                <w:lang w:eastAsia="en-US"/>
              </w:rPr>
            </w:pPr>
          </w:p>
          <w:p w14:paraId="622EA325" w14:textId="77777777" w:rsidR="00A6042E" w:rsidRPr="00A6042E" w:rsidRDefault="00A6042E" w:rsidP="00A6042E">
            <w:pPr>
              <w:spacing w:after="0" w:line="240" w:lineRule="auto"/>
              <w:rPr>
                <w:rFonts w:ascii="Times New Roman" w:eastAsia="Calibri" w:hAnsi="Times New Roman"/>
                <w:sz w:val="24"/>
                <w:szCs w:val="24"/>
                <w:lang w:eastAsia="en-US"/>
              </w:rPr>
            </w:pPr>
          </w:p>
        </w:tc>
        <w:tc>
          <w:tcPr>
            <w:tcW w:w="5557" w:type="dxa"/>
            <w:tcBorders>
              <w:top w:val="single" w:sz="4" w:space="0" w:color="auto"/>
              <w:left w:val="single" w:sz="4" w:space="0" w:color="auto"/>
              <w:bottom w:val="nil"/>
              <w:right w:val="single" w:sz="4" w:space="0" w:color="auto"/>
            </w:tcBorders>
            <w:shd w:val="clear" w:color="auto" w:fill="FFFFFF"/>
          </w:tcPr>
          <w:p w14:paraId="3235AAD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К 2029 году планируется достижение следующих целевых показателей: </w:t>
            </w:r>
          </w:p>
          <w:p w14:paraId="4FE6EEB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охват детей от 1 года до 7 лет дошкольным образованием;</w:t>
            </w:r>
          </w:p>
          <w:p w14:paraId="6961A83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оснащение дошкольных образовательных учреждений в соответствии с ФГОС и ФОП дошкольного образования;</w:t>
            </w:r>
          </w:p>
          <w:p w14:paraId="627E505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развитие дополнительных образовательных услуг.</w:t>
            </w:r>
          </w:p>
        </w:tc>
      </w:tr>
      <w:tr w:rsidR="00A6042E" w:rsidRPr="00A6042E" w14:paraId="11714266" w14:textId="77777777" w:rsidTr="0089160E">
        <w:trPr>
          <w:trHeight w:hRule="exact" w:val="403"/>
        </w:trPr>
        <w:tc>
          <w:tcPr>
            <w:tcW w:w="4224" w:type="dxa"/>
            <w:tcBorders>
              <w:top w:val="single" w:sz="4" w:space="0" w:color="auto"/>
              <w:left w:val="single" w:sz="4" w:space="0" w:color="auto"/>
              <w:bottom w:val="nil"/>
              <w:right w:val="nil"/>
            </w:tcBorders>
            <w:shd w:val="clear" w:color="auto" w:fill="FFFFFF"/>
          </w:tcPr>
          <w:p w14:paraId="1631378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Сроки реализации подпрограммы </w:t>
            </w:r>
          </w:p>
        </w:tc>
        <w:tc>
          <w:tcPr>
            <w:tcW w:w="5557" w:type="dxa"/>
            <w:tcBorders>
              <w:top w:val="single" w:sz="4" w:space="0" w:color="auto"/>
              <w:left w:val="single" w:sz="4" w:space="0" w:color="auto"/>
              <w:bottom w:val="nil"/>
              <w:right w:val="single" w:sz="4" w:space="0" w:color="auto"/>
            </w:tcBorders>
            <w:shd w:val="clear" w:color="auto" w:fill="FFFFFF"/>
          </w:tcPr>
          <w:p w14:paraId="792B693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2025 - 2029 годы</w:t>
            </w:r>
          </w:p>
        </w:tc>
      </w:tr>
      <w:tr w:rsidR="00A6042E" w:rsidRPr="00A6042E" w14:paraId="5E2D961F" w14:textId="77777777" w:rsidTr="0089160E">
        <w:trPr>
          <w:trHeight w:hRule="exact" w:val="3840"/>
        </w:trPr>
        <w:tc>
          <w:tcPr>
            <w:tcW w:w="4224" w:type="dxa"/>
            <w:tcBorders>
              <w:top w:val="single" w:sz="4" w:space="0" w:color="auto"/>
              <w:left w:val="single" w:sz="4" w:space="0" w:color="auto"/>
              <w:bottom w:val="single" w:sz="4" w:space="0" w:color="auto"/>
              <w:right w:val="nil"/>
            </w:tcBorders>
            <w:shd w:val="clear" w:color="auto" w:fill="FFFFFF"/>
          </w:tcPr>
          <w:p w14:paraId="410CF2A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Ресурсное обеспечение подпрограммы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14:paraId="28C517C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Общий объем ресурсного обеспечения подпрограммы 1 на 2025 - 2029 годы по всем источникам финансирования – 745181,043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 в том числе по годам:</w:t>
            </w:r>
          </w:p>
          <w:p w14:paraId="2C2F035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2025год – 139312,380 тыс. рублей;</w:t>
            </w:r>
          </w:p>
          <w:p w14:paraId="22A001B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2026год – 145990,173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6F6E8C8A"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2027год – 148390,273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7F1279C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2028год – 153134,683 тыс. рублей;</w:t>
            </w:r>
          </w:p>
          <w:p w14:paraId="02D693A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2029год – 158353,534 тыс. рублей;</w:t>
            </w:r>
          </w:p>
          <w:p w14:paraId="7CEAFE6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Объемы финансирования мероприятий</w:t>
            </w:r>
            <w:r w:rsidRPr="00A6042E">
              <w:rPr>
                <w:rFonts w:eastAsia="Calibri"/>
                <w:lang w:eastAsia="en-US"/>
              </w:rPr>
              <w:t xml:space="preserve"> </w:t>
            </w:r>
            <w:r w:rsidRPr="00A6042E">
              <w:rPr>
                <w:rFonts w:ascii="Times New Roman" w:eastAsia="Calibri" w:hAnsi="Times New Roman"/>
                <w:sz w:val="24"/>
                <w:szCs w:val="24"/>
                <w:lang w:eastAsia="en-US"/>
              </w:rPr>
              <w:t>подпрограммы 1 ежегодно подлежат уточнению при формировании бюджета на очередной финансовый год</w:t>
            </w:r>
          </w:p>
        </w:tc>
      </w:tr>
    </w:tbl>
    <w:p w14:paraId="15E50DBD" w14:textId="77777777" w:rsidR="00A6042E" w:rsidRPr="00A6042E" w:rsidRDefault="00A6042E" w:rsidP="00A6042E">
      <w:pPr>
        <w:widowControl w:val="0"/>
        <w:autoSpaceDE w:val="0"/>
        <w:autoSpaceDN w:val="0"/>
        <w:spacing w:after="0" w:line="240" w:lineRule="auto"/>
        <w:jc w:val="both"/>
        <w:rPr>
          <w:rFonts w:cs="Calibri"/>
          <w:szCs w:val="20"/>
        </w:rPr>
      </w:pPr>
    </w:p>
    <w:p w14:paraId="0F4CC369" w14:textId="77777777" w:rsidR="00A6042E" w:rsidRPr="00A6042E" w:rsidRDefault="00A6042E" w:rsidP="00A6042E">
      <w:pPr>
        <w:widowControl w:val="0"/>
        <w:autoSpaceDE w:val="0"/>
        <w:autoSpaceDN w:val="0"/>
        <w:spacing w:after="0" w:line="240" w:lineRule="auto"/>
        <w:jc w:val="both"/>
        <w:rPr>
          <w:rFonts w:cs="Calibri"/>
          <w:szCs w:val="20"/>
        </w:rPr>
      </w:pPr>
    </w:p>
    <w:p w14:paraId="0EF14C05" w14:textId="77777777" w:rsidR="00A6042E" w:rsidRPr="00A6042E" w:rsidRDefault="00A6042E" w:rsidP="00A6042E">
      <w:pPr>
        <w:widowControl w:val="0"/>
        <w:autoSpaceDE w:val="0"/>
        <w:autoSpaceDN w:val="0"/>
        <w:spacing w:after="0" w:line="240" w:lineRule="auto"/>
        <w:jc w:val="both"/>
        <w:rPr>
          <w:rFonts w:cs="Calibri"/>
          <w:szCs w:val="20"/>
        </w:rPr>
      </w:pPr>
    </w:p>
    <w:p w14:paraId="59FE0A1F" w14:textId="77777777" w:rsidR="00A6042E" w:rsidRPr="00A6042E" w:rsidRDefault="00A6042E" w:rsidP="00A6042E">
      <w:pPr>
        <w:widowControl w:val="0"/>
        <w:autoSpaceDE w:val="0"/>
        <w:autoSpaceDN w:val="0"/>
        <w:spacing w:after="0" w:line="240" w:lineRule="auto"/>
        <w:jc w:val="both"/>
        <w:rPr>
          <w:rFonts w:cs="Calibri"/>
          <w:szCs w:val="20"/>
        </w:rPr>
      </w:pPr>
    </w:p>
    <w:p w14:paraId="01D72AD8" w14:textId="77777777" w:rsidR="00A6042E" w:rsidRPr="00A6042E" w:rsidRDefault="00A6042E" w:rsidP="00A6042E">
      <w:pPr>
        <w:widowControl w:val="0"/>
        <w:autoSpaceDE w:val="0"/>
        <w:autoSpaceDN w:val="0"/>
        <w:spacing w:after="0" w:line="240" w:lineRule="auto"/>
        <w:jc w:val="both"/>
        <w:rPr>
          <w:rFonts w:cs="Calibri"/>
          <w:szCs w:val="20"/>
        </w:rPr>
      </w:pPr>
    </w:p>
    <w:p w14:paraId="3693634E" w14:textId="77777777" w:rsidR="00A6042E" w:rsidRPr="00A6042E" w:rsidRDefault="00A6042E" w:rsidP="00A6042E">
      <w:pPr>
        <w:widowControl w:val="0"/>
        <w:autoSpaceDE w:val="0"/>
        <w:autoSpaceDN w:val="0"/>
        <w:spacing w:after="0" w:line="240" w:lineRule="auto"/>
        <w:jc w:val="both"/>
        <w:rPr>
          <w:rFonts w:cs="Calibri"/>
          <w:szCs w:val="20"/>
        </w:rPr>
      </w:pPr>
    </w:p>
    <w:p w14:paraId="4F558213" w14:textId="77777777" w:rsidR="00A6042E" w:rsidRPr="00A6042E" w:rsidRDefault="00A6042E" w:rsidP="00A6042E">
      <w:pPr>
        <w:widowControl w:val="0"/>
        <w:autoSpaceDE w:val="0"/>
        <w:autoSpaceDN w:val="0"/>
        <w:spacing w:after="0" w:line="240" w:lineRule="auto"/>
        <w:jc w:val="both"/>
        <w:rPr>
          <w:rFonts w:cs="Calibri"/>
          <w:szCs w:val="20"/>
        </w:rPr>
      </w:pPr>
    </w:p>
    <w:p w14:paraId="1E6C0279" w14:textId="77777777" w:rsidR="00A6042E" w:rsidRPr="00A6042E" w:rsidRDefault="00A6042E" w:rsidP="00A6042E">
      <w:pPr>
        <w:widowControl w:val="0"/>
        <w:autoSpaceDE w:val="0"/>
        <w:autoSpaceDN w:val="0"/>
        <w:spacing w:after="0" w:line="240" w:lineRule="auto"/>
        <w:jc w:val="both"/>
        <w:rPr>
          <w:rFonts w:cs="Calibri"/>
          <w:szCs w:val="20"/>
        </w:rPr>
      </w:pPr>
    </w:p>
    <w:p w14:paraId="30A7A131" w14:textId="77777777" w:rsidR="00A6042E" w:rsidRPr="00A6042E" w:rsidRDefault="00A6042E" w:rsidP="00A6042E">
      <w:pPr>
        <w:widowControl w:val="0"/>
        <w:autoSpaceDE w:val="0"/>
        <w:autoSpaceDN w:val="0"/>
        <w:spacing w:after="0" w:line="240" w:lineRule="auto"/>
        <w:jc w:val="both"/>
        <w:rPr>
          <w:rFonts w:cs="Calibri"/>
          <w:szCs w:val="20"/>
        </w:rPr>
      </w:pPr>
    </w:p>
    <w:p w14:paraId="29DFA859" w14:textId="77777777" w:rsidR="00A6042E" w:rsidRPr="00A6042E" w:rsidRDefault="00A6042E" w:rsidP="00A6042E">
      <w:pPr>
        <w:widowControl w:val="0"/>
        <w:autoSpaceDE w:val="0"/>
        <w:autoSpaceDN w:val="0"/>
        <w:spacing w:after="0" w:line="240" w:lineRule="auto"/>
        <w:jc w:val="both"/>
        <w:rPr>
          <w:rFonts w:cs="Calibri"/>
          <w:szCs w:val="20"/>
        </w:rPr>
      </w:pPr>
    </w:p>
    <w:p w14:paraId="044A261E"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Паспорт подпрограммы 2 «Развитие общего образования»</w:t>
      </w:r>
    </w:p>
    <w:p w14:paraId="2BA500D3" w14:textId="77777777" w:rsidR="00A6042E" w:rsidRPr="00A6042E" w:rsidRDefault="00A6042E" w:rsidP="00A6042E">
      <w:pPr>
        <w:spacing w:after="0" w:line="240" w:lineRule="auto"/>
        <w:rPr>
          <w:rFonts w:ascii="Times New Roman" w:eastAsia="Calibri" w:hAnsi="Times New Roman"/>
          <w:b/>
          <w:sz w:val="24"/>
          <w:szCs w:val="24"/>
          <w:lang w:eastAsia="en-US"/>
        </w:rPr>
      </w:pPr>
    </w:p>
    <w:tbl>
      <w:tblPr>
        <w:tblW w:w="0" w:type="auto"/>
        <w:tblInd w:w="10" w:type="dxa"/>
        <w:tblLayout w:type="fixed"/>
        <w:tblCellMar>
          <w:left w:w="10" w:type="dxa"/>
          <w:right w:w="10" w:type="dxa"/>
        </w:tblCellMar>
        <w:tblLook w:val="00A0" w:firstRow="1" w:lastRow="0" w:firstColumn="1" w:lastColumn="0" w:noHBand="0" w:noVBand="0"/>
      </w:tblPr>
      <w:tblGrid>
        <w:gridCol w:w="4080"/>
        <w:gridCol w:w="5559"/>
      </w:tblGrid>
      <w:tr w:rsidR="00A6042E" w:rsidRPr="00A6042E" w14:paraId="7B9B1EC3" w14:textId="77777777" w:rsidTr="0089160E">
        <w:trPr>
          <w:trHeight w:hRule="exact" w:val="893"/>
        </w:trPr>
        <w:tc>
          <w:tcPr>
            <w:tcW w:w="4080" w:type="dxa"/>
            <w:tcBorders>
              <w:top w:val="single" w:sz="4" w:space="0" w:color="auto"/>
              <w:left w:val="single" w:sz="4" w:space="0" w:color="auto"/>
              <w:bottom w:val="nil"/>
              <w:right w:val="nil"/>
            </w:tcBorders>
            <w:shd w:val="clear" w:color="auto" w:fill="FFFFFF"/>
          </w:tcPr>
          <w:p w14:paraId="741D73C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Ответственный исполнитель подпрограммы </w:t>
            </w:r>
          </w:p>
        </w:tc>
        <w:tc>
          <w:tcPr>
            <w:tcW w:w="5559" w:type="dxa"/>
            <w:tcBorders>
              <w:top w:val="single" w:sz="4" w:space="0" w:color="auto"/>
              <w:left w:val="single" w:sz="4" w:space="0" w:color="auto"/>
              <w:bottom w:val="nil"/>
              <w:right w:val="single" w:sz="4" w:space="0" w:color="auto"/>
            </w:tcBorders>
            <w:shd w:val="clear" w:color="auto" w:fill="FFFFFF"/>
          </w:tcPr>
          <w:p w14:paraId="28EF339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w:t>
            </w:r>
            <w:r w:rsidRPr="00A6042E">
              <w:rPr>
                <w:rFonts w:eastAsia="Calibri"/>
                <w:lang w:eastAsia="en-US"/>
              </w:rPr>
              <w:t xml:space="preserve"> </w:t>
            </w:r>
            <w:r w:rsidRPr="00A6042E">
              <w:rPr>
                <w:rFonts w:ascii="Times New Roman" w:eastAsia="Calibri" w:hAnsi="Times New Roman"/>
                <w:sz w:val="24"/>
                <w:szCs w:val="24"/>
                <w:lang w:eastAsia="en-US"/>
              </w:rPr>
              <w:t>муниципального округа Приморского края»</w:t>
            </w:r>
          </w:p>
        </w:tc>
      </w:tr>
      <w:tr w:rsidR="00A6042E" w:rsidRPr="00A6042E" w14:paraId="16ECA27F" w14:textId="77777777" w:rsidTr="0089160E">
        <w:trPr>
          <w:trHeight w:hRule="exact" w:val="385"/>
        </w:trPr>
        <w:tc>
          <w:tcPr>
            <w:tcW w:w="4080" w:type="dxa"/>
            <w:tcBorders>
              <w:top w:val="single" w:sz="4" w:space="0" w:color="auto"/>
              <w:left w:val="single" w:sz="4" w:space="0" w:color="auto"/>
              <w:bottom w:val="nil"/>
              <w:right w:val="nil"/>
            </w:tcBorders>
            <w:shd w:val="clear" w:color="auto" w:fill="FFFFFF"/>
          </w:tcPr>
          <w:p w14:paraId="08F8292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w:t>
            </w:r>
          </w:p>
        </w:tc>
        <w:tc>
          <w:tcPr>
            <w:tcW w:w="5559" w:type="dxa"/>
            <w:tcBorders>
              <w:top w:val="single" w:sz="4" w:space="0" w:color="auto"/>
              <w:left w:val="single" w:sz="4" w:space="0" w:color="auto"/>
              <w:bottom w:val="nil"/>
              <w:right w:val="single" w:sz="4" w:space="0" w:color="auto"/>
            </w:tcBorders>
            <w:shd w:val="clear" w:color="auto" w:fill="FFFFFF"/>
          </w:tcPr>
          <w:p w14:paraId="334FC95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Общеобразовательные учреждения</w:t>
            </w:r>
          </w:p>
        </w:tc>
      </w:tr>
      <w:tr w:rsidR="00A6042E" w:rsidRPr="00A6042E" w14:paraId="0185BD4D" w14:textId="77777777" w:rsidTr="0089160E">
        <w:trPr>
          <w:trHeight w:hRule="exact" w:val="1618"/>
        </w:trPr>
        <w:tc>
          <w:tcPr>
            <w:tcW w:w="4080" w:type="dxa"/>
            <w:tcBorders>
              <w:top w:val="single" w:sz="4" w:space="0" w:color="auto"/>
              <w:left w:val="single" w:sz="4" w:space="0" w:color="auto"/>
              <w:bottom w:val="nil"/>
              <w:right w:val="nil"/>
            </w:tcBorders>
            <w:shd w:val="clear" w:color="auto" w:fill="FFFFFF"/>
          </w:tcPr>
          <w:p w14:paraId="0F228DF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Цель подпрограммы </w:t>
            </w:r>
          </w:p>
        </w:tc>
        <w:tc>
          <w:tcPr>
            <w:tcW w:w="5559" w:type="dxa"/>
            <w:tcBorders>
              <w:top w:val="single" w:sz="4" w:space="0" w:color="auto"/>
              <w:left w:val="single" w:sz="4" w:space="0" w:color="auto"/>
              <w:bottom w:val="nil"/>
              <w:right w:val="single" w:sz="4" w:space="0" w:color="auto"/>
            </w:tcBorders>
            <w:shd w:val="clear" w:color="auto" w:fill="FFFFFF"/>
          </w:tcPr>
          <w:p w14:paraId="3BAD46E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Повышение доступности качественного общего образования, соответствующего требованиям инновационного развития экономики, современным требованиям граждан Анучинского муниципального округа</w:t>
            </w:r>
          </w:p>
        </w:tc>
      </w:tr>
      <w:tr w:rsidR="00A6042E" w:rsidRPr="00A6042E" w14:paraId="6AFD55ED" w14:textId="77777777" w:rsidTr="0089160E">
        <w:trPr>
          <w:trHeight w:hRule="exact" w:val="1789"/>
        </w:trPr>
        <w:tc>
          <w:tcPr>
            <w:tcW w:w="4080" w:type="dxa"/>
            <w:tcBorders>
              <w:top w:val="single" w:sz="4" w:space="0" w:color="auto"/>
              <w:left w:val="single" w:sz="4" w:space="0" w:color="auto"/>
              <w:bottom w:val="nil"/>
              <w:right w:val="nil"/>
            </w:tcBorders>
            <w:shd w:val="clear" w:color="auto" w:fill="FFFFFF"/>
          </w:tcPr>
          <w:p w14:paraId="02BBDAF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Задачи подпрограммы </w:t>
            </w:r>
          </w:p>
        </w:tc>
        <w:tc>
          <w:tcPr>
            <w:tcW w:w="5559" w:type="dxa"/>
            <w:tcBorders>
              <w:top w:val="single" w:sz="4" w:space="0" w:color="auto"/>
              <w:left w:val="single" w:sz="4" w:space="0" w:color="auto"/>
              <w:bottom w:val="nil"/>
              <w:right w:val="single" w:sz="4" w:space="0" w:color="auto"/>
            </w:tcBorders>
            <w:shd w:val="clear" w:color="auto" w:fill="FFFFFF"/>
          </w:tcPr>
          <w:p w14:paraId="7BCCCF3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1. Обеспечение государственных гарантий доступности общего образования.</w:t>
            </w:r>
          </w:p>
          <w:p w14:paraId="7B37266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 Создание</w:t>
            </w:r>
            <w:r w:rsidRPr="00A6042E">
              <w:rPr>
                <w:rFonts w:ascii="Times New Roman" w:eastAsia="Calibri" w:hAnsi="Times New Roman"/>
                <w:sz w:val="24"/>
                <w:szCs w:val="24"/>
                <w:lang w:eastAsia="en-US"/>
              </w:rPr>
              <w:tab/>
              <w:t>условий для сохранения и укрепления здоровья детей и подростков.</w:t>
            </w:r>
          </w:p>
          <w:p w14:paraId="0DC8CA1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3. Создание</w:t>
            </w:r>
            <w:r w:rsidRPr="00A6042E">
              <w:rPr>
                <w:rFonts w:ascii="Times New Roman" w:eastAsia="Calibri" w:hAnsi="Times New Roman"/>
                <w:sz w:val="24"/>
                <w:szCs w:val="24"/>
                <w:lang w:eastAsia="en-US"/>
              </w:rPr>
              <w:tab/>
              <w:t>механизмов, направленных на повышение статуса профессии учителя.</w:t>
            </w:r>
          </w:p>
        </w:tc>
      </w:tr>
      <w:tr w:rsidR="00A6042E" w:rsidRPr="00A6042E" w14:paraId="2664E6D6" w14:textId="77777777" w:rsidTr="0089160E">
        <w:trPr>
          <w:trHeight w:hRule="exact" w:val="3107"/>
        </w:trPr>
        <w:tc>
          <w:tcPr>
            <w:tcW w:w="4080" w:type="dxa"/>
            <w:tcBorders>
              <w:top w:val="single" w:sz="4" w:space="0" w:color="auto"/>
              <w:left w:val="single" w:sz="4" w:space="0" w:color="auto"/>
              <w:bottom w:val="nil"/>
              <w:right w:val="nil"/>
            </w:tcBorders>
            <w:shd w:val="clear" w:color="auto" w:fill="FFFFFF"/>
          </w:tcPr>
          <w:p w14:paraId="13D65E2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Показатели муниципальной программы, характеризующие цели и задачи подпрограммы</w:t>
            </w:r>
          </w:p>
          <w:p w14:paraId="21E7F8EF" w14:textId="77777777" w:rsidR="00A6042E" w:rsidRPr="00A6042E" w:rsidRDefault="00A6042E" w:rsidP="00A6042E">
            <w:pPr>
              <w:spacing w:after="0" w:line="240" w:lineRule="auto"/>
              <w:rPr>
                <w:rFonts w:ascii="Times New Roman" w:eastAsia="Calibri" w:hAnsi="Times New Roman"/>
                <w:sz w:val="24"/>
                <w:szCs w:val="24"/>
                <w:lang w:eastAsia="en-US"/>
              </w:rPr>
            </w:pPr>
          </w:p>
          <w:p w14:paraId="5B45A3B7" w14:textId="77777777" w:rsidR="00A6042E" w:rsidRPr="00A6042E" w:rsidRDefault="00A6042E" w:rsidP="00A6042E">
            <w:pPr>
              <w:spacing w:after="0" w:line="240" w:lineRule="auto"/>
              <w:rPr>
                <w:rFonts w:ascii="Times New Roman" w:eastAsia="Calibri" w:hAnsi="Times New Roman"/>
                <w:sz w:val="24"/>
                <w:szCs w:val="24"/>
                <w:lang w:eastAsia="en-US"/>
              </w:rPr>
            </w:pPr>
          </w:p>
          <w:p w14:paraId="19A69AD8" w14:textId="77777777" w:rsidR="00A6042E" w:rsidRPr="00A6042E" w:rsidRDefault="00A6042E" w:rsidP="00A6042E">
            <w:pPr>
              <w:spacing w:after="0" w:line="240" w:lineRule="auto"/>
              <w:rPr>
                <w:rFonts w:ascii="Times New Roman" w:eastAsia="Calibri" w:hAnsi="Times New Roman"/>
                <w:color w:val="FF0000"/>
                <w:sz w:val="24"/>
                <w:szCs w:val="24"/>
                <w:lang w:eastAsia="en-US"/>
              </w:rPr>
            </w:pPr>
          </w:p>
        </w:tc>
        <w:tc>
          <w:tcPr>
            <w:tcW w:w="5559" w:type="dxa"/>
            <w:tcBorders>
              <w:top w:val="single" w:sz="4" w:space="0" w:color="auto"/>
              <w:left w:val="single" w:sz="4" w:space="0" w:color="auto"/>
              <w:bottom w:val="nil"/>
              <w:right w:val="single" w:sz="4" w:space="0" w:color="auto"/>
            </w:tcBorders>
            <w:shd w:val="clear" w:color="auto" w:fill="FFFFFF"/>
          </w:tcPr>
          <w:p w14:paraId="278F118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 2024 году планируется достижение следующих целевых показателей:</w:t>
            </w:r>
          </w:p>
          <w:p w14:paraId="369F752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удельный вес обучающихся в современных условиях;</w:t>
            </w:r>
          </w:p>
          <w:p w14:paraId="1E5F2E1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p w14:paraId="4478140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укрепление и совершенствование материально - технической базы;</w:t>
            </w:r>
          </w:p>
          <w:p w14:paraId="4DA52B0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качество обучения учащихся;</w:t>
            </w:r>
          </w:p>
          <w:p w14:paraId="5471A21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уровень квалификации педагогических работников</w:t>
            </w:r>
          </w:p>
        </w:tc>
      </w:tr>
      <w:tr w:rsidR="00A6042E" w:rsidRPr="00A6042E" w14:paraId="469883E4" w14:textId="77777777" w:rsidTr="0089160E">
        <w:trPr>
          <w:trHeight w:hRule="exact" w:val="430"/>
        </w:trPr>
        <w:tc>
          <w:tcPr>
            <w:tcW w:w="4080" w:type="dxa"/>
            <w:tcBorders>
              <w:top w:val="single" w:sz="4" w:space="0" w:color="auto"/>
              <w:left w:val="single" w:sz="4" w:space="0" w:color="auto"/>
              <w:bottom w:val="nil"/>
              <w:right w:val="nil"/>
            </w:tcBorders>
            <w:shd w:val="clear" w:color="auto" w:fill="FFFFFF"/>
          </w:tcPr>
          <w:p w14:paraId="07F8715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Сроки реализации подпрограммы </w:t>
            </w:r>
          </w:p>
        </w:tc>
        <w:tc>
          <w:tcPr>
            <w:tcW w:w="5559" w:type="dxa"/>
            <w:tcBorders>
              <w:top w:val="single" w:sz="4" w:space="0" w:color="auto"/>
              <w:left w:val="single" w:sz="4" w:space="0" w:color="auto"/>
              <w:bottom w:val="nil"/>
              <w:right w:val="single" w:sz="4" w:space="0" w:color="auto"/>
            </w:tcBorders>
            <w:shd w:val="clear" w:color="auto" w:fill="FFFFFF"/>
          </w:tcPr>
          <w:p w14:paraId="6120E90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2020 - 2024 годы</w:t>
            </w:r>
          </w:p>
        </w:tc>
      </w:tr>
      <w:tr w:rsidR="00A6042E" w:rsidRPr="00A6042E" w14:paraId="1036B3FD" w14:textId="77777777" w:rsidTr="0089160E">
        <w:trPr>
          <w:trHeight w:hRule="exact" w:val="3817"/>
        </w:trPr>
        <w:tc>
          <w:tcPr>
            <w:tcW w:w="4080" w:type="dxa"/>
            <w:tcBorders>
              <w:top w:val="single" w:sz="4" w:space="0" w:color="auto"/>
              <w:left w:val="single" w:sz="4" w:space="0" w:color="auto"/>
              <w:bottom w:val="single" w:sz="4" w:space="0" w:color="auto"/>
              <w:right w:val="nil"/>
            </w:tcBorders>
            <w:shd w:val="clear" w:color="auto" w:fill="FFFFFF"/>
          </w:tcPr>
          <w:p w14:paraId="64088D3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Ресурсное обеспечение подпрограммы </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14:paraId="371DF9C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Общий объем ресурсного обеспечения подпрограммы 2 на 2025 - 2029 годы по всем источникам финансирования 1778886,085 тыс. рублей, в том числе по годам:</w:t>
            </w:r>
          </w:p>
          <w:p w14:paraId="1403303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2025год – 327059,783 тыс. рублей;</w:t>
            </w:r>
          </w:p>
          <w:p w14:paraId="595E66C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2026год – 347628,453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159AD41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2027год – 357344,433 тыс. рублей;</w:t>
            </w:r>
          </w:p>
          <w:p w14:paraId="6FC7355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2028год – 368002,800 тыс. рублей;</w:t>
            </w:r>
          </w:p>
          <w:p w14:paraId="48574E2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2029год – 378850,616 тыс. рублей;</w:t>
            </w:r>
          </w:p>
          <w:p w14:paraId="585D594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Объемы финансирования мероприятий подпрограммы 2 ежегодно подлежат уточнению при формировании бюджета на очередной финансовый год</w:t>
            </w:r>
          </w:p>
        </w:tc>
      </w:tr>
    </w:tbl>
    <w:p w14:paraId="1DA3B76C" w14:textId="77777777" w:rsidR="00A6042E" w:rsidRPr="00A6042E" w:rsidRDefault="00A6042E" w:rsidP="00A6042E">
      <w:pPr>
        <w:widowControl w:val="0"/>
        <w:autoSpaceDE w:val="0"/>
        <w:autoSpaceDN w:val="0"/>
        <w:spacing w:after="0" w:line="240" w:lineRule="auto"/>
        <w:jc w:val="both"/>
        <w:rPr>
          <w:rFonts w:cs="Calibri"/>
          <w:szCs w:val="20"/>
        </w:rPr>
      </w:pPr>
    </w:p>
    <w:p w14:paraId="2CC05ACA" w14:textId="77777777" w:rsidR="00A6042E" w:rsidRPr="00A6042E" w:rsidRDefault="00A6042E" w:rsidP="00A6042E">
      <w:pPr>
        <w:widowControl w:val="0"/>
        <w:autoSpaceDE w:val="0"/>
        <w:autoSpaceDN w:val="0"/>
        <w:spacing w:after="0" w:line="240" w:lineRule="auto"/>
        <w:jc w:val="both"/>
        <w:rPr>
          <w:rFonts w:cs="Calibri"/>
          <w:szCs w:val="20"/>
        </w:rPr>
      </w:pPr>
    </w:p>
    <w:p w14:paraId="6A67C5D5" w14:textId="77777777" w:rsidR="00A6042E" w:rsidRPr="00A6042E" w:rsidRDefault="00A6042E" w:rsidP="00A6042E">
      <w:pPr>
        <w:widowControl w:val="0"/>
        <w:autoSpaceDE w:val="0"/>
        <w:autoSpaceDN w:val="0"/>
        <w:spacing w:after="0" w:line="240" w:lineRule="auto"/>
        <w:jc w:val="both"/>
        <w:rPr>
          <w:rFonts w:cs="Calibri"/>
          <w:szCs w:val="20"/>
        </w:rPr>
      </w:pPr>
    </w:p>
    <w:p w14:paraId="2A1D5D0A" w14:textId="77777777" w:rsidR="00A6042E" w:rsidRPr="00A6042E" w:rsidRDefault="00A6042E" w:rsidP="00A6042E">
      <w:pPr>
        <w:widowControl w:val="0"/>
        <w:autoSpaceDE w:val="0"/>
        <w:autoSpaceDN w:val="0"/>
        <w:spacing w:after="0" w:line="240" w:lineRule="auto"/>
        <w:jc w:val="both"/>
        <w:rPr>
          <w:rFonts w:cs="Calibri"/>
          <w:szCs w:val="20"/>
        </w:rPr>
      </w:pPr>
    </w:p>
    <w:p w14:paraId="4387083F" w14:textId="77777777" w:rsidR="00A6042E" w:rsidRPr="00A6042E" w:rsidRDefault="00A6042E" w:rsidP="00A6042E">
      <w:pPr>
        <w:widowControl w:val="0"/>
        <w:autoSpaceDE w:val="0"/>
        <w:autoSpaceDN w:val="0"/>
        <w:spacing w:after="0" w:line="240" w:lineRule="auto"/>
        <w:jc w:val="both"/>
        <w:rPr>
          <w:rFonts w:cs="Calibri"/>
          <w:szCs w:val="20"/>
        </w:rPr>
      </w:pPr>
    </w:p>
    <w:p w14:paraId="2E543AE5" w14:textId="77777777" w:rsidR="00A6042E" w:rsidRPr="00A6042E" w:rsidRDefault="00A6042E" w:rsidP="00A6042E">
      <w:pPr>
        <w:widowControl w:val="0"/>
        <w:autoSpaceDE w:val="0"/>
        <w:autoSpaceDN w:val="0"/>
        <w:spacing w:after="0" w:line="240" w:lineRule="auto"/>
        <w:jc w:val="both"/>
        <w:rPr>
          <w:rFonts w:cs="Calibri"/>
          <w:szCs w:val="20"/>
        </w:rPr>
      </w:pPr>
    </w:p>
    <w:p w14:paraId="70642D25" w14:textId="77777777" w:rsidR="00A6042E" w:rsidRPr="00A6042E" w:rsidRDefault="00A6042E" w:rsidP="00A6042E">
      <w:pPr>
        <w:widowControl w:val="0"/>
        <w:autoSpaceDE w:val="0"/>
        <w:autoSpaceDN w:val="0"/>
        <w:spacing w:after="0" w:line="240" w:lineRule="auto"/>
        <w:jc w:val="both"/>
        <w:rPr>
          <w:rFonts w:cs="Calibri"/>
          <w:szCs w:val="20"/>
        </w:rPr>
      </w:pPr>
    </w:p>
    <w:p w14:paraId="4E24C8F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Паспорт подпрограммы 3 «Дополнительное образование и воспитание детей»</w:t>
      </w:r>
    </w:p>
    <w:p w14:paraId="743FAF7B" w14:textId="77777777" w:rsidR="00A6042E" w:rsidRPr="00A6042E" w:rsidRDefault="00A6042E" w:rsidP="00A6042E">
      <w:pPr>
        <w:spacing w:after="0" w:line="240" w:lineRule="auto"/>
        <w:jc w:val="both"/>
        <w:rPr>
          <w:rFonts w:ascii="Times New Roman" w:eastAsia="Calibri" w:hAnsi="Times New Roman"/>
          <w:b/>
          <w:sz w:val="24"/>
          <w:szCs w:val="24"/>
          <w:lang w:eastAsia="en-US"/>
        </w:rPr>
      </w:pPr>
    </w:p>
    <w:tbl>
      <w:tblPr>
        <w:tblW w:w="0" w:type="auto"/>
        <w:tblInd w:w="10" w:type="dxa"/>
        <w:tblLayout w:type="fixed"/>
        <w:tblCellMar>
          <w:left w:w="10" w:type="dxa"/>
          <w:right w:w="10" w:type="dxa"/>
        </w:tblCellMar>
        <w:tblLook w:val="00A0" w:firstRow="1" w:lastRow="0" w:firstColumn="1" w:lastColumn="0" w:noHBand="0" w:noVBand="0"/>
      </w:tblPr>
      <w:tblGrid>
        <w:gridCol w:w="3119"/>
        <w:gridCol w:w="6520"/>
      </w:tblGrid>
      <w:tr w:rsidR="00A6042E" w:rsidRPr="00A6042E" w14:paraId="1C594D65" w14:textId="77777777" w:rsidTr="0089160E">
        <w:trPr>
          <w:trHeight w:hRule="exact" w:val="591"/>
        </w:trPr>
        <w:tc>
          <w:tcPr>
            <w:tcW w:w="3119" w:type="dxa"/>
            <w:tcBorders>
              <w:top w:val="single" w:sz="4" w:space="0" w:color="auto"/>
              <w:left w:val="single" w:sz="4" w:space="0" w:color="auto"/>
              <w:bottom w:val="nil"/>
              <w:right w:val="nil"/>
            </w:tcBorders>
            <w:shd w:val="clear" w:color="auto" w:fill="FFFFFF"/>
          </w:tcPr>
          <w:p w14:paraId="4A3C0183"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Ответственный исполнитель подпрограммы </w:t>
            </w:r>
          </w:p>
        </w:tc>
        <w:tc>
          <w:tcPr>
            <w:tcW w:w="6520" w:type="dxa"/>
            <w:tcBorders>
              <w:top w:val="single" w:sz="4" w:space="0" w:color="auto"/>
              <w:left w:val="single" w:sz="4" w:space="0" w:color="auto"/>
              <w:bottom w:val="nil"/>
              <w:right w:val="single" w:sz="4" w:space="0" w:color="auto"/>
            </w:tcBorders>
            <w:shd w:val="clear" w:color="auto" w:fill="FFFFFF"/>
          </w:tcPr>
          <w:p w14:paraId="7B12D3EE"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Казённое учреждение «Муниципальный орган управления образованием Анучинского муниципального округа Приморского края»</w:t>
            </w:r>
          </w:p>
        </w:tc>
      </w:tr>
      <w:tr w:rsidR="00A6042E" w:rsidRPr="00A6042E" w14:paraId="13659C26" w14:textId="77777777" w:rsidTr="0089160E">
        <w:trPr>
          <w:trHeight w:hRule="exact" w:val="571"/>
        </w:trPr>
        <w:tc>
          <w:tcPr>
            <w:tcW w:w="3119" w:type="dxa"/>
            <w:tcBorders>
              <w:top w:val="single" w:sz="4" w:space="0" w:color="auto"/>
              <w:left w:val="single" w:sz="4" w:space="0" w:color="auto"/>
              <w:bottom w:val="nil"/>
              <w:right w:val="nil"/>
            </w:tcBorders>
            <w:shd w:val="clear" w:color="auto" w:fill="FFFFFF"/>
          </w:tcPr>
          <w:p w14:paraId="28FADFF4"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Соисполнители подпрограммы</w:t>
            </w:r>
          </w:p>
        </w:tc>
        <w:tc>
          <w:tcPr>
            <w:tcW w:w="6520" w:type="dxa"/>
            <w:tcBorders>
              <w:top w:val="single" w:sz="4" w:space="0" w:color="auto"/>
              <w:left w:val="single" w:sz="4" w:space="0" w:color="auto"/>
              <w:bottom w:val="nil"/>
              <w:right w:val="single" w:sz="4" w:space="0" w:color="auto"/>
            </w:tcBorders>
            <w:shd w:val="clear" w:color="auto" w:fill="FFFFFF"/>
          </w:tcPr>
          <w:p w14:paraId="3B6E5953"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ДЮСШ, общеобразовательные организации, дошкольные образовательные организации</w:t>
            </w:r>
          </w:p>
        </w:tc>
      </w:tr>
      <w:tr w:rsidR="00A6042E" w:rsidRPr="00A6042E" w14:paraId="1165DEDC" w14:textId="77777777" w:rsidTr="0089160E">
        <w:trPr>
          <w:trHeight w:hRule="exact" w:val="836"/>
        </w:trPr>
        <w:tc>
          <w:tcPr>
            <w:tcW w:w="3119" w:type="dxa"/>
            <w:tcBorders>
              <w:top w:val="single" w:sz="4" w:space="0" w:color="auto"/>
              <w:left w:val="single" w:sz="4" w:space="0" w:color="auto"/>
              <w:bottom w:val="single" w:sz="4" w:space="0" w:color="auto"/>
              <w:right w:val="nil"/>
            </w:tcBorders>
            <w:shd w:val="clear" w:color="auto" w:fill="FFFFFF"/>
          </w:tcPr>
          <w:p w14:paraId="3C240CDC"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Цели подпрограммы </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4E0E3075"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Развитие муниципальной системы воспитания и дополнительного образования детей в соответствии с муниципальными и краевыми приоритетами</w:t>
            </w:r>
          </w:p>
        </w:tc>
      </w:tr>
      <w:tr w:rsidR="00A6042E" w:rsidRPr="00A6042E" w14:paraId="5602EF2A" w14:textId="77777777" w:rsidTr="0089160E">
        <w:trPr>
          <w:trHeight w:hRule="exact" w:val="553"/>
        </w:trPr>
        <w:tc>
          <w:tcPr>
            <w:tcW w:w="3119" w:type="dxa"/>
            <w:tcBorders>
              <w:top w:val="single" w:sz="4" w:space="0" w:color="auto"/>
              <w:left w:val="single" w:sz="4" w:space="0" w:color="auto"/>
              <w:bottom w:val="nil"/>
              <w:right w:val="nil"/>
            </w:tcBorders>
            <w:shd w:val="clear" w:color="auto" w:fill="FFFFFF"/>
          </w:tcPr>
          <w:p w14:paraId="0C23560C"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Задачи подпрограммы </w:t>
            </w:r>
          </w:p>
        </w:tc>
        <w:tc>
          <w:tcPr>
            <w:tcW w:w="6520" w:type="dxa"/>
            <w:tcBorders>
              <w:top w:val="single" w:sz="4" w:space="0" w:color="auto"/>
              <w:left w:val="single" w:sz="4" w:space="0" w:color="auto"/>
              <w:bottom w:val="nil"/>
              <w:right w:val="single" w:sz="4" w:space="0" w:color="auto"/>
            </w:tcBorders>
            <w:shd w:val="clear" w:color="auto" w:fill="FFFFFF"/>
          </w:tcPr>
          <w:p w14:paraId="42A8BFB5"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1. Обеспечение доступности дополнительного образования детей.</w:t>
            </w:r>
          </w:p>
          <w:p w14:paraId="5ECF692E"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2.Модернизация содержания дополнительного образования детей</w:t>
            </w:r>
          </w:p>
        </w:tc>
      </w:tr>
      <w:tr w:rsidR="00A6042E" w:rsidRPr="00A6042E" w14:paraId="69E4AD30" w14:textId="77777777" w:rsidTr="0089160E">
        <w:trPr>
          <w:trHeight w:hRule="exact" w:val="1553"/>
        </w:trPr>
        <w:tc>
          <w:tcPr>
            <w:tcW w:w="3119" w:type="dxa"/>
            <w:tcBorders>
              <w:top w:val="single" w:sz="4" w:space="0" w:color="auto"/>
              <w:left w:val="single" w:sz="4" w:space="0" w:color="auto"/>
              <w:bottom w:val="single" w:sz="4" w:space="0" w:color="auto"/>
              <w:right w:val="nil"/>
            </w:tcBorders>
            <w:shd w:val="clear" w:color="auto" w:fill="FFFFFF"/>
          </w:tcPr>
          <w:p w14:paraId="499DF5D9"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Показатели муниципальной программы, характеризующие цели и задачи подпрограммы</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4BED6CA2"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К 2029 году планируется достижение следующих целевых показателей:</w:t>
            </w:r>
          </w:p>
          <w:p w14:paraId="6E6D64C8"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доля детей, охваченных дополнительными образовательными программами, в общей численности детей школьного возраста;</w:t>
            </w:r>
          </w:p>
          <w:p w14:paraId="75C03601"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доля детей, добившихся определённых результатов, направленных на самоопределение и профессиональную ориентацию</w:t>
            </w:r>
          </w:p>
        </w:tc>
      </w:tr>
      <w:tr w:rsidR="00A6042E" w:rsidRPr="00A6042E" w14:paraId="59FE050F" w14:textId="77777777" w:rsidTr="0089160E">
        <w:trPr>
          <w:trHeight w:hRule="exact" w:val="563"/>
        </w:trPr>
        <w:tc>
          <w:tcPr>
            <w:tcW w:w="3119" w:type="dxa"/>
            <w:tcBorders>
              <w:top w:val="single" w:sz="4" w:space="0" w:color="auto"/>
              <w:left w:val="single" w:sz="4" w:space="0" w:color="auto"/>
              <w:bottom w:val="single" w:sz="4" w:space="0" w:color="auto"/>
              <w:right w:val="single" w:sz="4" w:space="0" w:color="auto"/>
            </w:tcBorders>
            <w:shd w:val="clear" w:color="auto" w:fill="FFFFFF"/>
          </w:tcPr>
          <w:p w14:paraId="04D4E8C7"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Сроки реализации подпрограммы </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76F2C1B4"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2025 - 2029 годы</w:t>
            </w:r>
          </w:p>
        </w:tc>
      </w:tr>
      <w:tr w:rsidR="00A6042E" w:rsidRPr="00A6042E" w14:paraId="76964DE6" w14:textId="77777777" w:rsidTr="0089160E">
        <w:trPr>
          <w:trHeight w:hRule="exact" w:val="2839"/>
        </w:trPr>
        <w:tc>
          <w:tcPr>
            <w:tcW w:w="3119" w:type="dxa"/>
            <w:tcBorders>
              <w:top w:val="single" w:sz="4" w:space="0" w:color="auto"/>
              <w:left w:val="single" w:sz="4" w:space="0" w:color="auto"/>
              <w:bottom w:val="single" w:sz="4" w:space="0" w:color="auto"/>
              <w:right w:val="nil"/>
            </w:tcBorders>
            <w:shd w:val="clear" w:color="auto" w:fill="FFFFFF"/>
          </w:tcPr>
          <w:p w14:paraId="0114F53B"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Ресурсное обеспечение подпрограммы </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1C1097AD"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Общий объем ресурсного обеспечения подпрограммы 3 на 2025 - 2029 годы по всем источникам финансирования – 95367,685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 xml:space="preserve">, в том числе по годам: </w:t>
            </w:r>
          </w:p>
          <w:p w14:paraId="43978703"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2025 год – 22400,022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 xml:space="preserve">. </w:t>
            </w:r>
          </w:p>
          <w:p w14:paraId="27236827"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2026год – 17265,022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w:t>
            </w:r>
          </w:p>
          <w:p w14:paraId="145F6B19"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2027год – 17895,022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 xml:space="preserve">. </w:t>
            </w:r>
          </w:p>
          <w:p w14:paraId="2B9C6A23"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2028год – 18556,522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 xml:space="preserve">. </w:t>
            </w:r>
          </w:p>
          <w:p w14:paraId="2AA08234"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 xml:space="preserve">2029год – 19251,097 </w:t>
            </w:r>
            <w:proofErr w:type="spellStart"/>
            <w:r w:rsidRPr="00A6042E">
              <w:rPr>
                <w:rFonts w:ascii="Times New Roman" w:eastAsia="Calibri" w:hAnsi="Times New Roman"/>
                <w:lang w:eastAsia="en-US"/>
              </w:rPr>
              <w:t>тыс.рублей</w:t>
            </w:r>
            <w:proofErr w:type="spellEnd"/>
            <w:r w:rsidRPr="00A6042E">
              <w:rPr>
                <w:rFonts w:ascii="Times New Roman" w:eastAsia="Calibri" w:hAnsi="Times New Roman"/>
                <w:lang w:eastAsia="en-US"/>
              </w:rPr>
              <w:t>.</w:t>
            </w:r>
          </w:p>
          <w:p w14:paraId="6AAFD549" w14:textId="77777777" w:rsidR="00A6042E" w:rsidRPr="00A6042E" w:rsidRDefault="00A6042E" w:rsidP="00A6042E">
            <w:pPr>
              <w:spacing w:after="0" w:line="240" w:lineRule="auto"/>
              <w:rPr>
                <w:rFonts w:ascii="Times New Roman" w:eastAsia="Calibri" w:hAnsi="Times New Roman"/>
                <w:lang w:eastAsia="en-US"/>
              </w:rPr>
            </w:pPr>
            <w:r w:rsidRPr="00A6042E">
              <w:rPr>
                <w:rFonts w:ascii="Times New Roman" w:eastAsia="Calibri" w:hAnsi="Times New Roman"/>
                <w:lang w:eastAsia="en-US"/>
              </w:rPr>
              <w:t>Объемы финансирования мероприятий подпрограммы 3 ежегодно подлежат уточнению при формировании бюджета на очередной финансовый год</w:t>
            </w:r>
          </w:p>
        </w:tc>
      </w:tr>
    </w:tbl>
    <w:p w14:paraId="7F375E79" w14:textId="77777777" w:rsidR="00A6042E" w:rsidRPr="00A6042E" w:rsidRDefault="00A6042E" w:rsidP="00A6042E">
      <w:pPr>
        <w:widowControl w:val="0"/>
        <w:autoSpaceDE w:val="0"/>
        <w:autoSpaceDN w:val="0"/>
        <w:spacing w:after="0" w:line="240" w:lineRule="auto"/>
        <w:jc w:val="both"/>
        <w:rPr>
          <w:rFonts w:cs="Calibri"/>
          <w:szCs w:val="20"/>
        </w:rPr>
      </w:pPr>
    </w:p>
    <w:p w14:paraId="0A3033C8" w14:textId="77777777" w:rsidR="00A6042E" w:rsidRPr="00A6042E" w:rsidRDefault="00A6042E" w:rsidP="00A6042E">
      <w:pPr>
        <w:widowControl w:val="0"/>
        <w:autoSpaceDE w:val="0"/>
        <w:autoSpaceDN w:val="0"/>
        <w:spacing w:after="0" w:line="240" w:lineRule="auto"/>
        <w:jc w:val="both"/>
        <w:rPr>
          <w:rFonts w:cs="Calibri"/>
          <w:szCs w:val="20"/>
        </w:rPr>
      </w:pPr>
    </w:p>
    <w:p w14:paraId="763F41D1" w14:textId="77777777" w:rsidR="00A6042E" w:rsidRPr="00A6042E" w:rsidRDefault="00A6042E" w:rsidP="00A6042E">
      <w:pPr>
        <w:widowControl w:val="0"/>
        <w:autoSpaceDE w:val="0"/>
        <w:autoSpaceDN w:val="0"/>
        <w:spacing w:after="0" w:line="240" w:lineRule="auto"/>
        <w:jc w:val="both"/>
        <w:rPr>
          <w:rFonts w:cs="Calibri"/>
          <w:szCs w:val="20"/>
        </w:rPr>
      </w:pPr>
    </w:p>
    <w:p w14:paraId="73CCD7AC" w14:textId="77777777" w:rsidR="00A6042E" w:rsidRPr="00A6042E" w:rsidRDefault="00A6042E" w:rsidP="00A6042E">
      <w:pPr>
        <w:widowControl w:val="0"/>
        <w:autoSpaceDE w:val="0"/>
        <w:autoSpaceDN w:val="0"/>
        <w:spacing w:after="0" w:line="240" w:lineRule="auto"/>
        <w:jc w:val="both"/>
        <w:rPr>
          <w:rFonts w:cs="Calibri"/>
          <w:szCs w:val="20"/>
        </w:rPr>
      </w:pPr>
    </w:p>
    <w:p w14:paraId="147ADF4B" w14:textId="77777777" w:rsidR="00A6042E" w:rsidRPr="00A6042E" w:rsidRDefault="00A6042E" w:rsidP="00A6042E">
      <w:pPr>
        <w:widowControl w:val="0"/>
        <w:autoSpaceDE w:val="0"/>
        <w:autoSpaceDN w:val="0"/>
        <w:spacing w:after="0" w:line="240" w:lineRule="auto"/>
        <w:jc w:val="both"/>
        <w:rPr>
          <w:rFonts w:cs="Calibri"/>
          <w:szCs w:val="20"/>
        </w:rPr>
      </w:pPr>
    </w:p>
    <w:p w14:paraId="48D4F2D3" w14:textId="77777777" w:rsidR="00A6042E" w:rsidRPr="00A6042E" w:rsidRDefault="00A6042E" w:rsidP="00A6042E">
      <w:pPr>
        <w:widowControl w:val="0"/>
        <w:autoSpaceDE w:val="0"/>
        <w:autoSpaceDN w:val="0"/>
        <w:spacing w:after="0" w:line="240" w:lineRule="auto"/>
        <w:jc w:val="both"/>
        <w:rPr>
          <w:rFonts w:cs="Calibri"/>
          <w:szCs w:val="20"/>
        </w:rPr>
      </w:pPr>
    </w:p>
    <w:p w14:paraId="2C74536F" w14:textId="77777777" w:rsidR="00A6042E" w:rsidRPr="00A6042E" w:rsidRDefault="00A6042E" w:rsidP="00A6042E">
      <w:pPr>
        <w:widowControl w:val="0"/>
        <w:autoSpaceDE w:val="0"/>
        <w:autoSpaceDN w:val="0"/>
        <w:spacing w:after="0" w:line="240" w:lineRule="auto"/>
        <w:jc w:val="both"/>
        <w:rPr>
          <w:rFonts w:cs="Calibri"/>
          <w:szCs w:val="20"/>
        </w:rPr>
      </w:pPr>
    </w:p>
    <w:p w14:paraId="05B18772" w14:textId="77777777" w:rsidR="00A6042E" w:rsidRPr="00A6042E" w:rsidRDefault="00A6042E" w:rsidP="00A6042E">
      <w:pPr>
        <w:widowControl w:val="0"/>
        <w:autoSpaceDE w:val="0"/>
        <w:autoSpaceDN w:val="0"/>
        <w:spacing w:after="0" w:line="240" w:lineRule="auto"/>
        <w:jc w:val="both"/>
        <w:rPr>
          <w:rFonts w:cs="Calibri"/>
          <w:szCs w:val="20"/>
        </w:rPr>
      </w:pPr>
    </w:p>
    <w:p w14:paraId="06A5C3C9" w14:textId="77777777" w:rsidR="00A6042E" w:rsidRPr="00A6042E" w:rsidRDefault="00A6042E" w:rsidP="00A6042E">
      <w:pPr>
        <w:widowControl w:val="0"/>
        <w:autoSpaceDE w:val="0"/>
        <w:autoSpaceDN w:val="0"/>
        <w:spacing w:after="0" w:line="240" w:lineRule="auto"/>
        <w:jc w:val="both"/>
        <w:rPr>
          <w:rFonts w:cs="Calibri"/>
          <w:szCs w:val="20"/>
        </w:rPr>
      </w:pPr>
    </w:p>
    <w:p w14:paraId="20549F4F" w14:textId="77777777" w:rsidR="00A6042E" w:rsidRPr="00A6042E" w:rsidRDefault="00A6042E" w:rsidP="00A6042E">
      <w:pPr>
        <w:widowControl w:val="0"/>
        <w:autoSpaceDE w:val="0"/>
        <w:autoSpaceDN w:val="0"/>
        <w:spacing w:after="0" w:line="240" w:lineRule="auto"/>
        <w:jc w:val="both"/>
        <w:rPr>
          <w:rFonts w:cs="Calibri"/>
          <w:szCs w:val="20"/>
        </w:rPr>
      </w:pPr>
    </w:p>
    <w:p w14:paraId="69705065" w14:textId="77777777" w:rsidR="00A6042E" w:rsidRPr="00A6042E" w:rsidRDefault="00A6042E" w:rsidP="00A6042E">
      <w:pPr>
        <w:widowControl w:val="0"/>
        <w:autoSpaceDE w:val="0"/>
        <w:autoSpaceDN w:val="0"/>
        <w:spacing w:after="0" w:line="240" w:lineRule="auto"/>
        <w:jc w:val="both"/>
        <w:rPr>
          <w:rFonts w:cs="Calibri"/>
          <w:szCs w:val="20"/>
        </w:rPr>
      </w:pPr>
    </w:p>
    <w:p w14:paraId="14C92376" w14:textId="77777777" w:rsidR="00A6042E" w:rsidRPr="00A6042E" w:rsidRDefault="00A6042E" w:rsidP="00A6042E">
      <w:pPr>
        <w:widowControl w:val="0"/>
        <w:autoSpaceDE w:val="0"/>
        <w:autoSpaceDN w:val="0"/>
        <w:spacing w:after="0" w:line="240" w:lineRule="auto"/>
        <w:jc w:val="both"/>
        <w:rPr>
          <w:rFonts w:cs="Calibri"/>
          <w:szCs w:val="20"/>
        </w:rPr>
      </w:pPr>
    </w:p>
    <w:p w14:paraId="03622782" w14:textId="77777777" w:rsidR="00A6042E" w:rsidRPr="00A6042E" w:rsidRDefault="00A6042E" w:rsidP="00A6042E">
      <w:pPr>
        <w:widowControl w:val="0"/>
        <w:autoSpaceDE w:val="0"/>
        <w:autoSpaceDN w:val="0"/>
        <w:spacing w:after="0" w:line="240" w:lineRule="auto"/>
        <w:jc w:val="both"/>
        <w:rPr>
          <w:rFonts w:cs="Calibri"/>
          <w:szCs w:val="20"/>
        </w:rPr>
      </w:pPr>
    </w:p>
    <w:p w14:paraId="67925E32" w14:textId="77777777" w:rsidR="00A6042E" w:rsidRPr="00A6042E" w:rsidRDefault="00A6042E" w:rsidP="00A6042E">
      <w:pPr>
        <w:widowControl w:val="0"/>
        <w:autoSpaceDE w:val="0"/>
        <w:autoSpaceDN w:val="0"/>
        <w:spacing w:after="0" w:line="240" w:lineRule="auto"/>
        <w:jc w:val="both"/>
        <w:rPr>
          <w:rFonts w:cs="Calibri"/>
          <w:szCs w:val="20"/>
        </w:rPr>
      </w:pPr>
    </w:p>
    <w:p w14:paraId="7534984D" w14:textId="77777777" w:rsidR="00A6042E" w:rsidRPr="00A6042E" w:rsidRDefault="00A6042E" w:rsidP="00A6042E">
      <w:pPr>
        <w:widowControl w:val="0"/>
        <w:autoSpaceDE w:val="0"/>
        <w:autoSpaceDN w:val="0"/>
        <w:spacing w:after="0" w:line="240" w:lineRule="auto"/>
        <w:jc w:val="both"/>
        <w:rPr>
          <w:rFonts w:cs="Calibri"/>
          <w:szCs w:val="20"/>
        </w:rPr>
      </w:pPr>
    </w:p>
    <w:p w14:paraId="7DC3B0A3" w14:textId="77777777" w:rsidR="00A6042E" w:rsidRPr="00A6042E" w:rsidRDefault="00A6042E" w:rsidP="00A6042E">
      <w:pPr>
        <w:widowControl w:val="0"/>
        <w:autoSpaceDE w:val="0"/>
        <w:autoSpaceDN w:val="0"/>
        <w:spacing w:after="0" w:line="240" w:lineRule="auto"/>
        <w:jc w:val="both"/>
        <w:rPr>
          <w:rFonts w:cs="Calibri"/>
          <w:szCs w:val="20"/>
        </w:rPr>
      </w:pPr>
    </w:p>
    <w:p w14:paraId="575C685B" w14:textId="77777777" w:rsidR="00A6042E" w:rsidRPr="00A6042E" w:rsidRDefault="00A6042E" w:rsidP="00A6042E">
      <w:pPr>
        <w:widowControl w:val="0"/>
        <w:autoSpaceDE w:val="0"/>
        <w:autoSpaceDN w:val="0"/>
        <w:spacing w:after="0" w:line="240" w:lineRule="auto"/>
        <w:jc w:val="both"/>
        <w:rPr>
          <w:rFonts w:cs="Calibri"/>
          <w:szCs w:val="20"/>
        </w:rPr>
      </w:pPr>
    </w:p>
    <w:p w14:paraId="0F1C50BD" w14:textId="77777777" w:rsidR="00A6042E" w:rsidRPr="00A6042E" w:rsidRDefault="00A6042E" w:rsidP="00A6042E">
      <w:pPr>
        <w:widowControl w:val="0"/>
        <w:autoSpaceDE w:val="0"/>
        <w:autoSpaceDN w:val="0"/>
        <w:spacing w:after="0" w:line="240" w:lineRule="auto"/>
        <w:jc w:val="both"/>
        <w:rPr>
          <w:rFonts w:cs="Calibri"/>
          <w:szCs w:val="20"/>
        </w:rPr>
      </w:pPr>
    </w:p>
    <w:p w14:paraId="4C5228CB" w14:textId="77777777" w:rsidR="00A6042E" w:rsidRPr="00A6042E" w:rsidRDefault="00A6042E" w:rsidP="00A6042E">
      <w:pPr>
        <w:widowControl w:val="0"/>
        <w:autoSpaceDE w:val="0"/>
        <w:autoSpaceDN w:val="0"/>
        <w:spacing w:after="0" w:line="240" w:lineRule="auto"/>
        <w:jc w:val="both"/>
        <w:rPr>
          <w:rFonts w:cs="Calibri"/>
          <w:szCs w:val="20"/>
        </w:rPr>
      </w:pPr>
    </w:p>
    <w:p w14:paraId="06F3CE30" w14:textId="77777777" w:rsidR="00A6042E" w:rsidRPr="00A6042E" w:rsidRDefault="00A6042E" w:rsidP="00A6042E">
      <w:pPr>
        <w:widowControl w:val="0"/>
        <w:autoSpaceDE w:val="0"/>
        <w:autoSpaceDN w:val="0"/>
        <w:spacing w:after="0" w:line="240" w:lineRule="auto"/>
        <w:jc w:val="both"/>
        <w:rPr>
          <w:rFonts w:cs="Calibri"/>
          <w:szCs w:val="20"/>
        </w:rPr>
      </w:pPr>
    </w:p>
    <w:p w14:paraId="5239C421" w14:textId="77777777" w:rsidR="00A6042E" w:rsidRPr="00A6042E" w:rsidRDefault="00A6042E" w:rsidP="00A6042E">
      <w:pPr>
        <w:widowControl w:val="0"/>
        <w:autoSpaceDE w:val="0"/>
        <w:autoSpaceDN w:val="0"/>
        <w:spacing w:after="0" w:line="240" w:lineRule="auto"/>
        <w:jc w:val="both"/>
        <w:rPr>
          <w:rFonts w:cs="Calibri"/>
          <w:szCs w:val="20"/>
        </w:rPr>
      </w:pPr>
    </w:p>
    <w:p w14:paraId="0D2604C7" w14:textId="77777777" w:rsidR="00A6042E" w:rsidRPr="00A6042E" w:rsidRDefault="00A6042E" w:rsidP="00A6042E">
      <w:pPr>
        <w:widowControl w:val="0"/>
        <w:autoSpaceDE w:val="0"/>
        <w:autoSpaceDN w:val="0"/>
        <w:spacing w:after="0" w:line="240" w:lineRule="auto"/>
        <w:jc w:val="both"/>
        <w:rPr>
          <w:rFonts w:cs="Calibri"/>
          <w:szCs w:val="20"/>
        </w:rPr>
      </w:pPr>
    </w:p>
    <w:p w14:paraId="0691F128" w14:textId="77777777" w:rsidR="00A6042E" w:rsidRPr="00A6042E" w:rsidRDefault="00A6042E" w:rsidP="00A6042E">
      <w:pPr>
        <w:widowControl w:val="0"/>
        <w:autoSpaceDE w:val="0"/>
        <w:autoSpaceDN w:val="0"/>
        <w:spacing w:after="0" w:line="240" w:lineRule="auto"/>
        <w:jc w:val="both"/>
        <w:rPr>
          <w:rFonts w:cs="Calibri"/>
          <w:szCs w:val="20"/>
        </w:rPr>
      </w:pPr>
    </w:p>
    <w:p w14:paraId="27DD3B1D" w14:textId="77777777" w:rsidR="00A6042E" w:rsidRPr="00A6042E" w:rsidRDefault="00A6042E" w:rsidP="00A6042E">
      <w:pPr>
        <w:widowControl w:val="0"/>
        <w:autoSpaceDE w:val="0"/>
        <w:autoSpaceDN w:val="0"/>
        <w:spacing w:after="0" w:line="240" w:lineRule="auto"/>
        <w:jc w:val="both"/>
        <w:rPr>
          <w:rFonts w:cs="Calibri"/>
          <w:szCs w:val="20"/>
        </w:rPr>
      </w:pPr>
    </w:p>
    <w:p w14:paraId="6D31881F"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Паспорт подпрограммы 4 «Организация отдыха, оздоровления и занятости                    детей и молодёжи»</w:t>
      </w:r>
    </w:p>
    <w:p w14:paraId="203FFD22"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4224"/>
        <w:gridCol w:w="5415"/>
      </w:tblGrid>
      <w:tr w:rsidR="00A6042E" w:rsidRPr="00A6042E" w14:paraId="4E51949D" w14:textId="77777777" w:rsidTr="0089160E">
        <w:trPr>
          <w:trHeight w:hRule="exact" w:val="1003"/>
        </w:trPr>
        <w:tc>
          <w:tcPr>
            <w:tcW w:w="4224" w:type="dxa"/>
            <w:shd w:val="clear" w:color="auto" w:fill="FFFFFF"/>
          </w:tcPr>
          <w:p w14:paraId="51DEBC2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Ответственный исполнитель подпрограммы </w:t>
            </w:r>
          </w:p>
        </w:tc>
        <w:tc>
          <w:tcPr>
            <w:tcW w:w="5415" w:type="dxa"/>
            <w:shd w:val="clear" w:color="auto" w:fill="FFFFFF"/>
          </w:tcPr>
          <w:p w14:paraId="68E5AE0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w:t>
            </w:r>
            <w:r w:rsidRPr="00A6042E">
              <w:rPr>
                <w:rFonts w:eastAsia="Calibri"/>
                <w:lang w:eastAsia="en-US"/>
              </w:rPr>
              <w:t xml:space="preserve"> </w:t>
            </w:r>
            <w:r w:rsidRPr="00A6042E">
              <w:rPr>
                <w:rFonts w:ascii="Times New Roman" w:eastAsia="Calibri" w:hAnsi="Times New Roman"/>
                <w:sz w:val="24"/>
                <w:szCs w:val="24"/>
                <w:lang w:eastAsia="en-US"/>
              </w:rPr>
              <w:t>муниципального округа Приморского края»</w:t>
            </w:r>
          </w:p>
        </w:tc>
      </w:tr>
      <w:tr w:rsidR="00A6042E" w:rsidRPr="00A6042E" w14:paraId="2892AA1A" w14:textId="77777777" w:rsidTr="0089160E">
        <w:trPr>
          <w:trHeight w:hRule="exact" w:val="856"/>
        </w:trPr>
        <w:tc>
          <w:tcPr>
            <w:tcW w:w="4224" w:type="dxa"/>
            <w:shd w:val="clear" w:color="auto" w:fill="FFFFFF"/>
          </w:tcPr>
          <w:p w14:paraId="2ABF179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w:t>
            </w:r>
          </w:p>
        </w:tc>
        <w:tc>
          <w:tcPr>
            <w:tcW w:w="5415" w:type="dxa"/>
            <w:shd w:val="clear" w:color="auto" w:fill="FFFFFF"/>
          </w:tcPr>
          <w:p w14:paraId="7FF9ADE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Образовательные учреждения, АУ «Центр питания», КГКУ «Центр занятости населения Анучинского округа»</w:t>
            </w:r>
          </w:p>
        </w:tc>
      </w:tr>
      <w:tr w:rsidR="00A6042E" w:rsidRPr="00A6042E" w14:paraId="30F155F1" w14:textId="77777777" w:rsidTr="0089160E">
        <w:trPr>
          <w:trHeight w:hRule="exact" w:val="794"/>
        </w:trPr>
        <w:tc>
          <w:tcPr>
            <w:tcW w:w="4224" w:type="dxa"/>
            <w:shd w:val="clear" w:color="auto" w:fill="FFFFFF"/>
          </w:tcPr>
          <w:p w14:paraId="1D94801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Цель подпрограммы </w:t>
            </w:r>
          </w:p>
        </w:tc>
        <w:tc>
          <w:tcPr>
            <w:tcW w:w="5415" w:type="dxa"/>
            <w:shd w:val="clear" w:color="auto" w:fill="FFFFFF"/>
          </w:tcPr>
          <w:p w14:paraId="6502A14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развития системы отдыха и оздоровления детей</w:t>
            </w:r>
          </w:p>
        </w:tc>
      </w:tr>
      <w:tr w:rsidR="00A6042E" w:rsidRPr="00A6042E" w14:paraId="548B05B6" w14:textId="77777777" w:rsidTr="0089160E">
        <w:trPr>
          <w:trHeight w:hRule="exact" w:val="5393"/>
        </w:trPr>
        <w:tc>
          <w:tcPr>
            <w:tcW w:w="4224" w:type="dxa"/>
            <w:shd w:val="clear" w:color="auto" w:fill="FFFFFF"/>
          </w:tcPr>
          <w:p w14:paraId="357AC6C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Задачи подпрограммы </w:t>
            </w:r>
          </w:p>
        </w:tc>
        <w:tc>
          <w:tcPr>
            <w:tcW w:w="5415" w:type="dxa"/>
            <w:shd w:val="clear" w:color="auto" w:fill="FFFFFF"/>
          </w:tcPr>
          <w:p w14:paraId="4228C46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1.Сохранение </w:t>
            </w:r>
            <w:r w:rsidRPr="00A6042E">
              <w:rPr>
                <w:rFonts w:ascii="Times New Roman" w:eastAsia="Calibri" w:hAnsi="Times New Roman"/>
                <w:sz w:val="24"/>
                <w:szCs w:val="24"/>
                <w:lang w:eastAsia="en-US"/>
              </w:rPr>
              <w:tab/>
              <w:t>и развитие лагерей дневного пребывания на базе общеобразовательных учреждений.</w:t>
            </w:r>
          </w:p>
          <w:p w14:paraId="3103131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2.Развитие</w:t>
            </w:r>
            <w:r w:rsidRPr="00A6042E">
              <w:rPr>
                <w:rFonts w:ascii="Times New Roman" w:eastAsia="Calibri" w:hAnsi="Times New Roman"/>
                <w:sz w:val="24"/>
                <w:szCs w:val="24"/>
                <w:lang w:eastAsia="en-US"/>
              </w:rPr>
              <w:tab/>
              <w:t>материально-технической базы лагерей дневного пребывания на базе общеобразовательных учреждений.</w:t>
            </w:r>
          </w:p>
          <w:p w14:paraId="5DFFF5E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3.Кадровое</w:t>
            </w:r>
            <w:r w:rsidRPr="00A6042E">
              <w:rPr>
                <w:rFonts w:ascii="Times New Roman" w:eastAsia="Calibri" w:hAnsi="Times New Roman"/>
                <w:sz w:val="24"/>
                <w:szCs w:val="24"/>
                <w:lang w:eastAsia="en-US"/>
              </w:rPr>
              <w:tab/>
              <w:t>обеспечение учреждений, организовывающих отдых, оздоровление, занятость детей и подростков, подготовка специалистов по организации отдыха, оздоровления, занятости детей в каникулярное время.</w:t>
            </w:r>
          </w:p>
          <w:p w14:paraId="3F8980A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4.Межведомственная</w:t>
            </w:r>
            <w:r w:rsidRPr="00A6042E">
              <w:rPr>
                <w:rFonts w:ascii="Times New Roman" w:eastAsia="Calibri" w:hAnsi="Times New Roman"/>
                <w:sz w:val="24"/>
                <w:szCs w:val="24"/>
                <w:lang w:eastAsia="en-US"/>
              </w:rPr>
              <w:tab/>
              <w:t>координация, взаимодействие, контроль деятельности предприятий, учреждений и организаций по подготовке и проведению мероприятий в рамках каникулярного времени.</w:t>
            </w:r>
          </w:p>
          <w:p w14:paraId="19184E9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5.Организация свободного времени детей через различные формы трудоустройства, отдыха и занятости</w:t>
            </w:r>
          </w:p>
        </w:tc>
      </w:tr>
      <w:tr w:rsidR="00A6042E" w:rsidRPr="00A6042E" w14:paraId="7CEE5951" w14:textId="77777777" w:rsidTr="0089160E">
        <w:trPr>
          <w:trHeight w:hRule="exact" w:val="3055"/>
        </w:trPr>
        <w:tc>
          <w:tcPr>
            <w:tcW w:w="4224" w:type="dxa"/>
            <w:shd w:val="clear" w:color="auto" w:fill="FFFFFF"/>
          </w:tcPr>
          <w:p w14:paraId="74670CA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Показатели муниципальной программы, характеризующие цели и задачи подпрограммы </w:t>
            </w:r>
          </w:p>
        </w:tc>
        <w:tc>
          <w:tcPr>
            <w:tcW w:w="5415" w:type="dxa"/>
            <w:shd w:val="clear" w:color="auto" w:fill="FFFFFF"/>
          </w:tcPr>
          <w:p w14:paraId="305E48D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удельный вес детей, подростков и молодежи, охваченных всеми формами отдыха, оздоровления и занятости (к общему числу детей от 6 до 18лет).</w:t>
            </w:r>
          </w:p>
          <w:p w14:paraId="2C1CA9C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удельный вес детей, подростков и молодежи, находящихся в трудной жизненной ситуации, охваченных всеми формами отдыха, оздоровления и занятости (к общему числу детей, находящихся в трудной жизненной ситуации).</w:t>
            </w:r>
          </w:p>
          <w:p w14:paraId="62AA436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эффективность оздоровления детей и подростков в оздоровительных учреждениях.</w:t>
            </w:r>
          </w:p>
          <w:p w14:paraId="38E8E03F" w14:textId="77777777" w:rsidR="00A6042E" w:rsidRPr="00A6042E" w:rsidRDefault="00A6042E" w:rsidP="00A6042E">
            <w:pPr>
              <w:spacing w:after="0" w:line="240" w:lineRule="auto"/>
              <w:rPr>
                <w:rFonts w:ascii="Times New Roman" w:eastAsia="Calibri" w:hAnsi="Times New Roman"/>
                <w:sz w:val="24"/>
                <w:szCs w:val="24"/>
                <w:lang w:eastAsia="en-US"/>
              </w:rPr>
            </w:pPr>
          </w:p>
          <w:p w14:paraId="58EFA734"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166DBBF3" w14:textId="77777777" w:rsidTr="0089160E">
        <w:trPr>
          <w:trHeight w:hRule="exact" w:val="658"/>
        </w:trPr>
        <w:tc>
          <w:tcPr>
            <w:tcW w:w="4224" w:type="dxa"/>
            <w:shd w:val="clear" w:color="auto" w:fill="FFFFFF"/>
          </w:tcPr>
          <w:p w14:paraId="5EE57A0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Сроки реализации подпрограммы </w:t>
            </w:r>
          </w:p>
        </w:tc>
        <w:tc>
          <w:tcPr>
            <w:tcW w:w="5415" w:type="dxa"/>
          </w:tcPr>
          <w:p w14:paraId="248827D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2025 - 2029 годы, этапы реализации подпрограммы не выделяются</w:t>
            </w:r>
          </w:p>
        </w:tc>
      </w:tr>
      <w:tr w:rsidR="00A6042E" w:rsidRPr="00A6042E" w14:paraId="683FE391" w14:textId="77777777" w:rsidTr="0089160E">
        <w:trPr>
          <w:trHeight w:hRule="exact" w:val="3754"/>
        </w:trPr>
        <w:tc>
          <w:tcPr>
            <w:tcW w:w="4224" w:type="dxa"/>
            <w:shd w:val="clear" w:color="auto" w:fill="FFFFFF"/>
          </w:tcPr>
          <w:p w14:paraId="0AD0266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lastRenderedPageBreak/>
              <w:t xml:space="preserve">Ресурсное обеспечение подпрограммы </w:t>
            </w:r>
          </w:p>
        </w:tc>
        <w:tc>
          <w:tcPr>
            <w:tcW w:w="5415" w:type="dxa"/>
          </w:tcPr>
          <w:p w14:paraId="6E5D2D8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Общий объем ресурсного обеспечения подпрограммы 4 на 2025 - 2029 годы по всем источникам финансирования – 57757,320 тыс. рублей, в том числе по годам:</w:t>
            </w:r>
          </w:p>
          <w:p w14:paraId="07A9840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2025год – 11551,464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0D3A68C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2026год – 11551,464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14D2F75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2027год – 11551,464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7C674B9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2028год – 11551,464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21CB1C1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2029год – 11551,464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0802A35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Объемы финансирования мероприятий подпрограммы 4 ежегодно подлежат уточнению при формировании бюджета на очередной финансовый год</w:t>
            </w:r>
          </w:p>
        </w:tc>
      </w:tr>
    </w:tbl>
    <w:p w14:paraId="760A11A8" w14:textId="77777777" w:rsidR="00A6042E" w:rsidRPr="00A6042E" w:rsidRDefault="00A6042E" w:rsidP="00A6042E">
      <w:pPr>
        <w:widowControl w:val="0"/>
        <w:autoSpaceDE w:val="0"/>
        <w:autoSpaceDN w:val="0"/>
        <w:spacing w:after="0" w:line="240" w:lineRule="auto"/>
        <w:jc w:val="both"/>
        <w:rPr>
          <w:rFonts w:cs="Calibri"/>
          <w:szCs w:val="20"/>
        </w:rPr>
      </w:pPr>
    </w:p>
    <w:p w14:paraId="7B544E04" w14:textId="77777777" w:rsidR="00A6042E" w:rsidRPr="00A6042E" w:rsidRDefault="00A6042E" w:rsidP="00A6042E">
      <w:pPr>
        <w:widowControl w:val="0"/>
        <w:autoSpaceDE w:val="0"/>
        <w:autoSpaceDN w:val="0"/>
        <w:spacing w:after="0" w:line="240" w:lineRule="auto"/>
        <w:jc w:val="both"/>
        <w:rPr>
          <w:rFonts w:cs="Calibri"/>
          <w:szCs w:val="20"/>
        </w:rPr>
      </w:pPr>
    </w:p>
    <w:p w14:paraId="6C41F68C" w14:textId="77777777" w:rsidR="00A6042E" w:rsidRPr="00A6042E" w:rsidRDefault="00A6042E" w:rsidP="00A6042E">
      <w:pPr>
        <w:widowControl w:val="0"/>
        <w:autoSpaceDE w:val="0"/>
        <w:autoSpaceDN w:val="0"/>
        <w:spacing w:after="0" w:line="240" w:lineRule="auto"/>
        <w:jc w:val="both"/>
        <w:rPr>
          <w:rFonts w:cs="Calibri"/>
          <w:szCs w:val="20"/>
        </w:rPr>
      </w:pPr>
    </w:p>
    <w:p w14:paraId="399C45E1" w14:textId="77777777" w:rsidR="00A6042E" w:rsidRPr="00A6042E" w:rsidRDefault="00A6042E" w:rsidP="00A6042E">
      <w:pPr>
        <w:widowControl w:val="0"/>
        <w:autoSpaceDE w:val="0"/>
        <w:autoSpaceDN w:val="0"/>
        <w:spacing w:after="0" w:line="240" w:lineRule="auto"/>
        <w:jc w:val="both"/>
        <w:rPr>
          <w:rFonts w:cs="Calibri"/>
          <w:szCs w:val="20"/>
        </w:rPr>
      </w:pPr>
    </w:p>
    <w:p w14:paraId="3B31ADAB" w14:textId="77777777" w:rsidR="00A6042E" w:rsidRPr="00A6042E" w:rsidRDefault="00A6042E" w:rsidP="00A6042E">
      <w:pPr>
        <w:widowControl w:val="0"/>
        <w:autoSpaceDE w:val="0"/>
        <w:autoSpaceDN w:val="0"/>
        <w:spacing w:after="0" w:line="240" w:lineRule="auto"/>
        <w:jc w:val="both"/>
        <w:rPr>
          <w:rFonts w:cs="Calibri"/>
          <w:szCs w:val="20"/>
        </w:rPr>
      </w:pPr>
    </w:p>
    <w:p w14:paraId="7BE0464B" w14:textId="77777777" w:rsidR="00A6042E" w:rsidRPr="00A6042E" w:rsidRDefault="00A6042E" w:rsidP="00A6042E">
      <w:pPr>
        <w:widowControl w:val="0"/>
        <w:autoSpaceDE w:val="0"/>
        <w:autoSpaceDN w:val="0"/>
        <w:spacing w:after="0" w:line="240" w:lineRule="auto"/>
        <w:jc w:val="both"/>
        <w:rPr>
          <w:rFonts w:cs="Calibri"/>
          <w:szCs w:val="20"/>
        </w:rPr>
      </w:pPr>
    </w:p>
    <w:p w14:paraId="65F5AEE5" w14:textId="77777777" w:rsidR="00A6042E" w:rsidRPr="00A6042E" w:rsidRDefault="00A6042E" w:rsidP="00A6042E">
      <w:pPr>
        <w:widowControl w:val="0"/>
        <w:autoSpaceDE w:val="0"/>
        <w:autoSpaceDN w:val="0"/>
        <w:spacing w:after="0" w:line="240" w:lineRule="auto"/>
        <w:jc w:val="both"/>
        <w:rPr>
          <w:rFonts w:cs="Calibri"/>
          <w:szCs w:val="20"/>
        </w:rPr>
      </w:pPr>
    </w:p>
    <w:p w14:paraId="1D436694" w14:textId="77777777" w:rsidR="00A6042E" w:rsidRPr="00A6042E" w:rsidRDefault="00A6042E" w:rsidP="00A6042E">
      <w:pPr>
        <w:widowControl w:val="0"/>
        <w:autoSpaceDE w:val="0"/>
        <w:autoSpaceDN w:val="0"/>
        <w:spacing w:after="0" w:line="240" w:lineRule="auto"/>
        <w:jc w:val="both"/>
        <w:rPr>
          <w:rFonts w:cs="Calibri"/>
          <w:szCs w:val="20"/>
        </w:rPr>
      </w:pPr>
    </w:p>
    <w:p w14:paraId="3DC2F802" w14:textId="77777777" w:rsidR="00A6042E" w:rsidRPr="00A6042E" w:rsidRDefault="00A6042E" w:rsidP="00A6042E">
      <w:pPr>
        <w:widowControl w:val="0"/>
        <w:autoSpaceDE w:val="0"/>
        <w:autoSpaceDN w:val="0"/>
        <w:spacing w:after="0" w:line="240" w:lineRule="auto"/>
        <w:jc w:val="both"/>
        <w:rPr>
          <w:rFonts w:cs="Calibri"/>
          <w:szCs w:val="20"/>
        </w:rPr>
      </w:pPr>
    </w:p>
    <w:p w14:paraId="7BB14010" w14:textId="77777777" w:rsidR="00A6042E" w:rsidRPr="00A6042E" w:rsidRDefault="00A6042E" w:rsidP="00A6042E">
      <w:pPr>
        <w:widowControl w:val="0"/>
        <w:autoSpaceDE w:val="0"/>
        <w:autoSpaceDN w:val="0"/>
        <w:spacing w:after="0" w:line="240" w:lineRule="auto"/>
        <w:jc w:val="both"/>
        <w:rPr>
          <w:rFonts w:cs="Calibri"/>
          <w:szCs w:val="20"/>
        </w:rPr>
      </w:pPr>
    </w:p>
    <w:p w14:paraId="59F38FC3" w14:textId="77777777" w:rsidR="00A6042E" w:rsidRPr="00A6042E" w:rsidRDefault="00A6042E" w:rsidP="00A6042E">
      <w:pPr>
        <w:widowControl w:val="0"/>
        <w:autoSpaceDE w:val="0"/>
        <w:autoSpaceDN w:val="0"/>
        <w:spacing w:after="0" w:line="240" w:lineRule="auto"/>
        <w:jc w:val="both"/>
        <w:rPr>
          <w:rFonts w:cs="Calibri"/>
          <w:szCs w:val="20"/>
        </w:rPr>
      </w:pPr>
    </w:p>
    <w:p w14:paraId="6FDEFFAF" w14:textId="77777777" w:rsidR="00A6042E" w:rsidRPr="00A6042E" w:rsidRDefault="00A6042E" w:rsidP="00A6042E">
      <w:pPr>
        <w:widowControl w:val="0"/>
        <w:autoSpaceDE w:val="0"/>
        <w:autoSpaceDN w:val="0"/>
        <w:spacing w:after="0" w:line="240" w:lineRule="auto"/>
        <w:jc w:val="both"/>
        <w:rPr>
          <w:rFonts w:cs="Calibri"/>
          <w:szCs w:val="20"/>
        </w:rPr>
      </w:pPr>
    </w:p>
    <w:p w14:paraId="5903C03A" w14:textId="77777777" w:rsidR="00A6042E" w:rsidRPr="00A6042E" w:rsidRDefault="00A6042E" w:rsidP="00A6042E">
      <w:pPr>
        <w:widowControl w:val="0"/>
        <w:autoSpaceDE w:val="0"/>
        <w:autoSpaceDN w:val="0"/>
        <w:spacing w:after="0" w:line="240" w:lineRule="auto"/>
        <w:jc w:val="both"/>
        <w:rPr>
          <w:rFonts w:cs="Calibri"/>
          <w:szCs w:val="20"/>
        </w:rPr>
      </w:pPr>
    </w:p>
    <w:p w14:paraId="7FF26162" w14:textId="77777777" w:rsidR="00A6042E" w:rsidRPr="00A6042E" w:rsidRDefault="00A6042E" w:rsidP="00A6042E">
      <w:pPr>
        <w:widowControl w:val="0"/>
        <w:autoSpaceDE w:val="0"/>
        <w:autoSpaceDN w:val="0"/>
        <w:spacing w:after="0" w:line="240" w:lineRule="auto"/>
        <w:jc w:val="both"/>
        <w:rPr>
          <w:rFonts w:cs="Calibri"/>
          <w:szCs w:val="20"/>
        </w:rPr>
      </w:pPr>
    </w:p>
    <w:p w14:paraId="108EF786" w14:textId="77777777" w:rsidR="00A6042E" w:rsidRPr="00A6042E" w:rsidRDefault="00A6042E" w:rsidP="00A6042E">
      <w:pPr>
        <w:widowControl w:val="0"/>
        <w:autoSpaceDE w:val="0"/>
        <w:autoSpaceDN w:val="0"/>
        <w:spacing w:after="0" w:line="240" w:lineRule="auto"/>
        <w:jc w:val="both"/>
        <w:rPr>
          <w:rFonts w:cs="Calibri"/>
          <w:szCs w:val="20"/>
        </w:rPr>
      </w:pPr>
    </w:p>
    <w:p w14:paraId="57BA7A2A" w14:textId="77777777" w:rsidR="00A6042E" w:rsidRPr="00A6042E" w:rsidRDefault="00A6042E" w:rsidP="00A6042E">
      <w:pPr>
        <w:widowControl w:val="0"/>
        <w:autoSpaceDE w:val="0"/>
        <w:autoSpaceDN w:val="0"/>
        <w:spacing w:after="0" w:line="240" w:lineRule="auto"/>
        <w:jc w:val="both"/>
        <w:rPr>
          <w:rFonts w:cs="Calibri"/>
          <w:szCs w:val="20"/>
        </w:rPr>
      </w:pPr>
    </w:p>
    <w:p w14:paraId="27ED76B9" w14:textId="77777777" w:rsidR="00A6042E" w:rsidRPr="00A6042E" w:rsidRDefault="00A6042E" w:rsidP="00A6042E">
      <w:pPr>
        <w:widowControl w:val="0"/>
        <w:autoSpaceDE w:val="0"/>
        <w:autoSpaceDN w:val="0"/>
        <w:spacing w:after="0" w:line="240" w:lineRule="auto"/>
        <w:jc w:val="both"/>
        <w:rPr>
          <w:rFonts w:cs="Calibri"/>
          <w:szCs w:val="20"/>
        </w:rPr>
      </w:pPr>
    </w:p>
    <w:p w14:paraId="5BF06C66" w14:textId="77777777" w:rsidR="00A6042E" w:rsidRPr="00A6042E" w:rsidRDefault="00A6042E" w:rsidP="00A6042E">
      <w:pPr>
        <w:widowControl w:val="0"/>
        <w:autoSpaceDE w:val="0"/>
        <w:autoSpaceDN w:val="0"/>
        <w:spacing w:after="0" w:line="240" w:lineRule="auto"/>
        <w:jc w:val="both"/>
        <w:rPr>
          <w:rFonts w:cs="Calibri"/>
          <w:szCs w:val="20"/>
        </w:rPr>
      </w:pPr>
    </w:p>
    <w:p w14:paraId="317B730D" w14:textId="77777777" w:rsidR="00A6042E" w:rsidRPr="00A6042E" w:rsidRDefault="00A6042E" w:rsidP="00A6042E">
      <w:pPr>
        <w:widowControl w:val="0"/>
        <w:autoSpaceDE w:val="0"/>
        <w:autoSpaceDN w:val="0"/>
        <w:spacing w:after="0" w:line="240" w:lineRule="auto"/>
        <w:jc w:val="both"/>
        <w:rPr>
          <w:rFonts w:cs="Calibri"/>
          <w:szCs w:val="20"/>
        </w:rPr>
      </w:pPr>
    </w:p>
    <w:p w14:paraId="67F98613" w14:textId="77777777" w:rsidR="00A6042E" w:rsidRPr="00A6042E" w:rsidRDefault="00A6042E" w:rsidP="00A6042E">
      <w:pPr>
        <w:widowControl w:val="0"/>
        <w:autoSpaceDE w:val="0"/>
        <w:autoSpaceDN w:val="0"/>
        <w:spacing w:after="0" w:line="240" w:lineRule="auto"/>
        <w:jc w:val="both"/>
        <w:rPr>
          <w:rFonts w:cs="Calibri"/>
          <w:szCs w:val="20"/>
        </w:rPr>
      </w:pPr>
    </w:p>
    <w:p w14:paraId="6A996443" w14:textId="77777777" w:rsidR="00A6042E" w:rsidRPr="00A6042E" w:rsidRDefault="00A6042E" w:rsidP="00A6042E">
      <w:pPr>
        <w:widowControl w:val="0"/>
        <w:autoSpaceDE w:val="0"/>
        <w:autoSpaceDN w:val="0"/>
        <w:spacing w:after="0" w:line="240" w:lineRule="auto"/>
        <w:jc w:val="both"/>
        <w:rPr>
          <w:rFonts w:cs="Calibri"/>
          <w:szCs w:val="20"/>
        </w:rPr>
      </w:pPr>
    </w:p>
    <w:p w14:paraId="19A8449F" w14:textId="77777777" w:rsidR="00A6042E" w:rsidRPr="00A6042E" w:rsidRDefault="00A6042E" w:rsidP="00A6042E">
      <w:pPr>
        <w:widowControl w:val="0"/>
        <w:autoSpaceDE w:val="0"/>
        <w:autoSpaceDN w:val="0"/>
        <w:spacing w:after="0" w:line="240" w:lineRule="auto"/>
        <w:jc w:val="both"/>
        <w:rPr>
          <w:rFonts w:cs="Calibri"/>
          <w:szCs w:val="20"/>
        </w:rPr>
      </w:pPr>
    </w:p>
    <w:p w14:paraId="675D38EA" w14:textId="77777777" w:rsidR="00A6042E" w:rsidRPr="00A6042E" w:rsidRDefault="00A6042E" w:rsidP="00A6042E">
      <w:pPr>
        <w:widowControl w:val="0"/>
        <w:autoSpaceDE w:val="0"/>
        <w:autoSpaceDN w:val="0"/>
        <w:spacing w:after="0" w:line="240" w:lineRule="auto"/>
        <w:jc w:val="both"/>
        <w:rPr>
          <w:rFonts w:cs="Calibri"/>
          <w:szCs w:val="20"/>
        </w:rPr>
      </w:pPr>
    </w:p>
    <w:p w14:paraId="7E5D48D6" w14:textId="77777777" w:rsidR="00A6042E" w:rsidRPr="00A6042E" w:rsidRDefault="00A6042E" w:rsidP="00A6042E">
      <w:pPr>
        <w:widowControl w:val="0"/>
        <w:autoSpaceDE w:val="0"/>
        <w:autoSpaceDN w:val="0"/>
        <w:spacing w:after="0" w:line="240" w:lineRule="auto"/>
        <w:jc w:val="both"/>
        <w:rPr>
          <w:rFonts w:cs="Calibri"/>
          <w:szCs w:val="20"/>
        </w:rPr>
      </w:pPr>
    </w:p>
    <w:p w14:paraId="5BC04628" w14:textId="77777777" w:rsidR="00A6042E" w:rsidRPr="00A6042E" w:rsidRDefault="00A6042E" w:rsidP="00A6042E">
      <w:pPr>
        <w:widowControl w:val="0"/>
        <w:autoSpaceDE w:val="0"/>
        <w:autoSpaceDN w:val="0"/>
        <w:spacing w:after="0" w:line="240" w:lineRule="auto"/>
        <w:jc w:val="both"/>
        <w:rPr>
          <w:rFonts w:cs="Calibri"/>
          <w:szCs w:val="20"/>
        </w:rPr>
      </w:pPr>
    </w:p>
    <w:p w14:paraId="7A5055A7" w14:textId="77777777" w:rsidR="00A6042E" w:rsidRPr="00A6042E" w:rsidRDefault="00A6042E" w:rsidP="00A6042E">
      <w:pPr>
        <w:widowControl w:val="0"/>
        <w:autoSpaceDE w:val="0"/>
        <w:autoSpaceDN w:val="0"/>
        <w:spacing w:after="0" w:line="240" w:lineRule="auto"/>
        <w:jc w:val="both"/>
        <w:rPr>
          <w:rFonts w:cs="Calibri"/>
          <w:szCs w:val="20"/>
        </w:rPr>
      </w:pPr>
    </w:p>
    <w:p w14:paraId="76F2E1CC" w14:textId="77777777" w:rsidR="00A6042E" w:rsidRPr="00A6042E" w:rsidRDefault="00A6042E" w:rsidP="00A6042E">
      <w:pPr>
        <w:widowControl w:val="0"/>
        <w:autoSpaceDE w:val="0"/>
        <w:autoSpaceDN w:val="0"/>
        <w:spacing w:after="0" w:line="240" w:lineRule="auto"/>
        <w:jc w:val="both"/>
        <w:rPr>
          <w:rFonts w:cs="Calibri"/>
          <w:szCs w:val="20"/>
        </w:rPr>
      </w:pPr>
    </w:p>
    <w:p w14:paraId="5ECD524F" w14:textId="77777777" w:rsidR="00A6042E" w:rsidRPr="00A6042E" w:rsidRDefault="00A6042E" w:rsidP="00A6042E">
      <w:pPr>
        <w:widowControl w:val="0"/>
        <w:autoSpaceDE w:val="0"/>
        <w:autoSpaceDN w:val="0"/>
        <w:spacing w:after="0" w:line="240" w:lineRule="auto"/>
        <w:jc w:val="both"/>
        <w:rPr>
          <w:rFonts w:cs="Calibri"/>
          <w:szCs w:val="20"/>
        </w:rPr>
      </w:pPr>
    </w:p>
    <w:p w14:paraId="05DB7CA4" w14:textId="77777777" w:rsidR="00A6042E" w:rsidRPr="00A6042E" w:rsidRDefault="00A6042E" w:rsidP="00A6042E">
      <w:pPr>
        <w:widowControl w:val="0"/>
        <w:autoSpaceDE w:val="0"/>
        <w:autoSpaceDN w:val="0"/>
        <w:spacing w:after="0" w:line="240" w:lineRule="auto"/>
        <w:jc w:val="both"/>
        <w:rPr>
          <w:rFonts w:cs="Calibri"/>
          <w:szCs w:val="20"/>
        </w:rPr>
      </w:pPr>
    </w:p>
    <w:p w14:paraId="50494E2F" w14:textId="77777777" w:rsidR="00A6042E" w:rsidRPr="00A6042E" w:rsidRDefault="00A6042E" w:rsidP="00A6042E">
      <w:pPr>
        <w:widowControl w:val="0"/>
        <w:autoSpaceDE w:val="0"/>
        <w:autoSpaceDN w:val="0"/>
        <w:spacing w:after="0" w:line="240" w:lineRule="auto"/>
        <w:jc w:val="both"/>
        <w:rPr>
          <w:rFonts w:cs="Calibri"/>
          <w:szCs w:val="20"/>
        </w:rPr>
      </w:pPr>
    </w:p>
    <w:p w14:paraId="27493A2A" w14:textId="77777777" w:rsidR="00A6042E" w:rsidRPr="00A6042E" w:rsidRDefault="00A6042E" w:rsidP="00A6042E">
      <w:pPr>
        <w:widowControl w:val="0"/>
        <w:autoSpaceDE w:val="0"/>
        <w:autoSpaceDN w:val="0"/>
        <w:spacing w:after="0" w:line="240" w:lineRule="auto"/>
        <w:jc w:val="both"/>
        <w:rPr>
          <w:rFonts w:cs="Calibri"/>
          <w:szCs w:val="20"/>
        </w:rPr>
      </w:pPr>
    </w:p>
    <w:p w14:paraId="3F4935F9" w14:textId="77777777" w:rsidR="00A6042E" w:rsidRPr="00A6042E" w:rsidRDefault="00A6042E" w:rsidP="00A6042E">
      <w:pPr>
        <w:widowControl w:val="0"/>
        <w:autoSpaceDE w:val="0"/>
        <w:autoSpaceDN w:val="0"/>
        <w:spacing w:after="0" w:line="240" w:lineRule="auto"/>
        <w:jc w:val="both"/>
        <w:rPr>
          <w:rFonts w:cs="Calibri"/>
          <w:szCs w:val="20"/>
        </w:rPr>
      </w:pPr>
    </w:p>
    <w:p w14:paraId="76A86DB1" w14:textId="77777777" w:rsidR="00A6042E" w:rsidRPr="00A6042E" w:rsidRDefault="00A6042E" w:rsidP="00A6042E">
      <w:pPr>
        <w:widowControl w:val="0"/>
        <w:autoSpaceDE w:val="0"/>
        <w:autoSpaceDN w:val="0"/>
        <w:spacing w:after="0" w:line="240" w:lineRule="auto"/>
        <w:jc w:val="both"/>
        <w:rPr>
          <w:rFonts w:cs="Calibri"/>
          <w:szCs w:val="20"/>
        </w:rPr>
      </w:pPr>
    </w:p>
    <w:p w14:paraId="36851025" w14:textId="77777777" w:rsidR="00A6042E" w:rsidRPr="00A6042E" w:rsidRDefault="00A6042E" w:rsidP="00A6042E">
      <w:pPr>
        <w:widowControl w:val="0"/>
        <w:autoSpaceDE w:val="0"/>
        <w:autoSpaceDN w:val="0"/>
        <w:spacing w:after="0" w:line="240" w:lineRule="auto"/>
        <w:jc w:val="both"/>
        <w:rPr>
          <w:rFonts w:cs="Calibri"/>
          <w:szCs w:val="20"/>
        </w:rPr>
      </w:pPr>
    </w:p>
    <w:p w14:paraId="29C92433" w14:textId="77777777" w:rsidR="00A6042E" w:rsidRPr="00A6042E" w:rsidRDefault="00A6042E" w:rsidP="00A6042E">
      <w:pPr>
        <w:widowControl w:val="0"/>
        <w:autoSpaceDE w:val="0"/>
        <w:autoSpaceDN w:val="0"/>
        <w:spacing w:after="0" w:line="240" w:lineRule="auto"/>
        <w:jc w:val="both"/>
        <w:rPr>
          <w:rFonts w:cs="Calibri"/>
          <w:szCs w:val="20"/>
        </w:rPr>
      </w:pPr>
    </w:p>
    <w:p w14:paraId="247E7A51" w14:textId="77777777" w:rsidR="00A6042E" w:rsidRPr="00A6042E" w:rsidRDefault="00A6042E" w:rsidP="00A6042E">
      <w:pPr>
        <w:widowControl w:val="0"/>
        <w:autoSpaceDE w:val="0"/>
        <w:autoSpaceDN w:val="0"/>
        <w:spacing w:after="0" w:line="240" w:lineRule="auto"/>
        <w:jc w:val="both"/>
        <w:rPr>
          <w:rFonts w:cs="Calibri"/>
          <w:szCs w:val="20"/>
        </w:rPr>
      </w:pPr>
    </w:p>
    <w:p w14:paraId="23273B56" w14:textId="77777777" w:rsidR="00A6042E" w:rsidRPr="00A6042E" w:rsidRDefault="00A6042E" w:rsidP="00A6042E">
      <w:pPr>
        <w:widowControl w:val="0"/>
        <w:autoSpaceDE w:val="0"/>
        <w:autoSpaceDN w:val="0"/>
        <w:spacing w:after="0" w:line="240" w:lineRule="auto"/>
        <w:jc w:val="both"/>
        <w:rPr>
          <w:rFonts w:cs="Calibri"/>
          <w:szCs w:val="20"/>
        </w:rPr>
      </w:pPr>
    </w:p>
    <w:p w14:paraId="331C17C7" w14:textId="77777777" w:rsidR="00A6042E" w:rsidRPr="00A6042E" w:rsidRDefault="00A6042E" w:rsidP="00A6042E">
      <w:pPr>
        <w:widowControl w:val="0"/>
        <w:autoSpaceDE w:val="0"/>
        <w:autoSpaceDN w:val="0"/>
        <w:spacing w:after="0" w:line="240" w:lineRule="auto"/>
        <w:jc w:val="both"/>
        <w:rPr>
          <w:rFonts w:cs="Calibri"/>
          <w:szCs w:val="20"/>
        </w:rPr>
      </w:pPr>
    </w:p>
    <w:p w14:paraId="57C8F659" w14:textId="77777777" w:rsidR="00A6042E" w:rsidRPr="00A6042E" w:rsidRDefault="00A6042E" w:rsidP="00A6042E">
      <w:pPr>
        <w:widowControl w:val="0"/>
        <w:autoSpaceDE w:val="0"/>
        <w:autoSpaceDN w:val="0"/>
        <w:spacing w:after="0" w:line="240" w:lineRule="auto"/>
        <w:jc w:val="both"/>
        <w:rPr>
          <w:rFonts w:cs="Calibri"/>
          <w:szCs w:val="20"/>
        </w:rPr>
      </w:pPr>
    </w:p>
    <w:p w14:paraId="539F91FE" w14:textId="77777777" w:rsidR="00A6042E" w:rsidRPr="00A6042E" w:rsidRDefault="00A6042E" w:rsidP="00A6042E">
      <w:pPr>
        <w:widowControl w:val="0"/>
        <w:autoSpaceDE w:val="0"/>
        <w:autoSpaceDN w:val="0"/>
        <w:spacing w:after="0" w:line="240" w:lineRule="auto"/>
        <w:jc w:val="both"/>
        <w:rPr>
          <w:rFonts w:cs="Calibri"/>
          <w:szCs w:val="20"/>
        </w:rPr>
      </w:pPr>
    </w:p>
    <w:p w14:paraId="2BB09910"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lastRenderedPageBreak/>
        <w:t>Паспорт подпрограммы 5 «Руководство и управление в сфере образования»</w:t>
      </w:r>
    </w:p>
    <w:p w14:paraId="30ECC1D9"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3402"/>
        <w:gridCol w:w="6237"/>
      </w:tblGrid>
      <w:tr w:rsidR="00A6042E" w:rsidRPr="00A6042E" w14:paraId="2EC237F8" w14:textId="77777777" w:rsidTr="0089160E">
        <w:trPr>
          <w:trHeight w:hRule="exact" w:val="892"/>
        </w:trPr>
        <w:tc>
          <w:tcPr>
            <w:tcW w:w="3402" w:type="dxa"/>
            <w:shd w:val="clear" w:color="auto" w:fill="FFFFFF"/>
          </w:tcPr>
          <w:p w14:paraId="05D55CCE"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Ответственный исполнитель подпрограммы </w:t>
            </w:r>
          </w:p>
        </w:tc>
        <w:tc>
          <w:tcPr>
            <w:tcW w:w="6237" w:type="dxa"/>
            <w:shd w:val="clear" w:color="auto" w:fill="FFFFFF"/>
          </w:tcPr>
          <w:p w14:paraId="6555FC7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w:t>
            </w:r>
            <w:r w:rsidRPr="00A6042E">
              <w:rPr>
                <w:rFonts w:eastAsia="Calibri"/>
                <w:lang w:eastAsia="en-US"/>
              </w:rPr>
              <w:t xml:space="preserve"> </w:t>
            </w:r>
            <w:r w:rsidRPr="00A6042E">
              <w:rPr>
                <w:rFonts w:ascii="Times New Roman" w:eastAsia="Calibri" w:hAnsi="Times New Roman"/>
                <w:sz w:val="24"/>
                <w:szCs w:val="24"/>
                <w:lang w:eastAsia="en-US"/>
              </w:rPr>
              <w:t>муниципального округа Приморского края»</w:t>
            </w:r>
          </w:p>
        </w:tc>
      </w:tr>
      <w:tr w:rsidR="00A6042E" w:rsidRPr="00A6042E" w14:paraId="412615DC" w14:textId="77777777" w:rsidTr="0089160E">
        <w:trPr>
          <w:trHeight w:hRule="exact" w:val="567"/>
        </w:trPr>
        <w:tc>
          <w:tcPr>
            <w:tcW w:w="3402" w:type="dxa"/>
            <w:shd w:val="clear" w:color="auto" w:fill="FFFFFF"/>
          </w:tcPr>
          <w:p w14:paraId="6BE9F26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w:t>
            </w:r>
          </w:p>
        </w:tc>
        <w:tc>
          <w:tcPr>
            <w:tcW w:w="6237" w:type="dxa"/>
            <w:shd w:val="clear" w:color="auto" w:fill="FFFFFF"/>
          </w:tcPr>
          <w:p w14:paraId="0905DE1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Образовательные и общеобразовательные учреждения, учреждения дополнительного образования</w:t>
            </w:r>
          </w:p>
        </w:tc>
      </w:tr>
      <w:tr w:rsidR="00A6042E" w:rsidRPr="00A6042E" w14:paraId="77147B07" w14:textId="77777777" w:rsidTr="0089160E">
        <w:trPr>
          <w:trHeight w:hRule="exact" w:val="705"/>
        </w:trPr>
        <w:tc>
          <w:tcPr>
            <w:tcW w:w="3402" w:type="dxa"/>
            <w:shd w:val="clear" w:color="auto" w:fill="FFFFFF"/>
          </w:tcPr>
          <w:p w14:paraId="6D217C4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Цель подпрограммы </w:t>
            </w:r>
          </w:p>
        </w:tc>
        <w:tc>
          <w:tcPr>
            <w:tcW w:w="6237" w:type="dxa"/>
            <w:shd w:val="clear" w:color="auto" w:fill="FFFFFF"/>
          </w:tcPr>
          <w:p w14:paraId="38A9841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Обеспечение деятельности КУ МОУО по обслуживанию образовательных учреждений.</w:t>
            </w:r>
          </w:p>
          <w:p w14:paraId="5A3D272B"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602A89BE" w14:textId="77777777" w:rsidTr="0089160E">
        <w:trPr>
          <w:trHeight w:hRule="exact" w:val="2993"/>
        </w:trPr>
        <w:tc>
          <w:tcPr>
            <w:tcW w:w="3402" w:type="dxa"/>
            <w:shd w:val="clear" w:color="auto" w:fill="FFFFFF"/>
          </w:tcPr>
          <w:p w14:paraId="67C0B6A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Задачи подпрограммы </w:t>
            </w:r>
          </w:p>
        </w:tc>
        <w:tc>
          <w:tcPr>
            <w:tcW w:w="6237" w:type="dxa"/>
            <w:shd w:val="clear" w:color="auto" w:fill="FFFFFF"/>
          </w:tcPr>
          <w:p w14:paraId="672BE8E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1.Повышение уровня обслуживания муниципальной системы образования, укрепление материально-технической базы.</w:t>
            </w:r>
          </w:p>
          <w:p w14:paraId="1A93B82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 Повышение</w:t>
            </w:r>
            <w:r w:rsidRPr="00A6042E">
              <w:rPr>
                <w:rFonts w:ascii="Times New Roman" w:eastAsia="Calibri" w:hAnsi="Times New Roman"/>
                <w:sz w:val="24"/>
                <w:szCs w:val="24"/>
                <w:lang w:eastAsia="en-US"/>
              </w:rPr>
              <w:tab/>
              <w:t>эффективности методической деятельности, обеспечивающей научно-методическое и информационное сопровождение развития муниципальной системы образования, обеспечение достижения нового современного качества образования через повышение профессиональной компетентности руководящих и педагогических кадров.</w:t>
            </w:r>
          </w:p>
          <w:p w14:paraId="300C3A6F"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8F48F23" w14:textId="77777777" w:rsidTr="0089160E">
        <w:trPr>
          <w:trHeight w:hRule="exact" w:val="4822"/>
        </w:trPr>
        <w:tc>
          <w:tcPr>
            <w:tcW w:w="3402" w:type="dxa"/>
            <w:shd w:val="clear" w:color="auto" w:fill="FFFFFF"/>
          </w:tcPr>
          <w:p w14:paraId="5AF31A8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Показатели муниципальной программы, характеризующие цели и задачи подпрограммы </w:t>
            </w:r>
          </w:p>
        </w:tc>
        <w:tc>
          <w:tcPr>
            <w:tcW w:w="6237" w:type="dxa"/>
            <w:shd w:val="clear" w:color="auto" w:fill="FFFFFF"/>
          </w:tcPr>
          <w:p w14:paraId="3B4EC64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повышение доступности качественного образования;</w:t>
            </w:r>
          </w:p>
          <w:p w14:paraId="581A567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повышение эффективности использования бюджетных средств;</w:t>
            </w:r>
          </w:p>
          <w:p w14:paraId="0573A23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улучшение условий обучения, повышение эффективности использования материально-технической базы системы образования;</w:t>
            </w:r>
          </w:p>
          <w:p w14:paraId="4022FE6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обновление кадрового ресурса образования, привлечение к работе молодых специалистов, в том числе, выпускников общеобразовательных учреждений Анучинского муниципального округа, получающих педагогическое образование в учебных заведениях Приморского края;</w:t>
            </w:r>
          </w:p>
          <w:p w14:paraId="1986C13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увеличение доходов в муниципальный бюджет от введения платных дополнительных образовательных услуг;</w:t>
            </w:r>
          </w:p>
          <w:p w14:paraId="61AFF26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удовлетворение потребности населения Анучинского муниципального округа в общедоступном дошкольном, начальном, основном общем, среднем общем и дополнительном образовании;</w:t>
            </w:r>
          </w:p>
          <w:p w14:paraId="35F2A6C4"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32B74CB7" w14:textId="77777777" w:rsidTr="0089160E">
        <w:trPr>
          <w:trHeight w:hRule="exact" w:val="792"/>
        </w:trPr>
        <w:tc>
          <w:tcPr>
            <w:tcW w:w="3402" w:type="dxa"/>
            <w:shd w:val="clear" w:color="auto" w:fill="FFFFFF"/>
          </w:tcPr>
          <w:p w14:paraId="1923F4B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Сроки реализации подпрограммы </w:t>
            </w:r>
          </w:p>
        </w:tc>
        <w:tc>
          <w:tcPr>
            <w:tcW w:w="6237" w:type="dxa"/>
            <w:shd w:val="clear" w:color="auto" w:fill="FFFFFF"/>
          </w:tcPr>
          <w:p w14:paraId="136F5FB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2025 - 2029 годы</w:t>
            </w:r>
          </w:p>
        </w:tc>
      </w:tr>
      <w:tr w:rsidR="00A6042E" w:rsidRPr="00A6042E" w14:paraId="24DF59A0" w14:textId="77777777" w:rsidTr="0089160E">
        <w:trPr>
          <w:trHeight w:hRule="exact" w:val="3252"/>
        </w:trPr>
        <w:tc>
          <w:tcPr>
            <w:tcW w:w="3402" w:type="dxa"/>
            <w:shd w:val="clear" w:color="auto" w:fill="FFFFFF"/>
          </w:tcPr>
          <w:p w14:paraId="3D06D78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Ресурсное обеспечение подпрограммы </w:t>
            </w:r>
          </w:p>
        </w:tc>
        <w:tc>
          <w:tcPr>
            <w:tcW w:w="6237" w:type="dxa"/>
            <w:shd w:val="clear" w:color="auto" w:fill="FFFFFF"/>
          </w:tcPr>
          <w:p w14:paraId="4A87481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Общий объем ресурсного обеспечения подпрограммы 6 на 2025 - 2029 годы по всем источникам финансирования – 150195,000 тыс. рублей, в том числе по годам: </w:t>
            </w:r>
          </w:p>
          <w:p w14:paraId="42E5390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2025год – 33519,000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6EC89A0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2026год – 29169,000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20C8EC8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2027год – 29169,000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5726107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2028год – 29169,000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6A528BE1"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2029год – 29169,000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7BCD311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Объемы финансирования мероприятий подпрограммы 6 ежегодно подлежат уточнению при формировании бюджета на очередной финансовый год</w:t>
            </w:r>
          </w:p>
          <w:p w14:paraId="09E15750" w14:textId="77777777" w:rsidR="00A6042E" w:rsidRPr="00A6042E" w:rsidRDefault="00A6042E" w:rsidP="00A6042E">
            <w:pPr>
              <w:spacing w:after="0" w:line="240" w:lineRule="auto"/>
              <w:rPr>
                <w:rFonts w:ascii="Times New Roman" w:eastAsia="Calibri" w:hAnsi="Times New Roman"/>
                <w:sz w:val="24"/>
                <w:szCs w:val="24"/>
                <w:lang w:eastAsia="en-US"/>
              </w:rPr>
            </w:pPr>
          </w:p>
        </w:tc>
      </w:tr>
    </w:tbl>
    <w:p w14:paraId="277E267E" w14:textId="77777777" w:rsidR="00A6042E" w:rsidRPr="00A6042E" w:rsidRDefault="00A6042E" w:rsidP="00A6042E">
      <w:pPr>
        <w:widowControl w:val="0"/>
        <w:autoSpaceDE w:val="0"/>
        <w:autoSpaceDN w:val="0"/>
        <w:spacing w:after="0" w:line="240" w:lineRule="auto"/>
        <w:jc w:val="both"/>
        <w:rPr>
          <w:rFonts w:cs="Calibri"/>
          <w:szCs w:val="20"/>
        </w:rPr>
      </w:pPr>
    </w:p>
    <w:p w14:paraId="2D9781AC"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r w:rsidRPr="00A6042E">
        <w:rPr>
          <w:rFonts w:ascii="Times New Roman" w:eastAsia="Calibri" w:hAnsi="Times New Roman"/>
          <w:b/>
          <w:sz w:val="24"/>
          <w:szCs w:val="24"/>
          <w:lang w:eastAsia="en-US"/>
        </w:rPr>
        <w:t>Паспорт подпрограммы 6 «Школьное питание»</w:t>
      </w:r>
    </w:p>
    <w:p w14:paraId="28566B6B" w14:textId="77777777" w:rsidR="00A6042E" w:rsidRPr="00A6042E" w:rsidRDefault="00A6042E" w:rsidP="00A6042E">
      <w:pPr>
        <w:spacing w:after="0" w:line="240" w:lineRule="auto"/>
        <w:rPr>
          <w:rFonts w:ascii="Times New Roman" w:eastAsia="Calibri" w:hAnsi="Times New Roman"/>
          <w:b/>
          <w:sz w:val="24"/>
          <w:szCs w:val="24"/>
          <w:lang w:eastAsia="en-U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3941"/>
        <w:gridCol w:w="5698"/>
      </w:tblGrid>
      <w:tr w:rsidR="00A6042E" w:rsidRPr="00A6042E" w14:paraId="4CF0A5C2" w14:textId="77777777" w:rsidTr="0089160E">
        <w:trPr>
          <w:trHeight w:hRule="exact" w:val="892"/>
        </w:trPr>
        <w:tc>
          <w:tcPr>
            <w:tcW w:w="3941" w:type="dxa"/>
            <w:shd w:val="clear" w:color="auto" w:fill="FFFFFF"/>
          </w:tcPr>
          <w:p w14:paraId="1663A9B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Ответственный исполнитель подпрограммы </w:t>
            </w:r>
          </w:p>
        </w:tc>
        <w:tc>
          <w:tcPr>
            <w:tcW w:w="5698" w:type="dxa"/>
            <w:shd w:val="clear" w:color="auto" w:fill="FFFFFF"/>
          </w:tcPr>
          <w:p w14:paraId="08735E2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Казённое учреждение «Муниципальный орган управления образованием Анучинского</w:t>
            </w:r>
            <w:r w:rsidRPr="00A6042E">
              <w:rPr>
                <w:rFonts w:eastAsia="Calibri"/>
                <w:lang w:eastAsia="en-US"/>
              </w:rPr>
              <w:t xml:space="preserve"> </w:t>
            </w:r>
            <w:r w:rsidRPr="00A6042E">
              <w:rPr>
                <w:rFonts w:ascii="Times New Roman" w:eastAsia="Calibri" w:hAnsi="Times New Roman"/>
                <w:sz w:val="24"/>
                <w:szCs w:val="24"/>
                <w:lang w:eastAsia="en-US"/>
              </w:rPr>
              <w:t>муниципального округа Приморского края»</w:t>
            </w:r>
          </w:p>
        </w:tc>
      </w:tr>
      <w:tr w:rsidR="00A6042E" w:rsidRPr="00A6042E" w14:paraId="3A92A198" w14:textId="77777777" w:rsidTr="0089160E">
        <w:trPr>
          <w:trHeight w:hRule="exact" w:val="567"/>
        </w:trPr>
        <w:tc>
          <w:tcPr>
            <w:tcW w:w="3941" w:type="dxa"/>
            <w:shd w:val="clear" w:color="auto" w:fill="FFFFFF"/>
          </w:tcPr>
          <w:p w14:paraId="4713F34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Соисполнители</w:t>
            </w:r>
          </w:p>
        </w:tc>
        <w:tc>
          <w:tcPr>
            <w:tcW w:w="5698" w:type="dxa"/>
            <w:shd w:val="clear" w:color="auto" w:fill="FFFFFF"/>
          </w:tcPr>
          <w:p w14:paraId="63687834"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Образовательные учреждения</w:t>
            </w:r>
          </w:p>
          <w:p w14:paraId="39D8507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АУ «Центр питания»</w:t>
            </w:r>
          </w:p>
        </w:tc>
      </w:tr>
      <w:tr w:rsidR="00A6042E" w:rsidRPr="00A6042E" w14:paraId="5A4E3E85" w14:textId="77777777" w:rsidTr="0089160E">
        <w:trPr>
          <w:trHeight w:hRule="exact" w:val="1264"/>
        </w:trPr>
        <w:tc>
          <w:tcPr>
            <w:tcW w:w="3941" w:type="dxa"/>
            <w:shd w:val="clear" w:color="auto" w:fill="FFFFFF"/>
          </w:tcPr>
          <w:p w14:paraId="264E13F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Цель подпрограммы </w:t>
            </w:r>
          </w:p>
        </w:tc>
        <w:tc>
          <w:tcPr>
            <w:tcW w:w="5698" w:type="dxa"/>
            <w:shd w:val="clear" w:color="auto" w:fill="FFFFFF"/>
          </w:tcPr>
          <w:p w14:paraId="1C5FE89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Создание благоприятных условий для сохранения и укрепления физического здоровья школьников за счет повышения эффективности и безопасности системы школьного питания.</w:t>
            </w:r>
          </w:p>
          <w:p w14:paraId="266A626A"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74CAA062" w14:textId="77777777" w:rsidTr="0089160E">
        <w:trPr>
          <w:trHeight w:hRule="exact" w:val="3683"/>
        </w:trPr>
        <w:tc>
          <w:tcPr>
            <w:tcW w:w="3941" w:type="dxa"/>
            <w:shd w:val="clear" w:color="auto" w:fill="FFFFFF"/>
          </w:tcPr>
          <w:p w14:paraId="06C14F22"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Задачи подпрограммы </w:t>
            </w:r>
          </w:p>
          <w:p w14:paraId="41058486" w14:textId="77777777" w:rsidR="00A6042E" w:rsidRPr="00A6042E" w:rsidRDefault="00A6042E" w:rsidP="00A6042E">
            <w:pPr>
              <w:spacing w:after="0" w:line="240" w:lineRule="auto"/>
              <w:rPr>
                <w:rFonts w:ascii="Times New Roman" w:eastAsia="Calibri" w:hAnsi="Times New Roman"/>
                <w:sz w:val="24"/>
                <w:szCs w:val="24"/>
                <w:lang w:eastAsia="en-US"/>
              </w:rPr>
            </w:pPr>
          </w:p>
          <w:p w14:paraId="0BB9D2DD" w14:textId="77777777" w:rsidR="00A6042E" w:rsidRPr="00A6042E" w:rsidRDefault="00A6042E" w:rsidP="00A6042E">
            <w:pPr>
              <w:spacing w:after="0" w:line="240" w:lineRule="auto"/>
              <w:rPr>
                <w:rFonts w:ascii="Times New Roman" w:eastAsia="Calibri" w:hAnsi="Times New Roman"/>
                <w:sz w:val="24"/>
                <w:szCs w:val="24"/>
                <w:lang w:eastAsia="en-US"/>
              </w:rPr>
            </w:pPr>
          </w:p>
          <w:p w14:paraId="72DB1504" w14:textId="77777777" w:rsidR="00A6042E" w:rsidRPr="00A6042E" w:rsidRDefault="00A6042E" w:rsidP="00A6042E">
            <w:pPr>
              <w:spacing w:after="0" w:line="240" w:lineRule="auto"/>
              <w:rPr>
                <w:rFonts w:ascii="Times New Roman" w:eastAsia="Calibri" w:hAnsi="Times New Roman"/>
                <w:color w:val="FF0000"/>
                <w:sz w:val="24"/>
                <w:szCs w:val="24"/>
                <w:lang w:eastAsia="en-US"/>
              </w:rPr>
            </w:pPr>
          </w:p>
        </w:tc>
        <w:tc>
          <w:tcPr>
            <w:tcW w:w="5698" w:type="dxa"/>
            <w:shd w:val="clear" w:color="auto" w:fill="FFFFFF"/>
          </w:tcPr>
          <w:p w14:paraId="59C22526"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обеспечение общеобразовательных учреждений хлебобулочной, кисломолочной и молочной продукцией, напитками и соками, обогащенными минерально-витаминными комплексами, йодированной солью в соответствии с санитарно-гигиеническими нормами и требованиями;</w:t>
            </w:r>
          </w:p>
          <w:p w14:paraId="081815D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развитие и внедрение новых технологий, производства и новых форм организации питания и обслуживания; </w:t>
            </w:r>
          </w:p>
          <w:p w14:paraId="1F09EC2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повышение уровня квалификации работников школьных столовых и пищеблоков, предприятий общественного питания, занятых обслуживанием школьников </w:t>
            </w:r>
          </w:p>
          <w:p w14:paraId="5AB5B6B0" w14:textId="77777777" w:rsidR="00A6042E" w:rsidRPr="00A6042E" w:rsidRDefault="00A6042E" w:rsidP="00A6042E">
            <w:pPr>
              <w:spacing w:after="0" w:line="240" w:lineRule="auto"/>
              <w:rPr>
                <w:rFonts w:ascii="Times New Roman" w:eastAsia="Calibri" w:hAnsi="Times New Roman"/>
                <w:sz w:val="24"/>
                <w:szCs w:val="24"/>
                <w:lang w:eastAsia="en-US"/>
              </w:rPr>
            </w:pPr>
          </w:p>
          <w:p w14:paraId="082E56F5" w14:textId="77777777" w:rsidR="00A6042E" w:rsidRPr="00A6042E" w:rsidRDefault="00A6042E" w:rsidP="00A6042E">
            <w:pPr>
              <w:spacing w:after="0" w:line="240" w:lineRule="auto"/>
              <w:rPr>
                <w:rFonts w:ascii="Times New Roman" w:eastAsia="Calibri" w:hAnsi="Times New Roman"/>
                <w:sz w:val="24"/>
                <w:szCs w:val="24"/>
                <w:lang w:eastAsia="en-US"/>
              </w:rPr>
            </w:pPr>
          </w:p>
        </w:tc>
      </w:tr>
      <w:tr w:rsidR="00A6042E" w:rsidRPr="00A6042E" w14:paraId="0AC2A964" w14:textId="77777777" w:rsidTr="0089160E">
        <w:trPr>
          <w:trHeight w:hRule="exact" w:val="2279"/>
        </w:trPr>
        <w:tc>
          <w:tcPr>
            <w:tcW w:w="3941" w:type="dxa"/>
            <w:shd w:val="clear" w:color="auto" w:fill="FFFFFF"/>
          </w:tcPr>
          <w:p w14:paraId="1C77D653"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Показатели муниципальной программы, характеризующие цели и задачи подпрограммы </w:t>
            </w:r>
          </w:p>
        </w:tc>
        <w:tc>
          <w:tcPr>
            <w:tcW w:w="5698" w:type="dxa"/>
            <w:shd w:val="clear" w:color="auto" w:fill="FFFFFF"/>
          </w:tcPr>
          <w:p w14:paraId="3C65F86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 удельный вес школьников, обеспеченных организованным одноразовым горячим питанием;</w:t>
            </w:r>
          </w:p>
          <w:p w14:paraId="2EF787D9"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удельный вес школьников, занимающихся по стандартам нового поколения, обеспеченных двухразовым питанием, в % к общему числу занимающихся по стандартам нового поколения;</w:t>
            </w:r>
          </w:p>
          <w:p w14:paraId="6923500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сбалансированность и разнообразие рациона питания</w:t>
            </w:r>
          </w:p>
        </w:tc>
      </w:tr>
      <w:tr w:rsidR="00A6042E" w:rsidRPr="00A6042E" w14:paraId="06620FED" w14:textId="77777777" w:rsidTr="0089160E">
        <w:trPr>
          <w:trHeight w:hRule="exact" w:val="417"/>
        </w:trPr>
        <w:tc>
          <w:tcPr>
            <w:tcW w:w="3941" w:type="dxa"/>
            <w:shd w:val="clear" w:color="auto" w:fill="FFFFFF"/>
          </w:tcPr>
          <w:p w14:paraId="68E90A50"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Сроки реализации подпрограммы </w:t>
            </w:r>
          </w:p>
        </w:tc>
        <w:tc>
          <w:tcPr>
            <w:tcW w:w="5698" w:type="dxa"/>
            <w:shd w:val="clear" w:color="auto" w:fill="FFFFFF"/>
          </w:tcPr>
          <w:p w14:paraId="4F3D869D"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2025 - 2029 годы</w:t>
            </w:r>
          </w:p>
        </w:tc>
      </w:tr>
      <w:tr w:rsidR="00A6042E" w:rsidRPr="00A6042E" w14:paraId="161874DB" w14:textId="77777777" w:rsidTr="0089160E">
        <w:trPr>
          <w:trHeight w:hRule="exact" w:val="3131"/>
        </w:trPr>
        <w:tc>
          <w:tcPr>
            <w:tcW w:w="3941" w:type="dxa"/>
            <w:shd w:val="clear" w:color="auto" w:fill="FFFFFF"/>
          </w:tcPr>
          <w:p w14:paraId="7B09B73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Ресурсное обеспечение подпрограммы </w:t>
            </w:r>
          </w:p>
        </w:tc>
        <w:tc>
          <w:tcPr>
            <w:tcW w:w="5698" w:type="dxa"/>
            <w:shd w:val="clear" w:color="auto" w:fill="FFFFFF"/>
          </w:tcPr>
          <w:p w14:paraId="3EC76538"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Общий объем ресурсного обеспечения подпрограммы 8 на 2025 - 2029 годы -110825,800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 xml:space="preserve">: </w:t>
            </w:r>
          </w:p>
          <w:p w14:paraId="0282E8E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2025год – 22442,600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732D3A9B"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2026год – 22095,800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292E4CF7"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2027год – 22095,800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704B657C"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2028год – 22095,800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17814A5F"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2029год – 22095,800 </w:t>
            </w:r>
            <w:proofErr w:type="spellStart"/>
            <w:r w:rsidRPr="00A6042E">
              <w:rPr>
                <w:rFonts w:ascii="Times New Roman" w:eastAsia="Calibri" w:hAnsi="Times New Roman"/>
                <w:sz w:val="24"/>
                <w:szCs w:val="24"/>
                <w:lang w:eastAsia="en-US"/>
              </w:rPr>
              <w:t>тыс.рублей</w:t>
            </w:r>
            <w:proofErr w:type="spellEnd"/>
            <w:r w:rsidRPr="00A6042E">
              <w:rPr>
                <w:rFonts w:ascii="Times New Roman" w:eastAsia="Calibri" w:hAnsi="Times New Roman"/>
                <w:sz w:val="24"/>
                <w:szCs w:val="24"/>
                <w:lang w:eastAsia="en-US"/>
              </w:rPr>
              <w:t>;</w:t>
            </w:r>
          </w:p>
          <w:p w14:paraId="560EEFF5" w14:textId="77777777" w:rsidR="00A6042E" w:rsidRPr="00A6042E" w:rsidRDefault="00A6042E" w:rsidP="00A6042E">
            <w:pPr>
              <w:spacing w:after="0" w:line="240" w:lineRule="auto"/>
              <w:rPr>
                <w:rFonts w:ascii="Times New Roman" w:eastAsia="Calibri" w:hAnsi="Times New Roman"/>
                <w:sz w:val="24"/>
                <w:szCs w:val="24"/>
                <w:lang w:eastAsia="en-US"/>
              </w:rPr>
            </w:pPr>
            <w:r w:rsidRPr="00A6042E">
              <w:rPr>
                <w:rFonts w:ascii="Times New Roman" w:eastAsia="Calibri" w:hAnsi="Times New Roman"/>
                <w:sz w:val="24"/>
                <w:szCs w:val="24"/>
                <w:lang w:eastAsia="en-US"/>
              </w:rPr>
              <w:t>Объемы финансирования мероприятий подпрограммы ежегодно подлежат уточнению при формировании бюджета на очередной финансовый год</w:t>
            </w:r>
          </w:p>
        </w:tc>
      </w:tr>
    </w:tbl>
    <w:p w14:paraId="4347A9C9" w14:textId="77777777" w:rsidR="00A6042E" w:rsidRPr="00A6042E" w:rsidRDefault="00A6042E" w:rsidP="00A6042E">
      <w:pPr>
        <w:widowControl w:val="0"/>
        <w:autoSpaceDE w:val="0"/>
        <w:autoSpaceDN w:val="0"/>
        <w:spacing w:after="0" w:line="240" w:lineRule="auto"/>
        <w:jc w:val="both"/>
        <w:rPr>
          <w:rFonts w:cs="Calibri"/>
          <w:szCs w:val="20"/>
        </w:rPr>
      </w:pPr>
    </w:p>
    <w:p w14:paraId="2F494EA6"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2A5B0CD9"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0208B2CF"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22C057BD"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47F2AB67"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bookmarkStart w:id="4" w:name="_Hlk174368702"/>
      <w:r w:rsidRPr="00A6042E">
        <w:rPr>
          <w:rFonts w:ascii="Times New Roman" w:hAnsi="Times New Roman"/>
          <w:sz w:val="24"/>
          <w:szCs w:val="24"/>
        </w:rPr>
        <w:lastRenderedPageBreak/>
        <w:t>Приложение 1</w:t>
      </w:r>
    </w:p>
    <w:bookmarkEnd w:id="4"/>
    <w:p w14:paraId="43A672AC"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638A0BA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ОЦЕНКА</w:t>
      </w:r>
    </w:p>
    <w:p w14:paraId="41EEA17F"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ПРИМЕНЕНИЯ МЕР ГОСУДАРСТВЕННОГО РЕГУЛИРОВАНИЯ</w:t>
      </w:r>
    </w:p>
    <w:p w14:paraId="7AB66112"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В СФЕРЕ РЕАЛИЗАЦИИ МУНИЦИПАЛЬНОЙ ПРОГРАММЫ</w:t>
      </w:r>
    </w:p>
    <w:p w14:paraId="41B6EADF"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 xml:space="preserve">«Развитие образования Анучинского муниципального округа Приморского края </w:t>
      </w:r>
    </w:p>
    <w:p w14:paraId="215D4641"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на 2025-2029 годы»</w:t>
      </w:r>
    </w:p>
    <w:p w14:paraId="125CEBE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45"/>
        <w:gridCol w:w="1416"/>
        <w:gridCol w:w="851"/>
        <w:gridCol w:w="1276"/>
        <w:gridCol w:w="850"/>
        <w:gridCol w:w="851"/>
        <w:gridCol w:w="850"/>
        <w:gridCol w:w="851"/>
        <w:gridCol w:w="2550"/>
      </w:tblGrid>
      <w:tr w:rsidR="00A6042E" w:rsidRPr="00A6042E" w14:paraId="5DF6DBFA" w14:textId="77777777" w:rsidTr="0089160E">
        <w:tc>
          <w:tcPr>
            <w:tcW w:w="346" w:type="dxa"/>
            <w:vMerge w:val="restart"/>
          </w:tcPr>
          <w:p w14:paraId="11D2D0E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№п/п</w:t>
            </w:r>
          </w:p>
        </w:tc>
        <w:tc>
          <w:tcPr>
            <w:tcW w:w="1417" w:type="dxa"/>
            <w:vMerge w:val="restart"/>
          </w:tcPr>
          <w:p w14:paraId="5FA56C3C"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Наименование меры государственного регулирования</w:t>
            </w:r>
          </w:p>
        </w:tc>
        <w:tc>
          <w:tcPr>
            <w:tcW w:w="851" w:type="dxa"/>
            <w:vMerge w:val="restart"/>
          </w:tcPr>
          <w:p w14:paraId="683621B8"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 xml:space="preserve">Объем доходов/расходов Анучинского муниципального округа </w:t>
            </w:r>
            <w:hyperlink r:id="rId8" w:anchor="P633" w:history="1">
              <w:r w:rsidRPr="00A6042E">
                <w:rPr>
                  <w:rFonts w:ascii="Times New Roman" w:hAnsi="Times New Roman"/>
                  <w:color w:val="0000FF"/>
                  <w:sz w:val="20"/>
                  <w:szCs w:val="20"/>
                  <w:u w:val="single"/>
                </w:rPr>
                <w:t>&lt;*&gt;</w:t>
              </w:r>
            </w:hyperlink>
            <w:r w:rsidRPr="00A6042E">
              <w:rPr>
                <w:rFonts w:ascii="Times New Roman" w:hAnsi="Times New Roman"/>
                <w:sz w:val="20"/>
                <w:szCs w:val="20"/>
              </w:rPr>
              <w:t xml:space="preserve"> (тыс. руб.)</w:t>
            </w:r>
          </w:p>
        </w:tc>
        <w:tc>
          <w:tcPr>
            <w:tcW w:w="4678" w:type="dxa"/>
            <w:gridSpan w:val="5"/>
          </w:tcPr>
          <w:p w14:paraId="7FB88D92"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Финансовая оценка результатов применения мер государственного регулирования (тыс. руб.), годы</w:t>
            </w:r>
          </w:p>
        </w:tc>
        <w:tc>
          <w:tcPr>
            <w:tcW w:w="2551" w:type="dxa"/>
            <w:vMerge w:val="restart"/>
          </w:tcPr>
          <w:p w14:paraId="661C124C"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Краткое обоснование необходимости применения мер государственного регулирования для достижения цели муниципальной программы</w:t>
            </w:r>
          </w:p>
        </w:tc>
      </w:tr>
      <w:tr w:rsidR="00A6042E" w:rsidRPr="00A6042E" w14:paraId="3C6A85B0" w14:textId="77777777" w:rsidTr="0089160E">
        <w:tc>
          <w:tcPr>
            <w:tcW w:w="346" w:type="dxa"/>
            <w:vMerge/>
            <w:vAlign w:val="center"/>
          </w:tcPr>
          <w:p w14:paraId="6261F503" w14:textId="77777777" w:rsidR="00A6042E" w:rsidRPr="00A6042E" w:rsidRDefault="00A6042E" w:rsidP="00A6042E">
            <w:pPr>
              <w:spacing w:after="0" w:line="240" w:lineRule="auto"/>
              <w:rPr>
                <w:rFonts w:ascii="Times New Roman" w:eastAsia="Calibri" w:hAnsi="Times New Roman"/>
                <w:sz w:val="20"/>
                <w:szCs w:val="20"/>
              </w:rPr>
            </w:pPr>
          </w:p>
        </w:tc>
        <w:tc>
          <w:tcPr>
            <w:tcW w:w="1417" w:type="dxa"/>
            <w:vMerge/>
            <w:vAlign w:val="center"/>
          </w:tcPr>
          <w:p w14:paraId="63016335" w14:textId="77777777" w:rsidR="00A6042E" w:rsidRPr="00A6042E" w:rsidRDefault="00A6042E" w:rsidP="00A6042E">
            <w:pPr>
              <w:spacing w:after="0" w:line="240" w:lineRule="auto"/>
              <w:rPr>
                <w:rFonts w:ascii="Times New Roman" w:eastAsia="Calibri" w:hAnsi="Times New Roman"/>
                <w:sz w:val="20"/>
                <w:szCs w:val="20"/>
              </w:rPr>
            </w:pPr>
          </w:p>
        </w:tc>
        <w:tc>
          <w:tcPr>
            <w:tcW w:w="851" w:type="dxa"/>
            <w:vMerge/>
            <w:vAlign w:val="center"/>
          </w:tcPr>
          <w:p w14:paraId="4747D067" w14:textId="77777777" w:rsidR="00A6042E" w:rsidRPr="00A6042E" w:rsidRDefault="00A6042E" w:rsidP="00A6042E">
            <w:pPr>
              <w:spacing w:after="0" w:line="240" w:lineRule="auto"/>
              <w:rPr>
                <w:rFonts w:ascii="Times New Roman" w:eastAsia="Calibri" w:hAnsi="Times New Roman"/>
                <w:sz w:val="20"/>
                <w:szCs w:val="20"/>
              </w:rPr>
            </w:pPr>
          </w:p>
        </w:tc>
        <w:tc>
          <w:tcPr>
            <w:tcW w:w="1276" w:type="dxa"/>
          </w:tcPr>
          <w:p w14:paraId="2912EBB1"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очередной финансовый год (2025г)</w:t>
            </w:r>
          </w:p>
        </w:tc>
        <w:tc>
          <w:tcPr>
            <w:tcW w:w="850" w:type="dxa"/>
          </w:tcPr>
          <w:p w14:paraId="55E8AAD5"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первый год планового периода (2026г)</w:t>
            </w:r>
          </w:p>
        </w:tc>
        <w:tc>
          <w:tcPr>
            <w:tcW w:w="851" w:type="dxa"/>
          </w:tcPr>
          <w:p w14:paraId="59EE9CCC"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второй год планового периода (2027г)</w:t>
            </w:r>
          </w:p>
        </w:tc>
        <w:tc>
          <w:tcPr>
            <w:tcW w:w="850" w:type="dxa"/>
          </w:tcPr>
          <w:p w14:paraId="32021BC5" w14:textId="77777777" w:rsidR="00A6042E" w:rsidRPr="00A6042E" w:rsidRDefault="00A6042E" w:rsidP="00A6042E">
            <w:pPr>
              <w:rPr>
                <w:rFonts w:ascii="Times New Roman" w:eastAsia="Calibri" w:hAnsi="Times New Roman"/>
                <w:sz w:val="20"/>
                <w:szCs w:val="20"/>
                <w:lang w:eastAsia="en-US"/>
              </w:rPr>
            </w:pPr>
            <w:r w:rsidRPr="00A6042E">
              <w:rPr>
                <w:rFonts w:ascii="Times New Roman" w:eastAsia="Calibri" w:hAnsi="Times New Roman"/>
                <w:sz w:val="20"/>
                <w:szCs w:val="20"/>
                <w:lang w:eastAsia="en-US"/>
              </w:rPr>
              <w:t>третий год планового периода (2028)</w:t>
            </w:r>
          </w:p>
        </w:tc>
        <w:tc>
          <w:tcPr>
            <w:tcW w:w="851" w:type="dxa"/>
          </w:tcPr>
          <w:p w14:paraId="15F0305B" w14:textId="77777777" w:rsidR="00A6042E" w:rsidRPr="00A6042E" w:rsidRDefault="00A6042E" w:rsidP="00A6042E">
            <w:pPr>
              <w:rPr>
                <w:rFonts w:ascii="Times New Roman" w:eastAsia="Calibri" w:hAnsi="Times New Roman"/>
                <w:sz w:val="20"/>
                <w:szCs w:val="20"/>
                <w:lang w:eastAsia="en-US"/>
              </w:rPr>
            </w:pPr>
            <w:r w:rsidRPr="00A6042E">
              <w:rPr>
                <w:rFonts w:ascii="Times New Roman" w:eastAsia="Calibri" w:hAnsi="Times New Roman"/>
                <w:sz w:val="20"/>
                <w:szCs w:val="20"/>
                <w:lang w:eastAsia="en-US"/>
              </w:rPr>
              <w:t>четвертый год планового периода (2029)</w:t>
            </w:r>
          </w:p>
        </w:tc>
        <w:tc>
          <w:tcPr>
            <w:tcW w:w="2551" w:type="dxa"/>
            <w:vMerge/>
            <w:vAlign w:val="center"/>
          </w:tcPr>
          <w:p w14:paraId="3A7BDA17" w14:textId="77777777" w:rsidR="00A6042E" w:rsidRPr="00A6042E" w:rsidRDefault="00A6042E" w:rsidP="00A6042E">
            <w:pPr>
              <w:spacing w:after="0" w:line="240" w:lineRule="auto"/>
              <w:rPr>
                <w:rFonts w:ascii="Times New Roman" w:eastAsia="Calibri" w:hAnsi="Times New Roman"/>
                <w:sz w:val="20"/>
                <w:szCs w:val="20"/>
              </w:rPr>
            </w:pPr>
          </w:p>
        </w:tc>
      </w:tr>
      <w:tr w:rsidR="00A6042E" w:rsidRPr="00A6042E" w14:paraId="431AF6B2" w14:textId="77777777" w:rsidTr="0089160E">
        <w:tc>
          <w:tcPr>
            <w:tcW w:w="346" w:type="dxa"/>
          </w:tcPr>
          <w:p w14:paraId="5D9788E7"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1</w:t>
            </w:r>
          </w:p>
        </w:tc>
        <w:tc>
          <w:tcPr>
            <w:tcW w:w="1417" w:type="dxa"/>
          </w:tcPr>
          <w:p w14:paraId="196BE933"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2</w:t>
            </w:r>
          </w:p>
        </w:tc>
        <w:tc>
          <w:tcPr>
            <w:tcW w:w="851" w:type="dxa"/>
          </w:tcPr>
          <w:p w14:paraId="5BDE16D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3</w:t>
            </w:r>
          </w:p>
        </w:tc>
        <w:tc>
          <w:tcPr>
            <w:tcW w:w="1276" w:type="dxa"/>
          </w:tcPr>
          <w:p w14:paraId="721F946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4</w:t>
            </w:r>
          </w:p>
        </w:tc>
        <w:tc>
          <w:tcPr>
            <w:tcW w:w="850" w:type="dxa"/>
          </w:tcPr>
          <w:p w14:paraId="408DA3F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5</w:t>
            </w:r>
          </w:p>
        </w:tc>
        <w:tc>
          <w:tcPr>
            <w:tcW w:w="851" w:type="dxa"/>
          </w:tcPr>
          <w:p w14:paraId="14D70AB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6</w:t>
            </w:r>
          </w:p>
        </w:tc>
        <w:tc>
          <w:tcPr>
            <w:tcW w:w="850" w:type="dxa"/>
          </w:tcPr>
          <w:p w14:paraId="18C3419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7</w:t>
            </w:r>
          </w:p>
        </w:tc>
        <w:tc>
          <w:tcPr>
            <w:tcW w:w="851" w:type="dxa"/>
          </w:tcPr>
          <w:p w14:paraId="15B6E97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8</w:t>
            </w:r>
          </w:p>
        </w:tc>
        <w:tc>
          <w:tcPr>
            <w:tcW w:w="2551" w:type="dxa"/>
          </w:tcPr>
          <w:p w14:paraId="2526230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9</w:t>
            </w:r>
          </w:p>
        </w:tc>
      </w:tr>
      <w:tr w:rsidR="00A6042E" w:rsidRPr="00A6042E" w14:paraId="0F87887E" w14:textId="77777777" w:rsidTr="0089160E">
        <w:tc>
          <w:tcPr>
            <w:tcW w:w="346" w:type="dxa"/>
          </w:tcPr>
          <w:p w14:paraId="7C76F01D" w14:textId="77777777" w:rsidR="00A6042E" w:rsidRPr="00A6042E" w:rsidRDefault="00A6042E" w:rsidP="00A6042E">
            <w:pPr>
              <w:widowControl w:val="0"/>
              <w:autoSpaceDE w:val="0"/>
              <w:autoSpaceDN w:val="0"/>
              <w:spacing w:after="0" w:line="240" w:lineRule="auto"/>
              <w:rPr>
                <w:rFonts w:ascii="Times New Roman" w:hAnsi="Times New Roman"/>
                <w:sz w:val="20"/>
                <w:szCs w:val="20"/>
              </w:rPr>
            </w:pPr>
            <w:r w:rsidRPr="00A6042E">
              <w:rPr>
                <w:rFonts w:ascii="Times New Roman" w:hAnsi="Times New Roman"/>
                <w:sz w:val="20"/>
                <w:szCs w:val="20"/>
              </w:rPr>
              <w:t>1.</w:t>
            </w:r>
          </w:p>
        </w:tc>
        <w:tc>
          <w:tcPr>
            <w:tcW w:w="1417" w:type="dxa"/>
          </w:tcPr>
          <w:p w14:paraId="79E6867D"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 xml:space="preserve">Изменения в муниципальную программу «Развитие образования Анучинского муниципального округа Приморского края </w:t>
            </w:r>
          </w:p>
          <w:p w14:paraId="1BC2504A"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на 2025-2029 годы», касающиеся внесения</w:t>
            </w:r>
          </w:p>
          <w:p w14:paraId="088EE97F" w14:textId="77777777" w:rsidR="00A6042E" w:rsidRPr="00A6042E" w:rsidRDefault="00A6042E" w:rsidP="00A6042E">
            <w:pPr>
              <w:autoSpaceDE w:val="0"/>
              <w:autoSpaceDN w:val="0"/>
              <w:adjustRightInd w:val="0"/>
              <w:spacing w:after="0" w:line="240" w:lineRule="auto"/>
              <w:jc w:val="center"/>
              <w:rPr>
                <w:rFonts w:ascii="Times New Roman" w:eastAsia="Calibri" w:hAnsi="Times New Roman"/>
                <w:sz w:val="20"/>
                <w:szCs w:val="20"/>
                <w:lang w:eastAsia="en-US"/>
              </w:rPr>
            </w:pPr>
            <w:r w:rsidRPr="00A6042E">
              <w:rPr>
                <w:rFonts w:ascii="Times New Roman" w:eastAsia="Calibri" w:hAnsi="Times New Roman"/>
                <w:sz w:val="20"/>
                <w:szCs w:val="20"/>
                <w:lang w:eastAsia="en-US"/>
              </w:rPr>
              <w:t>дополнений и уточнений</w:t>
            </w:r>
          </w:p>
          <w:p w14:paraId="6DA072F8" w14:textId="77777777" w:rsidR="00A6042E" w:rsidRPr="00A6042E" w:rsidRDefault="00A6042E" w:rsidP="00A6042E">
            <w:pPr>
              <w:autoSpaceDE w:val="0"/>
              <w:autoSpaceDN w:val="0"/>
              <w:adjustRightInd w:val="0"/>
              <w:spacing w:after="0" w:line="240" w:lineRule="auto"/>
              <w:jc w:val="center"/>
              <w:rPr>
                <w:rFonts w:ascii="Times New Roman" w:eastAsia="Calibri" w:hAnsi="Times New Roman"/>
                <w:sz w:val="20"/>
                <w:szCs w:val="20"/>
                <w:lang w:eastAsia="en-US"/>
              </w:rPr>
            </w:pPr>
            <w:r w:rsidRPr="00A6042E">
              <w:rPr>
                <w:rFonts w:ascii="Times New Roman" w:eastAsia="Calibri" w:hAnsi="Times New Roman"/>
                <w:sz w:val="20"/>
                <w:szCs w:val="20"/>
                <w:lang w:eastAsia="en-US"/>
              </w:rPr>
              <w:t>мероприятий и объемов</w:t>
            </w:r>
          </w:p>
          <w:p w14:paraId="3F677906"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финансирования</w:t>
            </w:r>
          </w:p>
          <w:p w14:paraId="7F9AA86D" w14:textId="77777777" w:rsidR="00A6042E" w:rsidRPr="00A6042E" w:rsidRDefault="00A6042E" w:rsidP="00A6042E">
            <w:pPr>
              <w:widowControl w:val="0"/>
              <w:autoSpaceDE w:val="0"/>
              <w:autoSpaceDN w:val="0"/>
              <w:spacing w:after="0" w:line="240" w:lineRule="auto"/>
              <w:rPr>
                <w:rFonts w:ascii="Times New Roman" w:hAnsi="Times New Roman"/>
                <w:sz w:val="20"/>
                <w:szCs w:val="20"/>
              </w:rPr>
            </w:pPr>
          </w:p>
        </w:tc>
        <w:tc>
          <w:tcPr>
            <w:tcW w:w="851" w:type="dxa"/>
          </w:tcPr>
          <w:p w14:paraId="6B3C6836"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1276" w:type="dxa"/>
          </w:tcPr>
          <w:p w14:paraId="0776E152"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850" w:type="dxa"/>
          </w:tcPr>
          <w:p w14:paraId="76AECA72"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851" w:type="dxa"/>
          </w:tcPr>
          <w:p w14:paraId="2A997871"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850" w:type="dxa"/>
          </w:tcPr>
          <w:p w14:paraId="5CAE58CC"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851" w:type="dxa"/>
          </w:tcPr>
          <w:p w14:paraId="27916A78"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0,0</w:t>
            </w:r>
          </w:p>
        </w:tc>
        <w:tc>
          <w:tcPr>
            <w:tcW w:w="2551" w:type="dxa"/>
          </w:tcPr>
          <w:p w14:paraId="10AE47B3" w14:textId="77777777" w:rsidR="00A6042E" w:rsidRPr="00A6042E" w:rsidRDefault="00A6042E" w:rsidP="00A6042E">
            <w:pPr>
              <w:autoSpaceDE w:val="0"/>
              <w:autoSpaceDN w:val="0"/>
              <w:adjustRightInd w:val="0"/>
              <w:spacing w:after="0" w:line="240" w:lineRule="auto"/>
              <w:jc w:val="center"/>
              <w:rPr>
                <w:rFonts w:ascii="Times New Roman" w:eastAsia="Calibri" w:hAnsi="Times New Roman"/>
                <w:sz w:val="20"/>
                <w:szCs w:val="20"/>
                <w:lang w:eastAsia="en-US"/>
              </w:rPr>
            </w:pPr>
            <w:r w:rsidRPr="00A6042E">
              <w:rPr>
                <w:rFonts w:ascii="Times New Roman" w:eastAsia="Calibri" w:hAnsi="Times New Roman"/>
                <w:sz w:val="20"/>
                <w:szCs w:val="20"/>
                <w:lang w:eastAsia="en-US"/>
              </w:rPr>
              <w:t>Будет обусловлена:</w:t>
            </w:r>
          </w:p>
          <w:p w14:paraId="09016A28" w14:textId="77777777" w:rsidR="00A6042E" w:rsidRPr="00A6042E" w:rsidRDefault="00A6042E" w:rsidP="00A6042E">
            <w:pPr>
              <w:autoSpaceDE w:val="0"/>
              <w:autoSpaceDN w:val="0"/>
              <w:adjustRightInd w:val="0"/>
              <w:spacing w:after="0" w:line="240" w:lineRule="auto"/>
              <w:jc w:val="center"/>
              <w:rPr>
                <w:rFonts w:ascii="Times New Roman" w:eastAsia="Calibri" w:hAnsi="Times New Roman"/>
                <w:sz w:val="20"/>
                <w:szCs w:val="20"/>
                <w:lang w:eastAsia="en-US"/>
              </w:rPr>
            </w:pPr>
            <w:r w:rsidRPr="00A6042E">
              <w:rPr>
                <w:rFonts w:ascii="Times New Roman" w:eastAsia="Calibri" w:hAnsi="Times New Roman"/>
                <w:sz w:val="20"/>
                <w:szCs w:val="20"/>
                <w:lang w:eastAsia="en-US"/>
              </w:rPr>
              <w:t>изменениями федерального законодательства;</w:t>
            </w:r>
          </w:p>
          <w:p w14:paraId="165248FD" w14:textId="77777777" w:rsidR="00A6042E" w:rsidRPr="00A6042E" w:rsidRDefault="00A6042E" w:rsidP="00A6042E">
            <w:pPr>
              <w:autoSpaceDE w:val="0"/>
              <w:autoSpaceDN w:val="0"/>
              <w:adjustRightInd w:val="0"/>
              <w:spacing w:after="0" w:line="240" w:lineRule="auto"/>
              <w:jc w:val="center"/>
              <w:rPr>
                <w:rFonts w:ascii="Times New Roman" w:eastAsia="Calibri" w:hAnsi="Times New Roman"/>
                <w:sz w:val="20"/>
                <w:szCs w:val="20"/>
                <w:lang w:eastAsia="en-US"/>
              </w:rPr>
            </w:pPr>
            <w:r w:rsidRPr="00A6042E">
              <w:rPr>
                <w:rFonts w:ascii="Times New Roman" w:eastAsia="Calibri" w:hAnsi="Times New Roman"/>
                <w:sz w:val="20"/>
                <w:szCs w:val="20"/>
                <w:lang w:eastAsia="en-US"/>
              </w:rPr>
              <w:t>изменениями регионального законодательства;</w:t>
            </w:r>
          </w:p>
          <w:p w14:paraId="6DC6DE2F"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принятыми муниципальными правовыми актами.</w:t>
            </w:r>
          </w:p>
          <w:p w14:paraId="0146ADD5" w14:textId="77777777" w:rsidR="00A6042E" w:rsidRPr="00A6042E" w:rsidRDefault="00A6042E" w:rsidP="00A6042E">
            <w:pPr>
              <w:widowControl w:val="0"/>
              <w:autoSpaceDE w:val="0"/>
              <w:autoSpaceDN w:val="0"/>
              <w:spacing w:after="0" w:line="240" w:lineRule="auto"/>
              <w:rPr>
                <w:rFonts w:ascii="Times New Roman" w:hAnsi="Times New Roman"/>
                <w:sz w:val="20"/>
                <w:szCs w:val="20"/>
              </w:rPr>
            </w:pPr>
          </w:p>
        </w:tc>
      </w:tr>
    </w:tbl>
    <w:p w14:paraId="5D8C0185"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w:t>
      </w:r>
    </w:p>
    <w:p w14:paraId="5F23360D" w14:textId="77777777" w:rsidR="00A6042E" w:rsidRPr="00A6042E" w:rsidRDefault="00A6042E" w:rsidP="00A6042E">
      <w:pPr>
        <w:widowControl w:val="0"/>
        <w:autoSpaceDE w:val="0"/>
        <w:autoSpaceDN w:val="0"/>
        <w:spacing w:before="220" w:after="0" w:line="240" w:lineRule="auto"/>
        <w:jc w:val="both"/>
        <w:rPr>
          <w:rFonts w:ascii="Times New Roman" w:hAnsi="Times New Roman"/>
          <w:sz w:val="24"/>
          <w:szCs w:val="24"/>
        </w:rPr>
      </w:pPr>
      <w:r w:rsidRPr="00A6042E">
        <w:rPr>
          <w:rFonts w:ascii="Times New Roman" w:hAnsi="Times New Roman"/>
          <w:sz w:val="24"/>
          <w:szCs w:val="24"/>
        </w:rPr>
        <w:t>&lt;*&gt; - объем выпадающих доходов бюджета Анучинского муниципального округа, увеличение расходных обязательств Анучинского муниципального округа.</w:t>
      </w:r>
    </w:p>
    <w:p w14:paraId="64DD7413"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1EBAF790"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05B8100E"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014C9A2B"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72C3161F"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41348D70"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1822CF8A"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0A80B069"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05FC665E"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3EEFDCCB" w14:textId="77777777" w:rsidR="00A6042E" w:rsidRPr="00A6042E" w:rsidRDefault="00A6042E" w:rsidP="00A6042E">
      <w:pPr>
        <w:widowControl w:val="0"/>
        <w:autoSpaceDE w:val="0"/>
        <w:autoSpaceDN w:val="0"/>
        <w:spacing w:after="0" w:line="240" w:lineRule="auto"/>
        <w:jc w:val="right"/>
        <w:rPr>
          <w:rFonts w:ascii="Times New Roman" w:hAnsi="Times New Roman"/>
          <w:sz w:val="28"/>
          <w:szCs w:val="28"/>
        </w:rPr>
      </w:pPr>
    </w:p>
    <w:p w14:paraId="12F63DE0"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r w:rsidRPr="00A6042E">
        <w:rPr>
          <w:rFonts w:ascii="Times New Roman" w:hAnsi="Times New Roman"/>
          <w:sz w:val="24"/>
          <w:szCs w:val="24"/>
        </w:rPr>
        <w:t>Приложение 2</w:t>
      </w:r>
    </w:p>
    <w:p w14:paraId="0BB083F5"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DC30FB8"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F3EC4C9"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76101CAC"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r w:rsidRPr="00A6042E">
        <w:rPr>
          <w:rFonts w:ascii="Times New Roman" w:hAnsi="Times New Roman"/>
          <w:sz w:val="24"/>
          <w:szCs w:val="24"/>
        </w:rPr>
        <w:t xml:space="preserve">Сформировано отдельно в формате </w:t>
      </w:r>
      <w:r w:rsidRPr="00A6042E">
        <w:rPr>
          <w:rFonts w:ascii="Times New Roman" w:hAnsi="Times New Roman"/>
          <w:sz w:val="24"/>
          <w:szCs w:val="24"/>
          <w:lang w:val="en-US"/>
        </w:rPr>
        <w:t>Excel</w:t>
      </w:r>
    </w:p>
    <w:p w14:paraId="6328E187"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260D96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8800FD7"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3EC8E62"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51F394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29E5B71B"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CAE5DDF"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85436C2"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1C5AF54"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27E4174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45E2954"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B64653D"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58CBA64"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2D75103"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94BD34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CF4457E"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21AEDA8"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1E1C1BAD"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75E86ED"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06B0C16"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5BB8799"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64DF017"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70097B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CC84C5F"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B26C80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9D3B2FE"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298691F1"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2A9991F6"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08141D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9C6B249"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6B27FAC"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8D8CB9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0064A9A"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C68B003"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7355A86"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4DEB533"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5EDA3C4B"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547F01F"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3D3BE29"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D33101F"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AFE5E50"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4B74EFDD"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022D217"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2E2B045"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3D9120D5"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03A55616"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78E44123"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p w14:paraId="67A3CFED"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r w:rsidRPr="00A6042E">
        <w:rPr>
          <w:rFonts w:ascii="Times New Roman" w:hAnsi="Times New Roman"/>
          <w:sz w:val="24"/>
          <w:szCs w:val="24"/>
        </w:rPr>
        <w:lastRenderedPageBreak/>
        <w:t>Приложение 3</w:t>
      </w:r>
    </w:p>
    <w:p w14:paraId="126CACD0"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6E2E68BF"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ИНФОРМАЦИЯ</w:t>
      </w:r>
    </w:p>
    <w:p w14:paraId="057568A4"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 СТЕПЕНИ ВЫПОЛНЕНИЯ ПОДПРОГРАММ И ОТДЕЛЬНЫХ</w:t>
      </w:r>
    </w:p>
    <w:p w14:paraId="043C1BC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МЕРОПРИЯТИЙ МУНИЦИПАЛЬНОЙ ПРОГРАММЫ</w:t>
      </w:r>
    </w:p>
    <w:p w14:paraId="110307C7"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bookmarkStart w:id="5" w:name="_Hlk174366867"/>
      <w:r w:rsidRPr="00A6042E">
        <w:rPr>
          <w:rFonts w:ascii="Times New Roman" w:hAnsi="Times New Roman"/>
          <w:b/>
          <w:bCs/>
          <w:sz w:val="24"/>
          <w:szCs w:val="24"/>
        </w:rPr>
        <w:t xml:space="preserve">«Развитие образования Анучинского муниципального округа Приморского края </w:t>
      </w:r>
    </w:p>
    <w:p w14:paraId="3C4E064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b/>
          <w:bCs/>
          <w:sz w:val="24"/>
          <w:szCs w:val="24"/>
        </w:rPr>
        <w:t>на 2025-2029 годы»</w:t>
      </w:r>
    </w:p>
    <w:bookmarkEnd w:id="5"/>
    <w:p w14:paraId="1853B95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p>
    <w:p w14:paraId="5EFA3FDB"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39"/>
        <w:gridCol w:w="1506"/>
        <w:gridCol w:w="1134"/>
        <w:gridCol w:w="1276"/>
        <w:gridCol w:w="1417"/>
        <w:gridCol w:w="1134"/>
        <w:gridCol w:w="1134"/>
        <w:gridCol w:w="992"/>
        <w:gridCol w:w="993"/>
      </w:tblGrid>
      <w:tr w:rsidR="00A6042E" w:rsidRPr="00A6042E" w14:paraId="439C68D3" w14:textId="77777777" w:rsidTr="0089160E">
        <w:tc>
          <w:tcPr>
            <w:tcW w:w="540" w:type="dxa"/>
          </w:tcPr>
          <w:p w14:paraId="41709B1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N п/п</w:t>
            </w:r>
          </w:p>
        </w:tc>
        <w:tc>
          <w:tcPr>
            <w:tcW w:w="1507" w:type="dxa"/>
          </w:tcPr>
          <w:p w14:paraId="17F97AE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Наименование подпрограммы, основного мероприятия подпрограммы, отдельного мероприятия программы</w:t>
            </w:r>
          </w:p>
        </w:tc>
        <w:tc>
          <w:tcPr>
            <w:tcW w:w="1134" w:type="dxa"/>
          </w:tcPr>
          <w:p w14:paraId="58EB907B"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Ответственный исполнитель, соисполнитель</w:t>
            </w:r>
          </w:p>
        </w:tc>
        <w:tc>
          <w:tcPr>
            <w:tcW w:w="1276" w:type="dxa"/>
          </w:tcPr>
          <w:p w14:paraId="6012A5DC"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Плановая дата окончания реализации мероприятия подпрограммы, отдельного мероприятия</w:t>
            </w:r>
          </w:p>
        </w:tc>
        <w:tc>
          <w:tcPr>
            <w:tcW w:w="1417" w:type="dxa"/>
          </w:tcPr>
          <w:p w14:paraId="4671C755"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Фактическая дата окончания реализации мероприятия подпрограммы, отдельного мероприятия</w:t>
            </w:r>
          </w:p>
        </w:tc>
        <w:tc>
          <w:tcPr>
            <w:tcW w:w="1134" w:type="dxa"/>
          </w:tcPr>
          <w:p w14:paraId="15F8DCA0"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Запланированный результат реализации мероприятия подпрограммы, отдельного мероприятия</w:t>
            </w:r>
          </w:p>
        </w:tc>
        <w:tc>
          <w:tcPr>
            <w:tcW w:w="1134" w:type="dxa"/>
          </w:tcPr>
          <w:p w14:paraId="0734AA50" w14:textId="77777777" w:rsidR="00A6042E" w:rsidRPr="00A6042E" w:rsidRDefault="00A6042E" w:rsidP="00A6042E">
            <w:pPr>
              <w:widowControl w:val="0"/>
              <w:tabs>
                <w:tab w:val="left" w:pos="1640"/>
              </w:tabs>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Фактический результат реализации мероприятия подпрограммы, отдельного мероприятия</w:t>
            </w:r>
          </w:p>
        </w:tc>
        <w:tc>
          <w:tcPr>
            <w:tcW w:w="992" w:type="dxa"/>
          </w:tcPr>
          <w:p w14:paraId="0A767DC8"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Заключено контрактов на отчетную дату, тыс. рублей</w:t>
            </w:r>
          </w:p>
        </w:tc>
        <w:tc>
          <w:tcPr>
            <w:tcW w:w="993" w:type="dxa"/>
          </w:tcPr>
          <w:p w14:paraId="7EC41667" w14:textId="77777777" w:rsidR="00A6042E" w:rsidRPr="00A6042E" w:rsidRDefault="00A6042E" w:rsidP="00A6042E">
            <w:pPr>
              <w:widowControl w:val="0"/>
              <w:autoSpaceDE w:val="0"/>
              <w:autoSpaceDN w:val="0"/>
              <w:spacing w:after="0" w:line="240" w:lineRule="auto"/>
              <w:jc w:val="center"/>
              <w:rPr>
                <w:rFonts w:ascii="Times New Roman" w:hAnsi="Times New Roman"/>
                <w:sz w:val="20"/>
                <w:szCs w:val="20"/>
              </w:rPr>
            </w:pPr>
            <w:r w:rsidRPr="00A6042E">
              <w:rPr>
                <w:rFonts w:ascii="Times New Roman" w:hAnsi="Times New Roman"/>
                <w:sz w:val="20"/>
                <w:szCs w:val="20"/>
              </w:rPr>
              <w:t>Причины невыполнения/отклонения сроков, и их влияние на ход реализации муниципальной программы</w:t>
            </w:r>
          </w:p>
        </w:tc>
      </w:tr>
      <w:tr w:rsidR="00A6042E" w:rsidRPr="00A6042E" w14:paraId="2A47BA23" w14:textId="77777777" w:rsidTr="0089160E">
        <w:tc>
          <w:tcPr>
            <w:tcW w:w="540" w:type="dxa"/>
          </w:tcPr>
          <w:p w14:paraId="626E46C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1</w:t>
            </w:r>
          </w:p>
        </w:tc>
        <w:tc>
          <w:tcPr>
            <w:tcW w:w="1507" w:type="dxa"/>
          </w:tcPr>
          <w:p w14:paraId="3B9E689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2</w:t>
            </w:r>
          </w:p>
        </w:tc>
        <w:tc>
          <w:tcPr>
            <w:tcW w:w="1134" w:type="dxa"/>
          </w:tcPr>
          <w:p w14:paraId="471EF49E"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3</w:t>
            </w:r>
          </w:p>
        </w:tc>
        <w:tc>
          <w:tcPr>
            <w:tcW w:w="1276" w:type="dxa"/>
          </w:tcPr>
          <w:p w14:paraId="099B3F1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4</w:t>
            </w:r>
          </w:p>
        </w:tc>
        <w:tc>
          <w:tcPr>
            <w:tcW w:w="1417" w:type="dxa"/>
          </w:tcPr>
          <w:p w14:paraId="23D05290"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5</w:t>
            </w:r>
          </w:p>
        </w:tc>
        <w:tc>
          <w:tcPr>
            <w:tcW w:w="1134" w:type="dxa"/>
          </w:tcPr>
          <w:p w14:paraId="09FC25C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6</w:t>
            </w:r>
          </w:p>
        </w:tc>
        <w:tc>
          <w:tcPr>
            <w:tcW w:w="1134" w:type="dxa"/>
          </w:tcPr>
          <w:p w14:paraId="2942C187"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7</w:t>
            </w:r>
          </w:p>
        </w:tc>
        <w:tc>
          <w:tcPr>
            <w:tcW w:w="992" w:type="dxa"/>
          </w:tcPr>
          <w:p w14:paraId="0107174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8</w:t>
            </w:r>
          </w:p>
        </w:tc>
        <w:tc>
          <w:tcPr>
            <w:tcW w:w="993" w:type="dxa"/>
          </w:tcPr>
          <w:p w14:paraId="08150AB0"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9</w:t>
            </w:r>
          </w:p>
        </w:tc>
      </w:tr>
      <w:tr w:rsidR="00A6042E" w:rsidRPr="00A6042E" w14:paraId="4D87F283" w14:textId="77777777" w:rsidTr="0089160E">
        <w:tc>
          <w:tcPr>
            <w:tcW w:w="540" w:type="dxa"/>
          </w:tcPr>
          <w:p w14:paraId="1CBC988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w:t>
            </w:r>
          </w:p>
        </w:tc>
        <w:tc>
          <w:tcPr>
            <w:tcW w:w="1507" w:type="dxa"/>
          </w:tcPr>
          <w:p w14:paraId="0A348A5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1CACD1A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276" w:type="dxa"/>
          </w:tcPr>
          <w:p w14:paraId="2CF4279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417" w:type="dxa"/>
          </w:tcPr>
          <w:p w14:paraId="2DA05A6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7BB8477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679A8AF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2" w:type="dxa"/>
          </w:tcPr>
          <w:p w14:paraId="2ED2092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3" w:type="dxa"/>
          </w:tcPr>
          <w:p w14:paraId="4AB6452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1ED7477A" w14:textId="77777777" w:rsidTr="0089160E">
        <w:tc>
          <w:tcPr>
            <w:tcW w:w="540" w:type="dxa"/>
          </w:tcPr>
          <w:p w14:paraId="736F636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2.</w:t>
            </w:r>
          </w:p>
        </w:tc>
        <w:tc>
          <w:tcPr>
            <w:tcW w:w="1507" w:type="dxa"/>
          </w:tcPr>
          <w:p w14:paraId="1345622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67D23B4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276" w:type="dxa"/>
          </w:tcPr>
          <w:p w14:paraId="0738912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417" w:type="dxa"/>
          </w:tcPr>
          <w:p w14:paraId="2025126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4940E59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59B3E32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2" w:type="dxa"/>
          </w:tcPr>
          <w:p w14:paraId="651F776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3" w:type="dxa"/>
          </w:tcPr>
          <w:p w14:paraId="0334E23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7F81CD6A" w14:textId="77777777" w:rsidTr="0089160E">
        <w:tc>
          <w:tcPr>
            <w:tcW w:w="540" w:type="dxa"/>
          </w:tcPr>
          <w:p w14:paraId="43DDD19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3.</w:t>
            </w:r>
          </w:p>
        </w:tc>
        <w:tc>
          <w:tcPr>
            <w:tcW w:w="1507" w:type="dxa"/>
          </w:tcPr>
          <w:p w14:paraId="2FBE562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33FC479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276" w:type="dxa"/>
          </w:tcPr>
          <w:p w14:paraId="7053973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417" w:type="dxa"/>
          </w:tcPr>
          <w:p w14:paraId="51DD02A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26BAB8D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6451446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2" w:type="dxa"/>
          </w:tcPr>
          <w:p w14:paraId="1CBAF84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993" w:type="dxa"/>
          </w:tcPr>
          <w:p w14:paraId="4BD32D6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bl>
    <w:p w14:paraId="31B24528"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F13EDDE"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5A992B6C"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4123BCE7"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312CEA0"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538D8865"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77B67456"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D9A0BCB"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9C32AAA"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F486CEA"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3887067B"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F105C60"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1B4917D"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73E2E3F"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780E574"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46EF6051"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684EE0B6"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350F856D"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F7E823C"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23571742"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5F240230"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374C2A8"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315C6AFE"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41816272"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BAA96E4"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r w:rsidRPr="00A6042E">
        <w:rPr>
          <w:rFonts w:ascii="Times New Roman" w:hAnsi="Times New Roman"/>
          <w:sz w:val="24"/>
          <w:szCs w:val="24"/>
        </w:rPr>
        <w:lastRenderedPageBreak/>
        <w:t>Приложение 4</w:t>
      </w:r>
    </w:p>
    <w:p w14:paraId="7A6B7CBF"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89D9603"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ИНФОРМАЦИЯ</w:t>
      </w:r>
    </w:p>
    <w:p w14:paraId="2090B6D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 РАСХОДОВАНИИ БЮДЖЕТНЫХ И ВНЕБЮДЖЕТНЫХ СРЕДСТВ</w:t>
      </w:r>
    </w:p>
    <w:p w14:paraId="6AC380C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НА РЕАЛИЗАЦИЮ МУНИЦИПАЛЬНОЙ ПРОГРАММЫ</w:t>
      </w:r>
    </w:p>
    <w:p w14:paraId="6930BD0B"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 xml:space="preserve">«Развитие образования Анучинского муниципального округа Приморского края </w:t>
      </w:r>
    </w:p>
    <w:p w14:paraId="0DD12BE9"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на 2025-2029 годы»</w:t>
      </w:r>
    </w:p>
    <w:p w14:paraId="2C8E461D"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39"/>
        <w:gridCol w:w="1927"/>
        <w:gridCol w:w="1563"/>
        <w:gridCol w:w="1418"/>
        <w:gridCol w:w="1559"/>
        <w:gridCol w:w="1700"/>
        <w:gridCol w:w="1134"/>
      </w:tblGrid>
      <w:tr w:rsidR="00A6042E" w:rsidRPr="00A6042E" w14:paraId="06587829" w14:textId="77777777" w:rsidTr="0089160E">
        <w:tc>
          <w:tcPr>
            <w:tcW w:w="540" w:type="dxa"/>
          </w:tcPr>
          <w:p w14:paraId="6924906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N п/п</w:t>
            </w:r>
          </w:p>
        </w:tc>
        <w:tc>
          <w:tcPr>
            <w:tcW w:w="1928" w:type="dxa"/>
            <w:tcBorders>
              <w:bottom w:val="nil"/>
            </w:tcBorders>
          </w:tcPr>
          <w:p w14:paraId="3AC5101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Наименование подпрограммы, основного мероприятия подпрограммы, отдельного мероприятия программы</w:t>
            </w:r>
          </w:p>
        </w:tc>
        <w:tc>
          <w:tcPr>
            <w:tcW w:w="1563" w:type="dxa"/>
          </w:tcPr>
          <w:p w14:paraId="35073D8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Источники ресурсного обеспечения</w:t>
            </w:r>
          </w:p>
        </w:tc>
        <w:tc>
          <w:tcPr>
            <w:tcW w:w="1418" w:type="dxa"/>
          </w:tcPr>
          <w:p w14:paraId="71D0A24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Код бюджетной классификации</w:t>
            </w:r>
          </w:p>
        </w:tc>
        <w:tc>
          <w:tcPr>
            <w:tcW w:w="1559" w:type="dxa"/>
          </w:tcPr>
          <w:p w14:paraId="6BEEAB7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Оценка расходов (в соответствии с муниципальной программой) на текущий год</w:t>
            </w:r>
          </w:p>
        </w:tc>
        <w:tc>
          <w:tcPr>
            <w:tcW w:w="1701" w:type="dxa"/>
          </w:tcPr>
          <w:p w14:paraId="1C56908A"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Запланировано по сводной бюджетной росписи</w:t>
            </w:r>
          </w:p>
        </w:tc>
        <w:tc>
          <w:tcPr>
            <w:tcW w:w="1134" w:type="dxa"/>
          </w:tcPr>
          <w:p w14:paraId="3FF3C85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 xml:space="preserve">Кассовые расходы, тыс. руб. </w:t>
            </w:r>
          </w:p>
        </w:tc>
      </w:tr>
      <w:tr w:rsidR="00A6042E" w:rsidRPr="00A6042E" w14:paraId="1D6BB20D" w14:textId="77777777" w:rsidTr="0089160E">
        <w:tc>
          <w:tcPr>
            <w:tcW w:w="540" w:type="dxa"/>
            <w:vMerge w:val="restart"/>
          </w:tcPr>
          <w:p w14:paraId="0B06813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w:t>
            </w:r>
          </w:p>
        </w:tc>
        <w:tc>
          <w:tcPr>
            <w:tcW w:w="1928" w:type="dxa"/>
            <w:vMerge w:val="restart"/>
          </w:tcPr>
          <w:p w14:paraId="1398811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63" w:type="dxa"/>
          </w:tcPr>
          <w:p w14:paraId="5C9CFBD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всего</w:t>
            </w:r>
          </w:p>
        </w:tc>
        <w:tc>
          <w:tcPr>
            <w:tcW w:w="1418" w:type="dxa"/>
          </w:tcPr>
          <w:p w14:paraId="0D77231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59" w:type="dxa"/>
          </w:tcPr>
          <w:p w14:paraId="2E898F4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01" w:type="dxa"/>
          </w:tcPr>
          <w:p w14:paraId="6E4A8EE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3D59144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7E07855B" w14:textId="77777777" w:rsidTr="0089160E">
        <w:tc>
          <w:tcPr>
            <w:tcW w:w="540" w:type="dxa"/>
            <w:vMerge/>
            <w:vAlign w:val="center"/>
          </w:tcPr>
          <w:p w14:paraId="479A506C" w14:textId="77777777" w:rsidR="00A6042E" w:rsidRPr="00A6042E" w:rsidRDefault="00A6042E" w:rsidP="00A6042E">
            <w:pPr>
              <w:spacing w:after="0" w:line="240" w:lineRule="auto"/>
              <w:rPr>
                <w:rFonts w:ascii="Times New Roman" w:eastAsia="Calibri" w:hAnsi="Times New Roman"/>
                <w:sz w:val="24"/>
                <w:szCs w:val="24"/>
              </w:rPr>
            </w:pPr>
          </w:p>
        </w:tc>
        <w:tc>
          <w:tcPr>
            <w:tcW w:w="1928" w:type="dxa"/>
            <w:vMerge/>
            <w:vAlign w:val="center"/>
          </w:tcPr>
          <w:p w14:paraId="060C25D1" w14:textId="77777777" w:rsidR="00A6042E" w:rsidRPr="00A6042E" w:rsidRDefault="00A6042E" w:rsidP="00A6042E">
            <w:pPr>
              <w:spacing w:after="0" w:line="240" w:lineRule="auto"/>
              <w:rPr>
                <w:rFonts w:ascii="Times New Roman" w:eastAsia="Calibri" w:hAnsi="Times New Roman"/>
                <w:sz w:val="24"/>
                <w:szCs w:val="24"/>
              </w:rPr>
            </w:pPr>
          </w:p>
        </w:tc>
        <w:tc>
          <w:tcPr>
            <w:tcW w:w="1563" w:type="dxa"/>
          </w:tcPr>
          <w:p w14:paraId="1B136997"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федеральный бюджет (субсидии, субвенции, иные межбюджетные трансферты)</w:t>
            </w:r>
          </w:p>
        </w:tc>
        <w:tc>
          <w:tcPr>
            <w:tcW w:w="1418" w:type="dxa"/>
          </w:tcPr>
          <w:p w14:paraId="52C6953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59" w:type="dxa"/>
          </w:tcPr>
          <w:p w14:paraId="2756D37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01" w:type="dxa"/>
          </w:tcPr>
          <w:p w14:paraId="48FA70F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4ACB8DB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450044FD" w14:textId="77777777" w:rsidTr="0089160E">
        <w:tc>
          <w:tcPr>
            <w:tcW w:w="540" w:type="dxa"/>
            <w:vMerge/>
            <w:vAlign w:val="center"/>
          </w:tcPr>
          <w:p w14:paraId="0193EDE5" w14:textId="77777777" w:rsidR="00A6042E" w:rsidRPr="00A6042E" w:rsidRDefault="00A6042E" w:rsidP="00A6042E">
            <w:pPr>
              <w:spacing w:after="0" w:line="240" w:lineRule="auto"/>
              <w:rPr>
                <w:rFonts w:ascii="Times New Roman" w:eastAsia="Calibri" w:hAnsi="Times New Roman"/>
                <w:sz w:val="24"/>
                <w:szCs w:val="24"/>
              </w:rPr>
            </w:pPr>
          </w:p>
        </w:tc>
        <w:tc>
          <w:tcPr>
            <w:tcW w:w="1928" w:type="dxa"/>
            <w:vMerge/>
            <w:vAlign w:val="center"/>
          </w:tcPr>
          <w:p w14:paraId="231A2B28" w14:textId="77777777" w:rsidR="00A6042E" w:rsidRPr="00A6042E" w:rsidRDefault="00A6042E" w:rsidP="00A6042E">
            <w:pPr>
              <w:spacing w:after="0" w:line="240" w:lineRule="auto"/>
              <w:rPr>
                <w:rFonts w:ascii="Times New Roman" w:eastAsia="Calibri" w:hAnsi="Times New Roman"/>
                <w:sz w:val="24"/>
                <w:szCs w:val="24"/>
              </w:rPr>
            </w:pPr>
          </w:p>
        </w:tc>
        <w:tc>
          <w:tcPr>
            <w:tcW w:w="1563" w:type="dxa"/>
          </w:tcPr>
          <w:p w14:paraId="3DF6638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краевой бюджет (субсидии, субвенции, иные межбюджетные трансферты)</w:t>
            </w:r>
          </w:p>
        </w:tc>
        <w:tc>
          <w:tcPr>
            <w:tcW w:w="1418" w:type="dxa"/>
          </w:tcPr>
          <w:p w14:paraId="305496F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59" w:type="dxa"/>
          </w:tcPr>
          <w:p w14:paraId="383008A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01" w:type="dxa"/>
          </w:tcPr>
          <w:p w14:paraId="25C7B0E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78D9578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2E497A0D" w14:textId="77777777" w:rsidTr="0089160E">
        <w:tc>
          <w:tcPr>
            <w:tcW w:w="540" w:type="dxa"/>
            <w:vMerge/>
            <w:vAlign w:val="center"/>
          </w:tcPr>
          <w:p w14:paraId="3663817E" w14:textId="77777777" w:rsidR="00A6042E" w:rsidRPr="00A6042E" w:rsidRDefault="00A6042E" w:rsidP="00A6042E">
            <w:pPr>
              <w:spacing w:after="0" w:line="240" w:lineRule="auto"/>
              <w:rPr>
                <w:rFonts w:ascii="Times New Roman" w:eastAsia="Calibri" w:hAnsi="Times New Roman"/>
                <w:sz w:val="24"/>
                <w:szCs w:val="24"/>
              </w:rPr>
            </w:pPr>
          </w:p>
        </w:tc>
        <w:tc>
          <w:tcPr>
            <w:tcW w:w="1928" w:type="dxa"/>
            <w:vMerge/>
            <w:vAlign w:val="center"/>
          </w:tcPr>
          <w:p w14:paraId="226B819D" w14:textId="77777777" w:rsidR="00A6042E" w:rsidRPr="00A6042E" w:rsidRDefault="00A6042E" w:rsidP="00A6042E">
            <w:pPr>
              <w:spacing w:after="0" w:line="240" w:lineRule="auto"/>
              <w:rPr>
                <w:rFonts w:ascii="Times New Roman" w:eastAsia="Calibri" w:hAnsi="Times New Roman"/>
                <w:sz w:val="24"/>
                <w:szCs w:val="24"/>
              </w:rPr>
            </w:pPr>
          </w:p>
        </w:tc>
        <w:tc>
          <w:tcPr>
            <w:tcW w:w="1563" w:type="dxa"/>
          </w:tcPr>
          <w:p w14:paraId="1158186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бюджет Анучинского муниципального округа</w:t>
            </w:r>
          </w:p>
        </w:tc>
        <w:tc>
          <w:tcPr>
            <w:tcW w:w="1418" w:type="dxa"/>
          </w:tcPr>
          <w:p w14:paraId="7BAD4CB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59" w:type="dxa"/>
          </w:tcPr>
          <w:p w14:paraId="4264B06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01" w:type="dxa"/>
          </w:tcPr>
          <w:p w14:paraId="2BD0CBA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04222DF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3B0E9EB1" w14:textId="77777777" w:rsidTr="0089160E">
        <w:tc>
          <w:tcPr>
            <w:tcW w:w="540" w:type="dxa"/>
            <w:vMerge/>
            <w:vAlign w:val="center"/>
          </w:tcPr>
          <w:p w14:paraId="53DC1618" w14:textId="77777777" w:rsidR="00A6042E" w:rsidRPr="00A6042E" w:rsidRDefault="00A6042E" w:rsidP="00A6042E">
            <w:pPr>
              <w:spacing w:after="0" w:line="240" w:lineRule="auto"/>
              <w:rPr>
                <w:rFonts w:ascii="Times New Roman" w:eastAsia="Calibri" w:hAnsi="Times New Roman"/>
                <w:sz w:val="24"/>
                <w:szCs w:val="24"/>
              </w:rPr>
            </w:pPr>
          </w:p>
        </w:tc>
        <w:tc>
          <w:tcPr>
            <w:tcW w:w="1928" w:type="dxa"/>
            <w:vMerge/>
            <w:vAlign w:val="center"/>
          </w:tcPr>
          <w:p w14:paraId="3D487A99" w14:textId="77777777" w:rsidR="00A6042E" w:rsidRPr="00A6042E" w:rsidRDefault="00A6042E" w:rsidP="00A6042E">
            <w:pPr>
              <w:spacing w:after="0" w:line="240" w:lineRule="auto"/>
              <w:rPr>
                <w:rFonts w:ascii="Times New Roman" w:eastAsia="Calibri" w:hAnsi="Times New Roman"/>
                <w:sz w:val="24"/>
                <w:szCs w:val="24"/>
              </w:rPr>
            </w:pPr>
          </w:p>
        </w:tc>
        <w:tc>
          <w:tcPr>
            <w:tcW w:w="1563" w:type="dxa"/>
          </w:tcPr>
          <w:p w14:paraId="20941E4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иные внебюджетные источники</w:t>
            </w:r>
          </w:p>
        </w:tc>
        <w:tc>
          <w:tcPr>
            <w:tcW w:w="1418" w:type="dxa"/>
          </w:tcPr>
          <w:p w14:paraId="6D5AED7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559" w:type="dxa"/>
          </w:tcPr>
          <w:p w14:paraId="5456219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701" w:type="dxa"/>
          </w:tcPr>
          <w:p w14:paraId="0752780B"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134" w:type="dxa"/>
          </w:tcPr>
          <w:p w14:paraId="01D3F29A"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bl>
    <w:p w14:paraId="3AEAAE3E" w14:textId="77777777" w:rsidR="00A6042E" w:rsidRPr="00A6042E" w:rsidRDefault="00A6042E" w:rsidP="00A6042E">
      <w:pPr>
        <w:widowControl w:val="0"/>
        <w:autoSpaceDE w:val="0"/>
        <w:autoSpaceDN w:val="0"/>
        <w:spacing w:before="220" w:after="0" w:line="240" w:lineRule="auto"/>
        <w:jc w:val="both"/>
        <w:rPr>
          <w:rFonts w:ascii="Times New Roman" w:hAnsi="Times New Roman"/>
          <w:sz w:val="24"/>
          <w:szCs w:val="24"/>
        </w:rPr>
      </w:pPr>
    </w:p>
    <w:p w14:paraId="582B4502"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F033851"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0994460F"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18505DA2"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5E24BB75"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p>
    <w:p w14:paraId="42386CC4" w14:textId="77777777" w:rsidR="00A6042E" w:rsidRPr="00A6042E" w:rsidRDefault="00A6042E" w:rsidP="00A6042E">
      <w:pPr>
        <w:widowControl w:val="0"/>
        <w:autoSpaceDE w:val="0"/>
        <w:autoSpaceDN w:val="0"/>
        <w:spacing w:after="0" w:line="240" w:lineRule="auto"/>
        <w:jc w:val="right"/>
        <w:rPr>
          <w:rFonts w:ascii="Times New Roman" w:hAnsi="Times New Roman"/>
          <w:sz w:val="24"/>
          <w:szCs w:val="24"/>
        </w:rPr>
      </w:pPr>
      <w:r w:rsidRPr="00A6042E">
        <w:rPr>
          <w:rFonts w:ascii="Times New Roman" w:hAnsi="Times New Roman"/>
          <w:sz w:val="24"/>
          <w:szCs w:val="24"/>
        </w:rPr>
        <w:lastRenderedPageBreak/>
        <w:t>Приложение 5</w:t>
      </w:r>
    </w:p>
    <w:p w14:paraId="09B17F50"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p>
    <w:p w14:paraId="796DC6F2"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СВЕДЕНИЯ</w:t>
      </w:r>
    </w:p>
    <w:p w14:paraId="03763C8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 ДОСТИЖЕНИИ ЗНАЧЕНИЙ ИНДИКАТОРОВ</w:t>
      </w:r>
    </w:p>
    <w:p w14:paraId="69FD08BE"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(ПОКАЗАТЕЛЕЙ) МУНИЦИПАЛЬНОЙ ПРОГРАММЫ</w:t>
      </w:r>
    </w:p>
    <w:p w14:paraId="2B454AF9" w14:textId="77777777" w:rsidR="00A6042E" w:rsidRPr="00A6042E" w:rsidRDefault="00A6042E" w:rsidP="00A6042E">
      <w:pPr>
        <w:widowControl w:val="0"/>
        <w:autoSpaceDE w:val="0"/>
        <w:autoSpaceDN w:val="0"/>
        <w:spacing w:after="0" w:line="240" w:lineRule="auto"/>
        <w:jc w:val="center"/>
        <w:rPr>
          <w:rFonts w:ascii="Times New Roman" w:hAnsi="Times New Roman"/>
          <w:b/>
          <w:bCs/>
          <w:sz w:val="24"/>
          <w:szCs w:val="24"/>
        </w:rPr>
      </w:pPr>
      <w:r w:rsidRPr="00A6042E">
        <w:rPr>
          <w:rFonts w:ascii="Times New Roman" w:hAnsi="Times New Roman"/>
          <w:b/>
          <w:bCs/>
          <w:sz w:val="24"/>
          <w:szCs w:val="24"/>
        </w:rPr>
        <w:t xml:space="preserve">«Развитие образования Анучинского муниципального округа Приморского края </w:t>
      </w:r>
    </w:p>
    <w:p w14:paraId="1C5A0628"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b/>
          <w:bCs/>
          <w:sz w:val="24"/>
          <w:szCs w:val="24"/>
        </w:rPr>
        <w:t>на 2025-2029 годы»</w:t>
      </w:r>
    </w:p>
    <w:p w14:paraId="44AADBE3" w14:textId="77777777" w:rsidR="00A6042E" w:rsidRPr="00A6042E" w:rsidRDefault="00A6042E" w:rsidP="00A6042E">
      <w:pPr>
        <w:widowControl w:val="0"/>
        <w:autoSpaceDE w:val="0"/>
        <w:autoSpaceDN w:val="0"/>
        <w:spacing w:after="0" w:line="240" w:lineRule="auto"/>
        <w:jc w:val="both"/>
        <w:rPr>
          <w:rFonts w:ascii="Times New Roman" w:hAnsi="Times New Roman"/>
          <w:sz w:val="24"/>
          <w:szCs w:val="24"/>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55"/>
        <w:gridCol w:w="2017"/>
        <w:gridCol w:w="1276"/>
        <w:gridCol w:w="1983"/>
        <w:gridCol w:w="1842"/>
        <w:gridCol w:w="2267"/>
      </w:tblGrid>
      <w:tr w:rsidR="00A6042E" w:rsidRPr="00A6042E" w14:paraId="3E193FF2" w14:textId="77777777" w:rsidTr="0089160E">
        <w:tc>
          <w:tcPr>
            <w:tcW w:w="454" w:type="dxa"/>
            <w:vMerge w:val="restart"/>
          </w:tcPr>
          <w:p w14:paraId="69C26582"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N п/п</w:t>
            </w:r>
          </w:p>
        </w:tc>
        <w:tc>
          <w:tcPr>
            <w:tcW w:w="2018" w:type="dxa"/>
            <w:vMerge w:val="restart"/>
          </w:tcPr>
          <w:p w14:paraId="61BD287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Индикатор (показатель) (наименование)</w:t>
            </w:r>
          </w:p>
        </w:tc>
        <w:tc>
          <w:tcPr>
            <w:tcW w:w="1276" w:type="dxa"/>
            <w:vMerge w:val="restart"/>
          </w:tcPr>
          <w:p w14:paraId="30C5F07D"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Единица измерения</w:t>
            </w:r>
          </w:p>
        </w:tc>
        <w:tc>
          <w:tcPr>
            <w:tcW w:w="3827" w:type="dxa"/>
            <w:gridSpan w:val="2"/>
          </w:tcPr>
          <w:p w14:paraId="34A7B909"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Значения индикатора (показателя) муниципальной программы</w:t>
            </w:r>
          </w:p>
        </w:tc>
        <w:tc>
          <w:tcPr>
            <w:tcW w:w="2268" w:type="dxa"/>
            <w:vMerge w:val="restart"/>
          </w:tcPr>
          <w:p w14:paraId="21726F01"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Обоснование отклонений значений индикатора (показателя) на конец отчетного периода (при наличии)</w:t>
            </w:r>
          </w:p>
        </w:tc>
      </w:tr>
      <w:tr w:rsidR="00A6042E" w:rsidRPr="00A6042E" w14:paraId="55F4736F" w14:textId="77777777" w:rsidTr="0089160E">
        <w:tc>
          <w:tcPr>
            <w:tcW w:w="9843" w:type="dxa"/>
            <w:vMerge/>
            <w:vAlign w:val="center"/>
          </w:tcPr>
          <w:p w14:paraId="69B704CC" w14:textId="77777777" w:rsidR="00A6042E" w:rsidRPr="00A6042E" w:rsidRDefault="00A6042E" w:rsidP="00A6042E">
            <w:pPr>
              <w:spacing w:after="0" w:line="240" w:lineRule="auto"/>
              <w:rPr>
                <w:rFonts w:ascii="Times New Roman" w:eastAsia="Calibri" w:hAnsi="Times New Roman"/>
                <w:sz w:val="24"/>
                <w:szCs w:val="24"/>
              </w:rPr>
            </w:pPr>
          </w:p>
        </w:tc>
        <w:tc>
          <w:tcPr>
            <w:tcW w:w="2018" w:type="dxa"/>
            <w:vMerge/>
            <w:vAlign w:val="center"/>
          </w:tcPr>
          <w:p w14:paraId="2D3FF6CE" w14:textId="77777777" w:rsidR="00A6042E" w:rsidRPr="00A6042E" w:rsidRDefault="00A6042E" w:rsidP="00A6042E">
            <w:pPr>
              <w:spacing w:after="0" w:line="240" w:lineRule="auto"/>
              <w:rPr>
                <w:rFonts w:ascii="Times New Roman" w:eastAsia="Calibri" w:hAnsi="Times New Roman"/>
                <w:sz w:val="24"/>
                <w:szCs w:val="24"/>
              </w:rPr>
            </w:pPr>
          </w:p>
        </w:tc>
        <w:tc>
          <w:tcPr>
            <w:tcW w:w="1276" w:type="dxa"/>
            <w:vMerge/>
            <w:vAlign w:val="center"/>
          </w:tcPr>
          <w:p w14:paraId="09EBF782" w14:textId="77777777" w:rsidR="00A6042E" w:rsidRPr="00A6042E" w:rsidRDefault="00A6042E" w:rsidP="00A6042E">
            <w:pPr>
              <w:spacing w:after="0" w:line="240" w:lineRule="auto"/>
              <w:rPr>
                <w:rFonts w:ascii="Times New Roman" w:eastAsia="Calibri" w:hAnsi="Times New Roman"/>
                <w:sz w:val="24"/>
                <w:szCs w:val="24"/>
              </w:rPr>
            </w:pPr>
          </w:p>
        </w:tc>
        <w:tc>
          <w:tcPr>
            <w:tcW w:w="1984" w:type="dxa"/>
          </w:tcPr>
          <w:p w14:paraId="3C82F252"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отчетный год</w:t>
            </w:r>
          </w:p>
        </w:tc>
        <w:tc>
          <w:tcPr>
            <w:tcW w:w="1843" w:type="dxa"/>
          </w:tcPr>
          <w:p w14:paraId="06970132"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 xml:space="preserve">отчетный период </w:t>
            </w:r>
          </w:p>
        </w:tc>
        <w:tc>
          <w:tcPr>
            <w:tcW w:w="2268" w:type="dxa"/>
            <w:vMerge/>
            <w:vAlign w:val="center"/>
          </w:tcPr>
          <w:p w14:paraId="6A1580A0" w14:textId="77777777" w:rsidR="00A6042E" w:rsidRPr="00A6042E" w:rsidRDefault="00A6042E" w:rsidP="00A6042E">
            <w:pPr>
              <w:spacing w:after="0" w:line="240" w:lineRule="auto"/>
              <w:rPr>
                <w:rFonts w:ascii="Times New Roman" w:eastAsia="Calibri" w:hAnsi="Times New Roman"/>
                <w:sz w:val="24"/>
                <w:szCs w:val="24"/>
              </w:rPr>
            </w:pPr>
          </w:p>
        </w:tc>
      </w:tr>
      <w:tr w:rsidR="00A6042E" w:rsidRPr="00A6042E" w14:paraId="7D1BFD71" w14:textId="77777777" w:rsidTr="0089160E">
        <w:tc>
          <w:tcPr>
            <w:tcW w:w="454" w:type="dxa"/>
          </w:tcPr>
          <w:p w14:paraId="1DFD4616"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1</w:t>
            </w:r>
          </w:p>
        </w:tc>
        <w:tc>
          <w:tcPr>
            <w:tcW w:w="2018" w:type="dxa"/>
          </w:tcPr>
          <w:p w14:paraId="18768EE4"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2</w:t>
            </w:r>
          </w:p>
        </w:tc>
        <w:tc>
          <w:tcPr>
            <w:tcW w:w="1276" w:type="dxa"/>
          </w:tcPr>
          <w:p w14:paraId="17546C97"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3</w:t>
            </w:r>
          </w:p>
        </w:tc>
        <w:tc>
          <w:tcPr>
            <w:tcW w:w="1984" w:type="dxa"/>
          </w:tcPr>
          <w:p w14:paraId="1CD69355"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4</w:t>
            </w:r>
          </w:p>
        </w:tc>
        <w:tc>
          <w:tcPr>
            <w:tcW w:w="1843" w:type="dxa"/>
          </w:tcPr>
          <w:p w14:paraId="6EDED960"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5</w:t>
            </w:r>
          </w:p>
        </w:tc>
        <w:tc>
          <w:tcPr>
            <w:tcW w:w="2268" w:type="dxa"/>
          </w:tcPr>
          <w:p w14:paraId="76462C3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6</w:t>
            </w:r>
          </w:p>
        </w:tc>
      </w:tr>
      <w:tr w:rsidR="00A6042E" w:rsidRPr="00A6042E" w14:paraId="0F07BDCB" w14:textId="77777777" w:rsidTr="0089160E">
        <w:tc>
          <w:tcPr>
            <w:tcW w:w="9843" w:type="dxa"/>
            <w:gridSpan w:val="6"/>
          </w:tcPr>
          <w:p w14:paraId="35D6DDCC"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Муниципальная программа</w:t>
            </w:r>
          </w:p>
        </w:tc>
      </w:tr>
      <w:tr w:rsidR="00A6042E" w:rsidRPr="00A6042E" w14:paraId="7422B756" w14:textId="77777777" w:rsidTr="0089160E">
        <w:trPr>
          <w:trHeight w:val="462"/>
        </w:trPr>
        <w:tc>
          <w:tcPr>
            <w:tcW w:w="454" w:type="dxa"/>
          </w:tcPr>
          <w:p w14:paraId="3708D0B1"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1.</w:t>
            </w:r>
          </w:p>
        </w:tc>
        <w:tc>
          <w:tcPr>
            <w:tcW w:w="2018" w:type="dxa"/>
          </w:tcPr>
          <w:p w14:paraId="683AD5C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Индикатор (показатель)</w:t>
            </w:r>
          </w:p>
        </w:tc>
        <w:tc>
          <w:tcPr>
            <w:tcW w:w="1276" w:type="dxa"/>
          </w:tcPr>
          <w:p w14:paraId="34279446"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984" w:type="dxa"/>
          </w:tcPr>
          <w:p w14:paraId="6D7013A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43" w:type="dxa"/>
          </w:tcPr>
          <w:p w14:paraId="7FADC4E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268" w:type="dxa"/>
          </w:tcPr>
          <w:p w14:paraId="4868B63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2599A178" w14:textId="77777777" w:rsidTr="0089160E">
        <w:tc>
          <w:tcPr>
            <w:tcW w:w="9843" w:type="dxa"/>
            <w:gridSpan w:val="6"/>
          </w:tcPr>
          <w:p w14:paraId="72E06543"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Подпрограмма</w:t>
            </w:r>
          </w:p>
        </w:tc>
      </w:tr>
      <w:tr w:rsidR="00A6042E" w:rsidRPr="00A6042E" w14:paraId="5AB503AB" w14:textId="77777777" w:rsidTr="0089160E">
        <w:tc>
          <w:tcPr>
            <w:tcW w:w="454" w:type="dxa"/>
          </w:tcPr>
          <w:p w14:paraId="11D4424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18" w:type="dxa"/>
          </w:tcPr>
          <w:p w14:paraId="16FE59E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Индикатор (показатель)</w:t>
            </w:r>
          </w:p>
        </w:tc>
        <w:tc>
          <w:tcPr>
            <w:tcW w:w="1276" w:type="dxa"/>
          </w:tcPr>
          <w:p w14:paraId="36CCE0A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984" w:type="dxa"/>
          </w:tcPr>
          <w:p w14:paraId="6CD2E3F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43" w:type="dxa"/>
          </w:tcPr>
          <w:p w14:paraId="71808C9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268" w:type="dxa"/>
          </w:tcPr>
          <w:p w14:paraId="6B9F560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46EAF9DE" w14:textId="77777777" w:rsidTr="0089160E">
        <w:tc>
          <w:tcPr>
            <w:tcW w:w="9843" w:type="dxa"/>
            <w:gridSpan w:val="6"/>
          </w:tcPr>
          <w:p w14:paraId="6D5A93F4"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r>
      <w:tr w:rsidR="00A6042E" w:rsidRPr="00A6042E" w14:paraId="1285C73B" w14:textId="77777777" w:rsidTr="0089160E">
        <w:tc>
          <w:tcPr>
            <w:tcW w:w="454" w:type="dxa"/>
          </w:tcPr>
          <w:p w14:paraId="3F8087C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18" w:type="dxa"/>
          </w:tcPr>
          <w:p w14:paraId="40E6884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276" w:type="dxa"/>
          </w:tcPr>
          <w:p w14:paraId="67061C1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984" w:type="dxa"/>
          </w:tcPr>
          <w:p w14:paraId="706FE568"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43" w:type="dxa"/>
          </w:tcPr>
          <w:p w14:paraId="0FC0C53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268" w:type="dxa"/>
          </w:tcPr>
          <w:p w14:paraId="7159866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6E840585" w14:textId="77777777" w:rsidTr="0089160E">
        <w:tc>
          <w:tcPr>
            <w:tcW w:w="9843" w:type="dxa"/>
            <w:gridSpan w:val="6"/>
          </w:tcPr>
          <w:p w14:paraId="3138E3B3" w14:textId="77777777" w:rsidR="00A6042E" w:rsidRPr="00A6042E" w:rsidRDefault="00A6042E" w:rsidP="00A6042E">
            <w:pPr>
              <w:widowControl w:val="0"/>
              <w:autoSpaceDE w:val="0"/>
              <w:autoSpaceDN w:val="0"/>
              <w:spacing w:after="0" w:line="240" w:lineRule="auto"/>
              <w:jc w:val="center"/>
              <w:rPr>
                <w:rFonts w:ascii="Times New Roman" w:hAnsi="Times New Roman"/>
                <w:sz w:val="24"/>
                <w:szCs w:val="24"/>
              </w:rPr>
            </w:pPr>
            <w:r w:rsidRPr="00A6042E">
              <w:rPr>
                <w:rFonts w:ascii="Times New Roman" w:hAnsi="Times New Roman"/>
                <w:sz w:val="24"/>
                <w:szCs w:val="24"/>
              </w:rPr>
              <w:t>Отдельные мероприятия</w:t>
            </w:r>
          </w:p>
        </w:tc>
      </w:tr>
      <w:tr w:rsidR="00A6042E" w:rsidRPr="00A6042E" w14:paraId="25B8BBB5" w14:textId="77777777" w:rsidTr="0089160E">
        <w:tc>
          <w:tcPr>
            <w:tcW w:w="454" w:type="dxa"/>
          </w:tcPr>
          <w:p w14:paraId="59D4A1B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18" w:type="dxa"/>
          </w:tcPr>
          <w:p w14:paraId="4D4C1689"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Индикатор (показатель)</w:t>
            </w:r>
          </w:p>
        </w:tc>
        <w:tc>
          <w:tcPr>
            <w:tcW w:w="1276" w:type="dxa"/>
          </w:tcPr>
          <w:p w14:paraId="7B095CAF"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984" w:type="dxa"/>
          </w:tcPr>
          <w:p w14:paraId="31359A6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43" w:type="dxa"/>
          </w:tcPr>
          <w:p w14:paraId="7070A8B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268" w:type="dxa"/>
          </w:tcPr>
          <w:p w14:paraId="2D04A19C"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r w:rsidR="00A6042E" w:rsidRPr="00A6042E" w14:paraId="6C7C839B" w14:textId="77777777" w:rsidTr="0089160E">
        <w:tc>
          <w:tcPr>
            <w:tcW w:w="9843" w:type="dxa"/>
            <w:gridSpan w:val="6"/>
          </w:tcPr>
          <w:p w14:paraId="3B05E705"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r>
      <w:tr w:rsidR="00A6042E" w:rsidRPr="00A6042E" w14:paraId="54DC49A2" w14:textId="77777777" w:rsidTr="0089160E">
        <w:tc>
          <w:tcPr>
            <w:tcW w:w="454" w:type="dxa"/>
          </w:tcPr>
          <w:p w14:paraId="7FD1B483"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r w:rsidRPr="00A6042E">
              <w:rPr>
                <w:rFonts w:ascii="Times New Roman" w:hAnsi="Times New Roman"/>
                <w:sz w:val="24"/>
                <w:szCs w:val="24"/>
              </w:rPr>
              <w:t>...</w:t>
            </w:r>
          </w:p>
        </w:tc>
        <w:tc>
          <w:tcPr>
            <w:tcW w:w="2018" w:type="dxa"/>
          </w:tcPr>
          <w:p w14:paraId="2B06F25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276" w:type="dxa"/>
          </w:tcPr>
          <w:p w14:paraId="448AB01E"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984" w:type="dxa"/>
          </w:tcPr>
          <w:p w14:paraId="17934C90"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1843" w:type="dxa"/>
          </w:tcPr>
          <w:p w14:paraId="08ECE5BD"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c>
          <w:tcPr>
            <w:tcW w:w="2268" w:type="dxa"/>
          </w:tcPr>
          <w:p w14:paraId="03364AB2" w14:textId="77777777" w:rsidR="00A6042E" w:rsidRPr="00A6042E" w:rsidRDefault="00A6042E" w:rsidP="00A6042E">
            <w:pPr>
              <w:widowControl w:val="0"/>
              <w:autoSpaceDE w:val="0"/>
              <w:autoSpaceDN w:val="0"/>
              <w:spacing w:after="0" w:line="240" w:lineRule="auto"/>
              <w:rPr>
                <w:rFonts w:ascii="Times New Roman" w:hAnsi="Times New Roman"/>
                <w:sz w:val="24"/>
                <w:szCs w:val="24"/>
              </w:rPr>
            </w:pPr>
          </w:p>
        </w:tc>
      </w:tr>
    </w:tbl>
    <w:p w14:paraId="2201A3D2" w14:textId="77777777" w:rsidR="00A6042E" w:rsidRPr="00A6042E" w:rsidRDefault="00A6042E" w:rsidP="00A6042E">
      <w:pPr>
        <w:rPr>
          <w:rFonts w:eastAsia="Calibri"/>
          <w:lang w:eastAsia="en-US"/>
        </w:rPr>
      </w:pPr>
    </w:p>
    <w:p w14:paraId="33F68336" w14:textId="77777777" w:rsidR="00A6042E" w:rsidRPr="00A6042E" w:rsidRDefault="00A6042E" w:rsidP="00A6042E">
      <w:pPr>
        <w:widowControl w:val="0"/>
        <w:autoSpaceDE w:val="0"/>
        <w:autoSpaceDN w:val="0"/>
        <w:spacing w:after="0" w:line="240" w:lineRule="auto"/>
        <w:jc w:val="both"/>
        <w:rPr>
          <w:rFonts w:cs="Calibri"/>
          <w:szCs w:val="20"/>
        </w:rPr>
      </w:pPr>
    </w:p>
    <w:p w14:paraId="131472E1"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1287E76D"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sz w:val="24"/>
          <w:szCs w:val="24"/>
          <w:lang w:eastAsia="en-US"/>
        </w:rPr>
        <w:t xml:space="preserve">    </w:t>
      </w:r>
    </w:p>
    <w:p w14:paraId="02C5F13B" w14:textId="77777777" w:rsidR="00A6042E" w:rsidRPr="00A6042E" w:rsidRDefault="00A6042E" w:rsidP="00A6042E">
      <w:pPr>
        <w:spacing w:after="0" w:line="240" w:lineRule="auto"/>
        <w:jc w:val="both"/>
        <w:rPr>
          <w:rFonts w:ascii="Times New Roman" w:eastAsia="Calibri" w:hAnsi="Times New Roman"/>
          <w:color w:val="FF0000"/>
          <w:sz w:val="24"/>
          <w:szCs w:val="24"/>
          <w:lang w:eastAsia="en-US"/>
        </w:rPr>
      </w:pPr>
    </w:p>
    <w:p w14:paraId="7EC4137C" w14:textId="77777777" w:rsidR="00A6042E" w:rsidRPr="00A6042E" w:rsidRDefault="00A6042E" w:rsidP="00A6042E">
      <w:pPr>
        <w:spacing w:after="0" w:line="240" w:lineRule="auto"/>
        <w:jc w:val="both"/>
        <w:rPr>
          <w:rFonts w:ascii="Times New Roman" w:eastAsia="Calibri" w:hAnsi="Times New Roman"/>
          <w:sz w:val="24"/>
          <w:szCs w:val="24"/>
          <w:lang w:eastAsia="en-US"/>
        </w:rPr>
      </w:pPr>
      <w:r w:rsidRPr="00A6042E">
        <w:rPr>
          <w:rFonts w:ascii="Times New Roman" w:eastAsia="Calibri" w:hAnsi="Times New Roman"/>
          <w:b/>
          <w:sz w:val="24"/>
          <w:szCs w:val="24"/>
          <w:lang w:eastAsia="en-US"/>
        </w:rPr>
        <w:t xml:space="preserve"> </w:t>
      </w:r>
    </w:p>
    <w:p w14:paraId="432C7EF3" w14:textId="77777777" w:rsidR="00A6042E" w:rsidRPr="00A6042E" w:rsidRDefault="00A6042E" w:rsidP="00A6042E">
      <w:pPr>
        <w:spacing w:after="0" w:line="240" w:lineRule="auto"/>
        <w:jc w:val="both"/>
        <w:rPr>
          <w:rFonts w:ascii="Times New Roman" w:eastAsia="Calibri" w:hAnsi="Times New Roman"/>
          <w:b/>
          <w:sz w:val="24"/>
          <w:szCs w:val="24"/>
          <w:lang w:eastAsia="en-US"/>
        </w:rPr>
      </w:pPr>
    </w:p>
    <w:p w14:paraId="1D0F0746" w14:textId="77777777" w:rsidR="00A6042E" w:rsidRPr="00A6042E" w:rsidRDefault="00A6042E" w:rsidP="00A6042E">
      <w:pPr>
        <w:spacing w:after="0" w:line="240" w:lineRule="auto"/>
        <w:jc w:val="center"/>
        <w:rPr>
          <w:rFonts w:ascii="Times New Roman" w:eastAsia="Calibri" w:hAnsi="Times New Roman"/>
          <w:b/>
          <w:sz w:val="24"/>
          <w:szCs w:val="24"/>
          <w:lang w:eastAsia="en-US"/>
        </w:rPr>
      </w:pPr>
    </w:p>
    <w:p w14:paraId="6496B77C" w14:textId="77777777" w:rsidR="00A6042E" w:rsidRPr="00A6042E" w:rsidRDefault="00A6042E" w:rsidP="00A6042E">
      <w:pPr>
        <w:spacing w:after="0" w:line="240" w:lineRule="auto"/>
        <w:rPr>
          <w:rFonts w:ascii="Times New Roman" w:eastAsia="Calibri" w:hAnsi="Times New Roman"/>
          <w:b/>
          <w:sz w:val="24"/>
          <w:szCs w:val="24"/>
          <w:lang w:eastAsia="en-US"/>
        </w:rPr>
        <w:sectPr w:rsidR="00A6042E" w:rsidRPr="00A6042E" w:rsidSect="00CE17DE">
          <w:footerReference w:type="default" r:id="rId9"/>
          <w:pgSz w:w="11906" w:h="16838" w:code="9"/>
          <w:pgMar w:top="567" w:right="709" w:bottom="1560" w:left="1559" w:header="0" w:footer="0" w:gutter="0"/>
          <w:cols w:space="708"/>
          <w:docGrid w:linePitch="360"/>
        </w:sectPr>
      </w:pPr>
    </w:p>
    <w:p w14:paraId="0509EC96" w14:textId="77777777" w:rsidR="00A6042E" w:rsidRPr="00A6042E" w:rsidRDefault="00A6042E" w:rsidP="00A6042E">
      <w:pPr>
        <w:spacing w:after="0" w:line="240" w:lineRule="auto"/>
        <w:rPr>
          <w:rFonts w:eastAsia="Calibri"/>
          <w:lang w:eastAsia="en-US"/>
        </w:rPr>
      </w:pPr>
    </w:p>
    <w:p w14:paraId="3A421DB3" w14:textId="1EC7EF2D" w:rsidR="00A6042E" w:rsidRDefault="00A6042E" w:rsidP="00E6111D">
      <w:pPr>
        <w:widowControl w:val="0"/>
        <w:suppressAutoHyphens/>
        <w:autoSpaceDE w:val="0"/>
        <w:spacing w:after="0"/>
        <w:jc w:val="both"/>
      </w:pPr>
    </w:p>
    <w:sectPr w:rsidR="00A6042E" w:rsidSect="00CE17DE">
      <w:pgSz w:w="16838" w:h="11906" w:orient="landscape" w:code="9"/>
      <w:pgMar w:top="1559" w:right="567" w:bottom="709"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164B4" w14:textId="77777777" w:rsidR="00C02C5F" w:rsidRDefault="009C23AB">
      <w:pPr>
        <w:spacing w:after="0" w:line="240" w:lineRule="auto"/>
      </w:pPr>
      <w:r>
        <w:separator/>
      </w:r>
    </w:p>
  </w:endnote>
  <w:endnote w:type="continuationSeparator" w:id="0">
    <w:p w14:paraId="32F31557" w14:textId="77777777" w:rsidR="00C02C5F" w:rsidRDefault="009C2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5F67B" w14:textId="77777777" w:rsidR="00450FA2" w:rsidRDefault="00A6042E">
    <w:pPr>
      <w:pStyle w:val="aa"/>
      <w:jc w:val="right"/>
    </w:pPr>
    <w:r>
      <w:rPr>
        <w:noProof/>
      </w:rPr>
      <w:fldChar w:fldCharType="begin"/>
    </w:r>
    <w:r>
      <w:rPr>
        <w:noProof/>
      </w:rPr>
      <w:instrText>PAGE   \* MERGEFORMAT</w:instrText>
    </w:r>
    <w:r>
      <w:rPr>
        <w:noProof/>
      </w:rPr>
      <w:fldChar w:fldCharType="separate"/>
    </w:r>
    <w:r>
      <w:rPr>
        <w:noProof/>
      </w:rPr>
      <w:t>37</w:t>
    </w:r>
    <w:r>
      <w:rPr>
        <w:noProof/>
      </w:rPr>
      <w:fldChar w:fldCharType="end"/>
    </w:r>
  </w:p>
  <w:p w14:paraId="0D8DAB2C" w14:textId="77777777" w:rsidR="00450FA2" w:rsidRDefault="003453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F2CC6" w14:textId="77777777" w:rsidR="00C02C5F" w:rsidRDefault="009C23AB">
      <w:pPr>
        <w:spacing w:after="0" w:line="240" w:lineRule="auto"/>
      </w:pPr>
      <w:r>
        <w:separator/>
      </w:r>
    </w:p>
  </w:footnote>
  <w:footnote w:type="continuationSeparator" w:id="0">
    <w:p w14:paraId="287A418A" w14:textId="77777777" w:rsidR="00C02C5F" w:rsidRDefault="009C23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66F00E8"/>
    <w:multiLevelType w:val="singleLevel"/>
    <w:tmpl w:val="C66F00E8"/>
    <w:lvl w:ilvl="0">
      <w:start w:val="4"/>
      <w:numFmt w:val="decimal"/>
      <w:suff w:val="space"/>
      <w:lvlText w:val="%1."/>
      <w:lvlJc w:val="left"/>
      <w:rPr>
        <w:rFonts w:hint="default"/>
        <w:b/>
        <w:bCs/>
      </w:rPr>
    </w:lvl>
  </w:abstractNum>
  <w:abstractNum w:abstractNumId="1" w15:restartNumberingAfterBreak="0">
    <w:nsid w:val="099A794C"/>
    <w:multiLevelType w:val="hybridMultilevel"/>
    <w:tmpl w:val="7B5AB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82F75AB"/>
    <w:multiLevelType w:val="hybridMultilevel"/>
    <w:tmpl w:val="2DA2FA86"/>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8C2BEC"/>
    <w:multiLevelType w:val="hybridMultilevel"/>
    <w:tmpl w:val="11A40D5E"/>
    <w:lvl w:ilvl="0" w:tplc="AE4049BC">
      <w:start w:val="1"/>
      <w:numFmt w:val="decimal"/>
      <w:lvlText w:val="%1."/>
      <w:lvlJc w:val="left"/>
      <w:pPr>
        <w:ind w:left="2127" w:hanging="1275"/>
      </w:pPr>
      <w:rPr>
        <w:rFonts w:hint="default"/>
        <w:b w:val="0"/>
        <w:sz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4" w15:restartNumberingAfterBreak="0">
    <w:nsid w:val="22F84E8C"/>
    <w:multiLevelType w:val="hybridMultilevel"/>
    <w:tmpl w:val="5E0C8A08"/>
    <w:lvl w:ilvl="0" w:tplc="6B261A32">
      <w:start w:val="1"/>
      <w:numFmt w:val="decimal"/>
      <w:lvlText w:val="%1."/>
      <w:lvlJc w:val="left"/>
      <w:pPr>
        <w:ind w:left="1070"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317E767E"/>
    <w:multiLevelType w:val="hybridMultilevel"/>
    <w:tmpl w:val="3F2E50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842697D"/>
    <w:multiLevelType w:val="hybridMultilevel"/>
    <w:tmpl w:val="61E61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CC62538"/>
    <w:multiLevelType w:val="hybridMultilevel"/>
    <w:tmpl w:val="B0E6FB44"/>
    <w:lvl w:ilvl="0" w:tplc="F38E118C">
      <w:start w:val="1"/>
      <w:numFmt w:val="decimal"/>
      <w:lvlText w:val="%1."/>
      <w:lvlJc w:val="left"/>
      <w:pPr>
        <w:ind w:left="720" w:hanging="360"/>
      </w:pPr>
      <w:rPr>
        <w:i w:val="0"/>
        <w:color w:val="2D2D2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D7C6FE7"/>
    <w:multiLevelType w:val="hybridMultilevel"/>
    <w:tmpl w:val="E0DE2B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AC7334"/>
    <w:multiLevelType w:val="hybridMultilevel"/>
    <w:tmpl w:val="EBCCAA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5401ABD"/>
    <w:multiLevelType w:val="hybridMultilevel"/>
    <w:tmpl w:val="5ABE910A"/>
    <w:lvl w:ilvl="0" w:tplc="C5421D8E">
      <w:start w:val="1"/>
      <w:numFmt w:val="decimal"/>
      <w:lvlText w:val="%1."/>
      <w:lvlJc w:val="left"/>
      <w:pPr>
        <w:ind w:left="720" w:hanging="360"/>
      </w:pPr>
      <w:rPr>
        <w:b w:val="0"/>
        <w:i w:val="0"/>
        <w:color w:val="2D2D2D"/>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84C0B2D"/>
    <w:multiLevelType w:val="multilevel"/>
    <w:tmpl w:val="DF9039DC"/>
    <w:lvl w:ilvl="0">
      <w:start w:val="1"/>
      <w:numFmt w:val="decimal"/>
      <w:lvlText w:val="%1."/>
      <w:lvlJc w:val="left"/>
      <w:pPr>
        <w:ind w:left="450" w:hanging="450"/>
      </w:pPr>
      <w:rPr>
        <w:rFonts w:hint="default"/>
        <w:i w:val="0"/>
        <w:iCs/>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6CF7159A"/>
    <w:multiLevelType w:val="hybridMultilevel"/>
    <w:tmpl w:val="2DA2FA86"/>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B635275"/>
    <w:multiLevelType w:val="hybridMultilevel"/>
    <w:tmpl w:val="EBCCAA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D4A4686"/>
    <w:multiLevelType w:val="hybridMultilevel"/>
    <w:tmpl w:val="41E422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1"/>
  </w:num>
  <w:num w:numId="4">
    <w:abstractNumId w:val="7"/>
  </w:num>
  <w:num w:numId="5">
    <w:abstractNumId w:val="3"/>
  </w:num>
  <w:num w:numId="6">
    <w:abstractNumId w:val="5"/>
  </w:num>
  <w:num w:numId="7">
    <w:abstractNumId w:val="14"/>
  </w:num>
  <w:num w:numId="8">
    <w:abstractNumId w:val="8"/>
  </w:num>
  <w:num w:numId="9">
    <w:abstractNumId w:val="6"/>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2705"/>
    <w:rsid w:val="00051720"/>
    <w:rsid w:val="00255E10"/>
    <w:rsid w:val="003453A3"/>
    <w:rsid w:val="00487B74"/>
    <w:rsid w:val="004D3E2B"/>
    <w:rsid w:val="005462BB"/>
    <w:rsid w:val="00563476"/>
    <w:rsid w:val="006C592A"/>
    <w:rsid w:val="008E3127"/>
    <w:rsid w:val="00942705"/>
    <w:rsid w:val="009C23AB"/>
    <w:rsid w:val="00A10EC7"/>
    <w:rsid w:val="00A6042E"/>
    <w:rsid w:val="00B75475"/>
    <w:rsid w:val="00B926E7"/>
    <w:rsid w:val="00C02C5F"/>
    <w:rsid w:val="00C12131"/>
    <w:rsid w:val="00CF3BB1"/>
    <w:rsid w:val="00D347AC"/>
    <w:rsid w:val="00D96B37"/>
    <w:rsid w:val="00E6111D"/>
    <w:rsid w:val="00F03929"/>
    <w:rsid w:val="00F8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3358F2A0"/>
  <w15:docId w15:val="{BFE25237-D989-4649-A612-54102C2A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705"/>
    <w:rPr>
      <w:rFonts w:ascii="Calibri" w:eastAsia="Times New Roman" w:hAnsi="Calibri" w:cs="Times New Roman"/>
      <w:lang w:eastAsia="ru-RU"/>
    </w:rPr>
  </w:style>
  <w:style w:type="paragraph" w:styleId="1">
    <w:name w:val="heading 1"/>
    <w:basedOn w:val="a"/>
    <w:link w:val="10"/>
    <w:uiPriority w:val="99"/>
    <w:qFormat/>
    <w:rsid w:val="00A6042E"/>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42705"/>
    <w:pPr>
      <w:ind w:left="720"/>
      <w:contextualSpacing/>
    </w:pPr>
  </w:style>
  <w:style w:type="paragraph" w:styleId="a4">
    <w:name w:val="Balloon Text"/>
    <w:basedOn w:val="a"/>
    <w:link w:val="a5"/>
    <w:uiPriority w:val="99"/>
    <w:unhideWhenUsed/>
    <w:rsid w:val="00942705"/>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942705"/>
    <w:rPr>
      <w:rFonts w:ascii="Tahoma" w:eastAsia="Times New Roman" w:hAnsi="Tahoma" w:cs="Tahoma"/>
      <w:sz w:val="16"/>
      <w:szCs w:val="16"/>
      <w:lang w:eastAsia="ru-RU"/>
    </w:rPr>
  </w:style>
  <w:style w:type="paragraph" w:styleId="a6">
    <w:name w:val="caption"/>
    <w:basedOn w:val="a"/>
    <w:next w:val="a"/>
    <w:uiPriority w:val="35"/>
    <w:unhideWhenUsed/>
    <w:qFormat/>
    <w:rsid w:val="00942705"/>
    <w:pPr>
      <w:spacing w:line="240" w:lineRule="auto"/>
    </w:pPr>
    <w:rPr>
      <w:b/>
      <w:bCs/>
      <w:color w:val="4F81BD" w:themeColor="accent1"/>
      <w:sz w:val="18"/>
      <w:szCs w:val="18"/>
    </w:rPr>
  </w:style>
  <w:style w:type="table" w:styleId="a7">
    <w:name w:val="Table Grid"/>
    <w:basedOn w:val="a1"/>
    <w:uiPriority w:val="59"/>
    <w:rsid w:val="0094270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qFormat/>
    <w:rsid w:val="00F0392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9">
    <w:name w:val="Верхний колонтитул Знак"/>
    <w:basedOn w:val="a0"/>
    <w:link w:val="a8"/>
    <w:uiPriority w:val="99"/>
    <w:qFormat/>
    <w:rsid w:val="00F03929"/>
  </w:style>
  <w:style w:type="character" w:customStyle="1" w:styleId="10">
    <w:name w:val="Заголовок 1 Знак"/>
    <w:basedOn w:val="a0"/>
    <w:link w:val="1"/>
    <w:uiPriority w:val="99"/>
    <w:rsid w:val="00A6042E"/>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A6042E"/>
  </w:style>
  <w:style w:type="paragraph" w:customStyle="1" w:styleId="ConsPlusNormal">
    <w:name w:val="ConsPlusNormal"/>
    <w:uiPriority w:val="99"/>
    <w:qFormat/>
    <w:rsid w:val="00A604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A604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rsid w:val="00A60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A6042E"/>
    <w:rPr>
      <w:rFonts w:ascii="Courier New" w:eastAsia="Times New Roman" w:hAnsi="Courier New" w:cs="Courier New"/>
      <w:sz w:val="20"/>
      <w:szCs w:val="20"/>
      <w:lang w:eastAsia="ru-RU"/>
    </w:rPr>
  </w:style>
  <w:style w:type="character" w:customStyle="1" w:styleId="actstextwidth">
    <w:name w:val="acts_text_width"/>
    <w:uiPriority w:val="99"/>
    <w:rsid w:val="00A6042E"/>
  </w:style>
  <w:style w:type="paragraph" w:styleId="aa">
    <w:name w:val="footer"/>
    <w:basedOn w:val="a"/>
    <w:link w:val="ab"/>
    <w:uiPriority w:val="99"/>
    <w:rsid w:val="00A6042E"/>
    <w:pPr>
      <w:tabs>
        <w:tab w:val="center" w:pos="4677"/>
        <w:tab w:val="right" w:pos="9355"/>
      </w:tabs>
    </w:pPr>
    <w:rPr>
      <w:rFonts w:eastAsia="Calibri"/>
      <w:lang w:eastAsia="en-US"/>
    </w:rPr>
  </w:style>
  <w:style w:type="character" w:customStyle="1" w:styleId="ab">
    <w:name w:val="Нижний колонтитул Знак"/>
    <w:basedOn w:val="a0"/>
    <w:link w:val="aa"/>
    <w:uiPriority w:val="99"/>
    <w:rsid w:val="00A6042E"/>
    <w:rPr>
      <w:rFonts w:ascii="Calibri" w:eastAsia="Calibri" w:hAnsi="Calibri" w:cs="Times New Roman"/>
    </w:rPr>
  </w:style>
  <w:style w:type="table" w:customStyle="1" w:styleId="12">
    <w:name w:val="Сетка таблицы1"/>
    <w:basedOn w:val="a1"/>
    <w:next w:val="a7"/>
    <w:uiPriority w:val="99"/>
    <w:rsid w:val="00A604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rsid w:val="00A604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Z:\20.&#1054;&#1089;&#1080;&#1087;&#1086;&#1074;&#1072;\&#1055;&#1056;&#1054;&#1043;&#1056;&#1040;&#1052;&#1052;&#1040;%20&#1056;&#1040;&#1047;&#1042;&#1048;&#1058;&#1048;&#1071;%202025-2029\26-07-2024_05-20-24%20(1)\&#1055;&#1056;&#1054;&#1043;&#1056;&#1040;&#1052;&#1052;&#1040;%20&#1088;&#1072;&#1079;&#1074;&#1080;&#1090;&#1080;&#1103;%20KU-MOUO_2025-2029%20(&#1087;&#1088;&#1086;&#1077;&#1082;&#1090;).doc"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50</Pages>
  <Words>11292</Words>
  <Characters>64368</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Татьяна Н. Малявка</cp:lastModifiedBy>
  <cp:revision>6</cp:revision>
  <cp:lastPrinted>2024-09-30T00:52:00Z</cp:lastPrinted>
  <dcterms:created xsi:type="dcterms:W3CDTF">2024-09-19T04:22:00Z</dcterms:created>
  <dcterms:modified xsi:type="dcterms:W3CDTF">2024-09-30T00:55:00Z</dcterms:modified>
</cp:coreProperties>
</file>