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0C22" w14:textId="77777777" w:rsidR="00720030" w:rsidRDefault="00720030" w:rsidP="0072003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хозяйствующих субъектов, осуществляющих розничную продажу алкогольной продукции</w:t>
      </w:r>
    </w:p>
    <w:p w14:paraId="18B93EC2" w14:textId="77777777" w:rsidR="00720030" w:rsidRDefault="00720030" w:rsidP="007200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С 1 июля 2017 года нельзя продавать в розницу алкогольную продукцию в полимерной потребительской таре объемом более 1,5 л.</w:t>
      </w:r>
    </w:p>
    <w:p w14:paraId="15A95A1E" w14:textId="77777777" w:rsidR="00720030" w:rsidRDefault="00720030" w:rsidP="0072003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 Запрет 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будет действовать</w:t>
      </w:r>
      <w:r>
        <w:rPr>
          <w:rFonts w:ascii="Arial" w:hAnsi="Arial" w:cs="Arial"/>
          <w:color w:val="333333"/>
          <w:sz w:val="20"/>
          <w:szCs w:val="20"/>
        </w:rPr>
        <w:t> в отношении потребительской тары либо упаковки, полностью изготовленной:</w:t>
      </w:r>
      <w:r>
        <w:rPr>
          <w:rFonts w:ascii="Arial" w:hAnsi="Arial" w:cs="Arial"/>
          <w:color w:val="333333"/>
          <w:sz w:val="20"/>
          <w:szCs w:val="20"/>
        </w:rPr>
        <w:br/>
        <w:t>• из полиэтилена;</w:t>
      </w:r>
      <w:r>
        <w:rPr>
          <w:rFonts w:ascii="Arial" w:hAnsi="Arial" w:cs="Arial"/>
          <w:color w:val="333333"/>
          <w:sz w:val="20"/>
          <w:szCs w:val="20"/>
        </w:rPr>
        <w:br/>
        <w:t>• полистирола;</w:t>
      </w:r>
      <w:r>
        <w:rPr>
          <w:rFonts w:ascii="Arial" w:hAnsi="Arial" w:cs="Arial"/>
          <w:color w:val="333333"/>
          <w:sz w:val="20"/>
          <w:szCs w:val="20"/>
        </w:rPr>
        <w:br/>
        <w:t>• полиэтилентерефталата;</w:t>
      </w:r>
      <w:r>
        <w:rPr>
          <w:rFonts w:ascii="Arial" w:hAnsi="Arial" w:cs="Arial"/>
          <w:color w:val="333333"/>
          <w:sz w:val="20"/>
          <w:szCs w:val="20"/>
        </w:rPr>
        <w:br/>
        <w:t>• иного полимерного материала.</w:t>
      </w:r>
      <w:r>
        <w:rPr>
          <w:rFonts w:ascii="Arial" w:hAnsi="Arial" w:cs="Arial"/>
          <w:color w:val="333333"/>
          <w:sz w:val="20"/>
          <w:szCs w:val="20"/>
        </w:rPr>
        <w:br/>
        <w:t>За нарушение запрета с 1 июля 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установлен штраф</w:t>
      </w:r>
      <w:r>
        <w:rPr>
          <w:rFonts w:ascii="Arial" w:hAnsi="Arial" w:cs="Arial"/>
          <w:color w:val="333333"/>
          <w:sz w:val="20"/>
          <w:szCs w:val="20"/>
        </w:rPr>
        <w:t> (часть 2.2 статьи 14.16 КоАП РФ):</w:t>
      </w:r>
      <w:r>
        <w:rPr>
          <w:rFonts w:ascii="Arial" w:hAnsi="Arial" w:cs="Arial"/>
          <w:color w:val="333333"/>
          <w:sz w:val="20"/>
          <w:szCs w:val="20"/>
        </w:rPr>
        <w:br/>
        <w:t>— юридическим лицам от 300 тыс. до 500 тыс. руб.;</w:t>
      </w:r>
      <w:r>
        <w:rPr>
          <w:rFonts w:ascii="Arial" w:hAnsi="Arial" w:cs="Arial"/>
          <w:color w:val="333333"/>
          <w:sz w:val="20"/>
          <w:szCs w:val="20"/>
        </w:rPr>
        <w:br/>
        <w:t>— индивидуальным предпринимателям 100 тыс. до 200 тыс. руб.</w:t>
      </w:r>
      <w:r>
        <w:rPr>
          <w:rFonts w:ascii="Arial" w:hAnsi="Arial" w:cs="Arial"/>
          <w:color w:val="333333"/>
          <w:sz w:val="20"/>
          <w:szCs w:val="20"/>
        </w:rPr>
        <w:br/>
        <w:t>Одновременно товар может быть конфискован.</w:t>
      </w:r>
    </w:p>
    <w:p w14:paraId="1CF2E8DF" w14:textId="77777777" w:rsidR="00720030" w:rsidRDefault="00720030" w:rsidP="00720030">
      <w:pPr>
        <w:pStyle w:val="a3"/>
        <w:shd w:val="clear" w:color="auto" w:fill="FFFFFF"/>
        <w:spacing w:before="0" w:beforeAutospacing="0" w:after="300" w:afterAutospacing="0" w:line="33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Департамент лицензирования и торговли Приморского края</w:t>
      </w:r>
    </w:p>
    <w:p w14:paraId="36D56F64" w14:textId="77777777" w:rsidR="001E08F6" w:rsidRPr="00720030" w:rsidRDefault="001E08F6" w:rsidP="00720030">
      <w:bookmarkStart w:id="0" w:name="_GoBack"/>
      <w:bookmarkEnd w:id="0"/>
    </w:p>
    <w:sectPr w:rsidR="001E08F6" w:rsidRPr="007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F6"/>
    <w:rsid w:val="001E08F6"/>
    <w:rsid w:val="00720030"/>
    <w:rsid w:val="008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54D9-4ACA-4DF0-B20A-E619EAC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C2D"/>
    <w:rPr>
      <w:b/>
      <w:bCs/>
    </w:rPr>
  </w:style>
  <w:style w:type="character" w:styleId="a5">
    <w:name w:val="Hyperlink"/>
    <w:basedOn w:val="a0"/>
    <w:uiPriority w:val="99"/>
    <w:semiHidden/>
    <w:unhideWhenUsed/>
    <w:rsid w:val="0085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2020-01-21T22:05:00Z</dcterms:created>
  <dcterms:modified xsi:type="dcterms:W3CDTF">2020-01-21T22:06:00Z</dcterms:modified>
</cp:coreProperties>
</file>