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D994C" w14:textId="74E5FDB9" w:rsidR="00DE5DAD" w:rsidRPr="00DE5DAD" w:rsidRDefault="00DE5DAD" w:rsidP="00DE5DAD">
      <w:pPr>
        <w:ind w:firstLine="709"/>
        <w:jc w:val="center"/>
        <w:rPr>
          <w:b/>
          <w:color w:val="000000" w:themeColor="text1"/>
          <w:kern w:val="28"/>
          <w:sz w:val="28"/>
          <w14:cntxtAlts/>
        </w:rPr>
      </w:pPr>
      <w:bookmarkStart w:id="0" w:name="_GoBack"/>
      <w:r w:rsidRPr="00DE5DAD">
        <w:rPr>
          <w:b/>
          <w:bCs/>
          <w:color w:val="000000" w:themeColor="text1"/>
          <w:kern w:val="28"/>
          <w:sz w:val="28"/>
          <w14:cntxtAlts/>
        </w:rPr>
        <w:t>Членам семей умерших Героев СССР, Героев России и полных кавалеров ордена Славы по наследству перейдет право на получение земельного участка</w:t>
      </w:r>
      <w:r>
        <w:rPr>
          <w:b/>
          <w:bCs/>
          <w:color w:val="000000" w:themeColor="text1"/>
          <w:kern w:val="28"/>
          <w:sz w:val="28"/>
          <w14:cntxtAlts/>
        </w:rPr>
        <w:t xml:space="preserve"> и не только</w:t>
      </w:r>
    </w:p>
    <w:bookmarkEnd w:id="0"/>
    <w:p w14:paraId="0194043B" w14:textId="77777777" w:rsidR="00DE5DAD" w:rsidRDefault="00DE5DAD" w:rsidP="00DE5DAD">
      <w:pPr>
        <w:ind w:firstLine="709"/>
      </w:pPr>
    </w:p>
    <w:p w14:paraId="228ABAC3" w14:textId="77777777" w:rsidR="00DE5DAD" w:rsidRDefault="00DE5DAD" w:rsidP="00DE5DAD">
      <w:pPr>
        <w:ind w:firstLine="709"/>
      </w:pPr>
    </w:p>
    <w:p w14:paraId="05FF43FB" w14:textId="77777777" w:rsidR="00DE5DAD" w:rsidRDefault="00DE5DAD" w:rsidP="00DE5DAD">
      <w:pPr>
        <w:ind w:firstLine="709"/>
      </w:pPr>
    </w:p>
    <w:p w14:paraId="659B073D" w14:textId="305A25A6" w:rsidR="00DE5DAD" w:rsidRDefault="008D265D" w:rsidP="00DE5DAD">
      <w:pPr>
        <w:ind w:firstLine="709"/>
        <w:rPr>
          <w:rStyle w:val="a3"/>
          <w:bCs/>
          <w:color w:val="000000" w:themeColor="text1"/>
          <w:kern w:val="28"/>
          <w:sz w:val="28"/>
          <w:u w:val="none"/>
          <w14:cntxtAlts/>
        </w:rPr>
      </w:pPr>
      <w:hyperlink r:id="rId5" w:tgtFrame="_blank" w:history="1">
        <w:r w:rsidR="00DE5DAD" w:rsidRPr="0063211B">
          <w:rPr>
            <w:rStyle w:val="a3"/>
            <w:bCs/>
            <w:color w:val="000000" w:themeColor="text1"/>
            <w:kern w:val="28"/>
            <w:sz w:val="28"/>
            <w:u w:val="none"/>
            <w14:cntxtAlts/>
          </w:rPr>
          <w:t xml:space="preserve">Федеральный закон от 29.05.2024 </w:t>
        </w:r>
        <w:r w:rsidR="00DE5DAD">
          <w:rPr>
            <w:rStyle w:val="a3"/>
            <w:bCs/>
            <w:color w:val="000000" w:themeColor="text1"/>
            <w:kern w:val="28"/>
            <w:sz w:val="28"/>
            <w:u w:val="none"/>
            <w14:cntxtAlts/>
          </w:rPr>
          <w:t>№</w:t>
        </w:r>
        <w:r w:rsidR="00DE5DAD" w:rsidRPr="0063211B">
          <w:rPr>
            <w:rStyle w:val="a3"/>
            <w:bCs/>
            <w:color w:val="000000" w:themeColor="text1"/>
            <w:kern w:val="28"/>
            <w:sz w:val="28"/>
            <w:u w:val="none"/>
            <w14:cntxtAlts/>
          </w:rPr>
          <w:t xml:space="preserve"> 117-ФЗ </w:t>
        </w:r>
        <w:r w:rsidR="00DE5DAD">
          <w:rPr>
            <w:rStyle w:val="a3"/>
            <w:bCs/>
            <w:color w:val="000000" w:themeColor="text1"/>
            <w:kern w:val="28"/>
            <w:sz w:val="28"/>
            <w:u w:val="none"/>
            <w14:cntxtAlts/>
          </w:rPr>
          <w:t>«</w:t>
        </w:r>
        <w:r w:rsidR="00DE5DAD" w:rsidRPr="0063211B">
          <w:rPr>
            <w:rStyle w:val="a3"/>
            <w:bCs/>
            <w:color w:val="000000" w:themeColor="text1"/>
            <w:kern w:val="28"/>
            <w:sz w:val="28"/>
            <w:u w:val="none"/>
            <w14:cntxtAlts/>
          </w:rPr>
          <w:t xml:space="preserve">О внесении изменений в Закон Российской Федерации </w:t>
        </w:r>
        <w:r w:rsidR="00DE5DAD">
          <w:rPr>
            <w:rStyle w:val="a3"/>
            <w:bCs/>
            <w:color w:val="000000" w:themeColor="text1"/>
            <w:kern w:val="28"/>
            <w:sz w:val="28"/>
            <w:u w:val="none"/>
            <w14:cntxtAlts/>
          </w:rPr>
          <w:t>«</w:t>
        </w:r>
        <w:r w:rsidR="00DE5DAD" w:rsidRPr="0063211B">
          <w:rPr>
            <w:rStyle w:val="a3"/>
            <w:bCs/>
            <w:color w:val="000000" w:themeColor="text1"/>
            <w:kern w:val="28"/>
            <w:sz w:val="28"/>
            <w:u w:val="none"/>
            <w14:cntxtAlts/>
          </w:rPr>
          <w:t>О статусе Героев Советского Союза, Героев Российской Федерации и полных кавалеров ордена Славы</w:t>
        </w:r>
        <w:r w:rsidR="00DE5DAD">
          <w:rPr>
            <w:rStyle w:val="a3"/>
            <w:bCs/>
            <w:color w:val="000000" w:themeColor="text1"/>
            <w:kern w:val="28"/>
            <w:sz w:val="28"/>
            <w:u w:val="none"/>
            <w14:cntxtAlts/>
          </w:rPr>
          <w:t>»</w:t>
        </w:r>
      </w:hyperlink>
      <w:r w:rsidR="00DE5DAD">
        <w:rPr>
          <w:rStyle w:val="a3"/>
          <w:bCs/>
          <w:color w:val="000000" w:themeColor="text1"/>
          <w:kern w:val="28"/>
          <w:sz w:val="28"/>
          <w:u w:val="none"/>
          <w14:cntxtAlts/>
        </w:rPr>
        <w:t xml:space="preserve"> закреплено, что членам семей умерших Героев СССР , Героев России и полных кавалеров ордена Славы России и полных кавалеров ордена Славы по наследству перейдет на:</w:t>
      </w:r>
    </w:p>
    <w:p w14:paraId="0D63120C" w14:textId="665CBF41" w:rsidR="00DE5DAD" w:rsidRPr="00DE5DAD" w:rsidRDefault="00DE5DAD" w:rsidP="00DE5DAD">
      <w:pPr>
        <w:pStyle w:val="a4"/>
        <w:numPr>
          <w:ilvl w:val="0"/>
          <w:numId w:val="1"/>
        </w:numPr>
        <w:ind w:left="0" w:firstLine="709"/>
        <w:jc w:val="both"/>
        <w:rPr>
          <w:rStyle w:val="a3"/>
          <w:bCs/>
          <w:color w:val="000000" w:themeColor="text1"/>
          <w:kern w:val="28"/>
          <w:sz w:val="28"/>
          <w:u w:val="none"/>
          <w14:cntxtAlts/>
        </w:rPr>
      </w:pPr>
      <w:r w:rsidRPr="00DE5DAD">
        <w:rPr>
          <w:rStyle w:val="a3"/>
          <w:bCs/>
          <w:color w:val="000000" w:themeColor="text1"/>
          <w:kern w:val="28"/>
          <w:sz w:val="28"/>
          <w:u w:val="none"/>
          <w14:cntxtAlts/>
        </w:rPr>
        <w:t xml:space="preserve">Первоначальное предоставление жилых помещений. </w:t>
      </w:r>
    </w:p>
    <w:p w14:paraId="639B5A83" w14:textId="2FE1E8F7" w:rsidR="00DE5DAD" w:rsidRDefault="00DE5DAD" w:rsidP="00DE5DAD">
      <w:pPr>
        <w:pStyle w:val="a4"/>
        <w:numPr>
          <w:ilvl w:val="0"/>
          <w:numId w:val="1"/>
        </w:numPr>
        <w:ind w:left="0" w:firstLine="709"/>
        <w:jc w:val="both"/>
        <w:rPr>
          <w:rStyle w:val="a3"/>
          <w:bCs/>
          <w:color w:val="000000" w:themeColor="text1"/>
          <w:kern w:val="28"/>
          <w:sz w:val="28"/>
          <w:u w:val="none"/>
          <w14:cntxtAlts/>
        </w:rPr>
      </w:pPr>
      <w:r>
        <w:rPr>
          <w:rStyle w:val="a3"/>
          <w:bCs/>
          <w:color w:val="000000" w:themeColor="text1"/>
          <w:kern w:val="28"/>
          <w:sz w:val="28"/>
          <w:u w:val="none"/>
          <w14:cntxtAlts/>
        </w:rPr>
        <w:t xml:space="preserve">Первоначальное получение земельных участков для индивидуального жилищного строительства, ведения личного подсобного хозяйства или дачного хозяйства. </w:t>
      </w:r>
    </w:p>
    <w:p w14:paraId="08B310F8" w14:textId="454E79D9" w:rsidR="00DE5DAD" w:rsidRDefault="00DE5DAD" w:rsidP="00DE5DAD">
      <w:pPr>
        <w:pStyle w:val="a4"/>
        <w:numPr>
          <w:ilvl w:val="0"/>
          <w:numId w:val="1"/>
        </w:numPr>
        <w:ind w:left="0" w:firstLine="709"/>
        <w:jc w:val="both"/>
        <w:rPr>
          <w:rStyle w:val="a3"/>
          <w:bCs/>
          <w:color w:val="000000" w:themeColor="text1"/>
          <w:kern w:val="28"/>
          <w:sz w:val="28"/>
          <w:u w:val="none"/>
          <w14:cntxtAlts/>
        </w:rPr>
      </w:pPr>
      <w:r>
        <w:rPr>
          <w:rStyle w:val="a3"/>
          <w:bCs/>
          <w:color w:val="000000" w:themeColor="text1"/>
          <w:kern w:val="28"/>
          <w:sz w:val="28"/>
          <w:u w:val="none"/>
          <w14:cntxtAlts/>
        </w:rPr>
        <w:t xml:space="preserve">Бесплатное медицинское обслуживание в государственных и муниципальных учреждениях здравоохранения. </w:t>
      </w:r>
    </w:p>
    <w:p w14:paraId="1D664F11" w14:textId="0E51CC88" w:rsidR="00DE5DAD" w:rsidRDefault="00DE5DAD" w:rsidP="00DE5DAD">
      <w:pPr>
        <w:pStyle w:val="a4"/>
        <w:numPr>
          <w:ilvl w:val="0"/>
          <w:numId w:val="1"/>
        </w:numPr>
        <w:ind w:left="0" w:firstLine="709"/>
        <w:jc w:val="both"/>
        <w:rPr>
          <w:rStyle w:val="a3"/>
          <w:bCs/>
          <w:color w:val="000000" w:themeColor="text1"/>
          <w:kern w:val="28"/>
          <w:sz w:val="28"/>
          <w:u w:val="none"/>
          <w14:cntxtAlts/>
        </w:rPr>
      </w:pPr>
      <w:r>
        <w:rPr>
          <w:rStyle w:val="a3"/>
          <w:bCs/>
          <w:color w:val="000000" w:themeColor="text1"/>
          <w:kern w:val="28"/>
          <w:sz w:val="28"/>
          <w:u w:val="none"/>
          <w14:cntxtAlts/>
        </w:rPr>
        <w:t xml:space="preserve"> Первоначальное вступление в жилищно-строительные, жилищные, гаражные кооперативы, садоводческие, огороднические и дачные некоммерческие объединения граждан. </w:t>
      </w:r>
    </w:p>
    <w:p w14:paraId="732036A6" w14:textId="184EF255" w:rsidR="00DE5DAD" w:rsidRDefault="00DE5DAD" w:rsidP="00DE5DAD">
      <w:pPr>
        <w:pStyle w:val="a4"/>
        <w:numPr>
          <w:ilvl w:val="0"/>
          <w:numId w:val="1"/>
        </w:numPr>
        <w:ind w:left="0" w:firstLine="709"/>
        <w:jc w:val="both"/>
        <w:rPr>
          <w:rStyle w:val="a3"/>
          <w:bCs/>
          <w:color w:val="000000" w:themeColor="text1"/>
          <w:kern w:val="28"/>
          <w:sz w:val="28"/>
          <w:u w:val="none"/>
          <w14:cntxtAlts/>
        </w:rPr>
      </w:pPr>
      <w:r>
        <w:rPr>
          <w:rStyle w:val="a3"/>
          <w:bCs/>
          <w:color w:val="000000" w:themeColor="text1"/>
          <w:kern w:val="28"/>
          <w:sz w:val="28"/>
          <w:u w:val="none"/>
          <w14:cntxtAlts/>
        </w:rPr>
        <w:t xml:space="preserve">Внеочередное получение путевок в санатории, профилактории и дома отдыха. </w:t>
      </w:r>
    </w:p>
    <w:p w14:paraId="27B36F7C" w14:textId="0AE722A5" w:rsidR="00DE5DAD" w:rsidRPr="00B9308A" w:rsidRDefault="00DE5DAD" w:rsidP="00B9308A">
      <w:pPr>
        <w:pStyle w:val="a4"/>
        <w:numPr>
          <w:ilvl w:val="0"/>
          <w:numId w:val="1"/>
        </w:numPr>
        <w:ind w:left="0" w:firstLine="709"/>
        <w:jc w:val="both"/>
        <w:rPr>
          <w:rStyle w:val="a3"/>
          <w:bCs/>
          <w:color w:val="000000" w:themeColor="text1"/>
          <w:kern w:val="28"/>
          <w:sz w:val="28"/>
          <w:u w:val="none"/>
          <w14:cntxtAlts/>
        </w:rPr>
      </w:pPr>
      <w:r>
        <w:rPr>
          <w:rStyle w:val="a3"/>
          <w:bCs/>
          <w:color w:val="000000" w:themeColor="text1"/>
          <w:kern w:val="28"/>
          <w:sz w:val="28"/>
          <w:u w:val="none"/>
          <w14:cntxtAlts/>
        </w:rPr>
        <w:t>Бесплатный проезд на всех вида</w:t>
      </w:r>
      <w:r w:rsidR="00B9308A">
        <w:rPr>
          <w:rStyle w:val="a3"/>
          <w:bCs/>
          <w:color w:val="000000" w:themeColor="text1"/>
          <w:kern w:val="28"/>
          <w:sz w:val="28"/>
          <w:u w:val="none"/>
          <w14:cntxtAlts/>
        </w:rPr>
        <w:t>х городского пассажирского транспорта, а также на железнодорожном, водном, воздушном транспорте пригородного сообщения и на междугородном</w:t>
      </w:r>
      <w:r w:rsidR="00B9308A" w:rsidRPr="00B9308A">
        <w:rPr>
          <w:rStyle w:val="a3"/>
          <w:bCs/>
          <w:color w:val="000000" w:themeColor="text1"/>
          <w:kern w:val="28"/>
          <w:sz w:val="28"/>
          <w:u w:val="none"/>
          <w14:cntxtAlts/>
        </w:rPr>
        <w:t xml:space="preserve"> транспорте к месту лечения и обратно. </w:t>
      </w:r>
    </w:p>
    <w:p w14:paraId="218C0F96" w14:textId="01413C0E" w:rsidR="00DE5DAD" w:rsidRPr="0063211B" w:rsidRDefault="00B9308A" w:rsidP="00DE5DAD">
      <w:pPr>
        <w:ind w:firstLine="709"/>
        <w:jc w:val="both"/>
        <w:rPr>
          <w:color w:val="000000" w:themeColor="text1"/>
          <w:kern w:val="28"/>
          <w:sz w:val="28"/>
          <w14:cntxtAlts/>
        </w:rPr>
      </w:pPr>
      <w:r>
        <w:rPr>
          <w:color w:val="000000" w:themeColor="text1"/>
          <w:kern w:val="28"/>
          <w:sz w:val="28"/>
          <w14:cntxtAlts/>
        </w:rPr>
        <w:t xml:space="preserve">Данные меры направлены на реализацию конституционных гарантий социальной защиты семей Героев, а та4кже повышение престижа звания «Героя Советского Союза» и «Герой Российской Федерации». </w:t>
      </w:r>
    </w:p>
    <w:p w14:paraId="65484955" w14:textId="77777777" w:rsidR="00E95504" w:rsidRPr="00DE5DAD" w:rsidRDefault="008D265D" w:rsidP="00DE5DAD">
      <w:pPr>
        <w:ind w:firstLine="709"/>
        <w:jc w:val="center"/>
        <w:rPr>
          <w:b/>
          <w:sz w:val="28"/>
          <w:szCs w:val="28"/>
        </w:rPr>
      </w:pPr>
    </w:p>
    <w:sectPr w:rsidR="00E95504" w:rsidRPr="00DE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90518"/>
    <w:multiLevelType w:val="hybridMultilevel"/>
    <w:tmpl w:val="1C16D232"/>
    <w:lvl w:ilvl="0" w:tplc="14F20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77"/>
    <w:rsid w:val="00311B77"/>
    <w:rsid w:val="00807407"/>
    <w:rsid w:val="008D265D"/>
    <w:rsid w:val="00B9308A"/>
    <w:rsid w:val="00DE5DAD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97D7"/>
  <w15:chartTrackingRefBased/>
  <w15:docId w15:val="{2685723B-8677-41EB-AD15-4052601F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DAD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DAD"/>
    <w:rPr>
      <w:color w:val="666699"/>
      <w:u w:val="single"/>
    </w:rPr>
  </w:style>
  <w:style w:type="paragraph" w:styleId="a4">
    <w:name w:val="List Paragraph"/>
    <w:basedOn w:val="a"/>
    <w:uiPriority w:val="34"/>
    <w:qFormat/>
    <w:rsid w:val="00DE5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cabinet/stat/fw/2024-06-01/click/consultant/?dst=https%3A%2F%2Fwww.consultant.ru%2Fdocument%2Fcons_doc_LAW_477335%2F&amp;utm_campaign=fw&amp;utm_source=consultant&amp;utm_medium=email&amp;utm_content=bo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Вилюмс Марина Анатольевна</dc:creator>
  <cp:keywords/>
  <dc:description/>
  <cp:lastModifiedBy>Анна Курилина</cp:lastModifiedBy>
  <cp:revision>4</cp:revision>
  <dcterms:created xsi:type="dcterms:W3CDTF">2024-07-02T04:16:00Z</dcterms:created>
  <dcterms:modified xsi:type="dcterms:W3CDTF">2024-07-03T01:59:00Z</dcterms:modified>
</cp:coreProperties>
</file>