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2B" w:rsidRPr="003A7D26" w:rsidRDefault="00B96548" w:rsidP="006B732B">
      <w:pPr>
        <w:pStyle w:val="a6"/>
        <w:ind w:firstLine="567"/>
        <w:jc w:val="center"/>
        <w:rPr>
          <w:rFonts w:ascii="Times New Roman" w:hAnsi="Times New Roman" w:cs="Times New Roman"/>
          <w:b/>
          <w:sz w:val="28"/>
          <w:szCs w:val="28"/>
          <w:lang w:eastAsia="ru-RU"/>
        </w:rPr>
      </w:pPr>
      <w:bookmarkStart w:id="0" w:name="_GoBack"/>
      <w:bookmarkEnd w:id="0"/>
      <w:r w:rsidRPr="003A7D26">
        <w:rPr>
          <w:rFonts w:ascii="Times New Roman" w:hAnsi="Times New Roman" w:cs="Times New Roman"/>
          <w:b/>
          <w:sz w:val="28"/>
          <w:szCs w:val="28"/>
          <w:lang w:eastAsia="ru-RU"/>
        </w:rPr>
        <w:t>Новая редакция раздела ТК РФ об охране труда может быть представлена депутатам Госдумы уже в весеннюю сессию</w:t>
      </w:r>
    </w:p>
    <w:p w:rsidR="006B732B" w:rsidRPr="003A7D26" w:rsidRDefault="006B732B" w:rsidP="006B732B">
      <w:pPr>
        <w:pStyle w:val="a6"/>
        <w:spacing w:line="276" w:lineRule="auto"/>
        <w:ind w:firstLine="567"/>
        <w:jc w:val="both"/>
        <w:rPr>
          <w:rFonts w:ascii="Times New Roman" w:hAnsi="Times New Roman" w:cs="Times New Roman"/>
          <w:b/>
          <w:sz w:val="28"/>
          <w:szCs w:val="28"/>
          <w:lang w:eastAsia="ru-RU"/>
        </w:rPr>
      </w:pPr>
    </w:p>
    <w:p w:rsidR="006B732B" w:rsidRPr="003A7D26" w:rsidRDefault="006B732B" w:rsidP="006B732B">
      <w:pPr>
        <w:pStyle w:val="a6"/>
        <w:spacing w:line="276" w:lineRule="auto"/>
        <w:ind w:firstLine="567"/>
        <w:jc w:val="both"/>
        <w:rPr>
          <w:rFonts w:ascii="Times New Roman" w:hAnsi="Times New Roman" w:cs="Times New Roman"/>
          <w:color w:val="000000" w:themeColor="text1"/>
          <w:sz w:val="28"/>
          <w:szCs w:val="28"/>
          <w:lang w:eastAsia="ru-RU"/>
        </w:rPr>
      </w:pPr>
      <w:r w:rsidRPr="003A7D26">
        <w:rPr>
          <w:rFonts w:ascii="Times New Roman" w:hAnsi="Times New Roman" w:cs="Times New Roman"/>
          <w:color w:val="000000"/>
          <w:sz w:val="28"/>
          <w:szCs w:val="28"/>
          <w:lang w:eastAsia="ru-RU"/>
        </w:rPr>
        <w:t xml:space="preserve"> </w:t>
      </w:r>
      <w:r w:rsidR="00B96548" w:rsidRPr="003A7D26">
        <w:rPr>
          <w:rFonts w:ascii="Times New Roman" w:hAnsi="Times New Roman" w:cs="Times New Roman"/>
          <w:color w:val="000000"/>
          <w:sz w:val="28"/>
          <w:szCs w:val="28"/>
          <w:lang w:eastAsia="ru-RU"/>
        </w:rPr>
        <w:t xml:space="preserve">Минтруд </w:t>
      </w:r>
      <w:r w:rsidR="00B96548" w:rsidRPr="003A7D26">
        <w:rPr>
          <w:rFonts w:ascii="Times New Roman" w:hAnsi="Times New Roman" w:cs="Times New Roman"/>
          <w:color w:val="000000" w:themeColor="text1"/>
          <w:sz w:val="28"/>
          <w:szCs w:val="28"/>
          <w:lang w:eastAsia="ru-RU"/>
        </w:rPr>
        <w:t>России завершил основную работу над текстом законопроекта, который содержит новую редакцию </w:t>
      </w:r>
      <w:hyperlink r:id="rId5" w:anchor="block_10000" w:history="1">
        <w:r w:rsidR="00B96548" w:rsidRPr="003A7D26">
          <w:rPr>
            <w:rFonts w:ascii="Times New Roman" w:hAnsi="Times New Roman" w:cs="Times New Roman"/>
            <w:color w:val="000000" w:themeColor="text1"/>
            <w:sz w:val="28"/>
            <w:szCs w:val="28"/>
            <w:bdr w:val="none" w:sz="0" w:space="0" w:color="auto" w:frame="1"/>
            <w:lang w:eastAsia="ru-RU"/>
          </w:rPr>
          <w:t>раздела Х Трудового кодекса</w:t>
        </w:r>
      </w:hyperlink>
      <w:r w:rsidR="00B96548" w:rsidRPr="003A7D26">
        <w:rPr>
          <w:rFonts w:ascii="Times New Roman" w:hAnsi="Times New Roman" w:cs="Times New Roman"/>
          <w:color w:val="000000" w:themeColor="text1"/>
          <w:sz w:val="28"/>
          <w:szCs w:val="28"/>
          <w:lang w:eastAsia="ru-RU"/>
        </w:rPr>
        <w:t xml:space="preserve"> "Охрана труда". Сейчас документ готовится к общественному обсуждению, при этом ожидается, что уже в этом году он будет внесен в Правительство РФ, а в грядущую весеннюю сессию – в Госдуму. </w:t>
      </w:r>
    </w:p>
    <w:p w:rsidR="00B96548" w:rsidRPr="003A7D26" w:rsidRDefault="006B732B" w:rsidP="006B732B">
      <w:pPr>
        <w:pStyle w:val="a6"/>
        <w:spacing w:line="276" w:lineRule="auto"/>
        <w:ind w:firstLine="567"/>
        <w:jc w:val="both"/>
        <w:rPr>
          <w:rFonts w:ascii="Times New Roman" w:hAnsi="Times New Roman" w:cs="Times New Roman"/>
          <w:color w:val="000000" w:themeColor="text1"/>
          <w:sz w:val="28"/>
          <w:szCs w:val="28"/>
          <w:lang w:eastAsia="ru-RU"/>
        </w:rPr>
      </w:pPr>
      <w:r w:rsidRPr="003A7D26">
        <w:rPr>
          <w:rFonts w:ascii="Times New Roman" w:hAnsi="Times New Roman" w:cs="Times New Roman"/>
          <w:color w:val="000000" w:themeColor="text1"/>
          <w:sz w:val="28"/>
          <w:szCs w:val="28"/>
          <w:lang w:eastAsia="ru-RU"/>
        </w:rPr>
        <w:t>П</w:t>
      </w:r>
      <w:r w:rsidR="00B96548" w:rsidRPr="003A7D26">
        <w:rPr>
          <w:rFonts w:ascii="Times New Roman" w:hAnsi="Times New Roman" w:cs="Times New Roman"/>
          <w:color w:val="000000" w:themeColor="text1"/>
          <w:sz w:val="28"/>
          <w:szCs w:val="28"/>
          <w:lang w:eastAsia="ru-RU"/>
        </w:rPr>
        <w:t>редлагают внедрить в систему охраны труда </w:t>
      </w:r>
      <w:hyperlink r:id="rId6" w:history="1">
        <w:r w:rsidR="00B96548" w:rsidRPr="003A7D26">
          <w:rPr>
            <w:rFonts w:ascii="Times New Roman" w:hAnsi="Times New Roman" w:cs="Times New Roman"/>
            <w:color w:val="000000" w:themeColor="text1"/>
            <w:sz w:val="28"/>
            <w:szCs w:val="28"/>
            <w:bdr w:val="none" w:sz="0" w:space="0" w:color="auto" w:frame="1"/>
            <w:lang w:eastAsia="ru-RU"/>
          </w:rPr>
          <w:t>приоритет профилактики профессиональной заболеваемости</w:t>
        </w:r>
      </w:hyperlink>
      <w:r w:rsidR="00B96548" w:rsidRPr="003A7D26">
        <w:rPr>
          <w:rFonts w:ascii="Times New Roman" w:hAnsi="Times New Roman" w:cs="Times New Roman"/>
          <w:color w:val="000000" w:themeColor="text1"/>
          <w:sz w:val="28"/>
          <w:szCs w:val="28"/>
          <w:lang w:eastAsia="ru-RU"/>
        </w:rPr>
        <w:t>.</w:t>
      </w:r>
      <w:r w:rsidRPr="003A7D26">
        <w:rPr>
          <w:rFonts w:ascii="Times New Roman" w:hAnsi="Times New Roman" w:cs="Times New Roman"/>
          <w:color w:val="000000" w:themeColor="text1"/>
          <w:sz w:val="28"/>
          <w:szCs w:val="28"/>
          <w:lang w:eastAsia="ru-RU"/>
        </w:rPr>
        <w:t xml:space="preserve"> </w:t>
      </w:r>
      <w:r w:rsidR="00B96548" w:rsidRPr="003A7D26">
        <w:rPr>
          <w:rFonts w:ascii="Times New Roman" w:hAnsi="Times New Roman" w:cs="Times New Roman"/>
          <w:color w:val="000000" w:themeColor="text1"/>
          <w:sz w:val="28"/>
          <w:szCs w:val="28"/>
          <w:lang w:eastAsia="ru-RU"/>
        </w:rPr>
        <w:t>Одним из ключевых нововведений станет передача на уровень работодателя функции по выявлению всех возможных рисков и управлению ими. Роль государства – установить единые рамочные правила, не конкретизируя их для каждого предприятия. Основной упор по выявлению опасностей ляжет на работодателей.</w:t>
      </w:r>
      <w:r w:rsidRPr="003A7D26">
        <w:rPr>
          <w:rFonts w:ascii="Times New Roman" w:hAnsi="Times New Roman" w:cs="Times New Roman"/>
          <w:color w:val="000000" w:themeColor="text1"/>
          <w:sz w:val="28"/>
          <w:szCs w:val="28"/>
          <w:lang w:eastAsia="ru-RU"/>
        </w:rPr>
        <w:t xml:space="preserve"> В</w:t>
      </w:r>
      <w:r w:rsidR="00B96548" w:rsidRPr="003A7D26">
        <w:rPr>
          <w:rFonts w:ascii="Times New Roman" w:hAnsi="Times New Roman" w:cs="Times New Roman"/>
          <w:color w:val="000000" w:themeColor="text1"/>
          <w:sz w:val="28"/>
          <w:szCs w:val="28"/>
          <w:lang w:eastAsia="ru-RU"/>
        </w:rPr>
        <w:t xml:space="preserve"> настоящее время выработано около 70 методов оценки уровня риска. Их планируется перечислить в отдельном подзаконном акте, дав работодателям рекомендации, для каких форм, видов и размеров предприятий тот или иной метод может применяться. Однако окончательный выбор конкретных методов останется за работодателем. При этом представитель ведомства пообещал, что концептуально-новыми изменения не будут – новая редакция </w:t>
      </w:r>
      <w:hyperlink r:id="rId7" w:history="1">
        <w:r w:rsidR="00B96548" w:rsidRPr="003A7D26">
          <w:rPr>
            <w:rFonts w:ascii="Times New Roman" w:hAnsi="Times New Roman" w:cs="Times New Roman"/>
            <w:color w:val="000000" w:themeColor="text1"/>
            <w:sz w:val="28"/>
            <w:szCs w:val="28"/>
            <w:bdr w:val="none" w:sz="0" w:space="0" w:color="auto" w:frame="1"/>
            <w:lang w:eastAsia="ru-RU"/>
          </w:rPr>
          <w:t>ТК РФ</w:t>
        </w:r>
      </w:hyperlink>
      <w:r w:rsidR="00B96548" w:rsidRPr="003A7D26">
        <w:rPr>
          <w:rFonts w:ascii="Times New Roman" w:hAnsi="Times New Roman" w:cs="Times New Roman"/>
          <w:color w:val="000000" w:themeColor="text1"/>
          <w:sz w:val="28"/>
          <w:szCs w:val="28"/>
          <w:lang w:eastAsia="ru-RU"/>
        </w:rPr>
        <w:t> сохранит преемственность.</w:t>
      </w:r>
    </w:p>
    <w:p w:rsidR="00B96548" w:rsidRPr="003A7D26" w:rsidRDefault="00B96548" w:rsidP="006B732B">
      <w:pPr>
        <w:pStyle w:val="a6"/>
        <w:spacing w:line="276" w:lineRule="auto"/>
        <w:ind w:firstLine="567"/>
        <w:jc w:val="both"/>
        <w:rPr>
          <w:rFonts w:ascii="Times New Roman" w:hAnsi="Times New Roman" w:cs="Times New Roman"/>
          <w:color w:val="000000" w:themeColor="text1"/>
          <w:sz w:val="28"/>
          <w:szCs w:val="28"/>
          <w:lang w:eastAsia="ru-RU"/>
        </w:rPr>
      </w:pPr>
      <w:r w:rsidRPr="003A7D26">
        <w:rPr>
          <w:rFonts w:ascii="Times New Roman" w:hAnsi="Times New Roman" w:cs="Times New Roman"/>
          <w:color w:val="000000" w:themeColor="text1"/>
          <w:sz w:val="28"/>
          <w:szCs w:val="28"/>
          <w:lang w:eastAsia="ru-RU"/>
        </w:rPr>
        <w:t>Минтруд России предлагает также отказаться от списочного подхода в отношении выдачи средств индивидуальной защиты. Если сейчас </w:t>
      </w:r>
      <w:hyperlink r:id="rId8" w:history="1">
        <w:r w:rsidRPr="003A7D26">
          <w:rPr>
            <w:rFonts w:ascii="Times New Roman" w:hAnsi="Times New Roman" w:cs="Times New Roman"/>
            <w:color w:val="000000" w:themeColor="text1"/>
            <w:sz w:val="28"/>
            <w:szCs w:val="28"/>
            <w:bdr w:val="none" w:sz="0" w:space="0" w:color="auto" w:frame="1"/>
            <w:lang w:eastAsia="ru-RU"/>
          </w:rPr>
          <w:t>нормы бесплатной выдачи средств защиты</w:t>
        </w:r>
      </w:hyperlink>
      <w:r w:rsidRPr="003A7D26">
        <w:rPr>
          <w:rFonts w:ascii="Times New Roman" w:hAnsi="Times New Roman" w:cs="Times New Roman"/>
          <w:color w:val="000000" w:themeColor="text1"/>
          <w:sz w:val="28"/>
          <w:szCs w:val="28"/>
          <w:lang w:eastAsia="ru-RU"/>
        </w:rPr>
        <w:t>  разделены по профессиям, работам и видам деятельности, то авторы инициативы предусматривают переход на единые типовые или примерные нормы. Новый подход позволит работодателю оптимизировать средства, которые выделяются работникам</w:t>
      </w:r>
      <w:r w:rsidR="006B732B" w:rsidRPr="003A7D26">
        <w:rPr>
          <w:rFonts w:ascii="Times New Roman" w:hAnsi="Times New Roman" w:cs="Times New Roman"/>
          <w:color w:val="000000" w:themeColor="text1"/>
          <w:sz w:val="28"/>
          <w:szCs w:val="28"/>
          <w:lang w:eastAsia="ru-RU"/>
        </w:rPr>
        <w:t>.</w:t>
      </w:r>
    </w:p>
    <w:p w:rsidR="00B96548" w:rsidRPr="003A7D26" w:rsidRDefault="00B96548" w:rsidP="006B732B">
      <w:pPr>
        <w:pStyle w:val="a6"/>
        <w:spacing w:line="276" w:lineRule="auto"/>
        <w:ind w:firstLine="567"/>
        <w:jc w:val="both"/>
        <w:rPr>
          <w:rFonts w:ascii="Times New Roman" w:hAnsi="Times New Roman" w:cs="Times New Roman"/>
          <w:color w:val="000000"/>
          <w:sz w:val="28"/>
          <w:szCs w:val="28"/>
          <w:lang w:eastAsia="ru-RU"/>
        </w:rPr>
      </w:pPr>
      <w:r w:rsidRPr="003A7D26">
        <w:rPr>
          <w:rFonts w:ascii="Times New Roman" w:hAnsi="Times New Roman" w:cs="Times New Roman"/>
          <w:color w:val="000000" w:themeColor="text1"/>
          <w:sz w:val="28"/>
          <w:szCs w:val="28"/>
          <w:lang w:eastAsia="ru-RU"/>
        </w:rPr>
        <w:t>Помимо этого, в </w:t>
      </w:r>
      <w:hyperlink r:id="rId9" w:history="1">
        <w:r w:rsidRPr="003A7D26">
          <w:rPr>
            <w:rFonts w:ascii="Times New Roman" w:hAnsi="Times New Roman" w:cs="Times New Roman"/>
            <w:color w:val="000000" w:themeColor="text1"/>
            <w:sz w:val="28"/>
            <w:szCs w:val="28"/>
            <w:bdr w:val="none" w:sz="0" w:space="0" w:color="auto" w:frame="1"/>
            <w:lang w:eastAsia="ru-RU"/>
          </w:rPr>
          <w:t>ТК РФ</w:t>
        </w:r>
      </w:hyperlink>
      <w:r w:rsidRPr="003A7D26">
        <w:rPr>
          <w:rFonts w:ascii="Times New Roman" w:hAnsi="Times New Roman" w:cs="Times New Roman"/>
          <w:color w:val="000000" w:themeColor="text1"/>
          <w:sz w:val="28"/>
          <w:szCs w:val="28"/>
          <w:lang w:eastAsia="ru-RU"/>
        </w:rPr>
        <w:t xml:space="preserve"> может </w:t>
      </w:r>
      <w:proofErr w:type="gramStart"/>
      <w:r w:rsidRPr="003A7D26">
        <w:rPr>
          <w:rFonts w:ascii="Times New Roman" w:hAnsi="Times New Roman" w:cs="Times New Roman"/>
          <w:color w:val="000000" w:themeColor="text1"/>
          <w:sz w:val="28"/>
          <w:szCs w:val="28"/>
          <w:lang w:eastAsia="ru-RU"/>
        </w:rPr>
        <w:t>появится</w:t>
      </w:r>
      <w:proofErr w:type="gramEnd"/>
      <w:r w:rsidRPr="003A7D26">
        <w:rPr>
          <w:rFonts w:ascii="Times New Roman" w:hAnsi="Times New Roman" w:cs="Times New Roman"/>
          <w:color w:val="000000" w:themeColor="text1"/>
          <w:sz w:val="28"/>
          <w:szCs w:val="28"/>
          <w:lang w:eastAsia="ru-RU"/>
        </w:rPr>
        <w:t xml:space="preserve"> отдельная статья, регламентирующая права работодателя в области охраны труда. Сейчас, напомним, такой нормы в законе нет. Одним из предлагаемых Минтрудом России прав может стать возможность использовать электронный документооборот. Более того, министерство планирует реализовать модель, при которой работодатели смогут давать представителям проверяющих органов возможность подключаться к своим электронным системам</w:t>
      </w:r>
      <w:r w:rsidR="006B732B" w:rsidRPr="003A7D26">
        <w:rPr>
          <w:rFonts w:ascii="Times New Roman" w:hAnsi="Times New Roman" w:cs="Times New Roman"/>
          <w:color w:val="000000" w:themeColor="text1"/>
          <w:sz w:val="28"/>
          <w:szCs w:val="28"/>
          <w:lang w:eastAsia="ru-RU"/>
        </w:rPr>
        <w:t xml:space="preserve">. </w:t>
      </w:r>
      <w:r w:rsidRPr="003A7D26">
        <w:rPr>
          <w:rFonts w:ascii="Times New Roman" w:hAnsi="Times New Roman" w:cs="Times New Roman"/>
          <w:color w:val="000000" w:themeColor="text1"/>
          <w:sz w:val="28"/>
          <w:szCs w:val="28"/>
          <w:lang w:eastAsia="ru-RU"/>
        </w:rPr>
        <w:t>Эти идеи найдут продолжение и при реализации </w:t>
      </w:r>
      <w:hyperlink r:id="rId10" w:history="1">
        <w:r w:rsidRPr="003A7D26">
          <w:rPr>
            <w:rFonts w:ascii="Times New Roman" w:hAnsi="Times New Roman" w:cs="Times New Roman"/>
            <w:color w:val="000000" w:themeColor="text1"/>
            <w:sz w:val="28"/>
            <w:szCs w:val="28"/>
            <w:bdr w:val="none" w:sz="0" w:space="0" w:color="auto" w:frame="1"/>
            <w:lang w:eastAsia="ru-RU"/>
          </w:rPr>
          <w:t>приоритетной программы по повышению производительности труда</w:t>
        </w:r>
      </w:hyperlink>
      <w:r w:rsidRPr="003A7D26">
        <w:rPr>
          <w:rFonts w:ascii="Times New Roman" w:hAnsi="Times New Roman" w:cs="Times New Roman"/>
          <w:color w:val="000000" w:themeColor="text1"/>
          <w:sz w:val="28"/>
          <w:szCs w:val="28"/>
          <w:lang w:eastAsia="ru-RU"/>
        </w:rPr>
        <w:t xml:space="preserve">. </w:t>
      </w:r>
      <w:r w:rsidR="006B732B" w:rsidRPr="003A7D26">
        <w:rPr>
          <w:rFonts w:ascii="Times New Roman" w:hAnsi="Times New Roman" w:cs="Times New Roman"/>
          <w:color w:val="000000" w:themeColor="text1"/>
          <w:sz w:val="28"/>
          <w:szCs w:val="28"/>
          <w:lang w:eastAsia="ru-RU"/>
        </w:rPr>
        <w:t>н</w:t>
      </w:r>
      <w:r w:rsidRPr="003A7D26">
        <w:rPr>
          <w:rFonts w:ascii="Times New Roman" w:hAnsi="Times New Roman" w:cs="Times New Roman"/>
          <w:color w:val="000000" w:themeColor="text1"/>
          <w:sz w:val="28"/>
          <w:szCs w:val="28"/>
          <w:lang w:eastAsia="ru-RU"/>
        </w:rPr>
        <w:t>а некоторых предприятиях в пилотном режиме будет внедрена современная модель управления безопасностью на производстве, одной из основных целей которой станет реализация теории "нулевого травматизма". Несмотря на то, что полностью исключить травматизм, признался эксперт, невозможно, выстраивать систему управления необходимо таким образом, чтобы она была настроена на его полное предотвращение и профилактику</w:t>
      </w:r>
      <w:r w:rsidRPr="003A7D26">
        <w:rPr>
          <w:rFonts w:ascii="Times New Roman" w:hAnsi="Times New Roman" w:cs="Times New Roman"/>
          <w:color w:val="000000"/>
          <w:sz w:val="28"/>
          <w:szCs w:val="28"/>
          <w:lang w:eastAsia="ru-RU"/>
        </w:rPr>
        <w:t>. </w:t>
      </w:r>
    </w:p>
    <w:sectPr w:rsidR="00B96548" w:rsidRPr="003A7D26" w:rsidSect="003A7D26">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F4"/>
    <w:rsid w:val="00247BF4"/>
    <w:rsid w:val="003A7D26"/>
    <w:rsid w:val="004812DA"/>
    <w:rsid w:val="006B732B"/>
    <w:rsid w:val="006C1598"/>
    <w:rsid w:val="00B96548"/>
    <w:rsid w:val="00DD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6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5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6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6548"/>
    <w:rPr>
      <w:color w:val="0000FF"/>
      <w:u w:val="single"/>
    </w:rPr>
  </w:style>
  <w:style w:type="character" w:customStyle="1" w:styleId="advertising">
    <w:name w:val="advertising"/>
    <w:basedOn w:val="a0"/>
    <w:rsid w:val="00B96548"/>
  </w:style>
  <w:style w:type="character" w:styleId="a5">
    <w:name w:val="Strong"/>
    <w:basedOn w:val="a0"/>
    <w:uiPriority w:val="22"/>
    <w:qFormat/>
    <w:rsid w:val="00B96548"/>
    <w:rPr>
      <w:b/>
      <w:bCs/>
    </w:rPr>
  </w:style>
  <w:style w:type="paragraph" w:styleId="a6">
    <w:name w:val="No Spacing"/>
    <w:uiPriority w:val="1"/>
    <w:qFormat/>
    <w:rsid w:val="006B73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6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5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6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6548"/>
    <w:rPr>
      <w:color w:val="0000FF"/>
      <w:u w:val="single"/>
    </w:rPr>
  </w:style>
  <w:style w:type="character" w:customStyle="1" w:styleId="advertising">
    <w:name w:val="advertising"/>
    <w:basedOn w:val="a0"/>
    <w:rsid w:val="00B96548"/>
  </w:style>
  <w:style w:type="character" w:styleId="a5">
    <w:name w:val="Strong"/>
    <w:basedOn w:val="a0"/>
    <w:uiPriority w:val="22"/>
    <w:qFormat/>
    <w:rsid w:val="00B96548"/>
    <w:rPr>
      <w:b/>
      <w:bCs/>
    </w:rPr>
  </w:style>
  <w:style w:type="paragraph" w:styleId="a6">
    <w:name w:val="No Spacing"/>
    <w:uiPriority w:val="1"/>
    <w:qFormat/>
    <w:rsid w:val="006B7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87735">
      <w:bodyDiv w:val="1"/>
      <w:marLeft w:val="0"/>
      <w:marRight w:val="0"/>
      <w:marTop w:val="0"/>
      <w:marBottom w:val="0"/>
      <w:divBdr>
        <w:top w:val="none" w:sz="0" w:space="0" w:color="auto"/>
        <w:left w:val="none" w:sz="0" w:space="0" w:color="auto"/>
        <w:bottom w:val="none" w:sz="0" w:space="0" w:color="auto"/>
        <w:right w:val="none" w:sz="0" w:space="0" w:color="auto"/>
      </w:divBdr>
      <w:divsChild>
        <w:div w:id="352996495">
          <w:marLeft w:val="0"/>
          <w:marRight w:val="0"/>
          <w:marTop w:val="0"/>
          <w:marBottom w:val="180"/>
          <w:divBdr>
            <w:top w:val="none" w:sz="0" w:space="0" w:color="auto"/>
            <w:left w:val="none" w:sz="0" w:space="0" w:color="auto"/>
            <w:bottom w:val="none" w:sz="0" w:space="0" w:color="auto"/>
            <w:right w:val="none" w:sz="0" w:space="0" w:color="auto"/>
          </w:divBdr>
        </w:div>
        <w:div w:id="903491510">
          <w:marLeft w:val="0"/>
          <w:marRight w:val="0"/>
          <w:marTop w:val="0"/>
          <w:marBottom w:val="0"/>
          <w:divBdr>
            <w:top w:val="none" w:sz="0" w:space="0" w:color="auto"/>
            <w:left w:val="none" w:sz="0" w:space="0" w:color="auto"/>
            <w:bottom w:val="none" w:sz="0" w:space="0" w:color="auto"/>
            <w:right w:val="none" w:sz="0" w:space="0" w:color="auto"/>
          </w:divBdr>
        </w:div>
        <w:div w:id="6973934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919543/" TargetMode="External"/><Relationship Id="rId3" Type="http://schemas.openxmlformats.org/officeDocument/2006/relationships/settings" Target="settings.xml"/><Relationship Id="rId7" Type="http://schemas.openxmlformats.org/officeDocument/2006/relationships/hyperlink" Target="http://base.garant.ru/1212526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news/1098352/" TargetMode="External"/><Relationship Id="rId11" Type="http://schemas.openxmlformats.org/officeDocument/2006/relationships/fontTable" Target="fontTable.xml"/><Relationship Id="rId5" Type="http://schemas.openxmlformats.org/officeDocument/2006/relationships/hyperlink" Target="http://base.garant.ru/12125268/33/" TargetMode="External"/><Relationship Id="rId10" Type="http://schemas.openxmlformats.org/officeDocument/2006/relationships/hyperlink" Target="http://base.garant.ru/71777746/" TargetMode="External"/><Relationship Id="rId4" Type="http://schemas.openxmlformats.org/officeDocument/2006/relationships/webSettings" Target="webSettings.xml"/><Relationship Id="rId9" Type="http://schemas.openxmlformats.org/officeDocument/2006/relationships/hyperlink" Target="http://base.garant.ru/12125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Zlomnova</dc:creator>
  <cp:lastModifiedBy>Александр Г. Морозов</cp:lastModifiedBy>
  <cp:revision>2</cp:revision>
  <dcterms:created xsi:type="dcterms:W3CDTF">2017-12-07T06:24:00Z</dcterms:created>
  <dcterms:modified xsi:type="dcterms:W3CDTF">2017-12-07T06:24:00Z</dcterms:modified>
</cp:coreProperties>
</file>