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D84C" w14:textId="77777777" w:rsidR="008310FD" w:rsidRPr="008310FD" w:rsidRDefault="008310FD" w:rsidP="008310FD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310FD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14:paraId="3251A7D0" w14:textId="77777777" w:rsidR="008310FD" w:rsidRPr="008310FD" w:rsidRDefault="008310FD" w:rsidP="008310FD">
      <w:pPr>
        <w:spacing w:before="150" w:after="150" w:line="240" w:lineRule="auto"/>
        <w:outlineLvl w:val="2"/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</w:pPr>
      <w:r w:rsidRPr="008310FD"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  <w:t>Голосование</w:t>
      </w:r>
    </w:p>
    <w:p w14:paraId="019FA5FE" w14:textId="77777777" w:rsidR="008310FD" w:rsidRPr="008310FD" w:rsidRDefault="008310FD" w:rsidP="008310FD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hyperlink r:id="rId4" w:history="1">
        <w:r w:rsidRPr="008310FD">
          <w:rPr>
            <w:rFonts w:ascii="Roboto" w:eastAsia="Times New Roman" w:hAnsi="Roboto" w:cs="Times New Roman"/>
            <w:color w:val="2196F3"/>
            <w:sz w:val="21"/>
            <w:szCs w:val="21"/>
            <w:u w:val="single"/>
            <w:lang w:eastAsia="ru-RU"/>
          </w:rPr>
          <w:t>Статистика</w:t>
        </w:r>
      </w:hyperlink>
      <w:r w:rsidRPr="008310FD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hyperlink r:id="rId5" w:history="1">
        <w:r w:rsidRPr="008310FD">
          <w:rPr>
            <w:rFonts w:ascii="Roboto" w:eastAsia="Times New Roman" w:hAnsi="Roboto" w:cs="Times New Roman"/>
            <w:color w:val="FFFFFF"/>
            <w:sz w:val="18"/>
            <w:szCs w:val="18"/>
            <w:u w:val="single"/>
            <w:bdr w:val="none" w:sz="0" w:space="0" w:color="auto" w:frame="1"/>
            <w:shd w:val="clear" w:color="auto" w:fill="208020"/>
            <w:lang w:eastAsia="ru-RU"/>
          </w:rPr>
          <w:t>К конкурсу</w:t>
        </w:r>
      </w:hyperlink>
    </w:p>
    <w:p w14:paraId="64AFA310" w14:textId="77777777" w:rsidR="008310FD" w:rsidRPr="008310FD" w:rsidRDefault="008310FD" w:rsidP="008310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310F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10F99F2" w14:textId="77777777" w:rsidR="008310FD" w:rsidRPr="008310FD" w:rsidRDefault="008310FD" w:rsidP="008310FD">
      <w:pPr>
        <w:shd w:val="clear" w:color="auto" w:fill="007CC3"/>
        <w:spacing w:after="0" w:line="360" w:lineRule="atLeast"/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</w:pPr>
      <w:r w:rsidRPr="008310FD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t>Населенный пункт</w:t>
      </w:r>
    </w:p>
    <w:p w14:paraId="0E91A4E5" w14:textId="66FA64B3" w:rsidR="008310FD" w:rsidRPr="008310FD" w:rsidRDefault="008310FD" w:rsidP="008310FD">
      <w:pPr>
        <w:shd w:val="clear" w:color="auto" w:fill="007CC3"/>
        <w:spacing w:after="0" w:line="360" w:lineRule="atLeast"/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</w:pPr>
      <w:r w:rsidRPr="008310FD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310FD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object w:dxaOrig="1440" w:dyaOrig="1440" w14:anchorId="03FC2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89pt;height:18pt" o:ole="">
            <v:imagedata r:id="rId6" o:title=""/>
          </v:shape>
          <w:control r:id="rId7" w:name="DefaultOcxName" w:shapeid="_x0000_i1037"/>
        </w:object>
      </w:r>
      <w:r w:rsidRPr="008310FD">
        <w:rPr>
          <w:rFonts w:ascii="Roboto" w:eastAsia="Times New Roman" w:hAnsi="Roboto" w:cs="Times New Roman"/>
          <w:color w:val="444444"/>
          <w:sz w:val="21"/>
          <w:szCs w:val="21"/>
          <w:bdr w:val="single" w:sz="6" w:space="0" w:color="AAAAAA" w:frame="1"/>
          <w:shd w:val="clear" w:color="auto" w:fill="FFFFFF"/>
          <w:lang w:eastAsia="ru-RU"/>
        </w:rPr>
        <w:t>- Анучинский муниципальный округ</w:t>
      </w:r>
    </w:p>
    <w:p w14:paraId="046F9FB7" w14:textId="77777777" w:rsidR="008310FD" w:rsidRPr="008310FD" w:rsidRDefault="008310FD" w:rsidP="008310FD">
      <w:pPr>
        <w:shd w:val="clear" w:color="auto" w:fill="007CC3"/>
        <w:spacing w:after="0" w:line="360" w:lineRule="atLeast"/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</w:pPr>
      <w:r w:rsidRPr="008310FD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t>Сфера\вопрос</w:t>
      </w:r>
    </w:p>
    <w:p w14:paraId="494EDDA3" w14:textId="6FC7D276" w:rsidR="008310FD" w:rsidRPr="008310FD" w:rsidRDefault="008310FD" w:rsidP="008310FD">
      <w:pPr>
        <w:shd w:val="clear" w:color="auto" w:fill="007CC3"/>
        <w:spacing w:after="0" w:line="360" w:lineRule="atLeast"/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</w:pPr>
      <w:r w:rsidRPr="008310FD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t>       </w:t>
      </w:r>
      <w:r w:rsidRPr="008310FD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object w:dxaOrig="1440" w:dyaOrig="1440" w14:anchorId="7BCAA5F9">
          <v:shape id="_x0000_i1036" type="#_x0000_t75" style="width:457.8pt;height:18pt" o:ole="">
            <v:imagedata r:id="rId8" o:title=""/>
          </v:shape>
          <w:control r:id="rId9" w:name="DefaultOcxName1" w:shapeid="_x0000_i1036"/>
        </w:object>
      </w:r>
      <w:r w:rsidRPr="008310FD">
        <w:rPr>
          <w:rFonts w:ascii="Roboto" w:eastAsia="Times New Roman" w:hAnsi="Roboto" w:cs="Times New Roman"/>
          <w:color w:val="444444"/>
          <w:sz w:val="21"/>
          <w:szCs w:val="21"/>
          <w:bdr w:val="single" w:sz="6" w:space="0" w:color="AAAAAA" w:frame="1"/>
          <w:shd w:val="clear" w:color="auto" w:fill="FFFFFF"/>
          <w:lang w:eastAsia="ru-RU"/>
        </w:rPr>
        <w:t>Все</w:t>
      </w:r>
    </w:p>
    <w:p w14:paraId="71998BDB" w14:textId="77777777" w:rsidR="008310FD" w:rsidRPr="008310FD" w:rsidRDefault="008310FD" w:rsidP="008310FD">
      <w:pPr>
        <w:shd w:val="clear" w:color="auto" w:fill="007CC3"/>
        <w:spacing w:after="0" w:line="360" w:lineRule="atLeast"/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</w:pPr>
      <w:r w:rsidRPr="008310FD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t>Статус</w:t>
      </w:r>
    </w:p>
    <w:p w14:paraId="2A974200" w14:textId="261E9A7F" w:rsidR="008310FD" w:rsidRPr="008310FD" w:rsidRDefault="008310FD" w:rsidP="008310FD">
      <w:pPr>
        <w:shd w:val="clear" w:color="auto" w:fill="007CC3"/>
        <w:spacing w:after="0" w:line="360" w:lineRule="atLeast"/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</w:pPr>
      <w:r w:rsidRPr="008310FD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t>        </w:t>
      </w:r>
      <w:r w:rsidRPr="008310FD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object w:dxaOrig="1440" w:dyaOrig="1440" w14:anchorId="284E4A94">
          <v:shape id="_x0000_i1035" type="#_x0000_t75" style="width:122.4pt;height:18pt" o:ole="">
            <v:imagedata r:id="rId10" o:title=""/>
          </v:shape>
          <w:control r:id="rId11" w:name="DefaultOcxName2" w:shapeid="_x0000_i1035"/>
        </w:object>
      </w:r>
      <w:r w:rsidRPr="008310FD">
        <w:rPr>
          <w:rFonts w:ascii="Roboto" w:eastAsia="Times New Roman" w:hAnsi="Roboto" w:cs="Times New Roman"/>
          <w:color w:val="444444"/>
          <w:sz w:val="21"/>
          <w:szCs w:val="21"/>
          <w:bdr w:val="single" w:sz="6" w:space="0" w:color="AAAAAA" w:frame="1"/>
          <w:shd w:val="clear" w:color="auto" w:fill="FFFFFF"/>
          <w:lang w:eastAsia="ru-RU"/>
        </w:rPr>
        <w:t>Одобрен</w:t>
      </w:r>
    </w:p>
    <w:p w14:paraId="07CBD424" w14:textId="1CE88166" w:rsidR="008310FD" w:rsidRPr="008310FD" w:rsidRDefault="008310FD" w:rsidP="008310FD">
      <w:pPr>
        <w:shd w:val="clear" w:color="auto" w:fill="007CC3"/>
        <w:spacing w:after="0" w:line="240" w:lineRule="auto"/>
        <w:jc w:val="right"/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</w:pPr>
      <w:r w:rsidRPr="008310FD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object w:dxaOrig="1440" w:dyaOrig="1440" w14:anchorId="5E8FD2D3">
          <v:shape id="_x0000_i1034" type="#_x0000_t75" style="width:32.4pt;height:20.4pt" o:ole="">
            <v:imagedata r:id="rId12" o:title=""/>
          </v:shape>
          <w:control r:id="rId13" w:name="DefaultOcxName3" w:shapeid="_x0000_i1034"/>
        </w:object>
      </w:r>
    </w:p>
    <w:p w14:paraId="31963043" w14:textId="77777777" w:rsidR="008310FD" w:rsidRPr="008310FD" w:rsidRDefault="008310FD" w:rsidP="008310F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310F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9C6433E" w14:textId="77777777" w:rsidR="008310FD" w:rsidRPr="008310FD" w:rsidRDefault="008310FD" w:rsidP="008310FD">
      <w:pPr>
        <w:spacing w:after="0" w:line="300" w:lineRule="atLeast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C8D732E" wp14:editId="09889164">
            <wp:extent cx="3657600" cy="20116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E979C" w14:textId="77777777" w:rsidR="008310FD" w:rsidRPr="008310FD" w:rsidRDefault="008310FD" w:rsidP="008310FD">
      <w:pPr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15" w:history="1">
        <w:r w:rsidRPr="008310FD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Дети - наше будущее</w:t>
        </w:r>
      </w:hyperlink>
    </w:p>
    <w:p w14:paraId="28DB1FB4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25.10.2021 15:21</w:t>
      </w:r>
    </w:p>
    <w:p w14:paraId="795C02BF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ДАТА РЕГИСТРАЦИИ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19.11.2021</w:t>
      </w:r>
    </w:p>
    <w:p w14:paraId="59E248BB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с Смольное</w:t>
      </w:r>
    </w:p>
    <w:p w14:paraId="590D04C6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1 500 000.00 р.</w:t>
      </w:r>
    </w:p>
    <w:p w14:paraId="637D0DC6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СТАТУС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Одобрен</w:t>
      </w:r>
    </w:p>
    <w:p w14:paraId="4F8649B5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502-0111</w:t>
      </w:r>
    </w:p>
    <w:p w14:paraId="6DC68A5B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ТЕХНИЧЕСКИЙ АНАЛИЗ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hyperlink r:id="rId16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19.11.2021</w:t>
        </w:r>
      </w:hyperlink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 </w:t>
      </w:r>
      <w:hyperlink r:id="rId17" w:tgtFrame="_blank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Скан</w:t>
        </w:r>
      </w:hyperlink>
    </w:p>
    <w:p w14:paraId="74B6AA95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ПОДДЕРЖАЛО ПРОЕКТ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265</w:t>
      </w:r>
    </w:p>
    <w:p w14:paraId="1EBB1B21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Самая острая проблема – это полное отсутствие территории общего пользования для досуга детей младшего дошкольного/школьного возраста и подростков. Нашим детям ни зимой, ни летом негде гулять, играть, общаться и заниматься спортом.</w:t>
      </w:r>
    </w:p>
    <w:p w14:paraId="0B0C845A" w14:textId="77777777" w:rsidR="008310FD" w:rsidRPr="008310FD" w:rsidRDefault="008310FD" w:rsidP="008310FD">
      <w:pPr>
        <w:spacing w:after="0" w:line="300" w:lineRule="atLeast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73E6F89" wp14:editId="1149BC2E">
            <wp:extent cx="2880360" cy="2057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2F7B" w14:textId="77777777" w:rsidR="008310FD" w:rsidRPr="008310FD" w:rsidRDefault="008310FD" w:rsidP="008310FD">
      <w:pPr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19" w:history="1">
        <w:r w:rsidRPr="008310FD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многофункциональная хоккейная коробка</w:t>
        </w:r>
      </w:hyperlink>
    </w:p>
    <w:p w14:paraId="3EB08A21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28.10.2021 08:59</w:t>
      </w:r>
    </w:p>
    <w:p w14:paraId="15AFE4FD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ДАТА РЕГИСТРАЦИИ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19.11.2021</w:t>
      </w:r>
    </w:p>
    <w:p w14:paraId="17F07EF3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с </w:t>
      </w:r>
      <w:proofErr w:type="spellStart"/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Чернышевка</w:t>
      </w:r>
      <w:proofErr w:type="spellEnd"/>
    </w:p>
    <w:p w14:paraId="0042FD3C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3 000 000.00 р.</w:t>
      </w:r>
    </w:p>
    <w:p w14:paraId="24F988D1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СТАТУС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Одобрен</w:t>
      </w:r>
    </w:p>
    <w:p w14:paraId="14027F3D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502-0115</w:t>
      </w:r>
    </w:p>
    <w:p w14:paraId="3ED809B2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ТЕХНИЧЕСКИЙ АНАЛИЗ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hyperlink r:id="rId20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19.11.2021</w:t>
        </w:r>
      </w:hyperlink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 </w:t>
      </w:r>
      <w:hyperlink r:id="rId21" w:tgtFrame="_blank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Скан</w:t>
        </w:r>
      </w:hyperlink>
    </w:p>
    <w:p w14:paraId="00F8D6E5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ПОДДЕРЖАЛО ПРОЕКТ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2013</w:t>
      </w:r>
    </w:p>
    <w:p w14:paraId="6558D1E0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строительство многофункциональной хоккейной коробки так как в нашем селе нет хоккейной коробки для занятий фигурным катанием и хоккеем. в зимнее время года дети ездят в ближайший город для </w:t>
      </w:r>
      <w:proofErr w:type="gramStart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того</w:t>
      </w:r>
      <w:proofErr w:type="gramEnd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чтобы покататься на коньках, а летом у нас тоже негде заниматься командными видами спорта.</w:t>
      </w:r>
    </w:p>
    <w:p w14:paraId="1B78718B" w14:textId="77777777" w:rsidR="008310FD" w:rsidRPr="008310FD" w:rsidRDefault="008310FD" w:rsidP="008310FD">
      <w:pPr>
        <w:spacing w:after="0" w:line="300" w:lineRule="atLeast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C4E948" wp14:editId="21364E51">
            <wp:extent cx="2743200" cy="2057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A767" w14:textId="77777777" w:rsidR="008310FD" w:rsidRPr="008310FD" w:rsidRDefault="008310FD" w:rsidP="008310FD">
      <w:pPr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23" w:history="1">
        <w:r w:rsidRPr="008310FD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 xml:space="preserve">Благоустройство дворовой территории многоквартирных домов 13 А и 15 по ул. </w:t>
        </w:r>
        <w:proofErr w:type="spellStart"/>
        <w:r w:rsidRPr="008310FD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Банивура</w:t>
        </w:r>
        <w:proofErr w:type="spellEnd"/>
      </w:hyperlink>
    </w:p>
    <w:p w14:paraId="3F2B0651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28.10.2021 14:54</w:t>
      </w:r>
    </w:p>
    <w:p w14:paraId="709E1A7A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ДАТА РЕГИСТРАЦИИ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19.11.2021</w:t>
      </w:r>
    </w:p>
    <w:p w14:paraId="7C6ABE57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с Анучино</w:t>
      </w:r>
    </w:p>
    <w:p w14:paraId="261511E8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3 000 000.00 р.</w:t>
      </w:r>
    </w:p>
    <w:p w14:paraId="115CC654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СТАТУС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Одобрен</w:t>
      </w:r>
    </w:p>
    <w:p w14:paraId="2F313E36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502-0117</w:t>
      </w:r>
    </w:p>
    <w:p w14:paraId="0F2C7237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ТЕХНИЧЕСКИЙ АНАЛИЗ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hyperlink r:id="rId24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19.11.2021</w:t>
        </w:r>
      </w:hyperlink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 </w:t>
      </w:r>
      <w:hyperlink r:id="rId25" w:tgtFrame="_blank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Скан</w:t>
        </w:r>
      </w:hyperlink>
    </w:p>
    <w:p w14:paraId="37265E3B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ПОДДЕРЖАЛО ПРОЕКТ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44</w:t>
      </w:r>
    </w:p>
    <w:p w14:paraId="55F9C464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Асфальтовое покрытие возле многоквартирных домов разрушено, имеются ямы. Во время дождей во дворе стоит вода, грязь. Жителям приходится ходить по грязи. Отсутствуют лавочки, урны. Дворовая территория не имеет освещения, в темное время суток гражданам не комфортно передвигаться по территории. На территории имеется </w:t>
      </w:r>
      <w:proofErr w:type="gramStart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старая детская площадка</w:t>
      </w:r>
      <w:proofErr w:type="gramEnd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не отвечающая требования безопасности.</w:t>
      </w:r>
    </w:p>
    <w:p w14:paraId="69F00AB0" w14:textId="77777777" w:rsidR="008310FD" w:rsidRPr="008310FD" w:rsidRDefault="008310FD" w:rsidP="008310FD">
      <w:pPr>
        <w:spacing w:after="0" w:line="300" w:lineRule="atLeast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B674721" wp14:editId="04207E54">
            <wp:extent cx="2948940" cy="205740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70463" w14:textId="77777777" w:rsidR="008310FD" w:rsidRPr="008310FD" w:rsidRDefault="008310FD" w:rsidP="008310FD">
      <w:pPr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27" w:history="1">
        <w:r w:rsidRPr="008310FD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Спортивный комплекс "</w:t>
        </w:r>
        <w:proofErr w:type="spellStart"/>
        <w:r w:rsidRPr="008310FD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ЗОЖник</w:t>
        </w:r>
        <w:proofErr w:type="spellEnd"/>
        <w:r w:rsidRPr="008310FD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"</w:t>
        </w:r>
      </w:hyperlink>
    </w:p>
    <w:p w14:paraId="2BD02CDF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03.11.2021 20:38</w:t>
      </w:r>
    </w:p>
    <w:p w14:paraId="6C5637DB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ДАТА РЕГИСТРАЦИИ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19.11.2021</w:t>
      </w:r>
    </w:p>
    <w:p w14:paraId="42A9CC63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с Гродеково</w:t>
      </w:r>
    </w:p>
    <w:p w14:paraId="0712C750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3 000 000.00 р.</w:t>
      </w:r>
    </w:p>
    <w:p w14:paraId="7674F744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СТАТУС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Одобрен</w:t>
      </w:r>
    </w:p>
    <w:p w14:paraId="003ED62E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502-0119</w:t>
      </w:r>
    </w:p>
    <w:p w14:paraId="05AB5A89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ТЕХНИЧЕСКИЙ АНАЛИЗ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hyperlink r:id="rId28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19.11.2021</w:t>
        </w:r>
      </w:hyperlink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 </w:t>
      </w:r>
      <w:hyperlink r:id="rId29" w:tgtFrame="_blank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Скан</w:t>
        </w:r>
      </w:hyperlink>
    </w:p>
    <w:p w14:paraId="19BCF99D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ПОДДЕРЖАЛО ПРОЕКТ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2703</w:t>
      </w:r>
    </w:p>
    <w:p w14:paraId="01C0B499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Одной из самых актуальных проблем нашего небольшого села является отсутствие возможности для детей, подростков и молодёжи заниматься спортом, а для людей среднего и пожилого возраста – укрепление здоровья через занятия физическими оздоровительными упражнениями и лечебной гимнастикой, что особенно важно в настоящее время из-за распространения коронавирусной инфекции. Ездить в с. Анучино, где есть объекты для таких занятий, у жителей </w:t>
      </w:r>
      <w:proofErr w:type="spellStart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с.Гродеково</w:t>
      </w:r>
      <w:proofErr w:type="spellEnd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и ближайших к нему сёл- Еловка и Муравейка, нет, так как даже местный автобус с недавнего времени приезжает в наши населённые пункты только 4 раза в неделю, а билеты туда и обратно стоят в среднем, в зависимости от расположения села, 150 – 200 </w:t>
      </w:r>
      <w:proofErr w:type="spellStart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рублей.Зато</w:t>
      </w:r>
      <w:proofErr w:type="spellEnd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вполне возможен приезд жителей близлежащих сёл-</w:t>
      </w:r>
      <w:proofErr w:type="spellStart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с.Еловка</w:t>
      </w:r>
      <w:proofErr w:type="spellEnd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с.Муравейка</w:t>
      </w:r>
      <w:proofErr w:type="spellEnd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, в </w:t>
      </w:r>
      <w:proofErr w:type="spellStart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с.Гродеково</w:t>
      </w:r>
      <w:proofErr w:type="spellEnd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для занятий спортом на школьном автобусе, который выполняет рейсы до нашего села ежедневно, кроме субботы и воскресенья. В селе давно закрыта школа, закрыт сельский клуб. Центр села, где были расположены данные объекты и было школьное футбольное поле, зарос бурьяном. Через реализацию нашего проекта будет частично решена проблема благоустройства села и создание комфортной среды проживания для всех жителей. Актуальность данной проблемы также подтверждается задачами и целями национальных проектов России. Президент России Владимир Путин отметил необходимость включения в паспорта нацпроектов мероприятий, направленных на развитие спорта и физкультуры. Об этом он сказал на заседании Совета по развитию физкультуры и спорта 27 марта 2019. https://tass.ru/nacionalnye-proekty/6264614 "Я прошу включить в паспорта нацпроектов ("Демография", "Жилье и городская среда", "Здравоохранение" и "Образование") мероприятия в области развития физической культуры и спорта и предусмотреть их финансовое обеспечение", - отметил глава </w:t>
      </w:r>
      <w:proofErr w:type="spellStart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государства.Он</w:t>
      </w:r>
      <w:proofErr w:type="spellEnd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назвал развитие физкультуры и спорта одним из приоритетов работы властей. По словам Путина, занятия спортом дают человеку возможности для самореализации, для обеспечения нового качества жизни. Он напомнил, что к 2024 году в регулярные занятия спортом надо вовлечь 55% населения страны. По словам главы государства, для этого нужно активнее развивать массовый спорт, прививать физическую культуру с детских лет, поддерживать интерес к спорту среди граждан старшего возраста и создавать необходимую инфраструктуру. Очень надеемся, что жители наших сёл войдут уже в 2022 году в эти 55% населения России.</w:t>
      </w:r>
    </w:p>
    <w:p w14:paraId="58DCF37C" w14:textId="77777777" w:rsidR="008310FD" w:rsidRPr="008310FD" w:rsidRDefault="008310FD" w:rsidP="008310FD">
      <w:pPr>
        <w:spacing w:after="0" w:line="300" w:lineRule="atLeast"/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6D9B1EF9" wp14:editId="73003B14">
            <wp:extent cx="2918460" cy="2057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5D074" w14:textId="77777777" w:rsidR="008310FD" w:rsidRPr="008310FD" w:rsidRDefault="008310FD" w:rsidP="008310FD">
      <w:pPr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31" w:history="1">
        <w:r w:rsidRPr="008310FD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 xml:space="preserve">Детская площадка в </w:t>
        </w:r>
        <w:proofErr w:type="spellStart"/>
        <w:r w:rsidRPr="008310FD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с.Чернышевка</w:t>
        </w:r>
        <w:proofErr w:type="spellEnd"/>
      </w:hyperlink>
    </w:p>
    <w:p w14:paraId="55CAB041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04.11.2021 21:41</w:t>
      </w:r>
    </w:p>
    <w:p w14:paraId="5BD89DB4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ДАТА РЕГИСТРАЦИИ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19.11.2021</w:t>
      </w:r>
    </w:p>
    <w:p w14:paraId="2026F868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с </w:t>
      </w:r>
      <w:proofErr w:type="spellStart"/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Чернышевка</w:t>
      </w:r>
      <w:proofErr w:type="spellEnd"/>
    </w:p>
    <w:p w14:paraId="1214647B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3 000 000.00 р.</w:t>
      </w:r>
    </w:p>
    <w:p w14:paraId="335F8D17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СТАТУС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Одобрен</w:t>
      </w:r>
    </w:p>
    <w:p w14:paraId="73B46CFD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502-0120</w:t>
      </w:r>
    </w:p>
    <w:p w14:paraId="6BC62A9B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ТЕХНИЧЕСКИЙ АНАЛИЗ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hyperlink r:id="rId32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19.11.2021</w:t>
        </w:r>
      </w:hyperlink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 </w:t>
      </w:r>
      <w:hyperlink r:id="rId33" w:tgtFrame="_blank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Скан</w:t>
        </w:r>
      </w:hyperlink>
    </w:p>
    <w:p w14:paraId="2C5D7086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ПОДДЕРЖАЛО ПРОЕКТ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2089</w:t>
      </w:r>
    </w:p>
    <w:p w14:paraId="17B29408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 нашем большом селе нет ни одной детской площадки, ни одного места, куда можно было бы пойти с ребенком погулять. Хотелось бы, чтобы у нас появилась возможность выйти с ребенком и пойти не просто гулять по улицам, осматривая местные достопримечательности, а пойти на детскую площадку, где дети могли бы поиграть в песочнице, побегать, попрыгать, покататься на качелях, поиграть с другими детьми, а мамочки пообщаться. Школьники после школы прийти покататься на качелях. Ведь в нашем селе пока такого мест, но обязательно должно быть!</w:t>
      </w:r>
    </w:p>
    <w:p w14:paraId="38E5B818" w14:textId="77777777" w:rsidR="008310FD" w:rsidRPr="008310FD" w:rsidRDefault="008310FD" w:rsidP="008310FD">
      <w:pPr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34" w:history="1">
        <w:r w:rsidRPr="008310FD">
          <w:rPr>
            <w:rFonts w:ascii="Roboto" w:eastAsia="Times New Roman" w:hAnsi="Roboto" w:cs="Times New Roman"/>
            <w:color w:val="2196F3"/>
            <w:sz w:val="24"/>
            <w:szCs w:val="24"/>
            <w:u w:val="single"/>
            <w:lang w:eastAsia="ru-RU"/>
          </w:rPr>
          <w:t>Установка уличного освещения</w:t>
        </w:r>
      </w:hyperlink>
    </w:p>
    <w:p w14:paraId="5FD44B9B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06.11.2021 16:11</w:t>
      </w:r>
    </w:p>
    <w:p w14:paraId="6E655FCF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ДАТА РЕГИСТРАЦИИ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19.11.2021</w:t>
      </w:r>
    </w:p>
    <w:p w14:paraId="4219749F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с Анучино</w:t>
      </w:r>
    </w:p>
    <w:p w14:paraId="659BCB4E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3 000 000.00 р.</w:t>
      </w:r>
    </w:p>
    <w:p w14:paraId="24D35D7C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СТАТУС ПРОЕКТА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Одобрен</w:t>
      </w:r>
    </w:p>
    <w:p w14:paraId="5BB611F9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502-0122</w:t>
      </w:r>
    </w:p>
    <w:p w14:paraId="72DC5293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ТЕХНИЧЕСКИЙ АНАЛИЗ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hyperlink r:id="rId35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19.11.2021</w:t>
        </w:r>
      </w:hyperlink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 </w:t>
      </w:r>
      <w:hyperlink r:id="rId36" w:tgtFrame="_blank" w:history="1">
        <w:r w:rsidRPr="008310FD">
          <w:rPr>
            <w:rFonts w:ascii="Roboto" w:eastAsia="Times New Roman" w:hAnsi="Roboto" w:cs="Times New Roman"/>
            <w:b/>
            <w:bCs/>
            <w:color w:val="2196F3"/>
            <w:sz w:val="18"/>
            <w:szCs w:val="18"/>
            <w:u w:val="single"/>
            <w:lang w:eastAsia="ru-RU"/>
          </w:rPr>
          <w:t>Скан</w:t>
        </w:r>
      </w:hyperlink>
    </w:p>
    <w:p w14:paraId="0958B86F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b/>
          <w:bCs/>
          <w:caps/>
          <w:color w:val="888888"/>
          <w:sz w:val="18"/>
          <w:szCs w:val="18"/>
          <w:lang w:eastAsia="ru-RU"/>
        </w:rPr>
        <w:t>ПОДДЕРЖАЛО ПРОЕКТ</w:t>
      </w: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r w:rsidRPr="008310FD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105</w:t>
      </w:r>
    </w:p>
    <w:p w14:paraId="2BA82483" w14:textId="77777777" w:rsidR="008310FD" w:rsidRPr="008310FD" w:rsidRDefault="008310FD" w:rsidP="008310FD">
      <w:pPr>
        <w:spacing w:after="0" w:line="30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Обеспечение безопасности дорожного </w:t>
      </w:r>
      <w:proofErr w:type="spellStart"/>
      <w:proofErr w:type="gramStart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движения,отсутствие</w:t>
      </w:r>
      <w:proofErr w:type="spellEnd"/>
      <w:proofErr w:type="gramEnd"/>
      <w:r w:rsidRPr="008310F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освещения на протяжении 30 лет.</w:t>
      </w:r>
    </w:p>
    <w:p w14:paraId="687A3751" w14:textId="77777777" w:rsidR="00576159" w:rsidRDefault="00576159"/>
    <w:sectPr w:rsidR="00576159" w:rsidSect="008310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FD"/>
    <w:rsid w:val="00576159"/>
    <w:rsid w:val="0083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D87CE3"/>
  <w15:chartTrackingRefBased/>
  <w15:docId w15:val="{708CEE99-9308-4F3A-846B-ADB9242E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81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3615">
              <w:marLeft w:val="420"/>
              <w:marRight w:val="0"/>
              <w:marTop w:val="225"/>
              <w:marBottom w:val="225"/>
              <w:divBdr>
                <w:top w:val="single" w:sz="6" w:space="11" w:color="888888"/>
                <w:left w:val="single" w:sz="6" w:space="11" w:color="888888"/>
                <w:bottom w:val="single" w:sz="6" w:space="11" w:color="888888"/>
                <w:right w:val="single" w:sz="6" w:space="11" w:color="888888"/>
              </w:divBdr>
              <w:divsChild>
                <w:div w:id="1249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24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709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72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12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1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4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0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5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1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6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8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4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3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1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9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jpeg"/><Relationship Id="rId26" Type="http://schemas.openxmlformats.org/officeDocument/2006/relationships/image" Target="media/image8.jpeg"/><Relationship Id="rId21" Type="http://schemas.openxmlformats.org/officeDocument/2006/relationships/hyperlink" Target="https://pib.primorsky.ru/Pib/Attachment/5843" TargetMode="External"/><Relationship Id="rId34" Type="http://schemas.openxmlformats.org/officeDocument/2006/relationships/hyperlink" Target="https://pib.primorsky.ru/Pib/Project/502-0122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hyperlink" Target="https://pib.primorsky.ru/Pib/Attachment/5842" TargetMode="External"/><Relationship Id="rId25" Type="http://schemas.openxmlformats.org/officeDocument/2006/relationships/hyperlink" Target="https://pib.primorsky.ru/Pib/Attachment/5844" TargetMode="External"/><Relationship Id="rId33" Type="http://schemas.openxmlformats.org/officeDocument/2006/relationships/hyperlink" Target="https://pib.primorsky.ru/Pib/Attachment/584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ib.primorsky.ru/Pib/ShowProjectReview/502-0111" TargetMode="External"/><Relationship Id="rId20" Type="http://schemas.openxmlformats.org/officeDocument/2006/relationships/hyperlink" Target="https://pib.primorsky.ru/Pib/ShowProjectReview/502-0115" TargetMode="External"/><Relationship Id="rId29" Type="http://schemas.openxmlformats.org/officeDocument/2006/relationships/hyperlink" Target="https://pib.primorsky.ru/Pib/Attachment/5845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s://pib.primorsky.ru/Pib/ShowProjectReview/502-0117" TargetMode="External"/><Relationship Id="rId32" Type="http://schemas.openxmlformats.org/officeDocument/2006/relationships/hyperlink" Target="https://pib.primorsky.ru/Pib/ShowProjectReview/502-012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pib.primorsky.ru/Pib/Competition" TargetMode="External"/><Relationship Id="rId15" Type="http://schemas.openxmlformats.org/officeDocument/2006/relationships/hyperlink" Target="https://pib.primorsky.ru/Pib/Project/502-0111" TargetMode="External"/><Relationship Id="rId23" Type="http://schemas.openxmlformats.org/officeDocument/2006/relationships/hyperlink" Target="https://pib.primorsky.ru/Pib/Project/502-0117" TargetMode="External"/><Relationship Id="rId28" Type="http://schemas.openxmlformats.org/officeDocument/2006/relationships/hyperlink" Target="https://pib.primorsky.ru/Pib/ShowProjectReview/502-0119" TargetMode="External"/><Relationship Id="rId36" Type="http://schemas.openxmlformats.org/officeDocument/2006/relationships/hyperlink" Target="https://pib.primorsky.ru/Pib/Attachment/5847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pib.primorsky.ru/Pib/Project/502-0115" TargetMode="External"/><Relationship Id="rId31" Type="http://schemas.openxmlformats.org/officeDocument/2006/relationships/hyperlink" Target="https://pib.primorsky.ru/Pib/Project/502-0120" TargetMode="External"/><Relationship Id="rId4" Type="http://schemas.openxmlformats.org/officeDocument/2006/relationships/hyperlink" Target="https://pib.primorsky.ru/Pib/Stat/2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5.jpeg"/><Relationship Id="rId22" Type="http://schemas.openxmlformats.org/officeDocument/2006/relationships/image" Target="media/image7.jpeg"/><Relationship Id="rId27" Type="http://schemas.openxmlformats.org/officeDocument/2006/relationships/hyperlink" Target="https://pib.primorsky.ru/Pib/Project/502-0119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pib.primorsky.ru/Pib/ShowProjectReview/502-0122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1</cp:revision>
  <dcterms:created xsi:type="dcterms:W3CDTF">2022-03-31T01:54:00Z</dcterms:created>
  <dcterms:modified xsi:type="dcterms:W3CDTF">2022-03-31T01:57:00Z</dcterms:modified>
</cp:coreProperties>
</file>