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</w:pPr>
      <w:r>
        <w:drawing>
          <wp:inline distT="0" distB="0" distL="0" distR="0">
            <wp:extent cx="641985" cy="90868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16" r="-23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o:spt="1" style="position:absolute;left:0pt;margin-left:382.7pt;margin-top:-13.5pt;height:29.15pt;width:108.35pt;mso-position-horizontal-relative:page;z-index:251659264;mso-width-relative:page;mso-height-relative:page;" fillcolor="#FFFFFF" filled="t" stroked="f" coordsize="21600,21600" o:gfxdata="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wO1Px2QAAAAoBAAAPAAAAAAAAAAEAIAAAACIAAABkcnMvZG93bnJldi54bWxQSwECFAAU&#10;AAAACACHTuJAkXl4KLcBAABjAwAADgAAAAAAAAABACAAAAAo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3980" tIns="48260" rIns="93980" bIns="482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" o:spid="_x0000_s1026" o:spt="202" type="#_x0000_t202" style="position:absolute;left:0pt;margin-left:382.7pt;margin-top:-13.5pt;height:29.15pt;width:108.35pt;mso-position-horizontal-relative:page;z-index:251659264;mso-width-relative:page;mso-height-relative:page;" filled="f" stroked="f" coordsize="21600,21600" o:gfxdata="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n8UZtkAAAAKAQAADwAAAAAAAAABACAAAAAiAAAAZHJzL2Rvd25y&#10;ZXYueG1sUEsBAhQAFAAAAAgAh07iQOPgzxzEAQAAeg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4pt,3.8pt,7.4pt,3.8pt">
                  <w:txbxContent>
                    <w:p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>
      <w:pPr>
        <w:pStyle w:val="5"/>
        <w:jc w:val="center"/>
      </w:pPr>
      <w:r>
        <w:rPr>
          <w:sz w:val="32"/>
        </w:rPr>
        <w:t>АДМИНИСТРАЦИЯ</w:t>
      </w:r>
    </w:p>
    <w:p>
      <w:pPr>
        <w:pStyle w:val="5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>
      <w:pPr>
        <w:pStyle w:val="5"/>
        <w:jc w:val="center"/>
      </w:pPr>
      <w:r>
        <w:rPr>
          <w:sz w:val="32"/>
        </w:rPr>
        <w:t>ПРИМОРСКОГО КРАЯ</w:t>
      </w:r>
      <w:r>
        <w:rPr>
          <w:sz w:val="32"/>
        </w:rPr>
        <w:br w:type="textWrapping"/>
      </w:r>
    </w:p>
    <w:p>
      <w:pPr>
        <w:shd w:val="clear" w:color="auto" w:fill="FFFFFF"/>
        <w:rPr>
          <w:sz w:val="16"/>
        </w:rPr>
      </w:pPr>
    </w:p>
    <w:p>
      <w:pPr>
        <w:pStyle w:val="2"/>
        <w:numPr>
          <w:ilvl w:val="0"/>
          <w:numId w:val="2"/>
        </w:num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</w:rPr>
        <w:t>Р А С П О Р Я Ж Е Н И Е</w:t>
      </w:r>
    </w:p>
    <w:p>
      <w:pPr>
        <w:shd w:val="clear" w:color="auto" w:fill="FFFFFF"/>
        <w:jc w:val="right"/>
        <w:rPr>
          <w:rFonts w:hint="default" w:ascii="Times New Roman" w:hAnsi="Times New Roman" w:cs="Times New Roman"/>
          <w:color w:val="000000"/>
          <w:sz w:val="10"/>
        </w:rPr>
      </w:pPr>
    </w:p>
    <w:p>
      <w:pPr>
        <w:shd w:val="clear" w:color="auto" w:fill="FFFFFF"/>
        <w:tabs>
          <w:tab w:val="left" w:pos="5151"/>
        </w:tabs>
        <w:rPr>
          <w:rFonts w:hint="default" w:ascii="Times New Roman" w:hAnsi="Times New Roman" w:cs="Times New Roman"/>
          <w:color w:val="000000"/>
          <w:sz w:val="16"/>
        </w:rPr>
      </w:pPr>
    </w:p>
    <w:p>
      <w:pPr>
        <w:shd w:val="clear" w:color="auto" w:fill="FFFFFF"/>
        <w:ind w:firstLine="560" w:firstLineChars="200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en-US"/>
        </w:rPr>
        <w:t>13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.02.202</w:t>
      </w:r>
      <w:r>
        <w:rPr>
          <w:rFonts w:hint="default" w:cs="Times New Roman"/>
          <w:color w:val="000000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г.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с. Анучино                                       № </w:t>
      </w:r>
      <w:r>
        <w:rPr>
          <w:rFonts w:hint="default" w:cs="Times New Roman"/>
          <w:color w:val="000000"/>
          <w:sz w:val="28"/>
          <w:szCs w:val="28"/>
          <w:lang w:val="en-US"/>
        </w:rPr>
        <w:t>82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-р</w:t>
      </w:r>
      <w:r>
        <w:rPr>
          <w:rFonts w:hint="default" w:cs="Times New Roman"/>
          <w:color w:val="000000"/>
          <w:sz w:val="28"/>
          <w:szCs w:val="28"/>
          <w:lang w:val="ru-RU"/>
        </w:rPr>
        <w:t>а</w:t>
      </w:r>
    </w:p>
    <w:p>
      <w:pPr>
        <w:shd w:val="clear" w:color="auto" w:fill="FFFFFF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  <w:color w:val="000000"/>
          <w:sz w:val="16"/>
          <w:szCs w:val="16"/>
          <w:u w:val="single"/>
        </w:rPr>
      </w:pPr>
    </w:p>
    <w:p>
      <w:pPr>
        <w:jc w:val="center"/>
      </w:pPr>
      <w:r>
        <w:rPr>
          <w:rStyle w:val="12"/>
          <w:rFonts w:hint="default" w:ascii="Times New Roman" w:hAnsi="Times New Roman" w:cs="Times New Roman"/>
          <w:color w:val="333333"/>
          <w:sz w:val="28"/>
          <w:szCs w:val="28"/>
        </w:rPr>
        <w:t xml:space="preserve">Об утверждении карты комплаенс-рисков нарушения антимонопольного законодательства в администрации Анучинского муниципального </w:t>
      </w:r>
      <w:r>
        <w:rPr>
          <w:rStyle w:val="12"/>
          <w:color w:val="333333"/>
          <w:sz w:val="28"/>
          <w:szCs w:val="28"/>
        </w:rPr>
        <w:t>округа Приморского края на 202</w:t>
      </w:r>
      <w:r>
        <w:rPr>
          <w:rStyle w:val="12"/>
          <w:rFonts w:hint="default"/>
          <w:color w:val="333333"/>
          <w:sz w:val="28"/>
          <w:szCs w:val="28"/>
          <w:lang w:val="ru-RU"/>
        </w:rPr>
        <w:t>4</w:t>
      </w:r>
      <w:r>
        <w:rPr>
          <w:rStyle w:val="12"/>
          <w:color w:val="333333"/>
          <w:sz w:val="28"/>
          <w:szCs w:val="28"/>
        </w:rPr>
        <w:t xml:space="preserve"> год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округа Приморского края от 22.02.2021 года № 34 «Об организации системы внутреннего обеспечения </w:t>
      </w:r>
      <w:r>
        <w:rPr>
          <w:sz w:val="28"/>
          <w:szCs w:val="28"/>
        </w:rPr>
        <w:t xml:space="preserve">соответствия требованиям антимонопольного законодательства в администрации Анучинского муниципального округа Приморского края», 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567"/>
        <w:jc w:val="both"/>
      </w:pPr>
      <w:r>
        <w:rPr>
          <w:sz w:val="28"/>
          <w:szCs w:val="28"/>
        </w:rPr>
        <w:t>1. Утвердить карту комплаенс-рисков администрации Анучинского муниципального округа, согласно приложению.</w:t>
      </w:r>
    </w:p>
    <w:p>
      <w:pPr>
        <w:pStyle w:val="17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Анучинского муниципального округа разместить настоящее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Анучинского муниципального округа, в информационно-телекоммуникационной сети Интернет.</w:t>
      </w:r>
    </w:p>
    <w:p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>
      <w:pPr>
        <w:pStyle w:val="10"/>
        <w:spacing w:before="0" w:after="0"/>
        <w:jc w:val="both"/>
      </w:pPr>
      <w:r>
        <w:rPr>
          <w:bCs/>
        </w:rPr>
        <w:t xml:space="preserve">Глава Анучинского </w:t>
      </w:r>
    </w:p>
    <w:p>
      <w:pPr>
        <w:pStyle w:val="10"/>
        <w:spacing w:before="0" w:after="0"/>
        <w:jc w:val="both"/>
      </w:pPr>
      <w:r>
        <w:rPr>
          <w:bCs/>
        </w:rPr>
        <w:t>муниципального округа                                                           С.А. Понуровский</w:t>
      </w:r>
    </w:p>
    <w:p>
      <w:pPr>
        <w:pStyle w:val="10"/>
        <w:rPr>
          <w:b/>
          <w:bCs/>
        </w:rPr>
      </w:pPr>
    </w:p>
    <w:p>
      <w:pPr>
        <w:jc w:val="center"/>
        <w:rPr>
          <w:b/>
          <w:bCs/>
          <w:color w:val="000000"/>
          <w:sz w:val="18"/>
          <w:szCs w:val="28"/>
        </w:rPr>
      </w:pPr>
    </w:p>
    <w:p>
      <w:pPr>
        <w:jc w:val="center"/>
        <w:rPr>
          <w:b/>
          <w:bCs/>
          <w:color w:val="000000"/>
          <w:sz w:val="18"/>
          <w:szCs w:val="28"/>
        </w:rPr>
      </w:pPr>
    </w:p>
    <w:p>
      <w:pPr>
        <w:jc w:val="center"/>
        <w:rPr>
          <w:b/>
          <w:bCs/>
          <w:color w:val="000000"/>
          <w:sz w:val="18"/>
          <w:szCs w:val="28"/>
        </w:rPr>
      </w:pPr>
    </w:p>
    <w:p>
      <w:pPr>
        <w:jc w:val="center"/>
        <w:rPr>
          <w:b/>
          <w:color w:val="000000"/>
          <w:sz w:val="18"/>
          <w:szCs w:val="28"/>
        </w:rPr>
      </w:pPr>
    </w:p>
    <w:p>
      <w:pPr>
        <w:jc w:val="center"/>
        <w:rPr>
          <w:color w:val="000000"/>
          <w:sz w:val="18"/>
        </w:rPr>
      </w:pPr>
    </w:p>
    <w:p>
      <w:pPr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center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jc w:val="both"/>
        <w:rPr>
          <w:color w:val="000000"/>
          <w:sz w:val="18"/>
        </w:rPr>
      </w:pPr>
    </w:p>
    <w:p>
      <w:pPr>
        <w:shd w:val="clear" w:color="auto" w:fill="FFFFFF"/>
        <w:spacing w:after="150"/>
        <w:jc w:val="both"/>
        <w:rPr>
          <w:rStyle w:val="12"/>
          <w:color w:val="000000"/>
          <w:sz w:val="18"/>
          <w:szCs w:val="28"/>
        </w:rPr>
      </w:pPr>
    </w:p>
    <w:p>
      <w:pPr>
        <w:jc w:val="right"/>
      </w:pPr>
      <w:r>
        <w:t>Приложение</w:t>
      </w:r>
    </w:p>
    <w:p>
      <w:pPr>
        <w:jc w:val="right"/>
      </w:pPr>
      <w:r>
        <w:t>к распоряжению администрации</w:t>
      </w:r>
    </w:p>
    <w:p>
      <w:pPr>
        <w:jc w:val="right"/>
      </w:pPr>
      <w:r>
        <w:t>Анучинского муниципального округа</w:t>
      </w:r>
    </w:p>
    <w:p>
      <w:pPr>
        <w:spacing w:after="150"/>
        <w:jc w:val="right"/>
        <w:rPr>
          <w:rFonts w:hint="default"/>
          <w:color w:val="auto"/>
          <w:lang w:val="ru-RU"/>
        </w:rPr>
      </w:pPr>
      <w:r>
        <w:rPr>
          <w:rStyle w:val="12"/>
          <w:b w:val="0"/>
          <w:bCs w:val="0"/>
          <w:color w:val="auto"/>
        </w:rPr>
        <w:t xml:space="preserve">от </w:t>
      </w:r>
      <w:r>
        <w:rPr>
          <w:rStyle w:val="12"/>
          <w:rFonts w:hint="default"/>
          <w:b w:val="0"/>
          <w:bCs w:val="0"/>
          <w:color w:val="auto"/>
          <w:lang w:val="ru-RU"/>
        </w:rPr>
        <w:t>13</w:t>
      </w:r>
      <w:r>
        <w:rPr>
          <w:rStyle w:val="12"/>
          <w:b w:val="0"/>
          <w:bCs w:val="0"/>
          <w:color w:val="auto"/>
        </w:rPr>
        <w:t xml:space="preserve"> февраля 202</w:t>
      </w:r>
      <w:r>
        <w:rPr>
          <w:rStyle w:val="12"/>
          <w:rFonts w:hint="default"/>
          <w:b w:val="0"/>
          <w:bCs w:val="0"/>
          <w:color w:val="auto"/>
          <w:lang w:val="ru-RU"/>
        </w:rPr>
        <w:t>4</w:t>
      </w:r>
      <w:r>
        <w:rPr>
          <w:rStyle w:val="12"/>
          <w:b w:val="0"/>
          <w:bCs w:val="0"/>
          <w:color w:val="auto"/>
        </w:rPr>
        <w:t xml:space="preserve"> года № </w:t>
      </w:r>
      <w:r>
        <w:rPr>
          <w:rStyle w:val="12"/>
          <w:rFonts w:hint="default"/>
          <w:b w:val="0"/>
          <w:bCs w:val="0"/>
          <w:color w:val="auto"/>
          <w:lang w:val="ru-RU"/>
        </w:rPr>
        <w:t>82-ра</w:t>
      </w:r>
    </w:p>
    <w:p>
      <w:pPr>
        <w:pStyle w:val="8"/>
        <w:spacing w:after="150"/>
        <w:jc w:val="center"/>
        <w:rPr>
          <w:rStyle w:val="12"/>
          <w:color w:val="333333"/>
          <w:sz w:val="28"/>
          <w:szCs w:val="28"/>
        </w:rPr>
      </w:pPr>
    </w:p>
    <w:p>
      <w:pPr>
        <w:pStyle w:val="8"/>
        <w:spacing w:after="150"/>
        <w:jc w:val="center"/>
      </w:pPr>
      <w:r>
        <w:rPr>
          <w:rStyle w:val="12"/>
          <w:color w:val="333333"/>
          <w:sz w:val="28"/>
          <w:szCs w:val="28"/>
        </w:rPr>
        <w:t>Карта комплаенс-рисков администрации Анучинского муниципального округа Приморского края</w:t>
      </w:r>
    </w:p>
    <w:tbl>
      <w:tblPr>
        <w:tblStyle w:val="4"/>
        <w:tblW w:w="9490" w:type="dxa"/>
        <w:tblInd w:w="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none" w:color="auto" w:sz="0" w:space="0"/>
          <w:insideH w:val="single" w:color="808080" w:sz="6" w:space="0"/>
          <w:insideV w:val="none" w:color="auto" w:sz="0" w:space="0"/>
        </w:tblBorders>
        <w:shd w:val="clear" w:color="auto" w:fill="FFFFFF"/>
        <w:tblLayout w:type="autofit"/>
        <w:tblCellMar>
          <w:top w:w="28" w:type="dxa"/>
          <w:left w:w="20" w:type="dxa"/>
          <w:bottom w:w="28" w:type="dxa"/>
          <w:right w:w="28" w:type="dxa"/>
        </w:tblCellMar>
      </w:tblPr>
      <w:tblGrid>
        <w:gridCol w:w="445"/>
        <w:gridCol w:w="2270"/>
        <w:gridCol w:w="2412"/>
        <w:gridCol w:w="1045"/>
        <w:gridCol w:w="1543"/>
        <w:gridCol w:w="1775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none" w:color="auto" w:sz="0" w:space="0"/>
            <w:insideH w:val="single" w:color="808080" w:sz="6" w:space="0"/>
            <w:insideV w:val="none" w:color="auto" w:sz="0" w:space="0"/>
          </w:tblBorders>
          <w:shd w:val="clear" w:color="auto" w:fill="FFFFFF"/>
          <w:tblCellMar>
            <w:top w:w="28" w:type="dxa"/>
            <w:left w:w="20" w:type="dxa"/>
            <w:bottom w:w="28" w:type="dxa"/>
            <w:right w:w="28" w:type="dxa"/>
          </w:tblCellMar>
        </w:tblPrEx>
        <w:tc>
          <w:tcPr>
            <w:tcW w:w="44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244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</w:pPr>
            <w:r>
              <w:rPr>
                <w:sz w:val="28"/>
                <w:szCs w:val="28"/>
              </w:rPr>
              <w:t>Причины и условия возникновения рисков</w:t>
            </w:r>
          </w:p>
        </w:tc>
        <w:tc>
          <w:tcPr>
            <w:tcW w:w="10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54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70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both"/>
            </w:pPr>
            <w:r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none" w:color="auto" w:sz="0" w:space="0"/>
            <w:insideH w:val="single" w:color="808080" w:sz="6" w:space="0"/>
            <w:insideV w:val="none" w:color="auto" w:sz="0" w:space="0"/>
          </w:tblBorders>
          <w:tblCellMar>
            <w:top w:w="28" w:type="dxa"/>
            <w:left w:w="20" w:type="dxa"/>
            <w:bottom w:w="28" w:type="dxa"/>
            <w:right w:w="28" w:type="dxa"/>
          </w:tblCellMar>
        </w:tblPrEx>
        <w:tc>
          <w:tcPr>
            <w:tcW w:w="44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4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 w:val="28"/>
                <w:szCs w:val="28"/>
              </w:rPr>
              <w:t>шибочное применение норм 44-ФЗ от 05.04.2013; отсутствие достаточной квалификации у специалистов; высокая нагрузка у специалистов; несогласованность структурных подразделений</w:t>
            </w:r>
          </w:p>
        </w:tc>
        <w:tc>
          <w:tcPr>
            <w:tcW w:w="105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</w:t>
            </w:r>
            <w:bookmarkStart w:id="0" w:name="_GoBack"/>
            <w:bookmarkEnd w:id="0"/>
            <w:r>
              <w:rPr>
                <w:sz w:val="28"/>
                <w:szCs w:val="28"/>
              </w:rPr>
              <w:t>жен</w:t>
            </w:r>
          </w:p>
        </w:tc>
        <w:tc>
          <w:tcPr>
            <w:tcW w:w="1704" w:type="dxa"/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none" w:color="auto" w:sz="0" w:space="0"/>
            <w:insideH w:val="single" w:color="808080" w:sz="6" w:space="0"/>
            <w:insideV w:val="none" w:color="auto" w:sz="0" w:space="0"/>
          </w:tblBorders>
          <w:shd w:val="clear" w:color="auto" w:fill="FFFFFF"/>
          <w:tblCellMar>
            <w:top w:w="28" w:type="dxa"/>
            <w:left w:w="20" w:type="dxa"/>
            <w:bottom w:w="28" w:type="dxa"/>
            <w:right w:w="28" w:type="dxa"/>
          </w:tblCellMar>
        </w:tblPrEx>
        <w:trPr>
          <w:trHeight w:val="4606" w:hRule="atLeast"/>
        </w:trPr>
        <w:tc>
          <w:tcPr>
            <w:tcW w:w="44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НПА в сферах деятельности администрации Анучинского муниципального округа, содержащих положения, влекущие нарушения антимонопольного законодательства</w:t>
            </w:r>
          </w:p>
        </w:tc>
        <w:tc>
          <w:tcPr>
            <w:tcW w:w="2443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знание действующего законодательства; несвоевременное отслеживание изменений законодательства</w:t>
            </w:r>
          </w:p>
        </w:tc>
        <w:tc>
          <w:tcPr>
            <w:tcW w:w="1058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FFFFFF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704" w:type="dxa"/>
            <w:tcBorders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</w:tbl>
    <w:p>
      <w:pPr>
        <w:pStyle w:val="8"/>
        <w:spacing w:after="150"/>
        <w:jc w:val="both"/>
        <w:rPr>
          <w:color w:val="333333"/>
        </w:rPr>
      </w:pPr>
    </w:p>
    <w:p>
      <w:pPr>
        <w:pStyle w:val="8"/>
        <w:spacing w:after="150"/>
        <w:jc w:val="both"/>
        <w:rPr>
          <w:color w:val="333333"/>
        </w:rPr>
      </w:pPr>
    </w:p>
    <w:p>
      <w:pPr>
        <w:pStyle w:val="8"/>
        <w:spacing w:after="150"/>
        <w:jc w:val="both"/>
        <w:rPr>
          <w:color w:val="333333"/>
        </w:rPr>
      </w:pPr>
    </w:p>
    <w:sectPr>
      <w:pgSz w:w="11906" w:h="16838"/>
      <w:pgMar w:top="1134" w:right="991" w:bottom="709" w:left="1560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altName w:val="Calibri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A50FD"/>
    <w:multiLevelType w:val="multilevel"/>
    <w:tmpl w:val="276A50FD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344E82"/>
    <w:multiLevelType w:val="multilevel"/>
    <w:tmpl w:val="69344E82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EF"/>
    <w:rsid w:val="00444EEF"/>
    <w:rsid w:val="004731DB"/>
    <w:rsid w:val="005D7CE9"/>
    <w:rsid w:val="007819E9"/>
    <w:rsid w:val="00857C13"/>
    <w:rsid w:val="008C03C7"/>
    <w:rsid w:val="008F291C"/>
    <w:rsid w:val="00D51285"/>
    <w:rsid w:val="00E44DD4"/>
    <w:rsid w:val="257A093C"/>
    <w:rsid w:val="2D5D572B"/>
    <w:rsid w:val="31FC58E0"/>
    <w:rsid w:val="40DA57C7"/>
    <w:rsid w:val="4BD057E8"/>
    <w:rsid w:val="5CB26FC7"/>
    <w:rsid w:val="6ACE43D9"/>
    <w:rsid w:val="772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jc w:val="both"/>
      <w:outlineLvl w:val="0"/>
    </w:pPr>
    <w:rPr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qFormat/>
    <w:uiPriority w:val="0"/>
    <w:rPr>
      <w:b/>
      <w:bCs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index 1"/>
    <w:basedOn w:val="1"/>
    <w:next w:val="1"/>
    <w:semiHidden/>
    <w:unhideWhenUsed/>
    <w:qFormat/>
    <w:uiPriority w:val="99"/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index heading"/>
    <w:basedOn w:val="1"/>
    <w:next w:val="7"/>
    <w:qFormat/>
    <w:uiPriority w:val="0"/>
    <w:pPr>
      <w:suppressLineNumbers/>
    </w:pPr>
  </w:style>
  <w:style w:type="paragraph" w:styleId="10">
    <w:name w:val="Title"/>
    <w:basedOn w:val="1"/>
    <w:next w:val="8"/>
    <w:qFormat/>
    <w:uiPriority w:val="10"/>
    <w:pPr>
      <w:keepNext/>
      <w:spacing w:before="240" w:after="120"/>
    </w:pPr>
    <w:rPr>
      <w:rFonts w:eastAsia="Microsoft YaHei"/>
      <w:sz w:val="28"/>
      <w:szCs w:val="28"/>
    </w:rPr>
  </w:style>
  <w:style w:type="paragraph" w:styleId="11">
    <w:name w:val="List"/>
    <w:basedOn w:val="8"/>
    <w:qFormat/>
    <w:uiPriority w:val="0"/>
  </w:style>
  <w:style w:type="character" w:customStyle="1" w:styleId="12">
    <w:name w:val="Выделение жирным"/>
    <w:qFormat/>
    <w:uiPriority w:val="0"/>
    <w:rPr>
      <w:b/>
      <w:bCs/>
    </w:rPr>
  </w:style>
  <w:style w:type="character" w:customStyle="1" w:styleId="13">
    <w:name w:val="Маркеры списка"/>
    <w:qFormat/>
    <w:uiPriority w:val="0"/>
    <w:rPr>
      <w:rFonts w:ascii="OpenSymbol" w:hAnsi="OpenSymbol" w:eastAsia="OpenSymbol" w:cs="OpenSymbol"/>
    </w:rPr>
  </w:style>
  <w:style w:type="character" w:customStyle="1" w:styleId="14">
    <w:name w:val="Интернет-ссылка"/>
    <w:qFormat/>
    <w:uiPriority w:val="0"/>
    <w:rPr>
      <w:color w:val="000080"/>
      <w:u w:val="single"/>
    </w:rPr>
  </w:style>
  <w:style w:type="paragraph" w:customStyle="1" w:styleId="15">
    <w:name w:val="Содержимое таблицы"/>
    <w:basedOn w:val="1"/>
    <w:qFormat/>
    <w:uiPriority w:val="0"/>
    <w:pPr>
      <w:suppressLineNumbers/>
    </w:pPr>
  </w:style>
  <w:style w:type="paragraph" w:customStyle="1" w:styleId="16">
    <w:name w:val="Заголовок таблицы"/>
    <w:basedOn w:val="15"/>
    <w:qFormat/>
    <w:uiPriority w:val="0"/>
    <w:pPr>
      <w:jc w:val="center"/>
    </w:pPr>
    <w:rPr>
      <w:b/>
      <w:bCs/>
    </w:rPr>
  </w:style>
  <w:style w:type="paragraph" w:customStyle="1" w:styleId="17">
    <w:name w:val="ConsPlusNormal"/>
    <w:qFormat/>
    <w:uiPriority w:val="0"/>
    <w:pPr>
      <w:widowControl w:val="0"/>
      <w:suppressAutoHyphens/>
    </w:pPr>
    <w:rPr>
      <w:rFonts w:ascii="Calibri" w:hAnsi="Calibri" w:eastAsia="Times New Roman" w:cs="Calibri"/>
      <w:kern w:val="2"/>
      <w:sz w:val="22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433</Words>
  <Characters>2472</Characters>
  <Lines>20</Lines>
  <Paragraphs>5</Paragraphs>
  <TotalTime>42</TotalTime>
  <ScaleCrop>false</ScaleCrop>
  <LinksUpToDate>false</LinksUpToDate>
  <CharactersWithSpaces>2900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2022-02-22T01:20:00Z</dcterms:created>
  <dc:creator>Василий В. Меховский</dc:creator>
  <cp:lastModifiedBy>PrimachevAA</cp:lastModifiedBy>
  <cp:lastPrinted>2024-02-19T07:01:01Z</cp:lastPrinted>
  <dcterms:modified xsi:type="dcterms:W3CDTF">2024-02-19T07:01:04Z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D327B8D252EE412BBA374DD558A5A4E9_13</vt:lpwstr>
  </property>
</Properties>
</file>