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747EE6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color w:val="000000"/>
          <w:sz w:val="10"/>
          <w:vertAlign w:val="subscript"/>
        </w:rPr>
        <w:t xml:space="preserve"> </w:t>
      </w: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3B0DC3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</w:t>
      </w:r>
      <w:r w:rsidR="00C701E6">
        <w:rPr>
          <w:color w:val="000000"/>
          <w:sz w:val="28"/>
          <w:szCs w:val="28"/>
          <w:u w:val="single"/>
        </w:rPr>
        <w:t>25.08.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5A1690">
        <w:rPr>
          <w:color w:val="000000"/>
          <w:sz w:val="28"/>
          <w:szCs w:val="28"/>
          <w:u w:val="single"/>
        </w:rPr>
        <w:t>5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</w:t>
      </w:r>
      <w:r w:rsidR="00060781">
        <w:rPr>
          <w:color w:val="000000"/>
          <w:sz w:val="28"/>
          <w:szCs w:val="28"/>
        </w:rPr>
        <w:t xml:space="preserve">№ </w:t>
      </w:r>
      <w:r w:rsidR="00060781">
        <w:rPr>
          <w:color w:val="000000"/>
          <w:sz w:val="28"/>
          <w:szCs w:val="28"/>
          <w:u w:val="single"/>
        </w:rPr>
        <w:t xml:space="preserve">  </w:t>
      </w:r>
      <w:r w:rsidR="00C701E6">
        <w:rPr>
          <w:color w:val="000000"/>
          <w:sz w:val="28"/>
          <w:szCs w:val="28"/>
          <w:u w:val="single"/>
        </w:rPr>
        <w:t>301</w:t>
      </w:r>
      <w:r w:rsidR="00060781">
        <w:rPr>
          <w:color w:val="000000"/>
          <w:sz w:val="28"/>
          <w:szCs w:val="28"/>
          <w:u w:val="single"/>
        </w:rPr>
        <w:t xml:space="preserve"> </w:t>
      </w:r>
      <w:r w:rsidR="00060781">
        <w:rPr>
          <w:color w:val="000000"/>
          <w:sz w:val="28"/>
          <w:szCs w:val="28"/>
          <w:u w:val="single"/>
        </w:rPr>
        <w:tab/>
        <w:t xml:space="preserve">       </w:t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Pr="002B43AA" w:rsidRDefault="00060781" w:rsidP="00F22493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предоставления администрацией Анучинского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 xml:space="preserve">«Выдача </w:t>
            </w:r>
            <w:r w:rsidR="00F22493">
              <w:rPr>
                <w:b/>
                <w:sz w:val="28"/>
                <w:szCs w:val="28"/>
              </w:rPr>
              <w:t>разрешений на строительство</w:t>
            </w:r>
            <w:r w:rsidR="00F22493" w:rsidRPr="002E647F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29.06</w:t>
            </w:r>
            <w:r w:rsidR="00FD3EBA">
              <w:rPr>
                <w:b/>
                <w:sz w:val="28"/>
                <w:szCs w:val="28"/>
              </w:rPr>
              <w:t xml:space="preserve">.2012 г. № </w:t>
            </w:r>
            <w:r w:rsidR="00781C4F">
              <w:rPr>
                <w:b/>
                <w:sz w:val="28"/>
                <w:szCs w:val="28"/>
              </w:rPr>
              <w:t>339</w:t>
            </w:r>
            <w:r w:rsidR="00EF668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B74BC" w:rsidRDefault="00CB74BC" w:rsidP="00CB74BC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</w:t>
      </w:r>
      <w:proofErr w:type="gramStart"/>
      <w:r w:rsidRPr="002E647F">
        <w:rPr>
          <w:color w:val="000000"/>
          <w:sz w:val="28"/>
        </w:rPr>
        <w:t>Об</w:t>
      </w:r>
      <w:proofErr w:type="gramEnd"/>
      <w:r w:rsidRPr="002E647F">
        <w:rPr>
          <w:color w:val="000000"/>
          <w:sz w:val="28"/>
        </w:rPr>
        <w:t xml:space="preserve"> </w:t>
      </w:r>
      <w:proofErr w:type="gramStart"/>
      <w:r w:rsidRPr="002E647F">
        <w:rPr>
          <w:color w:val="000000"/>
          <w:sz w:val="28"/>
        </w:rPr>
        <w:t>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Анучин</w:t>
      </w:r>
      <w:r>
        <w:rPr>
          <w:color w:val="000000"/>
          <w:sz w:val="28"/>
        </w:rPr>
        <w:t xml:space="preserve">ского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Анучинского муниципального района, </w:t>
      </w:r>
      <w:r w:rsidR="00D1394F">
        <w:rPr>
          <w:color w:val="000000"/>
          <w:sz w:val="28"/>
        </w:rPr>
        <w:t>в целях приведения нормативных правовых актов администрации Анучинского муниципального района в</w:t>
      </w:r>
      <w:proofErr w:type="gramEnd"/>
      <w:r w:rsidR="00D1394F">
        <w:rPr>
          <w:color w:val="000000"/>
          <w:sz w:val="28"/>
        </w:rPr>
        <w:t xml:space="preserve">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>администрация Анучинского муниципального района</w:t>
      </w:r>
    </w:p>
    <w:p w:rsidR="00060781" w:rsidRDefault="00060781" w:rsidP="00060781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B87B94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2F10" w:rsidRDefault="00AD2F10" w:rsidP="00B87B94">
      <w:pPr>
        <w:spacing w:line="360" w:lineRule="auto"/>
        <w:jc w:val="both"/>
        <w:rPr>
          <w:sz w:val="28"/>
          <w:szCs w:val="28"/>
        </w:rPr>
      </w:pP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в административный регламент предоставления администрацией Анучинского муниципального района муниципальной услуги «Выдача разрешений на строительство»</w:t>
      </w:r>
      <w:r w:rsidR="009D4E00">
        <w:rPr>
          <w:sz w:val="28"/>
          <w:szCs w:val="28"/>
        </w:rPr>
        <w:t xml:space="preserve">, </w:t>
      </w:r>
      <w:r w:rsidR="00F22493" w:rsidRPr="00F22493">
        <w:rPr>
          <w:sz w:val="28"/>
          <w:szCs w:val="28"/>
        </w:rPr>
        <w:t>утвержденного постановлением администрации Анучинского муниципального района от 29.06.2012 г. № 339, следующие изменения</w:t>
      </w:r>
      <w:r w:rsidR="00F22493">
        <w:rPr>
          <w:sz w:val="28"/>
          <w:szCs w:val="28"/>
        </w:rPr>
        <w:t>:</w:t>
      </w:r>
    </w:p>
    <w:p w:rsidR="00A72733" w:rsidRDefault="005A1690" w:rsidP="005A1690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Раздел 2 «Стандарт предоставления муниципальной услуги»</w:t>
      </w:r>
      <w:r w:rsidR="00A7273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C5FEF" w:rsidRDefault="00A72733" w:rsidP="005A1690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1.1. </w:t>
      </w:r>
      <w:r w:rsidR="007A2CAA">
        <w:rPr>
          <w:color w:val="000000"/>
          <w:sz w:val="28"/>
          <w:szCs w:val="28"/>
        </w:rPr>
        <w:t>п</w:t>
      </w:r>
      <w:r w:rsidR="001451F5">
        <w:rPr>
          <w:color w:val="000000"/>
          <w:sz w:val="28"/>
          <w:szCs w:val="28"/>
        </w:rPr>
        <w:t>ункт</w:t>
      </w:r>
      <w:r w:rsidR="005A1690">
        <w:rPr>
          <w:color w:val="000000"/>
          <w:sz w:val="28"/>
          <w:szCs w:val="28"/>
        </w:rPr>
        <w:t xml:space="preserve"> 2.5 «Предоставления муниципальной услуги осуществляется в соответствии </w:t>
      </w:r>
      <w:proofErr w:type="gramStart"/>
      <w:r w:rsidR="005A1690">
        <w:rPr>
          <w:color w:val="000000"/>
          <w:sz w:val="28"/>
          <w:szCs w:val="28"/>
        </w:rPr>
        <w:t>с</w:t>
      </w:r>
      <w:proofErr w:type="gramEnd"/>
      <w:r w:rsidR="005A1690">
        <w:rPr>
          <w:color w:val="000000"/>
          <w:sz w:val="28"/>
          <w:szCs w:val="28"/>
        </w:rPr>
        <w:t>:»</w:t>
      </w:r>
    </w:p>
    <w:p w:rsidR="007C5FEF" w:rsidRDefault="0022395F" w:rsidP="005A1690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C5FEF">
        <w:rPr>
          <w:color w:val="000000"/>
          <w:sz w:val="28"/>
          <w:szCs w:val="28"/>
        </w:rPr>
        <w:t xml:space="preserve">) </w:t>
      </w:r>
      <w:r w:rsidR="007C5FEF" w:rsidRPr="0022395F">
        <w:rPr>
          <w:color w:val="000000"/>
          <w:sz w:val="28"/>
          <w:szCs w:val="28"/>
        </w:rPr>
        <w:t>слова</w:t>
      </w:r>
      <w:r w:rsidR="007C5FEF" w:rsidRPr="00045C59">
        <w:rPr>
          <w:b/>
          <w:color w:val="000000"/>
          <w:sz w:val="28"/>
          <w:szCs w:val="28"/>
        </w:rPr>
        <w:t xml:space="preserve"> </w:t>
      </w:r>
      <w:r w:rsidR="007C5FEF">
        <w:rPr>
          <w:color w:val="000000"/>
          <w:sz w:val="28"/>
          <w:szCs w:val="28"/>
        </w:rPr>
        <w:t>«</w:t>
      </w:r>
      <w:r w:rsidR="00045C59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- П</w:t>
      </w:r>
      <w:r w:rsidR="00045C59">
        <w:rPr>
          <w:color w:val="000000"/>
          <w:sz w:val="28"/>
          <w:szCs w:val="28"/>
        </w:rPr>
        <w:t>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 («Российская газета», № 275, 07.12.2005)</w:t>
      </w:r>
      <w:r>
        <w:rPr>
          <w:color w:val="000000"/>
          <w:sz w:val="28"/>
          <w:szCs w:val="28"/>
        </w:rPr>
        <w:t>…» заменить на слова «…- Приказом Минстроя России от 19.02.2015 г. № 117/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045C59" w:rsidRDefault="0022395F" w:rsidP="005A1690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слова «…-</w:t>
      </w:r>
      <w:r w:rsidR="00045C59">
        <w:rPr>
          <w:color w:val="000000"/>
          <w:sz w:val="28"/>
          <w:szCs w:val="28"/>
        </w:rPr>
        <w:t xml:space="preserve"> приказом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 (Российская газета», № 257, 16.11.2006)…» исклю</w:t>
      </w:r>
      <w:r>
        <w:rPr>
          <w:color w:val="000000"/>
          <w:sz w:val="28"/>
          <w:szCs w:val="28"/>
        </w:rPr>
        <w:t>чить</w:t>
      </w:r>
      <w:r w:rsidR="00C0335D">
        <w:rPr>
          <w:color w:val="000000"/>
          <w:sz w:val="28"/>
          <w:szCs w:val="28"/>
        </w:rPr>
        <w:t>;</w:t>
      </w:r>
    </w:p>
    <w:p w:rsidR="00C0335D" w:rsidRPr="00C0335D" w:rsidRDefault="00C0335D" w:rsidP="005A1690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слова «…-</w:t>
      </w:r>
      <w:hyperlink r:id="rId6" w:history="1">
        <w:r w:rsidRPr="00C0335D">
          <w:rPr>
            <w:sz w:val="28"/>
            <w:szCs w:val="28"/>
          </w:rPr>
          <w:t>Постановлением</w:t>
        </w:r>
      </w:hyperlink>
      <w:r w:rsidRPr="00C0335D">
        <w:rPr>
          <w:sz w:val="28"/>
          <w:szCs w:val="28"/>
        </w:rPr>
        <w:t xml:space="preserve"> Правительства Российской Федерации от 29.12.2005 N 840</w:t>
      </w:r>
      <w:r>
        <w:rPr>
          <w:sz w:val="28"/>
          <w:szCs w:val="28"/>
        </w:rPr>
        <w:t xml:space="preserve"> </w:t>
      </w:r>
      <w:r w:rsidRPr="00C0335D">
        <w:rPr>
          <w:sz w:val="28"/>
          <w:szCs w:val="28"/>
        </w:rPr>
        <w:t>"О форме градостроительного плана земельного участка" ("Российская газета", N 6, 17.01.2006</w:t>
      </w:r>
      <w:r>
        <w:rPr>
          <w:sz w:val="28"/>
          <w:szCs w:val="28"/>
        </w:rPr>
        <w:t>)…» исключить.</w:t>
      </w:r>
    </w:p>
    <w:p w:rsidR="008640BD" w:rsidRDefault="00A72733" w:rsidP="00B87B94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5A1690">
        <w:rPr>
          <w:rFonts w:cs="Calibri"/>
          <w:sz w:val="28"/>
          <w:szCs w:val="28"/>
        </w:rPr>
        <w:t>2</w:t>
      </w:r>
      <w:r w:rsidR="00B87B94" w:rsidRPr="008B1D30">
        <w:rPr>
          <w:rFonts w:cs="Calibri"/>
          <w:sz w:val="28"/>
          <w:szCs w:val="28"/>
        </w:rPr>
        <w:t xml:space="preserve">. </w:t>
      </w:r>
      <w:r w:rsidR="007A2CAA">
        <w:rPr>
          <w:rFonts w:cs="Calibri"/>
          <w:sz w:val="28"/>
          <w:szCs w:val="28"/>
        </w:rPr>
        <w:t>П</w:t>
      </w:r>
      <w:r w:rsidR="001451F5">
        <w:rPr>
          <w:rFonts w:cs="Calibri"/>
          <w:sz w:val="28"/>
          <w:szCs w:val="28"/>
        </w:rPr>
        <w:t>ункт</w:t>
      </w:r>
      <w:r>
        <w:rPr>
          <w:rFonts w:cs="Calibri"/>
          <w:sz w:val="28"/>
          <w:szCs w:val="28"/>
        </w:rPr>
        <w:t xml:space="preserve"> 2.6 «Перечень документов, необходимых для предоставления муниципальной услуги»</w:t>
      </w:r>
      <w:r w:rsidR="008640BD">
        <w:rPr>
          <w:rFonts w:cs="Calibri"/>
          <w:sz w:val="28"/>
          <w:szCs w:val="28"/>
        </w:rPr>
        <w:t>:</w:t>
      </w:r>
    </w:p>
    <w:p w:rsidR="0069177C" w:rsidRDefault="007A2CAA" w:rsidP="00B87B94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A72733">
        <w:rPr>
          <w:rFonts w:cs="Calibri"/>
          <w:sz w:val="28"/>
          <w:szCs w:val="28"/>
        </w:rPr>
        <w:t xml:space="preserve"> пункт 2.6.3 читать в следующей редакции: «По продлению срока действия разрешения на строительство </w:t>
      </w:r>
      <w:r w:rsidR="0069177C">
        <w:rPr>
          <w:rFonts w:cs="Calibri"/>
          <w:sz w:val="28"/>
          <w:szCs w:val="28"/>
        </w:rPr>
        <w:t xml:space="preserve">(Градостроительный кодекс Российской Федерации от 29.12.2004 № 190-ФЗ, статья 51, часть 20) </w:t>
      </w:r>
      <w:r w:rsidR="00A72733">
        <w:rPr>
          <w:rFonts w:cs="Calibri"/>
          <w:sz w:val="28"/>
          <w:szCs w:val="28"/>
        </w:rPr>
        <w:t>застройщиком в администрацию направляется</w:t>
      </w:r>
      <w:r w:rsidR="0069177C">
        <w:rPr>
          <w:rFonts w:cs="Calibri"/>
          <w:sz w:val="28"/>
          <w:szCs w:val="28"/>
        </w:rPr>
        <w:t>:</w:t>
      </w:r>
    </w:p>
    <w:p w:rsidR="0069177C" w:rsidRDefault="0069177C" w:rsidP="00B87B94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</w:t>
      </w:r>
      <w:r w:rsidR="00A72733">
        <w:rPr>
          <w:rFonts w:cs="Calibri"/>
          <w:sz w:val="28"/>
          <w:szCs w:val="28"/>
        </w:rPr>
        <w:t xml:space="preserve"> заявление о продлении срока действия </w:t>
      </w:r>
      <w:r>
        <w:rPr>
          <w:rFonts w:cs="Calibri"/>
          <w:sz w:val="28"/>
          <w:szCs w:val="28"/>
        </w:rPr>
        <w:t>разрешения на строительство (Приложение №</w:t>
      </w:r>
      <w:r w:rsidR="008640B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2);</w:t>
      </w:r>
    </w:p>
    <w:p w:rsidR="008640BD" w:rsidRDefault="008640BD" w:rsidP="00B87B94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оригинал разрешения на строительство;</w:t>
      </w:r>
    </w:p>
    <w:p w:rsidR="00A72733" w:rsidRDefault="008640BD" w:rsidP="00B87B94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в</w:t>
      </w:r>
      <w:r w:rsidR="0069177C">
        <w:rPr>
          <w:rFonts w:cs="Calibri"/>
          <w:sz w:val="28"/>
          <w:szCs w:val="28"/>
        </w:rPr>
        <w:t xml:space="preserve">) договор </w:t>
      </w:r>
      <w:r w:rsidR="00A72733">
        <w:rPr>
          <w:rFonts w:cs="Calibri"/>
          <w:sz w:val="28"/>
          <w:szCs w:val="28"/>
        </w:rPr>
        <w:t xml:space="preserve"> </w:t>
      </w:r>
      <w:r w:rsidR="0069177C">
        <w:rPr>
          <w:rFonts w:cs="Calibri"/>
          <w:sz w:val="28"/>
          <w:szCs w:val="28"/>
        </w:rPr>
        <w:t xml:space="preserve"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(если застройщиком привлекаются денежные средства на основании договоров участия в долевом строительстве, а также застройщик выбрал способ </w:t>
      </w:r>
      <w:r w:rsidR="0069177C">
        <w:rPr>
          <w:rFonts w:cs="Calibri"/>
          <w:sz w:val="28"/>
          <w:szCs w:val="28"/>
        </w:rPr>
        <w:lastRenderedPageBreak/>
        <w:t>обеспечения исполнения обязательств по передаче жилого помещения по договору участия в долевом строительстве – страхование);</w:t>
      </w:r>
      <w:proofErr w:type="gramEnd"/>
    </w:p>
    <w:p w:rsidR="008640BD" w:rsidRDefault="0069177C" w:rsidP="008640BD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г) договор поручительства за надлежащее исполнение застройщиком обязательств по передаче жилого помещения по договору участия в долевом строительстве </w:t>
      </w:r>
      <w:r w:rsidR="008640BD">
        <w:rPr>
          <w:rFonts w:cs="Calibri"/>
          <w:sz w:val="28"/>
          <w:szCs w:val="28"/>
        </w:rPr>
        <w:t>(</w:t>
      </w:r>
      <w:r>
        <w:rPr>
          <w:rFonts w:cs="Calibri"/>
          <w:sz w:val="28"/>
          <w:szCs w:val="28"/>
        </w:rPr>
        <w:t xml:space="preserve">если </w:t>
      </w:r>
      <w:r w:rsidR="008640BD">
        <w:rPr>
          <w:rFonts w:cs="Calibri"/>
          <w:sz w:val="28"/>
          <w:szCs w:val="28"/>
        </w:rPr>
        <w:t>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2A5F75" w:rsidRDefault="002A5F75" w:rsidP="008640BD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 П</w:t>
      </w:r>
      <w:r w:rsidR="001451F5">
        <w:rPr>
          <w:rFonts w:cs="Calibri"/>
          <w:sz w:val="28"/>
          <w:szCs w:val="28"/>
        </w:rPr>
        <w:t>ункт</w:t>
      </w:r>
      <w:r>
        <w:rPr>
          <w:rFonts w:cs="Calibri"/>
          <w:sz w:val="28"/>
          <w:szCs w:val="28"/>
        </w:rPr>
        <w:t xml:space="preserve"> 2.6 «Перечень документов необходимых при предоставлении муниципальной услуги»</w:t>
      </w:r>
      <w:r w:rsidR="00EF5E43">
        <w:rPr>
          <w:rFonts w:cs="Calibri"/>
          <w:sz w:val="28"/>
          <w:szCs w:val="28"/>
        </w:rPr>
        <w:t xml:space="preserve"> пункт 2.6.4:</w:t>
      </w:r>
    </w:p>
    <w:p w:rsidR="002A5F75" w:rsidRDefault="00EF5E43" w:rsidP="008640BD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в</w:t>
      </w:r>
      <w:r w:rsidR="002A5F75">
        <w:rPr>
          <w:rFonts w:cs="Calibri"/>
          <w:sz w:val="28"/>
          <w:szCs w:val="28"/>
        </w:rPr>
        <w:t xml:space="preserve"> подпункт</w:t>
      </w:r>
      <w:r>
        <w:rPr>
          <w:rFonts w:cs="Calibri"/>
          <w:sz w:val="28"/>
          <w:szCs w:val="28"/>
        </w:rPr>
        <w:t>е</w:t>
      </w:r>
      <w:r w:rsidR="002A5F75">
        <w:rPr>
          <w:rFonts w:cs="Calibri"/>
          <w:sz w:val="28"/>
          <w:szCs w:val="28"/>
        </w:rPr>
        <w:t xml:space="preserve"> 2.6.4.1 слова «…права пользования недрами местного значения…» исключить;</w:t>
      </w:r>
    </w:p>
    <w:p w:rsidR="002A5F75" w:rsidRDefault="00EF5E43" w:rsidP="008640BD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в подпункте 2.6.4.1. абзац 4) </w:t>
      </w:r>
      <w:r w:rsidR="002A5F75">
        <w:rPr>
          <w:rFonts w:cs="Calibri"/>
          <w:sz w:val="28"/>
          <w:szCs w:val="28"/>
        </w:rPr>
        <w:t>«решения о предоставлении права пользования</w:t>
      </w:r>
      <w:r>
        <w:rPr>
          <w:rFonts w:cs="Calibri"/>
          <w:sz w:val="28"/>
          <w:szCs w:val="28"/>
        </w:rPr>
        <w:t xml:space="preserve"> недрами местного значения и решения о переоформлении лицензии на право пользования недрами» - исключить;</w:t>
      </w:r>
    </w:p>
    <w:p w:rsidR="00EF5E43" w:rsidRDefault="00EF5E43" w:rsidP="008640BD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в подпункте 2.6.4.2. слова «…права пользования недрами местного значения…» исключить. </w:t>
      </w:r>
    </w:p>
    <w:p w:rsidR="00220347" w:rsidRDefault="00220347" w:rsidP="00B87B94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2A5F75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>.</w:t>
      </w:r>
      <w:r w:rsidR="002A5F75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П</w:t>
      </w:r>
      <w:r w:rsidR="001451F5">
        <w:rPr>
          <w:rFonts w:cs="Calibri"/>
          <w:sz w:val="28"/>
          <w:szCs w:val="28"/>
        </w:rPr>
        <w:t>ункт</w:t>
      </w:r>
      <w:r>
        <w:rPr>
          <w:rFonts w:cs="Calibri"/>
          <w:sz w:val="28"/>
          <w:szCs w:val="28"/>
        </w:rPr>
        <w:t xml:space="preserve"> 2.8 «Основанием для отказа в предоставлении муниципальной услуги является</w:t>
      </w:r>
      <w:r w:rsidR="00F97BAA">
        <w:rPr>
          <w:rFonts w:cs="Calibri"/>
          <w:sz w:val="28"/>
          <w:szCs w:val="28"/>
        </w:rPr>
        <w:t>»</w:t>
      </w:r>
      <w:r w:rsidR="006272B0">
        <w:rPr>
          <w:rFonts w:cs="Calibri"/>
          <w:sz w:val="28"/>
          <w:szCs w:val="28"/>
        </w:rPr>
        <w:t>:</w:t>
      </w:r>
    </w:p>
    <w:p w:rsidR="00220347" w:rsidRDefault="00220347" w:rsidP="00B87B94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пункт 2.8.3 читать в следующей редакции: «Основаниями для отказа во внесении изменений в разрешение на строительство является:</w:t>
      </w:r>
    </w:p>
    <w:p w:rsidR="00220347" w:rsidRDefault="00374DFB" w:rsidP="00374DFB">
      <w:pPr>
        <w:pStyle w:val="a7"/>
        <w:numPr>
          <w:ilvl w:val="0"/>
          <w:numId w:val="5"/>
        </w:numPr>
        <w:spacing w:line="360" w:lineRule="auto"/>
        <w:ind w:left="0" w:right="-2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="00220347">
        <w:rPr>
          <w:rFonts w:cs="Calibri"/>
          <w:sz w:val="28"/>
          <w:szCs w:val="28"/>
        </w:rPr>
        <w:t xml:space="preserve">тсутствие </w:t>
      </w:r>
      <w:r>
        <w:rPr>
          <w:rFonts w:cs="Calibri"/>
          <w:sz w:val="28"/>
          <w:szCs w:val="28"/>
        </w:rPr>
        <w:t>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1-4 части 21.10 статьи 51 Градостроительного кодекса Р</w:t>
      </w:r>
      <w:r w:rsidR="00F97BAA">
        <w:rPr>
          <w:rFonts w:cs="Calibri"/>
          <w:sz w:val="28"/>
          <w:szCs w:val="28"/>
        </w:rPr>
        <w:t xml:space="preserve">оссийской </w:t>
      </w:r>
      <w:r>
        <w:rPr>
          <w:rFonts w:cs="Calibri"/>
          <w:sz w:val="28"/>
          <w:szCs w:val="28"/>
        </w:rPr>
        <w:t>Ф</w:t>
      </w:r>
      <w:r w:rsidR="00F97BAA">
        <w:rPr>
          <w:rFonts w:cs="Calibri"/>
          <w:sz w:val="28"/>
          <w:szCs w:val="28"/>
        </w:rPr>
        <w:t>едерации</w:t>
      </w:r>
      <w:r>
        <w:rPr>
          <w:rFonts w:cs="Calibri"/>
          <w:sz w:val="28"/>
          <w:szCs w:val="28"/>
        </w:rPr>
        <w:t xml:space="preserve">, или отсутствие правоустанавливающего документа на земельный участок в случае, указанном в части 21.13 статьи 51 Градостроительного кодекса </w:t>
      </w:r>
      <w:r w:rsidR="00F97BAA">
        <w:rPr>
          <w:rFonts w:cs="Calibri"/>
          <w:sz w:val="28"/>
          <w:szCs w:val="28"/>
        </w:rPr>
        <w:t>Российской Федерации</w:t>
      </w:r>
      <w:r>
        <w:rPr>
          <w:rFonts w:cs="Calibri"/>
          <w:sz w:val="28"/>
          <w:szCs w:val="28"/>
        </w:rPr>
        <w:t>;</w:t>
      </w:r>
    </w:p>
    <w:p w:rsidR="00374DFB" w:rsidRDefault="00374DFB" w:rsidP="00374DFB">
      <w:pPr>
        <w:pStyle w:val="a7"/>
        <w:numPr>
          <w:ilvl w:val="0"/>
          <w:numId w:val="5"/>
        </w:numPr>
        <w:spacing w:line="360" w:lineRule="auto"/>
        <w:ind w:left="0" w:right="-2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недостоверность сведений, указанных в уведомлении о переходе прав на земельный участок, об образовании земельного участка;</w:t>
      </w:r>
    </w:p>
    <w:p w:rsidR="00374DFB" w:rsidRPr="00220347" w:rsidRDefault="00374DFB" w:rsidP="00374DFB">
      <w:pPr>
        <w:pStyle w:val="a7"/>
        <w:numPr>
          <w:ilvl w:val="0"/>
          <w:numId w:val="5"/>
        </w:numPr>
        <w:spacing w:line="360" w:lineRule="auto"/>
        <w:ind w:left="0" w:right="-2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несоответствие планируемого размещения объекта капитального строительства требованиям градостроительного</w:t>
      </w:r>
      <w:r w:rsidR="00F97BAA">
        <w:rPr>
          <w:rFonts w:cs="Calibri"/>
          <w:sz w:val="28"/>
          <w:szCs w:val="28"/>
        </w:rPr>
        <w:t xml:space="preserve"> плана земельного участка в случае, предусмотренном частью 21.7 статьи 51 Градостроительного кодекса Российской Федерации.</w:t>
      </w:r>
    </w:p>
    <w:p w:rsidR="00B87B94" w:rsidRDefault="006272B0" w:rsidP="00B87B94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B87B94" w:rsidRPr="008B1D30">
        <w:rPr>
          <w:rFonts w:cs="Calibri"/>
          <w:sz w:val="28"/>
          <w:szCs w:val="28"/>
        </w:rPr>
        <w:t>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сети Интернет.</w:t>
      </w:r>
    </w:p>
    <w:p w:rsidR="00B87B94" w:rsidRPr="00B87B94" w:rsidRDefault="005A1690" w:rsidP="00B87B94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B87B94">
        <w:rPr>
          <w:rFonts w:cs="Calibri"/>
          <w:sz w:val="28"/>
          <w:szCs w:val="28"/>
        </w:rPr>
        <w:t xml:space="preserve">. </w:t>
      </w:r>
      <w:r w:rsidR="00B87B94" w:rsidRPr="008B1D30">
        <w:rPr>
          <w:rFonts w:cs="Calibri"/>
          <w:sz w:val="28"/>
          <w:szCs w:val="28"/>
        </w:rPr>
        <w:t>Настоящее постановление вступает в силу со дня</w:t>
      </w:r>
      <w:r w:rsidR="00B87B94">
        <w:rPr>
          <w:rFonts w:cs="Calibri"/>
          <w:sz w:val="28"/>
          <w:szCs w:val="28"/>
        </w:rPr>
        <w:t xml:space="preserve"> </w:t>
      </w:r>
      <w:r w:rsidR="00B87B94" w:rsidRPr="008B1D30">
        <w:rPr>
          <w:rFonts w:cs="Calibri"/>
          <w:sz w:val="28"/>
          <w:szCs w:val="28"/>
        </w:rPr>
        <w:t>его официального опубликования.</w:t>
      </w:r>
    </w:p>
    <w:p w:rsidR="00060781" w:rsidRDefault="005A1690" w:rsidP="00F2249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781">
        <w:rPr>
          <w:sz w:val="28"/>
          <w:szCs w:val="28"/>
        </w:rPr>
        <w:t xml:space="preserve">. </w:t>
      </w:r>
      <w:proofErr w:type="gramStart"/>
      <w:r w:rsidR="00060781">
        <w:rPr>
          <w:sz w:val="28"/>
          <w:szCs w:val="28"/>
        </w:rPr>
        <w:t>Контроль за</w:t>
      </w:r>
      <w:proofErr w:type="gramEnd"/>
      <w:r w:rsidR="00060781">
        <w:rPr>
          <w:sz w:val="28"/>
          <w:szCs w:val="28"/>
        </w:rPr>
        <w:t xml:space="preserve"> исполнением настоящего постановления возложить на </w:t>
      </w:r>
      <w:r w:rsidR="00F22493">
        <w:rPr>
          <w:sz w:val="28"/>
          <w:szCs w:val="28"/>
        </w:rPr>
        <w:t xml:space="preserve">первого </w:t>
      </w:r>
      <w:r w:rsidR="00060781">
        <w:rPr>
          <w:sz w:val="28"/>
          <w:szCs w:val="28"/>
        </w:rPr>
        <w:t xml:space="preserve">заместителя главы администрации Анучинского муниципального района А.Я. </w:t>
      </w:r>
      <w:proofErr w:type="spellStart"/>
      <w:r w:rsidR="00060781">
        <w:rPr>
          <w:sz w:val="28"/>
          <w:szCs w:val="28"/>
        </w:rPr>
        <w:t>Янчука</w:t>
      </w:r>
      <w:proofErr w:type="spellEnd"/>
      <w:r w:rsidR="00060781">
        <w:rPr>
          <w:sz w:val="28"/>
          <w:szCs w:val="28"/>
        </w:rPr>
        <w:t>.</w:t>
      </w: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3B31AD" w:rsidRDefault="003B31AD" w:rsidP="003B31AD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Анучинского                </w:t>
      </w:r>
      <w:r>
        <w:rPr>
          <w:sz w:val="28"/>
          <w:szCs w:val="28"/>
        </w:rPr>
        <w:tab/>
      </w:r>
    </w:p>
    <w:p w:rsidR="003B31AD" w:rsidRDefault="003B31AD" w:rsidP="003B31AD">
      <w:pPr>
        <w:ind w:right="-2"/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         А.Я. </w:t>
      </w:r>
      <w:proofErr w:type="spellStart"/>
      <w:r>
        <w:rPr>
          <w:sz w:val="28"/>
          <w:szCs w:val="28"/>
        </w:rPr>
        <w:t>Янчук</w:t>
      </w:r>
      <w:proofErr w:type="spellEnd"/>
    </w:p>
    <w:p w:rsidR="00060781" w:rsidRDefault="00060781" w:rsidP="003B31AD">
      <w:pPr>
        <w:tabs>
          <w:tab w:val="center" w:pos="4535"/>
        </w:tabs>
        <w:ind w:right="-2"/>
        <w:jc w:val="both"/>
      </w:pPr>
    </w:p>
    <w:sectPr w:rsidR="00060781" w:rsidSect="002E763A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4263C4"/>
    <w:multiLevelType w:val="hybridMultilevel"/>
    <w:tmpl w:val="26BA15CC"/>
    <w:lvl w:ilvl="0" w:tplc="3E3A94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723751"/>
    <w:multiLevelType w:val="hybridMultilevel"/>
    <w:tmpl w:val="0D96ACD8"/>
    <w:lvl w:ilvl="0" w:tplc="DD80326E">
      <w:start w:val="1"/>
      <w:numFmt w:val="decimal"/>
      <w:lvlText w:val="%1."/>
      <w:lvlJc w:val="left"/>
      <w:pPr>
        <w:ind w:left="2449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60781"/>
    <w:rsid w:val="00007B45"/>
    <w:rsid w:val="00045C59"/>
    <w:rsid w:val="0006031E"/>
    <w:rsid w:val="00060756"/>
    <w:rsid w:val="00060781"/>
    <w:rsid w:val="00085167"/>
    <w:rsid w:val="000B0856"/>
    <w:rsid w:val="001013C2"/>
    <w:rsid w:val="001451F5"/>
    <w:rsid w:val="001649ED"/>
    <w:rsid w:val="00174271"/>
    <w:rsid w:val="001C11C3"/>
    <w:rsid w:val="00214C83"/>
    <w:rsid w:val="00220347"/>
    <w:rsid w:val="0022395F"/>
    <w:rsid w:val="002376CB"/>
    <w:rsid w:val="00286428"/>
    <w:rsid w:val="0028703A"/>
    <w:rsid w:val="002A5F75"/>
    <w:rsid w:val="00302560"/>
    <w:rsid w:val="00372DF2"/>
    <w:rsid w:val="00374DFB"/>
    <w:rsid w:val="0039286E"/>
    <w:rsid w:val="003B0DC3"/>
    <w:rsid w:val="003B31AD"/>
    <w:rsid w:val="003C04B9"/>
    <w:rsid w:val="00436C30"/>
    <w:rsid w:val="00455B06"/>
    <w:rsid w:val="00456A75"/>
    <w:rsid w:val="00494182"/>
    <w:rsid w:val="004D6E7B"/>
    <w:rsid w:val="004E4425"/>
    <w:rsid w:val="004F6F04"/>
    <w:rsid w:val="00505212"/>
    <w:rsid w:val="005267BD"/>
    <w:rsid w:val="005500A1"/>
    <w:rsid w:val="005512C6"/>
    <w:rsid w:val="00587104"/>
    <w:rsid w:val="00587C65"/>
    <w:rsid w:val="00596B74"/>
    <w:rsid w:val="005A1690"/>
    <w:rsid w:val="0060074E"/>
    <w:rsid w:val="0060300D"/>
    <w:rsid w:val="0062528F"/>
    <w:rsid w:val="006272B0"/>
    <w:rsid w:val="0069177C"/>
    <w:rsid w:val="006C3449"/>
    <w:rsid w:val="007378AA"/>
    <w:rsid w:val="00747EE6"/>
    <w:rsid w:val="00767A25"/>
    <w:rsid w:val="00781C4F"/>
    <w:rsid w:val="007A2CAA"/>
    <w:rsid w:val="007C5FEF"/>
    <w:rsid w:val="007E2949"/>
    <w:rsid w:val="007F7F8D"/>
    <w:rsid w:val="0081159A"/>
    <w:rsid w:val="00845C73"/>
    <w:rsid w:val="008640BD"/>
    <w:rsid w:val="00956D53"/>
    <w:rsid w:val="00981A82"/>
    <w:rsid w:val="009A3CBE"/>
    <w:rsid w:val="009B6034"/>
    <w:rsid w:val="009D4E00"/>
    <w:rsid w:val="00A20922"/>
    <w:rsid w:val="00A2534E"/>
    <w:rsid w:val="00A72733"/>
    <w:rsid w:val="00A73F76"/>
    <w:rsid w:val="00A864D3"/>
    <w:rsid w:val="00AD2F10"/>
    <w:rsid w:val="00AD5CF1"/>
    <w:rsid w:val="00B35CCA"/>
    <w:rsid w:val="00B7248E"/>
    <w:rsid w:val="00B87B94"/>
    <w:rsid w:val="00BA20C9"/>
    <w:rsid w:val="00BC35B0"/>
    <w:rsid w:val="00BD408C"/>
    <w:rsid w:val="00C0335D"/>
    <w:rsid w:val="00C15F47"/>
    <w:rsid w:val="00C1755E"/>
    <w:rsid w:val="00C24D0B"/>
    <w:rsid w:val="00C34283"/>
    <w:rsid w:val="00C701E6"/>
    <w:rsid w:val="00C729E0"/>
    <w:rsid w:val="00C7531A"/>
    <w:rsid w:val="00CB385E"/>
    <w:rsid w:val="00CB74BC"/>
    <w:rsid w:val="00D1394F"/>
    <w:rsid w:val="00D30895"/>
    <w:rsid w:val="00D31420"/>
    <w:rsid w:val="00D32426"/>
    <w:rsid w:val="00D7436A"/>
    <w:rsid w:val="00D86DE3"/>
    <w:rsid w:val="00DA6288"/>
    <w:rsid w:val="00DB325A"/>
    <w:rsid w:val="00DF4345"/>
    <w:rsid w:val="00DF4BD4"/>
    <w:rsid w:val="00DF6A03"/>
    <w:rsid w:val="00E00DEA"/>
    <w:rsid w:val="00E3306D"/>
    <w:rsid w:val="00E3584F"/>
    <w:rsid w:val="00E63474"/>
    <w:rsid w:val="00EC7A09"/>
    <w:rsid w:val="00ED57D4"/>
    <w:rsid w:val="00EF5E43"/>
    <w:rsid w:val="00EF668F"/>
    <w:rsid w:val="00F0008F"/>
    <w:rsid w:val="00F0072C"/>
    <w:rsid w:val="00F009D5"/>
    <w:rsid w:val="00F067A9"/>
    <w:rsid w:val="00F149ED"/>
    <w:rsid w:val="00F22493"/>
    <w:rsid w:val="00F348EA"/>
    <w:rsid w:val="00F97728"/>
    <w:rsid w:val="00F97BAA"/>
    <w:rsid w:val="00FB7BFB"/>
    <w:rsid w:val="00FD3EBA"/>
    <w:rsid w:val="00FD4DB6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C83F4122118296F9E440A930EF3C3567982BE45E47209924E8CD02U0X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0A48-80A6-4F36-BF06-625474B1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Светлана В. Бурдейная</cp:lastModifiedBy>
  <cp:revision>12</cp:revision>
  <cp:lastPrinted>2014-11-25T23:15:00Z</cp:lastPrinted>
  <dcterms:created xsi:type="dcterms:W3CDTF">2015-06-18T22:39:00Z</dcterms:created>
  <dcterms:modified xsi:type="dcterms:W3CDTF">2015-10-11T23:02:00Z</dcterms:modified>
</cp:coreProperties>
</file>