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E58B" w14:textId="77777777" w:rsidR="000076C9" w:rsidRDefault="008E1CCD">
      <w:pPr>
        <w:shd w:val="clear" w:color="auto" w:fill="FFFFFF"/>
        <w:ind w:firstLine="426"/>
        <w:jc w:val="right"/>
      </w:pPr>
      <w:r>
        <w:rPr>
          <w:noProof/>
        </w:rPr>
        <w:drawing>
          <wp:anchor distT="0" distB="0" distL="114300" distR="114300" simplePos="0" relativeHeight="251659264" behindDoc="0" locked="0" layoutInCell="1" allowOverlap="1" wp14:anchorId="3B21F4C1" wp14:editId="20B776C4">
            <wp:simplePos x="0" y="0"/>
            <wp:positionH relativeFrom="column">
              <wp:posOffset>2484755</wp:posOffset>
            </wp:positionH>
            <wp:positionV relativeFrom="paragraph">
              <wp:posOffset>-242570</wp:posOffset>
            </wp:positionV>
            <wp:extent cx="639445" cy="914400"/>
            <wp:effectExtent l="0" t="0" r="0" b="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6" cstate="print"/>
                    <a:stretch>
                      <a:fillRect/>
                    </a:stretch>
                  </pic:blipFill>
                  <pic:spPr>
                    <a:xfrm>
                      <a:off x="0" y="0"/>
                      <a:ext cx="639445" cy="914400"/>
                    </a:xfrm>
                    <a:prstGeom prst="rect">
                      <a:avLst/>
                    </a:prstGeom>
                  </pic:spPr>
                </pic:pic>
              </a:graphicData>
            </a:graphic>
          </wp:anchor>
        </w:drawing>
      </w:r>
      <w:r>
        <w:rPr>
          <w:b/>
          <w:sz w:val="18"/>
        </w:rPr>
        <w:t xml:space="preserve">  </w:t>
      </w:r>
      <w:r>
        <w:rPr>
          <w:sz w:val="18"/>
        </w:rPr>
        <w:br/>
      </w:r>
    </w:p>
    <w:p w14:paraId="0968BDEC" w14:textId="77777777" w:rsidR="000076C9" w:rsidRDefault="000076C9">
      <w:pPr>
        <w:shd w:val="clear" w:color="auto" w:fill="FFFFFF"/>
        <w:spacing w:before="227"/>
        <w:ind w:firstLine="426"/>
        <w:jc w:val="center"/>
        <w:rPr>
          <w:b/>
          <w:spacing w:val="20"/>
          <w:sz w:val="32"/>
        </w:rPr>
      </w:pPr>
    </w:p>
    <w:p w14:paraId="124AB199" w14:textId="77777777" w:rsidR="000076C9" w:rsidRDefault="000076C9">
      <w:pPr>
        <w:shd w:val="clear" w:color="auto" w:fill="FFFFFF"/>
        <w:spacing w:before="227"/>
        <w:ind w:firstLine="426"/>
        <w:jc w:val="center"/>
        <w:rPr>
          <w:b/>
          <w:spacing w:val="20"/>
          <w:sz w:val="32"/>
        </w:rPr>
      </w:pPr>
    </w:p>
    <w:p w14:paraId="568BEA29" w14:textId="77777777" w:rsidR="000076C9" w:rsidRDefault="008E1CCD">
      <w:pPr>
        <w:shd w:val="clear" w:color="auto" w:fill="FFFFFF"/>
        <w:spacing w:before="227"/>
        <w:ind w:firstLine="426"/>
        <w:jc w:val="center"/>
        <w:rPr>
          <w:b/>
          <w:spacing w:val="20"/>
          <w:sz w:val="32"/>
        </w:rPr>
      </w:pPr>
      <w:r>
        <w:rPr>
          <w:b/>
          <w:spacing w:val="20"/>
          <w:sz w:val="32"/>
        </w:rPr>
        <w:t>АДМИНИСТРАЦИЯ</w:t>
      </w:r>
    </w:p>
    <w:p w14:paraId="50A30DD8" w14:textId="77777777" w:rsidR="000076C9" w:rsidRDefault="008E1CCD">
      <w:pPr>
        <w:keepNext/>
        <w:jc w:val="center"/>
        <w:outlineLvl w:val="0"/>
        <w:rPr>
          <w:b/>
          <w:bCs/>
          <w:sz w:val="32"/>
        </w:rPr>
      </w:pPr>
      <w:r>
        <w:rPr>
          <w:b/>
          <w:bCs/>
          <w:sz w:val="40"/>
        </w:rPr>
        <w:t xml:space="preserve"> </w:t>
      </w:r>
      <w:r>
        <w:rPr>
          <w:b/>
          <w:bCs/>
          <w:sz w:val="32"/>
        </w:rPr>
        <w:t>АНУЧИНСКОГО МУНИЦИПАЛЬНОГО ОКРУГА</w:t>
      </w:r>
    </w:p>
    <w:p w14:paraId="1A570757" w14:textId="77777777" w:rsidR="000076C9" w:rsidRDefault="008E1CCD">
      <w:pPr>
        <w:keepNext/>
        <w:jc w:val="center"/>
        <w:outlineLvl w:val="0"/>
        <w:rPr>
          <w:b/>
          <w:bCs/>
          <w:sz w:val="32"/>
        </w:rPr>
      </w:pPr>
      <w:r>
        <w:rPr>
          <w:b/>
          <w:bCs/>
          <w:sz w:val="32"/>
        </w:rPr>
        <w:t>ПРИМОРСКОГО КРАЯ</w:t>
      </w:r>
    </w:p>
    <w:p w14:paraId="17C14F5A" w14:textId="77777777" w:rsidR="000076C9" w:rsidRDefault="000076C9">
      <w:pPr>
        <w:keepNext/>
        <w:shd w:val="clear" w:color="auto" w:fill="FFFFFF"/>
        <w:ind w:firstLine="426"/>
        <w:jc w:val="center"/>
        <w:outlineLvl w:val="1"/>
        <w:rPr>
          <w:rFonts w:eastAsia="Calibri"/>
          <w:b/>
          <w:bCs/>
          <w:sz w:val="28"/>
        </w:rPr>
      </w:pPr>
    </w:p>
    <w:p w14:paraId="6E0DF2C1" w14:textId="77777777" w:rsidR="000076C9" w:rsidRDefault="008E1CCD">
      <w:pPr>
        <w:keepNext/>
        <w:shd w:val="clear" w:color="auto" w:fill="FFFFFF"/>
        <w:ind w:firstLine="426"/>
        <w:jc w:val="center"/>
        <w:outlineLvl w:val="1"/>
        <w:rPr>
          <w:rFonts w:eastAsia="Calibri"/>
          <w:bCs/>
          <w:sz w:val="28"/>
        </w:rPr>
      </w:pPr>
      <w:r>
        <w:rPr>
          <w:rFonts w:eastAsia="Calibri"/>
          <w:bCs/>
          <w:sz w:val="28"/>
        </w:rPr>
        <w:t>П О С Т А Н О В Л Е Н И Е</w:t>
      </w:r>
    </w:p>
    <w:p w14:paraId="2826C5C2" w14:textId="77777777" w:rsidR="000076C9" w:rsidRDefault="000076C9">
      <w:pPr>
        <w:keepNext/>
        <w:shd w:val="clear" w:color="auto" w:fill="FFFFFF"/>
        <w:ind w:firstLine="426"/>
        <w:jc w:val="center"/>
        <w:outlineLvl w:val="1"/>
        <w:rPr>
          <w:b/>
        </w:rPr>
      </w:pPr>
    </w:p>
    <w:p w14:paraId="727D6FD3" w14:textId="77777777" w:rsidR="000076C9" w:rsidRDefault="000076C9">
      <w:pPr>
        <w:rPr>
          <w:sz w:val="28"/>
          <w:szCs w:val="28"/>
        </w:rPr>
      </w:pPr>
    </w:p>
    <w:p w14:paraId="5137F560" w14:textId="77777777" w:rsidR="000076C9" w:rsidRPr="008E1CCD" w:rsidRDefault="008E1CCD">
      <w:pPr>
        <w:jc w:val="center"/>
        <w:rPr>
          <w:u w:val="single"/>
        </w:rPr>
      </w:pPr>
      <w:r w:rsidRPr="008E1CCD">
        <w:rPr>
          <w:sz w:val="28"/>
          <w:szCs w:val="28"/>
          <w:u w:val="single"/>
        </w:rPr>
        <w:t>03.11.2022</w:t>
      </w:r>
      <w:r>
        <w:rPr>
          <w:sz w:val="28"/>
          <w:szCs w:val="28"/>
        </w:rPr>
        <w:t xml:space="preserve">                  с.Анучино                               </w:t>
      </w:r>
      <w:r w:rsidRPr="008E1CCD">
        <w:rPr>
          <w:sz w:val="28"/>
          <w:szCs w:val="28"/>
          <w:u w:val="single"/>
        </w:rPr>
        <w:t>№ 969</w:t>
      </w:r>
    </w:p>
    <w:p w14:paraId="6ACD4A4D" w14:textId="77777777" w:rsidR="000076C9" w:rsidRDefault="000076C9">
      <w:pPr>
        <w:ind w:firstLine="426"/>
        <w:rPr>
          <w:sz w:val="28"/>
          <w:szCs w:val="28"/>
          <w:u w:val="single"/>
        </w:rPr>
      </w:pPr>
    </w:p>
    <w:p w14:paraId="60A8516D" w14:textId="77777777" w:rsidR="000076C9" w:rsidRDefault="000076C9">
      <w:pPr>
        <w:ind w:firstLine="426"/>
        <w:rPr>
          <w:sz w:val="28"/>
          <w:szCs w:val="28"/>
        </w:rPr>
      </w:pPr>
    </w:p>
    <w:p w14:paraId="34489A57" w14:textId="77777777" w:rsidR="000076C9" w:rsidRDefault="008E1CCD">
      <w:pPr>
        <w:jc w:val="center"/>
      </w:pPr>
      <w:bookmarkStart w:id="0" w:name="__DdeLink__774_3074364942"/>
      <w:r>
        <w:rPr>
          <w:b/>
          <w:sz w:val="28"/>
          <w:szCs w:val="28"/>
        </w:rPr>
        <w:t>О внесении изменений в постановление администрации Анучинского муниципального округа Приморского края</w:t>
      </w:r>
      <w:r w:rsidRPr="008E1CCD">
        <w:rPr>
          <w:b/>
          <w:sz w:val="28"/>
          <w:szCs w:val="28"/>
        </w:rPr>
        <w:t xml:space="preserve"> </w:t>
      </w:r>
      <w:r>
        <w:rPr>
          <w:b/>
          <w:sz w:val="28"/>
          <w:szCs w:val="28"/>
        </w:rPr>
        <w:t xml:space="preserve">«Об утверждении </w:t>
      </w:r>
      <w:bookmarkEnd w:id="0"/>
      <w:r>
        <w:rPr>
          <w:b/>
          <w:sz w:val="28"/>
          <w:szCs w:val="28"/>
        </w:rPr>
        <w:t>и реализации проектов победителей в Анучинском муниципальном округе в рамках инициативного бюджетирования в Приморском крае по направлению «Твой проект» по результатам открытого голосования» от 28.12.2021 г. №1073</w:t>
      </w:r>
    </w:p>
    <w:p w14:paraId="6055C9FB" w14:textId="77777777" w:rsidR="000076C9" w:rsidRDefault="000076C9">
      <w:pPr>
        <w:jc w:val="center"/>
        <w:rPr>
          <w:b/>
          <w:sz w:val="28"/>
          <w:szCs w:val="28"/>
        </w:rPr>
      </w:pPr>
    </w:p>
    <w:p w14:paraId="56327BDF" w14:textId="77777777" w:rsidR="000076C9" w:rsidRDefault="008E1CCD">
      <w:pPr>
        <w:widowControl w:val="0"/>
        <w:spacing w:line="360" w:lineRule="auto"/>
        <w:jc w:val="both"/>
        <w:rPr>
          <w:sz w:val="28"/>
          <w:szCs w:val="28"/>
        </w:rPr>
      </w:pPr>
      <w:r>
        <w:rPr>
          <w:sz w:val="28"/>
          <w:szCs w:val="28"/>
        </w:rPr>
        <w:tab/>
        <w:t>В соответствии с постановлением Правительства Приморского края от 10.11.2020 №955-пп «Об отдельных вопросах реализации в Приморском крае проектов инициативного бюджетирования по направлению «Твой проект», Правил предоставления и распределения субсидии из краевого бюджета муниципальным образованиям Приморского края на реализацию проектов инициативного бюджетирования по направлению «Твой проект», утвержденных постановлением Правительства Приморского края от постановление Администрации Приморского края от 19 декабря 2019 года № 860-па 17.12.2021 года № 814-пп «О внесении изменений в постановление Администрации Приморского края от 19 декабря 2019 года № 860-па «Об утверждении государственной программы Приморского края «Экономическое развитие и инновационная  экономика в Приморского края» на 2020-2027 годы», Уставом Анучинского муниципального округа Приморского края, администрация Анучинского муниципального округа Приморского края:</w:t>
      </w:r>
    </w:p>
    <w:p w14:paraId="69C7041C" w14:textId="77777777" w:rsidR="000076C9" w:rsidRDefault="008E1CCD">
      <w:pPr>
        <w:widowControl w:val="0"/>
        <w:spacing w:line="360" w:lineRule="auto"/>
        <w:jc w:val="both"/>
        <w:rPr>
          <w:sz w:val="28"/>
          <w:szCs w:val="28"/>
        </w:rPr>
      </w:pPr>
      <w:r>
        <w:rPr>
          <w:sz w:val="28"/>
          <w:szCs w:val="28"/>
        </w:rPr>
        <w:t>ПОСТАНОВЛЯЕТ:</w:t>
      </w:r>
    </w:p>
    <w:p w14:paraId="12F587CE" w14:textId="77777777" w:rsidR="000076C9" w:rsidRDefault="008E1CCD">
      <w:pPr>
        <w:pStyle w:val="af7"/>
        <w:numPr>
          <w:ilvl w:val="0"/>
          <w:numId w:val="1"/>
        </w:numPr>
        <w:tabs>
          <w:tab w:val="clear" w:pos="425"/>
          <w:tab w:val="left" w:pos="0"/>
        </w:tabs>
        <w:spacing w:line="360" w:lineRule="auto"/>
        <w:ind w:left="5" w:firstLine="715"/>
        <w:jc w:val="both"/>
        <w:rPr>
          <w:sz w:val="28"/>
          <w:szCs w:val="28"/>
        </w:rPr>
      </w:pPr>
      <w:r>
        <w:rPr>
          <w:color w:val="000000"/>
          <w:sz w:val="28"/>
          <w:szCs w:val="28"/>
        </w:rPr>
        <w:lastRenderedPageBreak/>
        <w:t>Внести изменение в «</w:t>
      </w:r>
      <w:r>
        <w:rPr>
          <w:sz w:val="28"/>
          <w:szCs w:val="28"/>
        </w:rPr>
        <w:t>Перечень мероприятий, реализуемых в рамках проектов-победителей конкурсного отбора по результатам открытого голосования, в целях софинансирования которых предоставляется субсидия из краевого бюджета муниципальному образованию Приморского края в рамках реализации проектов инициативного бюджетирования по направлению «Твой проект» следующие изменения, изложив в новой редакции (прилагается).</w:t>
      </w:r>
    </w:p>
    <w:p w14:paraId="7067B74F" w14:textId="77777777" w:rsidR="000076C9" w:rsidRDefault="008E1CCD">
      <w:pPr>
        <w:pStyle w:val="af7"/>
        <w:numPr>
          <w:ilvl w:val="0"/>
          <w:numId w:val="1"/>
        </w:numPr>
        <w:tabs>
          <w:tab w:val="clear" w:pos="425"/>
          <w:tab w:val="left" w:pos="0"/>
        </w:tabs>
        <w:spacing w:line="360" w:lineRule="auto"/>
        <w:ind w:left="5" w:firstLine="715"/>
        <w:jc w:val="both"/>
        <w:rPr>
          <w:sz w:val="28"/>
          <w:szCs w:val="28"/>
        </w:rPr>
      </w:pPr>
      <w:r>
        <w:rPr>
          <w:sz w:val="28"/>
          <w:szCs w:val="28"/>
        </w:rPr>
        <w:t xml:space="preserve">Общему отделу администрации Анучинского муниципального округа (Бурдейной С.В.) разместить </w:t>
      </w:r>
      <w:proofErr w:type="gramStart"/>
      <w:r>
        <w:rPr>
          <w:sz w:val="28"/>
          <w:szCs w:val="28"/>
        </w:rPr>
        <w:t>постановление  на</w:t>
      </w:r>
      <w:proofErr w:type="gramEnd"/>
      <w:r>
        <w:rPr>
          <w:sz w:val="28"/>
          <w:szCs w:val="28"/>
        </w:rPr>
        <w:t xml:space="preserve"> официальном сайте администрации Анучинского муниципального округа Приморского края в информационно-телекоммуникационной сети Интернет.</w:t>
      </w:r>
    </w:p>
    <w:p w14:paraId="55F04ADB" w14:textId="77777777" w:rsidR="000076C9" w:rsidRDefault="008E1CCD">
      <w:pPr>
        <w:pStyle w:val="af7"/>
        <w:numPr>
          <w:ilvl w:val="0"/>
          <w:numId w:val="1"/>
        </w:numPr>
        <w:tabs>
          <w:tab w:val="clear" w:pos="425"/>
          <w:tab w:val="left" w:pos="0"/>
        </w:tabs>
        <w:spacing w:line="360" w:lineRule="auto"/>
        <w:ind w:left="5" w:firstLine="715"/>
        <w:jc w:val="both"/>
        <w:rPr>
          <w:sz w:val="28"/>
          <w:szCs w:val="28"/>
        </w:rPr>
      </w:pPr>
      <w:r>
        <w:rPr>
          <w:sz w:val="28"/>
          <w:szCs w:val="28"/>
        </w:rPr>
        <w:t xml:space="preserve">Контроль за исполнением настоящего постановления возложить на первого заместителя главы администрации Анучинского муниципального округа Приморского </w:t>
      </w:r>
      <w:proofErr w:type="gramStart"/>
      <w:r>
        <w:rPr>
          <w:sz w:val="28"/>
          <w:szCs w:val="28"/>
        </w:rPr>
        <w:t>края  Янчука</w:t>
      </w:r>
      <w:proofErr w:type="gramEnd"/>
      <w:r>
        <w:rPr>
          <w:sz w:val="28"/>
          <w:szCs w:val="28"/>
        </w:rPr>
        <w:t xml:space="preserve"> А.Я.</w:t>
      </w:r>
    </w:p>
    <w:p w14:paraId="7E74A8D1" w14:textId="77777777" w:rsidR="000076C9" w:rsidRDefault="000076C9">
      <w:pPr>
        <w:tabs>
          <w:tab w:val="left" w:pos="142"/>
        </w:tabs>
        <w:spacing w:line="360" w:lineRule="auto"/>
        <w:jc w:val="both"/>
        <w:rPr>
          <w:sz w:val="28"/>
          <w:szCs w:val="28"/>
        </w:rPr>
      </w:pPr>
    </w:p>
    <w:p w14:paraId="5C7D6464" w14:textId="77777777" w:rsidR="000076C9" w:rsidRDefault="000076C9">
      <w:pPr>
        <w:tabs>
          <w:tab w:val="left" w:pos="142"/>
        </w:tabs>
        <w:spacing w:line="360" w:lineRule="auto"/>
        <w:jc w:val="both"/>
        <w:rPr>
          <w:sz w:val="28"/>
          <w:szCs w:val="28"/>
        </w:rPr>
      </w:pPr>
    </w:p>
    <w:p w14:paraId="518143F1" w14:textId="77777777" w:rsidR="000076C9" w:rsidRDefault="008E1CCD">
      <w:pPr>
        <w:jc w:val="both"/>
        <w:rPr>
          <w:sz w:val="28"/>
          <w:szCs w:val="28"/>
        </w:rPr>
      </w:pPr>
      <w:r>
        <w:rPr>
          <w:sz w:val="28"/>
          <w:szCs w:val="28"/>
        </w:rPr>
        <w:t xml:space="preserve">Глава Анучинского </w:t>
      </w:r>
    </w:p>
    <w:p w14:paraId="671858CE" w14:textId="77777777" w:rsidR="000076C9" w:rsidRDefault="008E1CCD">
      <w:pPr>
        <w:jc w:val="both"/>
        <w:rPr>
          <w:sz w:val="28"/>
          <w:szCs w:val="28"/>
        </w:rPr>
      </w:pPr>
      <w:r>
        <w:rPr>
          <w:sz w:val="28"/>
          <w:szCs w:val="28"/>
        </w:rPr>
        <w:t>муниципального округа                                                          С.А. Понуровский</w:t>
      </w:r>
    </w:p>
    <w:p w14:paraId="2C13B206" w14:textId="77777777" w:rsidR="000076C9" w:rsidRDefault="000076C9">
      <w:pPr>
        <w:jc w:val="both"/>
        <w:rPr>
          <w:sz w:val="28"/>
          <w:szCs w:val="28"/>
        </w:rPr>
      </w:pPr>
    </w:p>
    <w:p w14:paraId="0AA16C32" w14:textId="77777777" w:rsidR="000076C9" w:rsidRDefault="000076C9">
      <w:pPr>
        <w:jc w:val="both"/>
        <w:rPr>
          <w:sz w:val="28"/>
          <w:szCs w:val="28"/>
        </w:rPr>
      </w:pPr>
    </w:p>
    <w:p w14:paraId="6DC06FBC" w14:textId="77777777" w:rsidR="000076C9" w:rsidRDefault="000076C9">
      <w:pPr>
        <w:jc w:val="both"/>
        <w:rPr>
          <w:sz w:val="28"/>
          <w:szCs w:val="28"/>
        </w:rPr>
      </w:pPr>
    </w:p>
    <w:p w14:paraId="0A8B7AA2" w14:textId="77777777" w:rsidR="000076C9" w:rsidRDefault="000076C9">
      <w:pPr>
        <w:jc w:val="both"/>
        <w:rPr>
          <w:sz w:val="28"/>
          <w:szCs w:val="28"/>
        </w:rPr>
      </w:pPr>
    </w:p>
    <w:p w14:paraId="23EC4BBB" w14:textId="77777777" w:rsidR="000076C9" w:rsidRDefault="000076C9">
      <w:pPr>
        <w:jc w:val="both"/>
        <w:rPr>
          <w:sz w:val="28"/>
          <w:szCs w:val="28"/>
        </w:rPr>
      </w:pPr>
    </w:p>
    <w:p w14:paraId="3B220539" w14:textId="77777777" w:rsidR="000076C9" w:rsidRDefault="000076C9">
      <w:pPr>
        <w:jc w:val="both"/>
        <w:rPr>
          <w:sz w:val="28"/>
          <w:szCs w:val="28"/>
        </w:rPr>
      </w:pPr>
    </w:p>
    <w:p w14:paraId="232F2FB4" w14:textId="77777777" w:rsidR="000076C9" w:rsidRDefault="000076C9">
      <w:pPr>
        <w:jc w:val="both"/>
        <w:rPr>
          <w:sz w:val="28"/>
          <w:szCs w:val="28"/>
        </w:rPr>
      </w:pPr>
    </w:p>
    <w:p w14:paraId="6445D79E" w14:textId="77777777" w:rsidR="000076C9" w:rsidRDefault="000076C9">
      <w:pPr>
        <w:jc w:val="both"/>
        <w:rPr>
          <w:sz w:val="28"/>
          <w:szCs w:val="28"/>
        </w:rPr>
      </w:pPr>
    </w:p>
    <w:p w14:paraId="666DB052" w14:textId="77777777" w:rsidR="000076C9" w:rsidRDefault="000076C9">
      <w:pPr>
        <w:jc w:val="both"/>
        <w:rPr>
          <w:sz w:val="28"/>
          <w:szCs w:val="28"/>
        </w:rPr>
      </w:pPr>
    </w:p>
    <w:p w14:paraId="19123785" w14:textId="77777777" w:rsidR="000076C9" w:rsidRDefault="000076C9">
      <w:pPr>
        <w:jc w:val="both"/>
        <w:rPr>
          <w:sz w:val="28"/>
          <w:szCs w:val="28"/>
        </w:rPr>
      </w:pPr>
    </w:p>
    <w:p w14:paraId="6AE8BB36" w14:textId="77777777" w:rsidR="000076C9" w:rsidRDefault="000076C9">
      <w:pPr>
        <w:jc w:val="right"/>
        <w:rPr>
          <w:sz w:val="28"/>
          <w:szCs w:val="28"/>
        </w:rPr>
        <w:sectPr w:rsidR="000076C9">
          <w:pgSz w:w="11906" w:h="16838"/>
          <w:pgMar w:top="1276" w:right="851" w:bottom="752" w:left="1760" w:header="0" w:footer="0" w:gutter="0"/>
          <w:cols w:space="720"/>
          <w:formProt w:val="0"/>
          <w:docGrid w:linePitch="360" w:charSpace="8192"/>
        </w:sectPr>
      </w:pPr>
    </w:p>
    <w:p w14:paraId="7D62F4E9" w14:textId="77777777" w:rsidR="000076C9" w:rsidRDefault="008E1CCD">
      <w:pPr>
        <w:jc w:val="right"/>
        <w:rPr>
          <w:sz w:val="28"/>
          <w:szCs w:val="28"/>
        </w:rPr>
      </w:pPr>
      <w:r>
        <w:rPr>
          <w:sz w:val="28"/>
          <w:szCs w:val="28"/>
        </w:rPr>
        <w:lastRenderedPageBreak/>
        <w:t>Утверждено</w:t>
      </w:r>
    </w:p>
    <w:p w14:paraId="585A76DE" w14:textId="77777777" w:rsidR="000076C9" w:rsidRDefault="008E1CCD">
      <w:pPr>
        <w:jc w:val="right"/>
        <w:rPr>
          <w:sz w:val="28"/>
          <w:szCs w:val="28"/>
        </w:rPr>
      </w:pPr>
      <w:r>
        <w:rPr>
          <w:sz w:val="28"/>
          <w:szCs w:val="28"/>
        </w:rPr>
        <w:t>Постановлением администрации</w:t>
      </w:r>
    </w:p>
    <w:p w14:paraId="218F15F7" w14:textId="77777777" w:rsidR="000076C9" w:rsidRDefault="008E1CCD">
      <w:pPr>
        <w:jc w:val="right"/>
        <w:rPr>
          <w:sz w:val="28"/>
          <w:szCs w:val="28"/>
        </w:rPr>
      </w:pPr>
      <w:r>
        <w:rPr>
          <w:sz w:val="28"/>
          <w:szCs w:val="28"/>
        </w:rPr>
        <w:t xml:space="preserve">Анучинского муниципального </w:t>
      </w:r>
    </w:p>
    <w:p w14:paraId="094A6D1D" w14:textId="77777777" w:rsidR="000076C9" w:rsidRDefault="008E1CCD">
      <w:pPr>
        <w:jc w:val="right"/>
        <w:rPr>
          <w:sz w:val="28"/>
          <w:szCs w:val="28"/>
        </w:rPr>
      </w:pPr>
      <w:r>
        <w:rPr>
          <w:sz w:val="28"/>
          <w:szCs w:val="28"/>
        </w:rPr>
        <w:t>округа Приморского края</w:t>
      </w:r>
    </w:p>
    <w:p w14:paraId="0748B6D9" w14:textId="77777777" w:rsidR="000076C9" w:rsidRDefault="000076C9">
      <w:pPr>
        <w:jc w:val="right"/>
        <w:rPr>
          <w:sz w:val="28"/>
          <w:szCs w:val="28"/>
        </w:rPr>
      </w:pPr>
    </w:p>
    <w:p w14:paraId="0B9B56FC" w14:textId="77777777" w:rsidR="000076C9" w:rsidRDefault="008E1CCD">
      <w:pPr>
        <w:jc w:val="center"/>
        <w:rPr>
          <w:b/>
          <w:bCs/>
          <w:sz w:val="28"/>
          <w:szCs w:val="28"/>
        </w:rPr>
      </w:pPr>
      <w:r>
        <w:rPr>
          <w:b/>
          <w:bCs/>
          <w:sz w:val="28"/>
          <w:szCs w:val="28"/>
        </w:rPr>
        <w:t>ПЕРЕЧЕНЬ</w:t>
      </w:r>
    </w:p>
    <w:p w14:paraId="6164C535" w14:textId="77777777" w:rsidR="000076C9" w:rsidRDefault="008E1CCD">
      <w:pPr>
        <w:jc w:val="center"/>
        <w:rPr>
          <w:b/>
          <w:bCs/>
          <w:sz w:val="28"/>
          <w:szCs w:val="28"/>
        </w:rPr>
      </w:pPr>
      <w:r>
        <w:rPr>
          <w:b/>
          <w:bCs/>
          <w:sz w:val="28"/>
          <w:szCs w:val="28"/>
        </w:rPr>
        <w:t>мероприятий, реализуемых в рамках проектов-победителей конкурсного отбора по результатам открытого голосования, в целях софинансирования которых предоставляется субсидия из краевого бюджета муниципальному образованию Приморского края в рамках реализации проектов инициативного бюджетирования по направлению «Твой проект»</w:t>
      </w:r>
    </w:p>
    <w:p w14:paraId="71EE5CEA" w14:textId="77777777" w:rsidR="000076C9" w:rsidRDefault="000076C9">
      <w:pPr>
        <w:jc w:val="center"/>
        <w:rPr>
          <w:b/>
          <w:bCs/>
          <w:sz w:val="28"/>
          <w:szCs w:val="28"/>
        </w:rPr>
      </w:pPr>
    </w:p>
    <w:tbl>
      <w:tblPr>
        <w:tblStyle w:val="ad"/>
        <w:tblW w:w="14794" w:type="dxa"/>
        <w:tblLook w:val="04A0" w:firstRow="1" w:lastRow="0" w:firstColumn="1" w:lastColumn="0" w:noHBand="0" w:noVBand="1"/>
      </w:tblPr>
      <w:tblGrid>
        <w:gridCol w:w="650"/>
        <w:gridCol w:w="2435"/>
        <w:gridCol w:w="2707"/>
        <w:gridCol w:w="1578"/>
        <w:gridCol w:w="1690"/>
        <w:gridCol w:w="1711"/>
        <w:gridCol w:w="2232"/>
        <w:gridCol w:w="1791"/>
      </w:tblGrid>
      <w:tr w:rsidR="000076C9" w14:paraId="772835F0" w14:textId="77777777">
        <w:tc>
          <w:tcPr>
            <w:tcW w:w="650" w:type="dxa"/>
          </w:tcPr>
          <w:p w14:paraId="606F74F7" w14:textId="77777777" w:rsidR="000076C9" w:rsidRDefault="008E1CCD">
            <w:pPr>
              <w:jc w:val="center"/>
              <w:rPr>
                <w:b/>
                <w:bCs/>
                <w:i/>
                <w:iCs/>
                <w:sz w:val="24"/>
                <w:szCs w:val="24"/>
              </w:rPr>
            </w:pPr>
            <w:r>
              <w:rPr>
                <w:b/>
                <w:bCs/>
                <w:i/>
                <w:iCs/>
                <w:sz w:val="24"/>
                <w:szCs w:val="24"/>
              </w:rPr>
              <w:t>№ п/п</w:t>
            </w:r>
          </w:p>
        </w:tc>
        <w:tc>
          <w:tcPr>
            <w:tcW w:w="2435" w:type="dxa"/>
          </w:tcPr>
          <w:p w14:paraId="2EE72097" w14:textId="77777777" w:rsidR="000076C9" w:rsidRDefault="008E1CCD">
            <w:pPr>
              <w:jc w:val="center"/>
              <w:rPr>
                <w:b/>
                <w:bCs/>
                <w:i/>
                <w:iCs/>
                <w:sz w:val="24"/>
                <w:szCs w:val="24"/>
              </w:rPr>
            </w:pPr>
            <w:r>
              <w:rPr>
                <w:b/>
                <w:bCs/>
                <w:i/>
                <w:iCs/>
                <w:sz w:val="24"/>
                <w:szCs w:val="24"/>
              </w:rPr>
              <w:t>Наименование проекта инициативного бюджетирования по направлению «Твой проект»</w:t>
            </w:r>
          </w:p>
          <w:p w14:paraId="73DA1A2B" w14:textId="77777777" w:rsidR="000076C9" w:rsidRDefault="008E1CCD">
            <w:pPr>
              <w:jc w:val="center"/>
              <w:rPr>
                <w:b/>
                <w:bCs/>
                <w:i/>
                <w:iCs/>
                <w:sz w:val="24"/>
                <w:szCs w:val="24"/>
              </w:rPr>
            </w:pPr>
            <w:r>
              <w:rPr>
                <w:b/>
                <w:bCs/>
                <w:i/>
                <w:iCs/>
                <w:sz w:val="24"/>
                <w:szCs w:val="24"/>
              </w:rPr>
              <w:t>(далее-проект)</w:t>
            </w:r>
          </w:p>
        </w:tc>
        <w:tc>
          <w:tcPr>
            <w:tcW w:w="2707" w:type="dxa"/>
          </w:tcPr>
          <w:p w14:paraId="112AD13F" w14:textId="77777777" w:rsidR="000076C9" w:rsidRDefault="008E1CCD">
            <w:pPr>
              <w:jc w:val="center"/>
              <w:rPr>
                <w:b/>
                <w:bCs/>
                <w:i/>
                <w:iCs/>
                <w:sz w:val="24"/>
                <w:szCs w:val="24"/>
              </w:rPr>
            </w:pPr>
            <w:r>
              <w:rPr>
                <w:b/>
                <w:bCs/>
                <w:i/>
                <w:iCs/>
                <w:sz w:val="24"/>
                <w:szCs w:val="24"/>
              </w:rPr>
              <w:t xml:space="preserve">Перечень мероприятий, (виды работ), реализуемых в рамках проекта, в целях софинансирования которых предоставляется субсидия из краевого бюджета бюджетам муниципальных образований Приморского края на реализацию проектов (далее-субсидия) </w:t>
            </w:r>
          </w:p>
        </w:tc>
        <w:tc>
          <w:tcPr>
            <w:tcW w:w="1578" w:type="dxa"/>
          </w:tcPr>
          <w:p w14:paraId="32AA0779" w14:textId="77777777" w:rsidR="000076C9" w:rsidRDefault="008E1CCD">
            <w:pPr>
              <w:jc w:val="center"/>
              <w:rPr>
                <w:b/>
                <w:bCs/>
                <w:i/>
                <w:iCs/>
                <w:sz w:val="24"/>
                <w:szCs w:val="24"/>
              </w:rPr>
            </w:pPr>
            <w:r>
              <w:rPr>
                <w:b/>
                <w:bCs/>
                <w:i/>
                <w:iCs/>
                <w:sz w:val="24"/>
                <w:szCs w:val="24"/>
              </w:rPr>
              <w:t>Общая стоимость реализации проекта, рублей</w:t>
            </w:r>
          </w:p>
        </w:tc>
        <w:tc>
          <w:tcPr>
            <w:tcW w:w="1690" w:type="dxa"/>
          </w:tcPr>
          <w:p w14:paraId="3FED7F87" w14:textId="77777777" w:rsidR="000076C9" w:rsidRDefault="008E1CCD">
            <w:pPr>
              <w:jc w:val="center"/>
              <w:rPr>
                <w:b/>
                <w:bCs/>
                <w:i/>
                <w:iCs/>
                <w:sz w:val="24"/>
                <w:szCs w:val="24"/>
              </w:rPr>
            </w:pPr>
            <w:r>
              <w:rPr>
                <w:b/>
                <w:bCs/>
                <w:i/>
                <w:iCs/>
                <w:sz w:val="24"/>
                <w:szCs w:val="24"/>
              </w:rPr>
              <w:t xml:space="preserve">В том числе средства субсидии, </w:t>
            </w:r>
          </w:p>
          <w:p w14:paraId="15423E54" w14:textId="77777777" w:rsidR="000076C9" w:rsidRDefault="008E1CCD">
            <w:pPr>
              <w:jc w:val="center"/>
              <w:rPr>
                <w:b/>
                <w:bCs/>
                <w:i/>
                <w:iCs/>
                <w:sz w:val="24"/>
                <w:szCs w:val="24"/>
              </w:rPr>
            </w:pPr>
            <w:r>
              <w:rPr>
                <w:b/>
                <w:bCs/>
                <w:i/>
                <w:iCs/>
                <w:sz w:val="24"/>
                <w:szCs w:val="24"/>
              </w:rPr>
              <w:t>рублей</w:t>
            </w:r>
          </w:p>
        </w:tc>
        <w:tc>
          <w:tcPr>
            <w:tcW w:w="1711" w:type="dxa"/>
          </w:tcPr>
          <w:p w14:paraId="295DDFA7" w14:textId="77777777" w:rsidR="000076C9" w:rsidRDefault="008E1CCD">
            <w:pPr>
              <w:jc w:val="center"/>
              <w:rPr>
                <w:b/>
                <w:bCs/>
                <w:i/>
                <w:iCs/>
                <w:sz w:val="24"/>
                <w:szCs w:val="24"/>
              </w:rPr>
            </w:pPr>
            <w:r>
              <w:rPr>
                <w:b/>
                <w:bCs/>
                <w:i/>
                <w:iCs/>
                <w:sz w:val="24"/>
                <w:szCs w:val="24"/>
              </w:rPr>
              <w:t>Средства местного бюджета, рублей</w:t>
            </w:r>
          </w:p>
        </w:tc>
        <w:tc>
          <w:tcPr>
            <w:tcW w:w="2232" w:type="dxa"/>
          </w:tcPr>
          <w:p w14:paraId="1159D9EB" w14:textId="77777777" w:rsidR="000076C9" w:rsidRDefault="008E1CCD">
            <w:pPr>
              <w:jc w:val="center"/>
              <w:rPr>
                <w:b/>
                <w:bCs/>
                <w:i/>
                <w:iCs/>
                <w:sz w:val="24"/>
                <w:szCs w:val="24"/>
              </w:rPr>
            </w:pPr>
            <w:r>
              <w:rPr>
                <w:b/>
                <w:bCs/>
                <w:i/>
                <w:iCs/>
                <w:sz w:val="24"/>
                <w:szCs w:val="24"/>
              </w:rPr>
              <w:t>Уровень софинансирования из краевого бюджета, процентов</w:t>
            </w:r>
          </w:p>
        </w:tc>
        <w:tc>
          <w:tcPr>
            <w:tcW w:w="1791" w:type="dxa"/>
          </w:tcPr>
          <w:p w14:paraId="3F09D474" w14:textId="77777777" w:rsidR="000076C9" w:rsidRDefault="008E1CCD">
            <w:pPr>
              <w:jc w:val="center"/>
              <w:rPr>
                <w:b/>
                <w:bCs/>
                <w:i/>
                <w:iCs/>
                <w:sz w:val="24"/>
                <w:szCs w:val="24"/>
              </w:rPr>
            </w:pPr>
            <w:r>
              <w:rPr>
                <w:b/>
                <w:bCs/>
                <w:i/>
                <w:iCs/>
                <w:sz w:val="24"/>
                <w:szCs w:val="24"/>
              </w:rPr>
              <w:t>Планируемый итог реализации проекта</w:t>
            </w:r>
          </w:p>
        </w:tc>
      </w:tr>
      <w:tr w:rsidR="000076C9" w14:paraId="1CBE929B" w14:textId="77777777">
        <w:tc>
          <w:tcPr>
            <w:tcW w:w="650" w:type="dxa"/>
          </w:tcPr>
          <w:p w14:paraId="5CAA232F" w14:textId="77777777" w:rsidR="000076C9" w:rsidRDefault="008E1CCD">
            <w:pPr>
              <w:jc w:val="center"/>
              <w:rPr>
                <w:b/>
                <w:bCs/>
                <w:sz w:val="24"/>
                <w:szCs w:val="24"/>
              </w:rPr>
            </w:pPr>
            <w:r>
              <w:rPr>
                <w:b/>
                <w:bCs/>
                <w:sz w:val="24"/>
                <w:szCs w:val="24"/>
              </w:rPr>
              <w:t>1</w:t>
            </w:r>
          </w:p>
        </w:tc>
        <w:tc>
          <w:tcPr>
            <w:tcW w:w="2435" w:type="dxa"/>
          </w:tcPr>
          <w:p w14:paraId="0614AA9A" w14:textId="77777777" w:rsidR="000076C9" w:rsidRDefault="008E1CCD">
            <w:pPr>
              <w:jc w:val="center"/>
              <w:rPr>
                <w:b/>
                <w:bCs/>
                <w:sz w:val="24"/>
                <w:szCs w:val="24"/>
              </w:rPr>
            </w:pPr>
            <w:r>
              <w:rPr>
                <w:b/>
                <w:bCs/>
                <w:sz w:val="24"/>
                <w:szCs w:val="24"/>
              </w:rPr>
              <w:t>2</w:t>
            </w:r>
          </w:p>
        </w:tc>
        <w:tc>
          <w:tcPr>
            <w:tcW w:w="2707" w:type="dxa"/>
          </w:tcPr>
          <w:p w14:paraId="61E19854" w14:textId="77777777" w:rsidR="000076C9" w:rsidRDefault="008E1CCD">
            <w:pPr>
              <w:jc w:val="center"/>
              <w:rPr>
                <w:b/>
                <w:bCs/>
                <w:sz w:val="24"/>
                <w:szCs w:val="24"/>
              </w:rPr>
            </w:pPr>
            <w:r>
              <w:rPr>
                <w:b/>
                <w:bCs/>
                <w:sz w:val="24"/>
                <w:szCs w:val="24"/>
              </w:rPr>
              <w:t>3</w:t>
            </w:r>
          </w:p>
        </w:tc>
        <w:tc>
          <w:tcPr>
            <w:tcW w:w="1578" w:type="dxa"/>
          </w:tcPr>
          <w:p w14:paraId="269DCC2C" w14:textId="77777777" w:rsidR="000076C9" w:rsidRDefault="008E1CCD">
            <w:pPr>
              <w:jc w:val="center"/>
              <w:rPr>
                <w:b/>
                <w:bCs/>
                <w:sz w:val="24"/>
                <w:szCs w:val="24"/>
              </w:rPr>
            </w:pPr>
            <w:r>
              <w:rPr>
                <w:b/>
                <w:bCs/>
                <w:sz w:val="24"/>
                <w:szCs w:val="24"/>
              </w:rPr>
              <w:t>4</w:t>
            </w:r>
          </w:p>
        </w:tc>
        <w:tc>
          <w:tcPr>
            <w:tcW w:w="1690" w:type="dxa"/>
          </w:tcPr>
          <w:p w14:paraId="0EAE7EEA" w14:textId="77777777" w:rsidR="000076C9" w:rsidRDefault="008E1CCD">
            <w:pPr>
              <w:jc w:val="center"/>
              <w:rPr>
                <w:b/>
                <w:bCs/>
                <w:sz w:val="24"/>
                <w:szCs w:val="24"/>
              </w:rPr>
            </w:pPr>
            <w:r>
              <w:rPr>
                <w:b/>
                <w:bCs/>
                <w:sz w:val="24"/>
                <w:szCs w:val="24"/>
              </w:rPr>
              <w:t>5</w:t>
            </w:r>
          </w:p>
        </w:tc>
        <w:tc>
          <w:tcPr>
            <w:tcW w:w="1711" w:type="dxa"/>
          </w:tcPr>
          <w:p w14:paraId="5747A30F" w14:textId="77777777" w:rsidR="000076C9" w:rsidRDefault="008E1CCD">
            <w:pPr>
              <w:jc w:val="center"/>
              <w:rPr>
                <w:b/>
                <w:bCs/>
                <w:sz w:val="24"/>
                <w:szCs w:val="24"/>
              </w:rPr>
            </w:pPr>
            <w:r>
              <w:rPr>
                <w:b/>
                <w:bCs/>
                <w:sz w:val="24"/>
                <w:szCs w:val="24"/>
              </w:rPr>
              <w:t>6</w:t>
            </w:r>
          </w:p>
        </w:tc>
        <w:tc>
          <w:tcPr>
            <w:tcW w:w="2232" w:type="dxa"/>
          </w:tcPr>
          <w:p w14:paraId="72475E4C" w14:textId="77777777" w:rsidR="000076C9" w:rsidRDefault="008E1CCD">
            <w:pPr>
              <w:jc w:val="center"/>
              <w:rPr>
                <w:b/>
                <w:bCs/>
                <w:sz w:val="24"/>
                <w:szCs w:val="24"/>
              </w:rPr>
            </w:pPr>
            <w:r>
              <w:rPr>
                <w:b/>
                <w:bCs/>
                <w:sz w:val="24"/>
                <w:szCs w:val="24"/>
              </w:rPr>
              <w:t>7</w:t>
            </w:r>
          </w:p>
        </w:tc>
        <w:tc>
          <w:tcPr>
            <w:tcW w:w="1791" w:type="dxa"/>
          </w:tcPr>
          <w:p w14:paraId="36F9805F" w14:textId="77777777" w:rsidR="000076C9" w:rsidRDefault="008E1CCD">
            <w:pPr>
              <w:jc w:val="center"/>
              <w:rPr>
                <w:b/>
                <w:bCs/>
                <w:sz w:val="24"/>
                <w:szCs w:val="24"/>
              </w:rPr>
            </w:pPr>
            <w:r>
              <w:rPr>
                <w:b/>
                <w:bCs/>
                <w:sz w:val="24"/>
                <w:szCs w:val="24"/>
              </w:rPr>
              <w:t>8</w:t>
            </w:r>
          </w:p>
        </w:tc>
      </w:tr>
      <w:tr w:rsidR="000076C9" w14:paraId="15C58523" w14:textId="77777777">
        <w:tc>
          <w:tcPr>
            <w:tcW w:w="650" w:type="dxa"/>
          </w:tcPr>
          <w:p w14:paraId="560B12D5" w14:textId="77777777" w:rsidR="000076C9" w:rsidRDefault="008E1CCD">
            <w:pPr>
              <w:jc w:val="center"/>
              <w:rPr>
                <w:sz w:val="24"/>
                <w:szCs w:val="24"/>
              </w:rPr>
            </w:pPr>
            <w:r>
              <w:rPr>
                <w:sz w:val="24"/>
                <w:szCs w:val="24"/>
              </w:rPr>
              <w:t>1</w:t>
            </w:r>
          </w:p>
        </w:tc>
        <w:tc>
          <w:tcPr>
            <w:tcW w:w="2435" w:type="dxa"/>
          </w:tcPr>
          <w:p w14:paraId="01DE5D02" w14:textId="77777777" w:rsidR="000076C9" w:rsidRDefault="008E1CCD">
            <w:pPr>
              <w:rPr>
                <w:sz w:val="24"/>
                <w:szCs w:val="24"/>
              </w:rPr>
            </w:pPr>
            <w:r>
              <w:rPr>
                <w:sz w:val="24"/>
                <w:szCs w:val="24"/>
              </w:rPr>
              <w:t>Спортивный комплекс «ЗОЖник»</w:t>
            </w:r>
          </w:p>
        </w:tc>
        <w:tc>
          <w:tcPr>
            <w:tcW w:w="2707" w:type="dxa"/>
          </w:tcPr>
          <w:p w14:paraId="4AA2D138" w14:textId="77777777" w:rsidR="000076C9" w:rsidRDefault="008E1CCD">
            <w:pPr>
              <w:jc w:val="center"/>
              <w:rPr>
                <w:sz w:val="24"/>
                <w:szCs w:val="24"/>
              </w:rPr>
            </w:pPr>
            <w:r>
              <w:rPr>
                <w:sz w:val="24"/>
                <w:szCs w:val="24"/>
              </w:rPr>
              <w:t xml:space="preserve">подготовка территории, установка универсальной (минифутбол, волейбол, баскетбол) спортивной </w:t>
            </w:r>
            <w:proofErr w:type="gramStart"/>
            <w:r>
              <w:rPr>
                <w:sz w:val="24"/>
                <w:szCs w:val="24"/>
              </w:rPr>
              <w:t>площадки,  установка</w:t>
            </w:r>
            <w:proofErr w:type="gramEnd"/>
            <w:r>
              <w:rPr>
                <w:sz w:val="24"/>
                <w:szCs w:val="24"/>
              </w:rPr>
              <w:t xml:space="preserve"> крытого уличного  спортивного комплекса, </w:t>
            </w:r>
            <w:proofErr w:type="spellStart"/>
            <w:r>
              <w:rPr>
                <w:sz w:val="24"/>
                <w:szCs w:val="24"/>
              </w:rPr>
              <w:lastRenderedPageBreak/>
              <w:t>воркаута</w:t>
            </w:r>
            <w:proofErr w:type="spellEnd"/>
            <w:r>
              <w:rPr>
                <w:sz w:val="24"/>
                <w:szCs w:val="24"/>
              </w:rPr>
              <w:t>, благоустройство прилегающей территории -разбивка цветников и клумб.</w:t>
            </w:r>
          </w:p>
        </w:tc>
        <w:tc>
          <w:tcPr>
            <w:tcW w:w="1578" w:type="dxa"/>
          </w:tcPr>
          <w:p w14:paraId="634133BA" w14:textId="77777777" w:rsidR="000076C9" w:rsidRDefault="008E1CCD">
            <w:pPr>
              <w:jc w:val="center"/>
              <w:rPr>
                <w:sz w:val="24"/>
                <w:szCs w:val="24"/>
              </w:rPr>
            </w:pPr>
            <w:r>
              <w:rPr>
                <w:sz w:val="24"/>
                <w:szCs w:val="24"/>
              </w:rPr>
              <w:lastRenderedPageBreak/>
              <w:t>3 014 850,00</w:t>
            </w:r>
          </w:p>
        </w:tc>
        <w:tc>
          <w:tcPr>
            <w:tcW w:w="1690" w:type="dxa"/>
          </w:tcPr>
          <w:p w14:paraId="576A4401" w14:textId="77777777" w:rsidR="000076C9" w:rsidRDefault="008E1CCD">
            <w:pPr>
              <w:jc w:val="center"/>
              <w:rPr>
                <w:sz w:val="24"/>
                <w:szCs w:val="24"/>
              </w:rPr>
            </w:pPr>
            <w:r>
              <w:rPr>
                <w:sz w:val="24"/>
                <w:szCs w:val="24"/>
              </w:rPr>
              <w:t xml:space="preserve">2 984 701, 50 </w:t>
            </w:r>
          </w:p>
        </w:tc>
        <w:tc>
          <w:tcPr>
            <w:tcW w:w="1711" w:type="dxa"/>
          </w:tcPr>
          <w:p w14:paraId="22BFC79C" w14:textId="77777777" w:rsidR="000076C9" w:rsidRDefault="008E1CCD">
            <w:pPr>
              <w:jc w:val="center"/>
              <w:rPr>
                <w:sz w:val="24"/>
                <w:szCs w:val="24"/>
              </w:rPr>
            </w:pPr>
            <w:r>
              <w:rPr>
                <w:sz w:val="24"/>
                <w:szCs w:val="24"/>
              </w:rPr>
              <w:t xml:space="preserve">30 148, 50 </w:t>
            </w:r>
          </w:p>
        </w:tc>
        <w:tc>
          <w:tcPr>
            <w:tcW w:w="2232" w:type="dxa"/>
          </w:tcPr>
          <w:p w14:paraId="32597F11" w14:textId="77777777" w:rsidR="000076C9" w:rsidRDefault="008E1CCD">
            <w:pPr>
              <w:jc w:val="center"/>
              <w:rPr>
                <w:sz w:val="24"/>
                <w:szCs w:val="24"/>
              </w:rPr>
            </w:pPr>
            <w:r>
              <w:rPr>
                <w:sz w:val="24"/>
                <w:szCs w:val="24"/>
              </w:rPr>
              <w:t>99</w:t>
            </w:r>
          </w:p>
        </w:tc>
        <w:tc>
          <w:tcPr>
            <w:tcW w:w="1791" w:type="dxa"/>
          </w:tcPr>
          <w:p w14:paraId="2E6C8F63" w14:textId="77777777" w:rsidR="000076C9" w:rsidRDefault="008E1CCD">
            <w:pPr>
              <w:jc w:val="center"/>
              <w:rPr>
                <w:sz w:val="24"/>
                <w:szCs w:val="24"/>
              </w:rPr>
            </w:pPr>
            <w:r>
              <w:rPr>
                <w:sz w:val="24"/>
                <w:szCs w:val="24"/>
              </w:rPr>
              <w:t xml:space="preserve">Установка спортивного комплекса «ЗОЖник», </w:t>
            </w:r>
            <w:proofErr w:type="gramStart"/>
            <w:r>
              <w:rPr>
                <w:sz w:val="24"/>
                <w:szCs w:val="24"/>
              </w:rPr>
              <w:t>согласно заявки</w:t>
            </w:r>
            <w:proofErr w:type="gramEnd"/>
            <w:r>
              <w:rPr>
                <w:sz w:val="24"/>
                <w:szCs w:val="24"/>
              </w:rPr>
              <w:t xml:space="preserve"> инициатора проекта</w:t>
            </w:r>
          </w:p>
        </w:tc>
      </w:tr>
    </w:tbl>
    <w:p w14:paraId="55913DB8" w14:textId="77777777" w:rsidR="000076C9" w:rsidRDefault="000076C9">
      <w:pPr>
        <w:jc w:val="center"/>
        <w:rPr>
          <w:b/>
          <w:bCs/>
          <w:sz w:val="24"/>
          <w:szCs w:val="24"/>
        </w:rPr>
      </w:pPr>
    </w:p>
    <w:p w14:paraId="3FF9A9EA" w14:textId="77777777" w:rsidR="000076C9" w:rsidRDefault="000076C9">
      <w:pPr>
        <w:jc w:val="center"/>
        <w:rPr>
          <w:b/>
          <w:bCs/>
          <w:sz w:val="28"/>
          <w:szCs w:val="28"/>
        </w:rPr>
      </w:pPr>
    </w:p>
    <w:p w14:paraId="67F84953" w14:textId="77777777" w:rsidR="000076C9" w:rsidRDefault="000076C9">
      <w:pPr>
        <w:jc w:val="center"/>
        <w:rPr>
          <w:b/>
          <w:bCs/>
          <w:sz w:val="28"/>
          <w:szCs w:val="28"/>
        </w:rPr>
      </w:pPr>
    </w:p>
    <w:sectPr w:rsidR="000076C9" w:rsidSect="000076C9">
      <w:pgSz w:w="16838" w:h="11906" w:orient="landscape"/>
      <w:pgMar w:top="993" w:right="1276" w:bottom="567" w:left="127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charset w:val="00"/>
    <w:family w:val="roman"/>
    <w:pitch w:val="default"/>
  </w:font>
  <w:font w:name="Liberation Sans">
    <w:altName w:val="Arial"/>
    <w:charset w:val="01"/>
    <w:family w:val="swiss"/>
    <w:pitch w:val="default"/>
  </w:font>
  <w:font w:name="Droid Sans Fallback">
    <w:altName w:val="Segoe Print"/>
    <w:charset w:val="00"/>
    <w:family w:val="roman"/>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Segoe Print"/>
    <w:charset w:val="00"/>
    <w:family w:val="roman"/>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9FD3DB"/>
    <w:multiLevelType w:val="singleLevel"/>
    <w:tmpl w:val="F59FD3DB"/>
    <w:lvl w:ilvl="0">
      <w:start w:val="1"/>
      <w:numFmt w:val="decimal"/>
      <w:lvlText w:val="%1."/>
      <w:lvlJc w:val="left"/>
      <w:pPr>
        <w:tabs>
          <w:tab w:val="left" w:pos="425"/>
        </w:tabs>
        <w:ind w:left="425" w:hanging="425"/>
      </w:pPr>
      <w:rPr>
        <w:rFonts w:hint="default"/>
      </w:rPr>
    </w:lvl>
  </w:abstractNum>
  <w:num w:numId="1" w16cid:durableId="187649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31"/>
    <w:rsid w:val="000076C9"/>
    <w:rsid w:val="0001198A"/>
    <w:rsid w:val="000538D3"/>
    <w:rsid w:val="00080D9E"/>
    <w:rsid w:val="000B731B"/>
    <w:rsid w:val="001549AE"/>
    <w:rsid w:val="00186BCB"/>
    <w:rsid w:val="002900AD"/>
    <w:rsid w:val="00290F0A"/>
    <w:rsid w:val="002C0D4A"/>
    <w:rsid w:val="002C768D"/>
    <w:rsid w:val="00333CF3"/>
    <w:rsid w:val="00374D12"/>
    <w:rsid w:val="003813E1"/>
    <w:rsid w:val="003C6A9E"/>
    <w:rsid w:val="00473506"/>
    <w:rsid w:val="00493C61"/>
    <w:rsid w:val="005266A0"/>
    <w:rsid w:val="00611EF5"/>
    <w:rsid w:val="006E7737"/>
    <w:rsid w:val="006F46DE"/>
    <w:rsid w:val="00792279"/>
    <w:rsid w:val="008028B9"/>
    <w:rsid w:val="00846392"/>
    <w:rsid w:val="008E1CCD"/>
    <w:rsid w:val="008F1678"/>
    <w:rsid w:val="00920F4B"/>
    <w:rsid w:val="00AD2C31"/>
    <w:rsid w:val="00AD40AB"/>
    <w:rsid w:val="00B91E8B"/>
    <w:rsid w:val="00CD073F"/>
    <w:rsid w:val="00CE347B"/>
    <w:rsid w:val="00D51287"/>
    <w:rsid w:val="00FD3468"/>
    <w:rsid w:val="1B1108B3"/>
    <w:rsid w:val="46B058E3"/>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249CC1"/>
  <w15:docId w15:val="{A23AC2DC-8064-4861-BBA0-C9D738FF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7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0076C9"/>
    <w:rPr>
      <w:rFonts w:ascii="Tahoma" w:hAnsi="Tahoma" w:cs="Tahoma"/>
      <w:sz w:val="16"/>
      <w:szCs w:val="16"/>
    </w:rPr>
  </w:style>
  <w:style w:type="paragraph" w:styleId="3">
    <w:name w:val="Body Text Indent 3"/>
    <w:basedOn w:val="a"/>
    <w:qFormat/>
    <w:rsid w:val="000076C9"/>
    <w:pPr>
      <w:ind w:right="567" w:firstLine="720"/>
      <w:jc w:val="both"/>
    </w:pPr>
    <w:rPr>
      <w:sz w:val="24"/>
    </w:rPr>
  </w:style>
  <w:style w:type="paragraph" w:styleId="a4">
    <w:name w:val="caption"/>
    <w:basedOn w:val="a"/>
    <w:next w:val="a"/>
    <w:qFormat/>
    <w:rsid w:val="000076C9"/>
    <w:pPr>
      <w:suppressLineNumbers/>
      <w:spacing w:before="120" w:after="120"/>
    </w:pPr>
    <w:rPr>
      <w:rFonts w:cs="Droid Sans Devanagari"/>
      <w:i/>
      <w:iCs/>
      <w:sz w:val="24"/>
      <w:szCs w:val="24"/>
    </w:rPr>
  </w:style>
  <w:style w:type="paragraph" w:styleId="1">
    <w:name w:val="index 1"/>
    <w:basedOn w:val="a"/>
    <w:next w:val="a"/>
    <w:semiHidden/>
    <w:unhideWhenUsed/>
    <w:qFormat/>
    <w:rsid w:val="000076C9"/>
  </w:style>
  <w:style w:type="paragraph" w:styleId="a5">
    <w:name w:val="header"/>
    <w:basedOn w:val="a"/>
    <w:uiPriority w:val="99"/>
    <w:rsid w:val="000076C9"/>
    <w:pPr>
      <w:tabs>
        <w:tab w:val="center" w:pos="4677"/>
        <w:tab w:val="right" w:pos="9355"/>
      </w:tabs>
    </w:pPr>
  </w:style>
  <w:style w:type="paragraph" w:styleId="a6">
    <w:name w:val="Body Text"/>
    <w:basedOn w:val="a"/>
    <w:qFormat/>
    <w:rsid w:val="000076C9"/>
    <w:pPr>
      <w:spacing w:after="120"/>
    </w:pPr>
  </w:style>
  <w:style w:type="paragraph" w:styleId="a7">
    <w:name w:val="index heading"/>
    <w:basedOn w:val="a"/>
    <w:next w:val="1"/>
    <w:qFormat/>
    <w:rsid w:val="000076C9"/>
    <w:pPr>
      <w:suppressLineNumbers/>
    </w:pPr>
    <w:rPr>
      <w:rFonts w:cs="Droid Sans Devanagari"/>
    </w:rPr>
  </w:style>
  <w:style w:type="paragraph" w:styleId="a8">
    <w:name w:val="Body Text Indent"/>
    <w:basedOn w:val="a"/>
    <w:qFormat/>
    <w:rsid w:val="000076C9"/>
    <w:pPr>
      <w:spacing w:after="120"/>
      <w:ind w:left="283"/>
    </w:pPr>
  </w:style>
  <w:style w:type="paragraph" w:styleId="a9">
    <w:name w:val="Title"/>
    <w:basedOn w:val="a"/>
    <w:next w:val="a6"/>
    <w:qFormat/>
    <w:rsid w:val="000076C9"/>
    <w:pPr>
      <w:keepNext/>
      <w:spacing w:before="240" w:after="120"/>
    </w:pPr>
    <w:rPr>
      <w:rFonts w:ascii="Liberation Sans" w:eastAsia="Droid Sans Fallback" w:hAnsi="Liberation Sans" w:cs="Droid Sans Devanagari"/>
      <w:sz w:val="28"/>
      <w:szCs w:val="28"/>
    </w:rPr>
  </w:style>
  <w:style w:type="paragraph" w:styleId="aa">
    <w:name w:val="footer"/>
    <w:basedOn w:val="a"/>
    <w:qFormat/>
    <w:rsid w:val="000076C9"/>
    <w:pPr>
      <w:tabs>
        <w:tab w:val="center" w:pos="4677"/>
        <w:tab w:val="right" w:pos="9355"/>
      </w:tabs>
    </w:pPr>
  </w:style>
  <w:style w:type="paragraph" w:styleId="ab">
    <w:name w:val="List"/>
    <w:basedOn w:val="a6"/>
    <w:rsid w:val="000076C9"/>
    <w:rPr>
      <w:rFonts w:cs="Droid Sans Devanagari"/>
    </w:rPr>
  </w:style>
  <w:style w:type="paragraph" w:styleId="ac">
    <w:name w:val="Normal (Web)"/>
    <w:basedOn w:val="a"/>
    <w:qFormat/>
    <w:rsid w:val="000076C9"/>
    <w:pPr>
      <w:spacing w:beforeAutospacing="1" w:after="119"/>
    </w:pPr>
    <w:rPr>
      <w:sz w:val="24"/>
      <w:szCs w:val="24"/>
    </w:rPr>
  </w:style>
  <w:style w:type="paragraph" w:styleId="2">
    <w:name w:val="Body Text Indent 2"/>
    <w:basedOn w:val="a"/>
    <w:qFormat/>
    <w:rsid w:val="000076C9"/>
    <w:pPr>
      <w:ind w:firstLine="720"/>
      <w:jc w:val="both"/>
    </w:pPr>
    <w:rPr>
      <w:sz w:val="24"/>
    </w:rPr>
  </w:style>
  <w:style w:type="table" w:styleId="ad">
    <w:name w:val="Table Grid"/>
    <w:basedOn w:val="a1"/>
    <w:qFormat/>
    <w:rsid w:val="0000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выноски Знак"/>
    <w:qFormat/>
    <w:rsid w:val="000076C9"/>
    <w:rPr>
      <w:rFonts w:ascii="Tahoma" w:hAnsi="Tahoma" w:cs="Tahoma"/>
      <w:sz w:val="16"/>
      <w:szCs w:val="16"/>
    </w:rPr>
  </w:style>
  <w:style w:type="character" w:customStyle="1" w:styleId="af">
    <w:name w:val="Верхний колонтитул Знак"/>
    <w:basedOn w:val="a0"/>
    <w:uiPriority w:val="99"/>
    <w:qFormat/>
    <w:rsid w:val="000076C9"/>
  </w:style>
  <w:style w:type="character" w:customStyle="1" w:styleId="af0">
    <w:name w:val="Нижний колонтитул Знак"/>
    <w:basedOn w:val="a0"/>
    <w:qFormat/>
    <w:rsid w:val="000076C9"/>
  </w:style>
  <w:style w:type="character" w:customStyle="1" w:styleId="af1">
    <w:name w:val="Абзац списка Знак"/>
    <w:uiPriority w:val="34"/>
    <w:qFormat/>
    <w:locked/>
    <w:rsid w:val="000076C9"/>
    <w:rPr>
      <w:sz w:val="24"/>
    </w:rPr>
  </w:style>
  <w:style w:type="character" w:customStyle="1" w:styleId="20">
    <w:name w:val="Основной текст с отступом 2 Знак"/>
    <w:basedOn w:val="a0"/>
    <w:qFormat/>
    <w:rsid w:val="000076C9"/>
    <w:rPr>
      <w:sz w:val="24"/>
    </w:rPr>
  </w:style>
  <w:style w:type="character" w:customStyle="1" w:styleId="30">
    <w:name w:val="Основной текст с отступом 3 Знак"/>
    <w:basedOn w:val="a0"/>
    <w:qFormat/>
    <w:rsid w:val="000076C9"/>
    <w:rPr>
      <w:sz w:val="24"/>
    </w:rPr>
  </w:style>
  <w:style w:type="character" w:customStyle="1" w:styleId="af2">
    <w:name w:val="Основной текст Знак"/>
    <w:basedOn w:val="a0"/>
    <w:qFormat/>
    <w:rsid w:val="000076C9"/>
  </w:style>
  <w:style w:type="character" w:customStyle="1" w:styleId="af3">
    <w:name w:val="Основной текст с отступом Знак"/>
    <w:basedOn w:val="a0"/>
    <w:qFormat/>
    <w:rsid w:val="000076C9"/>
  </w:style>
  <w:style w:type="character" w:customStyle="1" w:styleId="-">
    <w:name w:val="Интернет-ссылка"/>
    <w:qFormat/>
    <w:rsid w:val="000076C9"/>
    <w:rPr>
      <w:color w:val="0000FF"/>
      <w:u w:val="single"/>
    </w:rPr>
  </w:style>
  <w:style w:type="character" w:customStyle="1" w:styleId="af4">
    <w:name w:val="Обычный (веб) Знак"/>
    <w:qFormat/>
    <w:rsid w:val="000076C9"/>
    <w:rPr>
      <w:sz w:val="24"/>
      <w:szCs w:val="24"/>
    </w:rPr>
  </w:style>
  <w:style w:type="character" w:customStyle="1" w:styleId="af5">
    <w:name w:val="Гипертекстовая ссылка"/>
    <w:basedOn w:val="a0"/>
    <w:uiPriority w:val="99"/>
    <w:qFormat/>
    <w:rsid w:val="000076C9"/>
    <w:rPr>
      <w:color w:val="106BBE"/>
    </w:rPr>
  </w:style>
  <w:style w:type="paragraph" w:customStyle="1" w:styleId="ConsPlusTitle">
    <w:name w:val="ConsPlusTitle"/>
    <w:qFormat/>
    <w:rsid w:val="000076C9"/>
    <w:pPr>
      <w:widowControl w:val="0"/>
    </w:pPr>
    <w:rPr>
      <w:rFonts w:eastAsia="Courier New"/>
      <w:b/>
      <w:bCs/>
      <w:sz w:val="24"/>
      <w:szCs w:val="24"/>
    </w:rPr>
  </w:style>
  <w:style w:type="paragraph" w:customStyle="1" w:styleId="af6">
    <w:name w:val="Верхний и нижний колонтитулы"/>
    <w:basedOn w:val="a"/>
    <w:qFormat/>
    <w:rsid w:val="000076C9"/>
  </w:style>
  <w:style w:type="paragraph" w:styleId="af7">
    <w:name w:val="List Paragraph"/>
    <w:basedOn w:val="a"/>
    <w:uiPriority w:val="34"/>
    <w:qFormat/>
    <w:rsid w:val="000076C9"/>
    <w:pPr>
      <w:ind w:left="720"/>
      <w:contextualSpacing/>
    </w:pPr>
    <w:rPr>
      <w:sz w:val="24"/>
    </w:rPr>
  </w:style>
  <w:style w:type="paragraph" w:customStyle="1" w:styleId="ConsPlusNormal">
    <w:name w:val="ConsPlusNormal"/>
    <w:qFormat/>
    <w:rsid w:val="000076C9"/>
    <w:pPr>
      <w:widowControl w:val="0"/>
      <w:ind w:firstLine="720"/>
    </w:pPr>
    <w:rPr>
      <w:rFonts w:ascii="Arial" w:hAnsi="Arial" w:cs="Arial"/>
    </w:rPr>
  </w:style>
  <w:style w:type="paragraph" w:customStyle="1" w:styleId="af8">
    <w:name w:val="Содержимое таблицы"/>
    <w:basedOn w:val="a"/>
    <w:qFormat/>
    <w:rsid w:val="000076C9"/>
    <w:pPr>
      <w:widowControl w:val="0"/>
      <w:suppressLineNumbers/>
      <w:suppressAutoHyphens/>
    </w:pPr>
    <w:rPr>
      <w:rFonts w:eastAsia="Andale Sans UI"/>
      <w:kern w:val="2"/>
      <w:sz w:val="24"/>
      <w:szCs w:val="24"/>
    </w:rPr>
  </w:style>
  <w:style w:type="paragraph" w:styleId="af9">
    <w:name w:val="No Spacing"/>
    <w:uiPriority w:val="1"/>
    <w:qFormat/>
    <w:rsid w:val="000076C9"/>
    <w:pPr>
      <w:suppressAutoHyphens/>
    </w:pPr>
    <w:rPr>
      <w:rFonts w:ascii="Calibri" w:eastAsia="Calibri" w:hAnsi="Calibri"/>
      <w:kern w:val="2"/>
      <w:sz w:val="22"/>
      <w:szCs w:val="22"/>
      <w:lang w:eastAsia="ar-SA"/>
    </w:rPr>
  </w:style>
  <w:style w:type="paragraph" w:customStyle="1" w:styleId="ConsPlusCell">
    <w:name w:val="ConsPlusCell"/>
    <w:qFormat/>
    <w:rsid w:val="000076C9"/>
    <w:pPr>
      <w:widowControl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8E9B-8A9D-47D7-8C28-31276176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3224</Characters>
  <Application>Microsoft Office Word</Application>
  <DocSecurity>0</DocSecurity>
  <Lines>26</Lines>
  <Paragraphs>7</Paragraphs>
  <ScaleCrop>false</ScaleCrop>
  <Company>Администрация г.Ханты-Мансийск</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Галина Николаевна</dc:creator>
  <cp:lastModifiedBy>Вера В. Клыкова</cp:lastModifiedBy>
  <cp:revision>2</cp:revision>
  <cp:lastPrinted>2022-11-02T06:46:00Z</cp:lastPrinted>
  <dcterms:created xsi:type="dcterms:W3CDTF">2022-11-18T00:04:00Z</dcterms:created>
  <dcterms:modified xsi:type="dcterms:W3CDTF">2022-11-18T00:04:00Z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г.Ханты-Мансийск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1049-11.2.0.11380</vt:lpwstr>
  </property>
  <property fmtid="{D5CDD505-2E9C-101B-9397-08002B2CF9AE}" pid="10" name="ICV">
    <vt:lpwstr>49D4A2461CE0491AAF099C82BF175530</vt:lpwstr>
  </property>
</Properties>
</file>