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DC" w:rsidRDefault="00D548E9" w:rsidP="00D302DC">
      <w:pPr>
        <w:shd w:val="clear" w:color="auto" w:fill="FFFFFF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noProof/>
          <w:color w:val="000000"/>
          <w:sz w:val="18"/>
          <w:szCs w:val="18"/>
        </w:rPr>
        <w:drawing>
          <wp:inline distT="0" distB="0" distL="0" distR="0">
            <wp:extent cx="600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DC" w:rsidRDefault="00D302DC" w:rsidP="00D302DC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D302DC" w:rsidRDefault="00D302DC" w:rsidP="00D302DC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D302DC" w:rsidRDefault="00D302DC" w:rsidP="00D302DC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E492A">
        <w:rPr>
          <w:color w:val="000000"/>
          <w:sz w:val="28"/>
          <w:szCs w:val="28"/>
        </w:rPr>
        <w:t>П О С Т А Н О В Л Е Н И Е</w:t>
      </w: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302DC" w:rsidRPr="004E4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DC" w:rsidRPr="004E492A" w:rsidRDefault="000D1905" w:rsidP="00EB75D8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10.08.17г.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4E492A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jc w:val="center"/>
              <w:rPr>
                <w:color w:val="000000"/>
                <w:sz w:val="28"/>
                <w:szCs w:val="28"/>
              </w:rPr>
            </w:pPr>
            <w:r w:rsidRPr="004E492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DC" w:rsidRPr="004E492A" w:rsidRDefault="000D1905" w:rsidP="00EB75D8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</w:t>
            </w:r>
            <w:r w:rsidR="008971E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5B5D" w:rsidRPr="004E492A" w:rsidRDefault="00445B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CCB" w:rsidRDefault="00EF0CCB" w:rsidP="00EF0CCB">
      <w:pPr>
        <w:jc w:val="both"/>
        <w:rPr>
          <w:sz w:val="28"/>
          <w:szCs w:val="28"/>
        </w:rPr>
      </w:pPr>
      <w:bookmarkStart w:id="1" w:name="OLE_LINK35"/>
      <w:bookmarkStart w:id="2" w:name="OLE_LINK34"/>
      <w:bookmarkStart w:id="3" w:name="OLE_LINK23"/>
      <w:bookmarkStart w:id="4" w:name="OLE_LINK22"/>
    </w:p>
    <w:bookmarkEnd w:id="1"/>
    <w:bookmarkEnd w:id="2"/>
    <w:bookmarkEnd w:id="3"/>
    <w:bookmarkEnd w:id="4"/>
    <w:p w:rsidR="001D2EDF" w:rsidRDefault="001D2EDF" w:rsidP="00BE1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2EDF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Анучинского муниципального района от 30.08.2011г. №398 </w:t>
      </w:r>
    </w:p>
    <w:p w:rsidR="00B94486" w:rsidRPr="001D2EDF" w:rsidRDefault="001D2EDF" w:rsidP="00BE1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1D2EDF">
        <w:rPr>
          <w:rFonts w:ascii="Times New Roman" w:hAnsi="Times New Roman" w:cs="Times New Roman"/>
          <w:sz w:val="28"/>
          <w:szCs w:val="28"/>
        </w:rPr>
        <w:t xml:space="preserve"> об оплате и стимулировании труда</w:t>
      </w:r>
    </w:p>
    <w:p w:rsidR="00B94486" w:rsidRPr="001D2EDF" w:rsidRDefault="001D2EDF" w:rsidP="00BE1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D2EDF">
        <w:rPr>
          <w:rFonts w:ascii="Times New Roman" w:hAnsi="Times New Roman" w:cs="Times New Roman"/>
          <w:sz w:val="28"/>
          <w:szCs w:val="28"/>
        </w:rPr>
        <w:t>иц, замещающих муниципальные должности, муниципальных</w:t>
      </w:r>
    </w:p>
    <w:p w:rsidR="00B94486" w:rsidRPr="001D2EDF" w:rsidRDefault="001D2EDF" w:rsidP="00BE1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EDF">
        <w:rPr>
          <w:rFonts w:ascii="Times New Roman" w:hAnsi="Times New Roman" w:cs="Times New Roman"/>
          <w:sz w:val="28"/>
          <w:szCs w:val="28"/>
        </w:rPr>
        <w:t xml:space="preserve">лужащих  администрации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EDF">
        <w:rPr>
          <w:rFonts w:ascii="Times New Roman" w:hAnsi="Times New Roman" w:cs="Times New Roman"/>
          <w:sz w:val="28"/>
          <w:szCs w:val="28"/>
        </w:rPr>
        <w:t>нучинского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486" w:rsidRPr="001D2EDF" w:rsidRDefault="00B94486" w:rsidP="00B9448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295" w:rsidRDefault="00BE1295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3CE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Pr="00B94486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B944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г. </w:t>
      </w:r>
      <w:hyperlink r:id="rId8" w:history="1">
        <w:r w:rsidR="001D2EDF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Pr="00B9448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131-ФЗ</w:t>
        </w:r>
      </w:hyperlink>
      <w:r w:rsidRPr="00B9448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г. </w:t>
      </w:r>
      <w:hyperlink r:id="rId9" w:history="1">
        <w:r w:rsidR="001D2EDF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Pr="00B9448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25-ФЗ</w:t>
        </w:r>
      </w:hyperlink>
      <w:r w:rsidRPr="00B9448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0" w:history="1">
        <w:r w:rsidRPr="00B9448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94486">
        <w:rPr>
          <w:rFonts w:ascii="Times New Roman" w:hAnsi="Times New Roman" w:cs="Times New Roman"/>
          <w:sz w:val="28"/>
          <w:szCs w:val="28"/>
        </w:rPr>
        <w:t xml:space="preserve"> Российской Федерации от 19 февраля 1993 г. </w:t>
      </w:r>
      <w:r w:rsidR="001D2EDF">
        <w:rPr>
          <w:rFonts w:ascii="Times New Roman" w:hAnsi="Times New Roman" w:cs="Times New Roman"/>
          <w:sz w:val="28"/>
          <w:szCs w:val="28"/>
        </w:rPr>
        <w:t>№</w:t>
      </w:r>
      <w:r w:rsidRPr="00B94486">
        <w:rPr>
          <w:rFonts w:ascii="Times New Roman" w:hAnsi="Times New Roman" w:cs="Times New Roman"/>
          <w:sz w:val="28"/>
          <w:szCs w:val="28"/>
        </w:rPr>
        <w:t xml:space="preserve"> 4520-1 "О государственных гарантиях и компенсациях для лиц, работающих и проживающих в районах Крайнего Севера и приравненных к ним местностях", </w:t>
      </w:r>
      <w:hyperlink r:id="rId11" w:history="1">
        <w:r w:rsidRPr="00B94486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944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2006 г. </w:t>
      </w:r>
      <w:r w:rsidR="001D2EDF">
        <w:rPr>
          <w:rFonts w:ascii="Times New Roman" w:hAnsi="Times New Roman" w:cs="Times New Roman"/>
          <w:sz w:val="28"/>
          <w:szCs w:val="28"/>
        </w:rPr>
        <w:t>№</w:t>
      </w:r>
      <w:r w:rsidRPr="00B94486">
        <w:rPr>
          <w:rFonts w:ascii="Times New Roman" w:hAnsi="Times New Roman" w:cs="Times New Roman"/>
          <w:sz w:val="28"/>
          <w:szCs w:val="28"/>
        </w:rPr>
        <w:t xml:space="preserve">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12" w:history="1">
        <w:r w:rsidRPr="00B9448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94486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г. </w:t>
      </w:r>
      <w:r w:rsidR="001D2EDF">
        <w:rPr>
          <w:rFonts w:ascii="Times New Roman" w:hAnsi="Times New Roman" w:cs="Times New Roman"/>
          <w:sz w:val="28"/>
          <w:szCs w:val="28"/>
        </w:rPr>
        <w:t>№</w:t>
      </w:r>
      <w:r w:rsidRPr="00B94486">
        <w:rPr>
          <w:rFonts w:ascii="Times New Roman" w:hAnsi="Times New Roman" w:cs="Times New Roman"/>
          <w:sz w:val="28"/>
          <w:szCs w:val="28"/>
        </w:rPr>
        <w:t xml:space="preserve"> 82-КЗ "О муниципальной службе в Приморском крае", </w:t>
      </w:r>
      <w:hyperlink r:id="rId13" w:history="1">
        <w:r w:rsidRPr="00B94486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B94486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решениями Думы Анучинского муниципального района от </w:t>
      </w:r>
      <w:r w:rsidR="001D2EDF">
        <w:rPr>
          <w:rFonts w:ascii="Times New Roman" w:hAnsi="Times New Roman" w:cs="Times New Roman"/>
          <w:sz w:val="28"/>
          <w:szCs w:val="28"/>
        </w:rPr>
        <w:t>21.08.2007г.</w:t>
      </w:r>
      <w:r w:rsidRPr="00B944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EDF" w:rsidRDefault="00B94486" w:rsidP="00F473C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1D2EDF">
        <w:rPr>
          <w:rFonts w:ascii="Times New Roman" w:hAnsi="Times New Roman" w:cs="Times New Roman"/>
          <w:sz w:val="28"/>
          <w:szCs w:val="28"/>
        </w:rPr>
        <w:t xml:space="preserve"> </w:t>
      </w:r>
      <w:r w:rsidRPr="00B94486">
        <w:rPr>
          <w:rFonts w:ascii="Times New Roman" w:hAnsi="Times New Roman" w:cs="Times New Roman"/>
          <w:sz w:val="28"/>
          <w:szCs w:val="28"/>
        </w:rPr>
        <w:t>251"О денежном  содержании  муниципальных  служащих  органов  мест</w:t>
      </w:r>
      <w:r w:rsidR="001D2EDF">
        <w:rPr>
          <w:rFonts w:ascii="Times New Roman" w:hAnsi="Times New Roman" w:cs="Times New Roman"/>
          <w:sz w:val="28"/>
          <w:szCs w:val="28"/>
        </w:rPr>
        <w:t>ного  самоуправления, депутатов, членов выборных  органов</w:t>
      </w:r>
      <w:r w:rsidRPr="00B94486">
        <w:rPr>
          <w:rFonts w:ascii="Times New Roman" w:hAnsi="Times New Roman" w:cs="Times New Roman"/>
          <w:sz w:val="28"/>
          <w:szCs w:val="28"/>
        </w:rPr>
        <w:t>, выборных должностных лиц местного  самоуправления, работников муниципальных  учреждений  и о</w:t>
      </w:r>
      <w:r w:rsidR="001D2EDF">
        <w:rPr>
          <w:rFonts w:ascii="Times New Roman" w:hAnsi="Times New Roman" w:cs="Times New Roman"/>
          <w:sz w:val="28"/>
          <w:szCs w:val="28"/>
        </w:rPr>
        <w:t xml:space="preserve"> </w:t>
      </w:r>
      <w:r w:rsidRPr="00B94486">
        <w:rPr>
          <w:rFonts w:ascii="Times New Roman" w:hAnsi="Times New Roman" w:cs="Times New Roman"/>
          <w:sz w:val="28"/>
          <w:szCs w:val="28"/>
        </w:rPr>
        <w:t xml:space="preserve">предельных нормативах  размера  оплаты  труда  муниципальных  служащих  в поселениях, муниципальных  комитетах, выборных  должностных лиц в Анучинском  муниципальном  районе» администрация Анучинского муниципального района </w:t>
      </w:r>
    </w:p>
    <w:p w:rsidR="001D2EDF" w:rsidRDefault="001D2EDF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86" w:rsidRDefault="001D2EDF" w:rsidP="001D2ED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2EDF" w:rsidRPr="00B94486" w:rsidRDefault="001D2EDF" w:rsidP="001D2ED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ED4" w:rsidRDefault="00CB1ED4" w:rsidP="00CB1ED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</w:t>
      </w:r>
      <w:r w:rsidR="001D2ED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30.08.2011г.№398 «Об утверждении </w:t>
      </w:r>
      <w:r w:rsidR="00B94486" w:rsidRPr="00B9448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="00B94486" w:rsidRPr="00B94486">
        <w:rPr>
          <w:rFonts w:ascii="Times New Roman" w:hAnsi="Times New Roman" w:cs="Times New Roman"/>
          <w:sz w:val="28"/>
          <w:szCs w:val="28"/>
        </w:rPr>
        <w:t xml:space="preserve"> об оплате и стимулировании труда лиц, замещающих муниципальные должности, муниципальных служащих  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B1ED4" w:rsidRDefault="00CB1ED4" w:rsidP="00CB1ED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1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F0366">
        <w:rPr>
          <w:rFonts w:ascii="Times New Roman" w:hAnsi="Times New Roman" w:cs="Times New Roman"/>
          <w:sz w:val="28"/>
          <w:szCs w:val="28"/>
        </w:rPr>
        <w:t>В наименовании и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1C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1C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Pr="00B94486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51C9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Pr="00B94486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</w:t>
      </w:r>
      <w:r w:rsidR="00F473CE">
        <w:rPr>
          <w:rFonts w:ascii="Times New Roman" w:hAnsi="Times New Roman" w:cs="Times New Roman"/>
          <w:sz w:val="28"/>
          <w:szCs w:val="28"/>
        </w:rPr>
        <w:t xml:space="preserve"> с образованием юридического лица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ED4" w:rsidRDefault="00CB1ED4" w:rsidP="00CB1ED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1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30E8">
        <w:rPr>
          <w:rFonts w:ascii="Times New Roman" w:hAnsi="Times New Roman" w:cs="Times New Roman"/>
          <w:sz w:val="28"/>
          <w:szCs w:val="28"/>
        </w:rPr>
        <w:t xml:space="preserve">В </w:t>
      </w:r>
      <w:r w:rsidR="00AE37AB">
        <w:rPr>
          <w:rFonts w:ascii="Times New Roman" w:hAnsi="Times New Roman" w:cs="Times New Roman"/>
          <w:sz w:val="28"/>
          <w:szCs w:val="28"/>
        </w:rPr>
        <w:t>П</w:t>
      </w:r>
      <w:r w:rsidR="004630E8">
        <w:rPr>
          <w:rFonts w:ascii="Times New Roman" w:hAnsi="Times New Roman" w:cs="Times New Roman"/>
          <w:sz w:val="28"/>
          <w:szCs w:val="28"/>
        </w:rPr>
        <w:t xml:space="preserve">оложении </w:t>
      </w:r>
      <w:r w:rsidR="00AE37AB">
        <w:rPr>
          <w:rFonts w:ascii="Times New Roman" w:hAnsi="Times New Roman" w:cs="Times New Roman"/>
          <w:sz w:val="28"/>
          <w:szCs w:val="28"/>
        </w:rPr>
        <w:t xml:space="preserve"> </w:t>
      </w:r>
      <w:r w:rsidR="0046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18.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оплаты труда муниципальных служащих администрац</w:t>
      </w:r>
      <w:r w:rsidR="0010610D">
        <w:rPr>
          <w:rFonts w:ascii="Times New Roman" w:hAnsi="Times New Roman" w:cs="Times New Roman"/>
          <w:sz w:val="28"/>
          <w:szCs w:val="28"/>
        </w:rPr>
        <w:t>ии Анучинского муниципального района и её структурных подразделений» изложить в новой редакции:</w:t>
      </w:r>
    </w:p>
    <w:p w:rsidR="0010610D" w:rsidRDefault="0010610D" w:rsidP="0010610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51C9">
        <w:rPr>
          <w:sz w:val="28"/>
          <w:szCs w:val="28"/>
        </w:rPr>
        <w:t>«</w:t>
      </w:r>
      <w:r w:rsidRPr="00B94486">
        <w:rPr>
          <w:sz w:val="28"/>
          <w:szCs w:val="28"/>
        </w:rPr>
        <w:t>Работа в выходной или нерабочий праздничный день оплачивается не менее чем в двойном размере с учетом всех надбавок, компенсационных и стимулирующих выплат.</w:t>
      </w:r>
      <w:r>
        <w:rPr>
          <w:sz w:val="28"/>
          <w:szCs w:val="28"/>
        </w:rPr>
        <w:t xml:space="preserve"> В соответствии со ст.153 Трудового Кодекса Российской Федерации</w:t>
      </w:r>
      <w:r w:rsidRPr="0010610D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о</w:t>
      </w:r>
      <w:r w:rsidRPr="0010610D">
        <w:rPr>
          <w:sz w:val="28"/>
          <w:szCs w:val="28"/>
        </w:rPr>
        <w:t xml:space="preserve">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</w:t>
      </w:r>
      <w:r w:rsidRPr="0010610D">
        <w:rPr>
          <w:sz w:val="28"/>
          <w:szCs w:val="28"/>
        </w:rPr>
        <w:lastRenderedPageBreak/>
        <w:t>праздничный день (от 0 часов до 24 часов)</w:t>
      </w:r>
      <w:r>
        <w:rPr>
          <w:sz w:val="28"/>
          <w:szCs w:val="28"/>
        </w:rPr>
        <w:t xml:space="preserve">. </w:t>
      </w:r>
      <w:r w:rsidRPr="00B94486">
        <w:rPr>
          <w:sz w:val="28"/>
          <w:szCs w:val="28"/>
        </w:rPr>
        <w:t>По желанию муниципального служащего, работника администрации Анучинского муниципального района</w:t>
      </w:r>
      <w:r>
        <w:rPr>
          <w:sz w:val="28"/>
          <w:szCs w:val="28"/>
        </w:rPr>
        <w:t xml:space="preserve"> и её структурных подразделений</w:t>
      </w:r>
      <w:r w:rsidRPr="00B94486">
        <w:rPr>
          <w:sz w:val="28"/>
          <w:szCs w:val="28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r w:rsidR="00E651C9">
        <w:rPr>
          <w:sz w:val="28"/>
          <w:szCs w:val="28"/>
        </w:rPr>
        <w:t>»</w:t>
      </w:r>
    </w:p>
    <w:p w:rsidR="004630E8" w:rsidRDefault="004630E8" w:rsidP="0010610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E37AB">
        <w:rPr>
          <w:sz w:val="28"/>
          <w:szCs w:val="28"/>
        </w:rPr>
        <w:t xml:space="preserve">В Положении </w:t>
      </w:r>
      <w:r>
        <w:rPr>
          <w:sz w:val="28"/>
          <w:szCs w:val="28"/>
        </w:rPr>
        <w:t>пункт</w:t>
      </w:r>
      <w:r w:rsidR="00AE37AB">
        <w:rPr>
          <w:sz w:val="28"/>
          <w:szCs w:val="28"/>
        </w:rPr>
        <w:t xml:space="preserve"> 25</w:t>
      </w:r>
      <w:r w:rsidR="008971EC">
        <w:rPr>
          <w:sz w:val="28"/>
          <w:szCs w:val="28"/>
        </w:rPr>
        <w:t>.</w:t>
      </w:r>
      <w:r w:rsidR="00AE37AB">
        <w:rPr>
          <w:sz w:val="28"/>
          <w:szCs w:val="28"/>
        </w:rPr>
        <w:t xml:space="preserve"> раздела </w:t>
      </w:r>
      <w:r w:rsidR="00AE37AB">
        <w:rPr>
          <w:sz w:val="28"/>
          <w:szCs w:val="28"/>
          <w:lang w:val="en-US"/>
        </w:rPr>
        <w:t>VII</w:t>
      </w:r>
      <w:r w:rsidR="00AE37AB" w:rsidRPr="00AE37AB">
        <w:rPr>
          <w:sz w:val="28"/>
          <w:szCs w:val="28"/>
        </w:rPr>
        <w:t xml:space="preserve"> </w:t>
      </w:r>
      <w:r w:rsidR="00AE37AB">
        <w:rPr>
          <w:sz w:val="28"/>
          <w:szCs w:val="28"/>
        </w:rPr>
        <w:t>«Место и сроки выплаты заработной платы, денежного содержания» изложить в новой редакции:</w:t>
      </w:r>
    </w:p>
    <w:p w:rsidR="00550568" w:rsidRPr="00550568" w:rsidRDefault="008971EC" w:rsidP="0055056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51C9">
        <w:rPr>
          <w:sz w:val="28"/>
          <w:szCs w:val="28"/>
        </w:rPr>
        <w:t>«</w:t>
      </w:r>
      <w:r w:rsidR="00AE37AB" w:rsidRPr="00550568">
        <w:rPr>
          <w:sz w:val="28"/>
          <w:szCs w:val="28"/>
        </w:rPr>
        <w:t>Денежное содержание муниципальным служащим, заработная плата работникам администрации Анучинского муниципального района выплачивается не реже, чем каждые полмесяца</w:t>
      </w:r>
      <w:r w:rsidR="00550568">
        <w:rPr>
          <w:sz w:val="28"/>
          <w:szCs w:val="28"/>
        </w:rPr>
        <w:t xml:space="preserve">. </w:t>
      </w:r>
      <w:r w:rsidR="00550568" w:rsidRPr="00550568">
        <w:rPr>
          <w:sz w:val="28"/>
          <w:szCs w:val="28"/>
        </w:rPr>
        <w:t xml:space="preserve">Конкретная дата выплаты заработной платы устанавливается правилами внутреннего трудового распорядка, </w:t>
      </w:r>
      <w:r w:rsidR="00550568">
        <w:rPr>
          <w:sz w:val="28"/>
          <w:szCs w:val="28"/>
        </w:rPr>
        <w:t xml:space="preserve"> </w:t>
      </w:r>
      <w:r w:rsidR="00550568" w:rsidRPr="00550568">
        <w:rPr>
          <w:sz w:val="28"/>
          <w:szCs w:val="28"/>
        </w:rPr>
        <w:t xml:space="preserve"> трудовым договором не позднее 15 календарных дней со дня окончания периода, за который она начислена.</w:t>
      </w:r>
    </w:p>
    <w:p w:rsidR="00550568" w:rsidRDefault="008971EC" w:rsidP="0055056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0568" w:rsidRPr="00550568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 w:rsidR="00E651C9">
        <w:rPr>
          <w:sz w:val="28"/>
          <w:szCs w:val="28"/>
        </w:rPr>
        <w:t>»</w:t>
      </w:r>
    </w:p>
    <w:p w:rsidR="00F473CE" w:rsidRDefault="00F473CE" w:rsidP="0055056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В Положении пункт 29. раздела</w:t>
      </w:r>
      <w:r w:rsidRPr="00F473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AE37AB">
        <w:rPr>
          <w:sz w:val="28"/>
          <w:szCs w:val="28"/>
        </w:rPr>
        <w:t xml:space="preserve"> </w:t>
      </w:r>
      <w:r>
        <w:rPr>
          <w:sz w:val="28"/>
          <w:szCs w:val="28"/>
        </w:rPr>
        <w:t>«Место и сроки выплаты заработной платы, денежного содержания» изложить в новой редакции:</w:t>
      </w:r>
    </w:p>
    <w:p w:rsidR="00F473CE" w:rsidRPr="00B94486" w:rsidRDefault="00F473CE" w:rsidP="00F473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94486">
        <w:rPr>
          <w:rFonts w:ascii="Times New Roman" w:hAnsi="Times New Roman" w:cs="Times New Roman"/>
          <w:sz w:val="28"/>
          <w:szCs w:val="28"/>
        </w:rPr>
        <w:t xml:space="preserve">Главе Анучинского муниципального района - главе администрации Анучинского муниципального района предоставляется ежегодный оплачиваемый отпуск в количестве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B94486">
        <w:rPr>
          <w:rFonts w:ascii="Times New Roman" w:hAnsi="Times New Roman" w:cs="Times New Roman"/>
          <w:sz w:val="28"/>
          <w:szCs w:val="28"/>
        </w:rPr>
        <w:t xml:space="preserve"> календарных дней, в том числе:</w:t>
      </w:r>
    </w:p>
    <w:p w:rsidR="00F473CE" w:rsidRPr="00B94486" w:rsidRDefault="00F473CE" w:rsidP="00F473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>35 календарных дней - основной оплачиваемый отпуск;</w:t>
      </w:r>
    </w:p>
    <w:p w:rsidR="00F473CE" w:rsidRPr="00B94486" w:rsidRDefault="00F473CE" w:rsidP="00F473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D0F">
        <w:rPr>
          <w:rFonts w:ascii="Times New Roman" w:hAnsi="Times New Roman" w:cs="Times New Roman"/>
          <w:sz w:val="28"/>
          <w:szCs w:val="28"/>
        </w:rPr>
        <w:t xml:space="preserve"> </w:t>
      </w:r>
      <w:r w:rsidRPr="00B94486">
        <w:rPr>
          <w:rFonts w:ascii="Times New Roman" w:hAnsi="Times New Roman" w:cs="Times New Roman"/>
          <w:sz w:val="28"/>
          <w:szCs w:val="28"/>
        </w:rPr>
        <w:t>календарных дн</w:t>
      </w:r>
      <w:r w:rsidR="00597D0F">
        <w:rPr>
          <w:rFonts w:ascii="Times New Roman" w:hAnsi="Times New Roman" w:cs="Times New Roman"/>
          <w:sz w:val="28"/>
          <w:szCs w:val="28"/>
        </w:rPr>
        <w:t>я</w:t>
      </w:r>
      <w:r w:rsidRPr="00B94486">
        <w:rPr>
          <w:rFonts w:ascii="Times New Roman" w:hAnsi="Times New Roman" w:cs="Times New Roman"/>
          <w:sz w:val="28"/>
          <w:szCs w:val="28"/>
        </w:rPr>
        <w:t xml:space="preserve"> - дополнительный оплачиваемый отпуск за ненормированный рабочий день;</w:t>
      </w:r>
    </w:p>
    <w:p w:rsidR="00F473CE" w:rsidRPr="00B94486" w:rsidRDefault="00F473CE" w:rsidP="00F473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>8 календарных дней - дополнительный оплачиваемый отпуск за работу в южных районах Дальнего Востока.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73CE" w:rsidRDefault="00F473CE" w:rsidP="00F473C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В Положении пункт 30. раздела</w:t>
      </w:r>
      <w:r w:rsidRPr="00F473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AE37AB">
        <w:rPr>
          <w:sz w:val="28"/>
          <w:szCs w:val="28"/>
        </w:rPr>
        <w:t xml:space="preserve"> </w:t>
      </w:r>
      <w:r>
        <w:rPr>
          <w:sz w:val="28"/>
          <w:szCs w:val="28"/>
        </w:rPr>
        <w:t>«Место и сроки выплаты заработной платы, денежного содержания» изложить в новой редакции:</w:t>
      </w:r>
    </w:p>
    <w:p w:rsidR="00F473CE" w:rsidRPr="00B94486" w:rsidRDefault="00F473CE" w:rsidP="00F473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B94486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содержания.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предоставляется муниципальному служащему продолжительностью 30 календарных дней. Ежегодные дополнительные оплачиваемые отпуска предоставляются муниципальному служащему в количестве:</w:t>
      </w:r>
    </w:p>
    <w:p w:rsidR="00F473CE" w:rsidRPr="00B94486" w:rsidRDefault="00F473CE" w:rsidP="00F473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>8 календарных дней - дополнительный оплачиваемый отпуск за работу в южных районах Дальнего Востока;</w:t>
      </w:r>
    </w:p>
    <w:p w:rsidR="00F473CE" w:rsidRPr="00B94486" w:rsidRDefault="00F473CE" w:rsidP="00F473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>1 календарный день за каждый год муниципальной службы, но продолжительностью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448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94486" w:rsidRPr="00B94486" w:rsidRDefault="0010610D" w:rsidP="001061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0E8">
        <w:rPr>
          <w:rFonts w:ascii="Times New Roman" w:hAnsi="Times New Roman" w:cs="Times New Roman"/>
          <w:sz w:val="28"/>
          <w:szCs w:val="28"/>
        </w:rPr>
        <w:t xml:space="preserve">     </w:t>
      </w:r>
      <w:r w:rsidR="00B94486" w:rsidRPr="00B94486">
        <w:rPr>
          <w:rFonts w:ascii="Times New Roman" w:hAnsi="Times New Roman" w:cs="Times New Roman"/>
          <w:sz w:val="28"/>
          <w:szCs w:val="28"/>
        </w:rPr>
        <w:t>2. Общему отделу  администрации Анучинского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Бурдейная</w:t>
      </w:r>
      <w:r w:rsidR="00B94486" w:rsidRPr="00B94486">
        <w:rPr>
          <w:rFonts w:ascii="Times New Roman" w:hAnsi="Times New Roman" w:cs="Times New Roman"/>
          <w:sz w:val="28"/>
          <w:szCs w:val="28"/>
        </w:rPr>
        <w:t>) настоящее постановление  разместить на официальном сайте администрации Анучинского муниципального района.</w:t>
      </w:r>
    </w:p>
    <w:p w:rsidR="00B94486" w:rsidRPr="00B94486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8971EC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 </w:t>
      </w:r>
      <w:r w:rsidRPr="00B94486">
        <w:rPr>
          <w:rFonts w:ascii="Times New Roman" w:hAnsi="Times New Roman" w:cs="Times New Roman"/>
          <w:sz w:val="28"/>
          <w:szCs w:val="28"/>
        </w:rPr>
        <w:t xml:space="preserve"> района А.Я. Янчука.</w:t>
      </w:r>
    </w:p>
    <w:p w:rsidR="00B94486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1EC" w:rsidRPr="00B94486" w:rsidRDefault="008971EC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86" w:rsidRPr="00B94486" w:rsidRDefault="00B94486" w:rsidP="008971EC">
      <w:pPr>
        <w:pStyle w:val="ConsPlusNormal"/>
        <w:widowControl/>
        <w:tabs>
          <w:tab w:val="left" w:pos="46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B94486" w:rsidRPr="00B94486" w:rsidRDefault="00B94486" w:rsidP="008971EC">
      <w:pPr>
        <w:pStyle w:val="ConsPlusNormal"/>
        <w:widowControl/>
        <w:tabs>
          <w:tab w:val="left" w:pos="48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71EC">
        <w:rPr>
          <w:rFonts w:ascii="Times New Roman" w:hAnsi="Times New Roman" w:cs="Times New Roman"/>
          <w:sz w:val="28"/>
          <w:szCs w:val="28"/>
        </w:rPr>
        <w:t xml:space="preserve"> </w:t>
      </w:r>
      <w:r w:rsidRPr="00B9448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71EC">
        <w:rPr>
          <w:rFonts w:ascii="Times New Roman" w:hAnsi="Times New Roman" w:cs="Times New Roman"/>
          <w:sz w:val="28"/>
          <w:szCs w:val="28"/>
        </w:rPr>
        <w:t xml:space="preserve">           С.А.Понуровский</w:t>
      </w:r>
    </w:p>
    <w:p w:rsidR="00B94486" w:rsidRPr="00B94486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86" w:rsidRPr="00B94486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86" w:rsidRPr="00B94486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86" w:rsidRPr="00B94486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86" w:rsidRPr="00B94486" w:rsidRDefault="00B94486" w:rsidP="00B944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86" w:rsidRPr="00B94486" w:rsidRDefault="00B94486" w:rsidP="008971E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94486" w:rsidRPr="00B94486" w:rsidSect="00CB1ED4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AE5"/>
    <w:multiLevelType w:val="hybridMultilevel"/>
    <w:tmpl w:val="681EBFD0"/>
    <w:lvl w:ilvl="0" w:tplc="C13221C2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03"/>
    <w:rsid w:val="00002971"/>
    <w:rsid w:val="000145E8"/>
    <w:rsid w:val="00094F01"/>
    <w:rsid w:val="000D1905"/>
    <w:rsid w:val="000D7CBE"/>
    <w:rsid w:val="000E4D1C"/>
    <w:rsid w:val="000E7DFB"/>
    <w:rsid w:val="0010610D"/>
    <w:rsid w:val="00107AFC"/>
    <w:rsid w:val="00121900"/>
    <w:rsid w:val="001A6B75"/>
    <w:rsid w:val="001D1F25"/>
    <w:rsid w:val="001D2EDF"/>
    <w:rsid w:val="001E15FD"/>
    <w:rsid w:val="002015E0"/>
    <w:rsid w:val="00210E98"/>
    <w:rsid w:val="00227BB4"/>
    <w:rsid w:val="00241776"/>
    <w:rsid w:val="002A7434"/>
    <w:rsid w:val="002E72C9"/>
    <w:rsid w:val="003019BF"/>
    <w:rsid w:val="00330A50"/>
    <w:rsid w:val="00341C18"/>
    <w:rsid w:val="003877F1"/>
    <w:rsid w:val="003E43DA"/>
    <w:rsid w:val="00400311"/>
    <w:rsid w:val="00436C6A"/>
    <w:rsid w:val="00445B5D"/>
    <w:rsid w:val="004630E8"/>
    <w:rsid w:val="00477542"/>
    <w:rsid w:val="0049268E"/>
    <w:rsid w:val="004A43DE"/>
    <w:rsid w:val="004A43F9"/>
    <w:rsid w:val="004E492A"/>
    <w:rsid w:val="005056BC"/>
    <w:rsid w:val="00513F55"/>
    <w:rsid w:val="00550568"/>
    <w:rsid w:val="00554086"/>
    <w:rsid w:val="005972DB"/>
    <w:rsid w:val="00597D0F"/>
    <w:rsid w:val="005D614C"/>
    <w:rsid w:val="00611334"/>
    <w:rsid w:val="00633394"/>
    <w:rsid w:val="00644F36"/>
    <w:rsid w:val="00670F03"/>
    <w:rsid w:val="00687CAB"/>
    <w:rsid w:val="006A5F90"/>
    <w:rsid w:val="006B0D37"/>
    <w:rsid w:val="006C1C37"/>
    <w:rsid w:val="006D6158"/>
    <w:rsid w:val="006F3F8E"/>
    <w:rsid w:val="007303EE"/>
    <w:rsid w:val="00743FA6"/>
    <w:rsid w:val="0076308E"/>
    <w:rsid w:val="00773A62"/>
    <w:rsid w:val="0079767A"/>
    <w:rsid w:val="007B064F"/>
    <w:rsid w:val="007B47B9"/>
    <w:rsid w:val="007D07F7"/>
    <w:rsid w:val="007F7653"/>
    <w:rsid w:val="008040BB"/>
    <w:rsid w:val="00805168"/>
    <w:rsid w:val="008750D0"/>
    <w:rsid w:val="008971EC"/>
    <w:rsid w:val="008B259D"/>
    <w:rsid w:val="008D15EE"/>
    <w:rsid w:val="00932A0C"/>
    <w:rsid w:val="00965CF8"/>
    <w:rsid w:val="009A6653"/>
    <w:rsid w:val="009E0A0C"/>
    <w:rsid w:val="009E5E7E"/>
    <w:rsid w:val="009E7831"/>
    <w:rsid w:val="00A03745"/>
    <w:rsid w:val="00A06738"/>
    <w:rsid w:val="00A11997"/>
    <w:rsid w:val="00A4687D"/>
    <w:rsid w:val="00A64F56"/>
    <w:rsid w:val="00A77500"/>
    <w:rsid w:val="00AA0348"/>
    <w:rsid w:val="00AA4858"/>
    <w:rsid w:val="00AB22AA"/>
    <w:rsid w:val="00AB564E"/>
    <w:rsid w:val="00AE37AB"/>
    <w:rsid w:val="00AF422C"/>
    <w:rsid w:val="00AF5C5D"/>
    <w:rsid w:val="00B93FF4"/>
    <w:rsid w:val="00B94486"/>
    <w:rsid w:val="00BC45FC"/>
    <w:rsid w:val="00BE1295"/>
    <w:rsid w:val="00C11915"/>
    <w:rsid w:val="00C154E1"/>
    <w:rsid w:val="00C32033"/>
    <w:rsid w:val="00C37770"/>
    <w:rsid w:val="00C85D14"/>
    <w:rsid w:val="00CB1ED4"/>
    <w:rsid w:val="00CD792C"/>
    <w:rsid w:val="00CE2FBC"/>
    <w:rsid w:val="00CE31C6"/>
    <w:rsid w:val="00D02D7C"/>
    <w:rsid w:val="00D302DC"/>
    <w:rsid w:val="00D548E9"/>
    <w:rsid w:val="00D87532"/>
    <w:rsid w:val="00D93D07"/>
    <w:rsid w:val="00DD0D27"/>
    <w:rsid w:val="00DE3308"/>
    <w:rsid w:val="00E53B1D"/>
    <w:rsid w:val="00E651C9"/>
    <w:rsid w:val="00E66C94"/>
    <w:rsid w:val="00E74830"/>
    <w:rsid w:val="00E97DE5"/>
    <w:rsid w:val="00EB75D8"/>
    <w:rsid w:val="00ED16CA"/>
    <w:rsid w:val="00ED1C06"/>
    <w:rsid w:val="00EF0366"/>
    <w:rsid w:val="00EF0CCB"/>
    <w:rsid w:val="00F042E0"/>
    <w:rsid w:val="00F10DF3"/>
    <w:rsid w:val="00F327BD"/>
    <w:rsid w:val="00F473CE"/>
    <w:rsid w:val="00F75053"/>
    <w:rsid w:val="00F82952"/>
    <w:rsid w:val="00F948DE"/>
    <w:rsid w:val="00FA6A83"/>
    <w:rsid w:val="00FB3FF4"/>
    <w:rsid w:val="00FB77E7"/>
    <w:rsid w:val="00FD3F0B"/>
    <w:rsid w:val="00FE18CE"/>
    <w:rsid w:val="00FE20ED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CharCharCh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750D0"/>
    <w:rPr>
      <w:rFonts w:cs="Times New Roman"/>
      <w:color w:val="0000FF"/>
      <w:u w:val="single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link w:val="a0"/>
    <w:uiPriority w:val="99"/>
    <w:rsid w:val="00EF0C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A6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CharCharChar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750D0"/>
    <w:rPr>
      <w:rFonts w:cs="Times New Roman"/>
      <w:color w:val="0000FF"/>
      <w:u w:val="single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link w:val="a0"/>
    <w:uiPriority w:val="99"/>
    <w:rsid w:val="00EF0C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A6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690C8664496030E39C3D08B8B86CD91AB906B9772C7608BD78D8274D925E" TargetMode="External"/><Relationship Id="rId13" Type="http://schemas.openxmlformats.org/officeDocument/2006/relationships/hyperlink" Target="consultantplus://offline/ref=E54690C8664496030E39DDDD9DE7D8C290A2CC619270C535D488D6DF239CD52DD52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690C8664496030E39C3D08B8B86CD91AB9A649170C7608BD78D8274D925E" TargetMode="External"/><Relationship Id="rId12" Type="http://schemas.openxmlformats.org/officeDocument/2006/relationships/hyperlink" Target="consultantplus://offline/ref=E54690C8664496030E39DDDD9DE7D8C290A2CC619379C83FDE88D6DF239CD52D5CB979232477220F15245ED92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54690C8664496030E39C3D08B8B86CD91AB956D9E74C7608BD78D8274D92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4690C8664496030E39C3D08B8B86CD98A09B65947A9A6A838E8180D72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690C8664496030E39C3D08B8B86CD91AB93659074C7608BD78D827495DF7A1BF62061607A2206D124E" TargetMode="External"/><Relationship Id="rId14" Type="http://schemas.openxmlformats.org/officeDocument/2006/relationships/hyperlink" Target="consultantplus://offline/ref=E54690C8664496030E39DDDD9DE7D8C290A2CC619374CD32DE88D6DF239CD52D5CB979232477220F152556D9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Татьяна Н. Малявка</cp:lastModifiedBy>
  <cp:revision>2</cp:revision>
  <cp:lastPrinted>2017-08-11T03:04:00Z</cp:lastPrinted>
  <dcterms:created xsi:type="dcterms:W3CDTF">2017-08-15T06:05:00Z</dcterms:created>
  <dcterms:modified xsi:type="dcterms:W3CDTF">2017-08-15T06:05:00Z</dcterms:modified>
</cp:coreProperties>
</file>