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9144E" w14:textId="60288ADF" w:rsidR="00350C47" w:rsidRDefault="009D5FF1">
      <w:pPr>
        <w:shd w:val="clear" w:color="auto" w:fill="FFFFFF"/>
        <w:jc w:val="center"/>
        <w:rPr>
          <w:color w:val="000000"/>
          <w:sz w:val="10"/>
          <w:szCs w:val="24"/>
          <w:vertAlign w:val="subscript"/>
        </w:rPr>
      </w:pPr>
      <w:r>
        <w:rPr>
          <w:noProof/>
        </w:rPr>
        <w:drawing>
          <wp:inline distT="0" distB="0" distL="0" distR="0" wp14:anchorId="362B88FE" wp14:editId="0E6474A4">
            <wp:extent cx="638175" cy="904875"/>
            <wp:effectExtent l="0" t="0" r="0" b="0"/>
            <wp:docPr id="3" name="Рисунок 1" descr="герб_0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_02_2"/>
                    <pic:cNvPicPr>
                      <a:picLocks noChangeAspect="1" noChangeArrowheads="1"/>
                    </pic:cNvPicPr>
                  </pic:nvPicPr>
                  <pic:blipFill>
                    <a:blip r:embed="rId5"/>
                    <a:stretch>
                      <a:fillRect/>
                    </a:stretch>
                  </pic:blipFill>
                  <pic:spPr bwMode="auto">
                    <a:xfrm>
                      <a:off x="0" y="0"/>
                      <a:ext cx="638175" cy="904875"/>
                    </a:xfrm>
                    <a:prstGeom prst="rect">
                      <a:avLst/>
                    </a:prstGeom>
                  </pic:spPr>
                </pic:pic>
              </a:graphicData>
            </a:graphic>
          </wp:inline>
        </w:drawing>
      </w:r>
    </w:p>
    <w:p w14:paraId="0F9CE807" w14:textId="77777777" w:rsidR="00350C47" w:rsidRDefault="00350C47">
      <w:pPr>
        <w:shd w:val="clear" w:color="auto" w:fill="FFFFFF"/>
        <w:jc w:val="center"/>
        <w:rPr>
          <w:color w:val="000000"/>
          <w:sz w:val="10"/>
        </w:rPr>
      </w:pPr>
    </w:p>
    <w:p w14:paraId="117E1968" w14:textId="77777777" w:rsidR="00350C47" w:rsidRDefault="00350C47">
      <w:pPr>
        <w:shd w:val="clear" w:color="auto" w:fill="FFFFFF"/>
        <w:jc w:val="center"/>
        <w:rPr>
          <w:color w:val="000000"/>
          <w:sz w:val="10"/>
        </w:rPr>
      </w:pPr>
    </w:p>
    <w:p w14:paraId="2DA15B7C" w14:textId="77777777" w:rsidR="00350C47" w:rsidRDefault="009D5FF1">
      <w:pPr>
        <w:pStyle w:val="23"/>
        <w:jc w:val="center"/>
      </w:pPr>
      <w:r>
        <w:rPr>
          <w:sz w:val="32"/>
        </w:rPr>
        <w:t>АДМИНИСТРАЦИЯ</w:t>
      </w:r>
    </w:p>
    <w:p w14:paraId="223F8070" w14:textId="77777777" w:rsidR="00350C47" w:rsidRDefault="009D5FF1">
      <w:pPr>
        <w:pStyle w:val="23"/>
        <w:jc w:val="center"/>
      </w:pPr>
      <w:r>
        <w:rPr>
          <w:sz w:val="32"/>
        </w:rPr>
        <w:t>АНУЧИНСКОГО МУНИЦИПАЛЬНОГО ОКРУГА</w:t>
      </w:r>
    </w:p>
    <w:p w14:paraId="1A560B64" w14:textId="015129FD" w:rsidR="00350C47" w:rsidRDefault="009D5FF1">
      <w:pPr>
        <w:pStyle w:val="23"/>
        <w:jc w:val="center"/>
        <w:rPr>
          <w:sz w:val="32"/>
        </w:rPr>
      </w:pPr>
      <w:r>
        <w:rPr>
          <w:sz w:val="32"/>
        </w:rPr>
        <w:t>ПРИМОРСКОГО КРАЯ</w:t>
      </w:r>
      <w:r>
        <w:rPr>
          <w:sz w:val="32"/>
        </w:rPr>
        <w:br/>
      </w:r>
    </w:p>
    <w:p w14:paraId="71FFB000" w14:textId="77777777" w:rsidR="00350C47" w:rsidRDefault="009D5FF1">
      <w:pPr>
        <w:pStyle w:val="1"/>
        <w:jc w:val="center"/>
      </w:pPr>
      <w:r>
        <w:rPr>
          <w:sz w:val="28"/>
        </w:rPr>
        <w:t>П О С Т А Н О В Л Е Н И Е</w:t>
      </w:r>
    </w:p>
    <w:p w14:paraId="790FE46F" w14:textId="77777777" w:rsidR="00350C47" w:rsidRDefault="00350C47">
      <w:pPr>
        <w:shd w:val="clear" w:color="auto" w:fill="FFFFFF"/>
        <w:jc w:val="right"/>
        <w:rPr>
          <w:rFonts w:ascii="Courier New" w:hAnsi="Courier New"/>
          <w:color w:val="000000"/>
          <w:sz w:val="10"/>
        </w:rPr>
      </w:pPr>
    </w:p>
    <w:p w14:paraId="415158AF" w14:textId="77777777" w:rsidR="00350C47" w:rsidRDefault="00350C47">
      <w:pPr>
        <w:shd w:val="clear" w:color="auto" w:fill="FFFFFF"/>
        <w:tabs>
          <w:tab w:val="left" w:pos="5151"/>
        </w:tabs>
        <w:rPr>
          <w:rFonts w:ascii="Arial" w:hAnsi="Arial"/>
          <w:sz w:val="16"/>
        </w:rPr>
      </w:pPr>
    </w:p>
    <w:p w14:paraId="68C41082" w14:textId="26647E38" w:rsidR="00350C47" w:rsidRDefault="00804BDA" w:rsidP="008169CC">
      <w:pPr>
        <w:shd w:val="clear" w:color="auto" w:fill="FFFFFF"/>
        <w:rPr>
          <w:color w:val="000000"/>
          <w:sz w:val="24"/>
          <w:u w:val="single"/>
        </w:rPr>
      </w:pPr>
      <w:bookmarkStart w:id="0" w:name="_GoBack"/>
      <w:bookmarkEnd w:id="0"/>
      <w:r>
        <w:rPr>
          <w:color w:val="000000"/>
        </w:rPr>
        <w:t>25.07.2024</w:t>
      </w:r>
      <w:r w:rsidR="008169CC">
        <w:rPr>
          <w:color w:val="000000"/>
        </w:rPr>
        <w:t xml:space="preserve">                                   </w:t>
      </w:r>
      <w:r w:rsidR="009D5FF1">
        <w:rPr>
          <w:color w:val="000000"/>
        </w:rPr>
        <w:t xml:space="preserve">с. Анучино          </w:t>
      </w:r>
      <w:r w:rsidR="009D5FF1">
        <w:rPr>
          <w:rFonts w:ascii="Arial" w:hAnsi="Arial"/>
          <w:color w:val="000000"/>
        </w:rPr>
        <w:t xml:space="preserve">                 </w:t>
      </w:r>
      <w:r w:rsidR="008169CC">
        <w:rPr>
          <w:rFonts w:ascii="Arial" w:hAnsi="Arial"/>
          <w:color w:val="000000"/>
        </w:rPr>
        <w:t xml:space="preserve">    </w:t>
      </w:r>
      <w:r w:rsidR="004D23DA">
        <w:rPr>
          <w:rFonts w:ascii="Arial" w:hAnsi="Arial"/>
          <w:color w:val="000000"/>
        </w:rPr>
        <w:t xml:space="preserve"> </w:t>
      </w:r>
      <w:r w:rsidR="009D5FF1">
        <w:rPr>
          <w:rFonts w:ascii="Arial" w:hAnsi="Arial"/>
          <w:color w:val="000000"/>
        </w:rPr>
        <w:t xml:space="preserve">    </w:t>
      </w:r>
      <w:r w:rsidR="00A82275">
        <w:rPr>
          <w:rFonts w:ascii="Arial" w:hAnsi="Arial"/>
          <w:color w:val="000000"/>
        </w:rPr>
        <w:t xml:space="preserve"> </w:t>
      </w:r>
      <w:r w:rsidR="009D5FF1">
        <w:rPr>
          <w:rFonts w:ascii="Arial" w:hAnsi="Arial"/>
          <w:color w:val="000000"/>
        </w:rPr>
        <w:t xml:space="preserve">   </w:t>
      </w:r>
      <w:r w:rsidR="009D5FF1">
        <w:rPr>
          <w:color w:val="000000"/>
        </w:rPr>
        <w:t>№</w:t>
      </w:r>
      <w:r w:rsidR="003737FD">
        <w:rPr>
          <w:color w:val="000000"/>
        </w:rPr>
        <w:softHyphen/>
      </w:r>
      <w:r>
        <w:rPr>
          <w:color w:val="000000"/>
        </w:rPr>
        <w:t xml:space="preserve"> 684-НПА</w:t>
      </w:r>
    </w:p>
    <w:p w14:paraId="34F8E5AB" w14:textId="77777777" w:rsidR="00350C47" w:rsidRPr="00D15CA1" w:rsidRDefault="00350C47">
      <w:pPr>
        <w:jc w:val="both"/>
        <w:rPr>
          <w:sz w:val="28"/>
        </w:rPr>
      </w:pPr>
    </w:p>
    <w:p w14:paraId="3A7223C7" w14:textId="2B45FEAB" w:rsidR="00350C47" w:rsidRDefault="009D5FF1" w:rsidP="000034C5">
      <w:pPr>
        <w:pStyle w:val="2"/>
        <w:keepNext w:val="0"/>
        <w:autoSpaceDE w:val="0"/>
        <w:autoSpaceDN w:val="0"/>
        <w:adjustRightInd w:val="0"/>
        <w:rPr>
          <w:sz w:val="28"/>
        </w:rPr>
      </w:pPr>
      <w:bookmarkStart w:id="1" w:name="__DdeLink__51_1773390472"/>
      <w:bookmarkStart w:id="2" w:name="__DdeLink__51_17733904721"/>
      <w:bookmarkStart w:id="3" w:name="__DdeLink__86_1562492663"/>
      <w:bookmarkStart w:id="4" w:name="_Hlk172620811"/>
      <w:bookmarkEnd w:id="1"/>
      <w:bookmarkEnd w:id="2"/>
      <w:r w:rsidRPr="003737FD">
        <w:rPr>
          <w:sz w:val="28"/>
        </w:rPr>
        <w:t>О</w:t>
      </w:r>
      <w:r w:rsidR="00C95C3F" w:rsidRPr="003737FD">
        <w:rPr>
          <w:sz w:val="28"/>
        </w:rPr>
        <w:t xml:space="preserve"> внесении изменений </w:t>
      </w:r>
      <w:bookmarkEnd w:id="3"/>
      <w:r w:rsidR="00172E55" w:rsidRPr="003737FD">
        <w:rPr>
          <w:sz w:val="28"/>
        </w:rPr>
        <w:t xml:space="preserve">в </w:t>
      </w:r>
      <w:r w:rsidR="000034C5">
        <w:rPr>
          <w:sz w:val="28"/>
        </w:rPr>
        <w:t>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ведении органов местного самоуправления или в собственности муниципального образования</w:t>
      </w:r>
      <w:r w:rsidR="00A91B82">
        <w:rPr>
          <w:sz w:val="28"/>
        </w:rPr>
        <w:t>»</w:t>
      </w:r>
      <w:r w:rsidR="00895E4E">
        <w:rPr>
          <w:sz w:val="28"/>
        </w:rPr>
        <w:t xml:space="preserve">, утвержденного </w:t>
      </w:r>
      <w:bookmarkStart w:id="5" w:name="_Hlk170295660"/>
      <w:r w:rsidR="003737FD" w:rsidRPr="003737FD">
        <w:rPr>
          <w:sz w:val="28"/>
        </w:rPr>
        <w:t>постановлени</w:t>
      </w:r>
      <w:r w:rsidR="00895E4E">
        <w:rPr>
          <w:sz w:val="28"/>
        </w:rPr>
        <w:t>ем</w:t>
      </w:r>
      <w:r w:rsidR="003737FD" w:rsidRPr="003737FD">
        <w:rPr>
          <w:sz w:val="28"/>
        </w:rPr>
        <w:t xml:space="preserve"> администрации Анучинского муниципального округа Приморского края от </w:t>
      </w:r>
      <w:r w:rsidR="000034C5">
        <w:rPr>
          <w:sz w:val="28"/>
        </w:rPr>
        <w:t>27</w:t>
      </w:r>
      <w:r w:rsidR="003737FD" w:rsidRPr="003737FD">
        <w:rPr>
          <w:sz w:val="28"/>
        </w:rPr>
        <w:t>.</w:t>
      </w:r>
      <w:r w:rsidR="000034C5">
        <w:rPr>
          <w:sz w:val="28"/>
        </w:rPr>
        <w:t>01</w:t>
      </w:r>
      <w:r w:rsidR="003737FD" w:rsidRPr="003737FD">
        <w:rPr>
          <w:sz w:val="28"/>
        </w:rPr>
        <w:t>.202</w:t>
      </w:r>
      <w:r w:rsidR="000034C5">
        <w:rPr>
          <w:sz w:val="28"/>
        </w:rPr>
        <w:t>2</w:t>
      </w:r>
      <w:r w:rsidR="003737FD" w:rsidRPr="003737FD">
        <w:rPr>
          <w:sz w:val="28"/>
        </w:rPr>
        <w:t xml:space="preserve"> г. № </w:t>
      </w:r>
      <w:r w:rsidR="000034C5">
        <w:rPr>
          <w:sz w:val="28"/>
        </w:rPr>
        <w:t>52-НПА</w:t>
      </w:r>
      <w:r w:rsidR="003737FD" w:rsidRPr="003737FD">
        <w:rPr>
          <w:sz w:val="28"/>
        </w:rPr>
        <w:t xml:space="preserve"> </w:t>
      </w:r>
      <w:bookmarkStart w:id="6" w:name="__DdeLink__55_960467991"/>
      <w:bookmarkEnd w:id="5"/>
      <w:bookmarkEnd w:id="6"/>
    </w:p>
    <w:p w14:paraId="2FF0177C" w14:textId="77777777" w:rsidR="000034C5" w:rsidRPr="000034C5" w:rsidRDefault="000034C5" w:rsidP="000034C5"/>
    <w:bookmarkEnd w:id="4"/>
    <w:p w14:paraId="47D3501A" w14:textId="51D04B00" w:rsidR="00350C47" w:rsidRDefault="009D5FF1">
      <w:pPr>
        <w:spacing w:line="360" w:lineRule="auto"/>
        <w:jc w:val="both"/>
      </w:pPr>
      <w:r>
        <w:rPr>
          <w:sz w:val="28"/>
        </w:rPr>
        <w:tab/>
        <w:t xml:space="preserve">В соответствии </w:t>
      </w:r>
      <w:r w:rsidR="009520A1">
        <w:rPr>
          <w:sz w:val="28"/>
        </w:rPr>
        <w:t xml:space="preserve">с </w:t>
      </w:r>
      <w:r w:rsidR="000034C5">
        <w:rPr>
          <w:sz w:val="28"/>
        </w:rPr>
        <w:t xml:space="preserve">Федеральным законом от </w:t>
      </w:r>
      <w:r w:rsidR="009520A1">
        <w:rPr>
          <w:sz w:val="28"/>
        </w:rPr>
        <w:t>01</w:t>
      </w:r>
      <w:r w:rsidR="000034C5">
        <w:rPr>
          <w:sz w:val="28"/>
        </w:rPr>
        <w:t>.</w:t>
      </w:r>
      <w:r w:rsidR="009520A1">
        <w:rPr>
          <w:sz w:val="28"/>
        </w:rPr>
        <w:t>05</w:t>
      </w:r>
      <w:r w:rsidR="000034C5">
        <w:rPr>
          <w:sz w:val="28"/>
        </w:rPr>
        <w:t>.20</w:t>
      </w:r>
      <w:r w:rsidR="009520A1">
        <w:rPr>
          <w:sz w:val="28"/>
        </w:rPr>
        <w:t>16</w:t>
      </w:r>
      <w:r w:rsidR="000034C5">
        <w:rPr>
          <w:sz w:val="28"/>
        </w:rPr>
        <w:t xml:space="preserve"> г. № </w:t>
      </w:r>
      <w:r w:rsidR="009520A1">
        <w:rPr>
          <w:sz w:val="28"/>
        </w:rPr>
        <w:t>119</w:t>
      </w:r>
      <w:r w:rsidR="000034C5">
        <w:rPr>
          <w:sz w:val="28"/>
        </w:rPr>
        <w:t xml:space="preserve"> -ФЗ «</w:t>
      </w:r>
      <w:r w:rsidR="000034C5" w:rsidRPr="000034C5">
        <w:rPr>
          <w:sz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0034C5">
        <w:rPr>
          <w:sz w:val="28"/>
        </w:rPr>
        <w:t>»</w:t>
      </w:r>
      <w:r w:rsidR="009520A1">
        <w:rPr>
          <w:sz w:val="28"/>
        </w:rPr>
        <w:t xml:space="preserve"> (далее Закон № 119-ФЗ) (в ред. Федерального закона от 29.12.2022 г. № 616-ФЗ)</w:t>
      </w:r>
      <w:r w:rsidR="001B535C">
        <w:rPr>
          <w:sz w:val="28"/>
        </w:rPr>
        <w:t xml:space="preserve">, </w:t>
      </w:r>
      <w:r>
        <w:rPr>
          <w:rFonts w:eastAsia="Calibri"/>
          <w:sz w:val="28"/>
        </w:rPr>
        <w:t>руководствуясь</w:t>
      </w:r>
      <w:r>
        <w:rPr>
          <w:sz w:val="28"/>
        </w:rPr>
        <w:t xml:space="preserve"> </w:t>
      </w:r>
      <w:r w:rsidRPr="00C95C3F">
        <w:rPr>
          <w:sz w:val="28"/>
        </w:rPr>
        <w:t>Уставом</w:t>
      </w:r>
      <w:bookmarkStart w:id="7" w:name="__DdeLink__112_1348858819"/>
      <w:r>
        <w:rPr>
          <w:rFonts w:eastAsia="Calibri"/>
          <w:sz w:val="28"/>
        </w:rPr>
        <w:t xml:space="preserve"> Анучинского муниципальном округа</w:t>
      </w:r>
      <w:bookmarkEnd w:id="7"/>
      <w:r>
        <w:rPr>
          <w:rFonts w:eastAsia="Calibri"/>
          <w:sz w:val="28"/>
        </w:rPr>
        <w:t xml:space="preserve"> Приморского края</w:t>
      </w:r>
      <w:r>
        <w:rPr>
          <w:sz w:val="28"/>
        </w:rPr>
        <w:t xml:space="preserve">, администрация Анучинского муниципального округа Приморского края </w:t>
      </w:r>
    </w:p>
    <w:p w14:paraId="10B4C1E0" w14:textId="77777777" w:rsidR="00350C47" w:rsidRPr="003B767A" w:rsidRDefault="00350C47" w:rsidP="003B767A">
      <w:pPr>
        <w:ind w:left="-284" w:firstLine="284"/>
        <w:jc w:val="both"/>
        <w:rPr>
          <w:rFonts w:eastAsia="Calibri"/>
          <w:sz w:val="28"/>
        </w:rPr>
      </w:pPr>
    </w:p>
    <w:p w14:paraId="017E6C58" w14:textId="77777777" w:rsidR="00350C47" w:rsidRDefault="009D5FF1">
      <w:pPr>
        <w:pStyle w:val="a8"/>
        <w:tabs>
          <w:tab w:val="left" w:pos="708"/>
        </w:tabs>
        <w:spacing w:line="360" w:lineRule="auto"/>
      </w:pPr>
      <w:r>
        <w:rPr>
          <w:bCs/>
          <w:sz w:val="28"/>
        </w:rPr>
        <w:t>ПОСТАНОВЛЯЕТ:</w:t>
      </w:r>
    </w:p>
    <w:p w14:paraId="6A0F27C2" w14:textId="77777777" w:rsidR="00350C47" w:rsidRPr="003B767A" w:rsidRDefault="00350C47" w:rsidP="003B767A">
      <w:pPr>
        <w:jc w:val="both"/>
        <w:rPr>
          <w:rFonts w:eastAsia="Calibri"/>
          <w:sz w:val="28"/>
        </w:rPr>
      </w:pPr>
    </w:p>
    <w:p w14:paraId="3E1528E7" w14:textId="3EDA170B" w:rsidR="001B535C" w:rsidRDefault="009D5FF1" w:rsidP="001B535C">
      <w:pPr>
        <w:spacing w:line="360" w:lineRule="auto"/>
        <w:ind w:firstLine="284"/>
        <w:jc w:val="both"/>
        <w:rPr>
          <w:sz w:val="28"/>
        </w:rPr>
      </w:pPr>
      <w:r>
        <w:rPr>
          <w:sz w:val="28"/>
        </w:rPr>
        <w:t>1.</w:t>
      </w:r>
      <w:r w:rsidR="001B535C">
        <w:rPr>
          <w:sz w:val="28"/>
        </w:rPr>
        <w:t xml:space="preserve"> </w:t>
      </w:r>
      <w:r w:rsidR="00F463D1">
        <w:rPr>
          <w:sz w:val="28"/>
        </w:rPr>
        <w:t>Внести в</w:t>
      </w:r>
      <w:r w:rsidR="000034C5" w:rsidRPr="000034C5">
        <w:rPr>
          <w:sz w:val="28"/>
        </w:rPr>
        <w:t xml:space="preserve">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ведении органов местного самоуправления или в собственности муниципального образования»</w:t>
      </w:r>
      <w:r w:rsidR="000034C5">
        <w:rPr>
          <w:sz w:val="28"/>
        </w:rPr>
        <w:t xml:space="preserve"> (далее</w:t>
      </w:r>
      <w:r w:rsidR="009520A1">
        <w:rPr>
          <w:sz w:val="28"/>
        </w:rPr>
        <w:t xml:space="preserve"> </w:t>
      </w:r>
      <w:r w:rsidR="000034C5">
        <w:rPr>
          <w:sz w:val="28"/>
        </w:rPr>
        <w:t>- Регламент)</w:t>
      </w:r>
      <w:r w:rsidR="000034C5" w:rsidRPr="000034C5">
        <w:rPr>
          <w:sz w:val="28"/>
        </w:rPr>
        <w:t xml:space="preserve">, </w:t>
      </w:r>
      <w:r w:rsidR="000034C5" w:rsidRPr="000034C5">
        <w:rPr>
          <w:sz w:val="28"/>
        </w:rPr>
        <w:lastRenderedPageBreak/>
        <w:t xml:space="preserve">утвержденного постановлением администрации Анучинского муниципального округа Приморского края от 27.01.2022 г. № 52-НПА </w:t>
      </w:r>
      <w:r w:rsidR="001B535C">
        <w:rPr>
          <w:sz w:val="28"/>
        </w:rPr>
        <w:t>следующие изменения:</w:t>
      </w:r>
    </w:p>
    <w:p w14:paraId="5E05E287" w14:textId="11BBEE2A" w:rsidR="001B535C" w:rsidRDefault="001B535C" w:rsidP="000034C5">
      <w:pPr>
        <w:spacing w:line="360" w:lineRule="auto"/>
        <w:ind w:firstLine="284"/>
        <w:jc w:val="both"/>
        <w:rPr>
          <w:sz w:val="28"/>
        </w:rPr>
      </w:pPr>
      <w:r>
        <w:rPr>
          <w:sz w:val="28"/>
        </w:rPr>
        <w:t xml:space="preserve">1.1 </w:t>
      </w:r>
      <w:r w:rsidR="00612E4D">
        <w:rPr>
          <w:sz w:val="28"/>
        </w:rPr>
        <w:t>Пу</w:t>
      </w:r>
      <w:r w:rsidR="00A1609F">
        <w:rPr>
          <w:sz w:val="28"/>
        </w:rPr>
        <w:t xml:space="preserve">нкт 7.1 </w:t>
      </w:r>
      <w:r w:rsidR="009520A1">
        <w:rPr>
          <w:sz w:val="28"/>
        </w:rPr>
        <w:t xml:space="preserve">Регламента </w:t>
      </w:r>
      <w:r w:rsidR="00A1609F">
        <w:rPr>
          <w:sz w:val="28"/>
        </w:rPr>
        <w:t>дополнить абзацем следующего содержания:</w:t>
      </w:r>
    </w:p>
    <w:p w14:paraId="2C55C932" w14:textId="32A6EF3E" w:rsidR="00A1609F" w:rsidRDefault="00A1609F" w:rsidP="000034C5">
      <w:pPr>
        <w:spacing w:line="360" w:lineRule="auto"/>
        <w:ind w:firstLine="284"/>
        <w:jc w:val="both"/>
        <w:rPr>
          <w:sz w:val="28"/>
        </w:rPr>
      </w:pPr>
      <w:r>
        <w:rPr>
          <w:sz w:val="28"/>
        </w:rPr>
        <w:t>«-в</w:t>
      </w:r>
      <w:r w:rsidRPr="00A1609F">
        <w:rPr>
          <w:sz w:val="28"/>
        </w:rPr>
        <w:t xml:space="preserve"> случае, если в компетенцию уполномоченного органа не входит предоставление испрашиваемого земельного участка, уполномоченный орган в течение трех рабочих дней со дня поступления заявления гражданина о предоставлении земельного участка в безвозмездное пользование направляет его в соответствующий уполномоченный орган и уведомляет об этом гражданина, подавшего данное заявление</w:t>
      </w:r>
      <w:r>
        <w:rPr>
          <w:sz w:val="28"/>
        </w:rPr>
        <w:t>».</w:t>
      </w:r>
    </w:p>
    <w:p w14:paraId="0FE2DDE2" w14:textId="71A0D771" w:rsidR="00A1609F" w:rsidRDefault="009520A1" w:rsidP="000034C5">
      <w:pPr>
        <w:spacing w:line="360" w:lineRule="auto"/>
        <w:ind w:firstLine="284"/>
        <w:jc w:val="both"/>
        <w:rPr>
          <w:rFonts w:eastAsia="NSimSun"/>
          <w:sz w:val="28"/>
          <w:lang w:eastAsia="zh-CN"/>
        </w:rPr>
      </w:pPr>
      <w:r w:rsidRPr="009520A1">
        <w:rPr>
          <w:rFonts w:eastAsia="NSimSun"/>
          <w:sz w:val="28"/>
          <w:lang w:eastAsia="zh-CN"/>
        </w:rPr>
        <w:t>1</w:t>
      </w:r>
      <w:r>
        <w:rPr>
          <w:rFonts w:eastAsia="NSimSun"/>
          <w:sz w:val="28"/>
          <w:lang w:eastAsia="zh-CN"/>
        </w:rPr>
        <w:t>.2. Пункт 11.1 Регламента изложить в новой редакции:</w:t>
      </w:r>
    </w:p>
    <w:p w14:paraId="309E4489" w14:textId="1CB2B200" w:rsidR="009520A1" w:rsidRPr="009520A1" w:rsidRDefault="009520A1" w:rsidP="009520A1">
      <w:pPr>
        <w:spacing w:line="360" w:lineRule="auto"/>
        <w:ind w:firstLine="284"/>
        <w:jc w:val="both"/>
        <w:rPr>
          <w:rFonts w:eastAsia="NSimSun"/>
          <w:sz w:val="28"/>
          <w:lang w:eastAsia="zh-CN"/>
        </w:rPr>
      </w:pPr>
      <w:r>
        <w:rPr>
          <w:rFonts w:eastAsia="NSimSun"/>
          <w:sz w:val="28"/>
          <w:lang w:eastAsia="zh-CN"/>
        </w:rPr>
        <w:t xml:space="preserve">«11.1 </w:t>
      </w:r>
      <w:r w:rsidRPr="009520A1">
        <w:rPr>
          <w:rFonts w:eastAsia="NSimSun"/>
          <w:sz w:val="28"/>
          <w:lang w:eastAsia="zh-CN"/>
        </w:rPr>
        <w:t>Уполномоченный орган принимает решение об отказе в предоставлении гражданину земельного участка в безвозмездное пользование в следующих случаях:</w:t>
      </w:r>
    </w:p>
    <w:p w14:paraId="28DA4D99" w14:textId="0E637D2C"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6B7EE7B" w14:textId="19C5CC4A"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2)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строительства гаража для собственных нужд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14:paraId="7E3E5D56" w14:textId="772B8A3C"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lastRenderedPageBreak/>
        <w:t>3) испрашиваемый земельный участок находится в собственности гражданина или юридического лица;</w:t>
      </w:r>
    </w:p>
    <w:p w14:paraId="571C8BA4" w14:textId="5C630CAB"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 Федерации;</w:t>
      </w:r>
    </w:p>
    <w:p w14:paraId="34D7206E" w14:textId="5EE9D31C"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5) испрашиваемый земельный участок является зарезервированным для государственных или муниципальных нужд;</w:t>
      </w:r>
    </w:p>
    <w:p w14:paraId="7CCBE43B" w14:textId="4B54D4F4"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14:paraId="4E6B6957" w14:textId="107A712E"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14:paraId="04A6C5D6" w14:textId="4454B1B3"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8)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14:paraId="0D004B82"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 xml:space="preserve">9) испрашиваемый земельный участок расположен в границах территории, в отношении которой заключен договор о комплексном развитии территории, </w:t>
      </w:r>
      <w:r w:rsidRPr="009520A1">
        <w:rPr>
          <w:rFonts w:eastAsia="NSimSun"/>
          <w:sz w:val="28"/>
          <w:lang w:eastAsia="zh-CN"/>
        </w:rPr>
        <w:lastRenderedPageBreak/>
        <w:t>либо испрашиваемый земельный участок образован из земельного участка, в отношении которого заключен договор о комплексном развитии территории;</w:t>
      </w:r>
    </w:p>
    <w:p w14:paraId="61699DA0"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10)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w:t>
      </w:r>
    </w:p>
    <w:p w14:paraId="091A760A" w14:textId="0031FE84"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11)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 пунктом 8 статьи 39.11 Земельного кодекса Российской Федерации, не принято;</w:t>
      </w:r>
    </w:p>
    <w:p w14:paraId="44B5C513" w14:textId="18FDC34E"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12)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14:paraId="613EC209"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8D5D6A2"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 xml:space="preserve">14)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w:t>
      </w:r>
      <w:r w:rsidRPr="009520A1">
        <w:rPr>
          <w:rFonts w:eastAsia="NSimSun"/>
          <w:sz w:val="28"/>
          <w:lang w:eastAsia="zh-CN"/>
        </w:rPr>
        <w:lastRenderedPageBreak/>
        <w:t>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14:paraId="25994888"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15) испрашиваемый земельный участок находится:</w:t>
      </w:r>
    </w:p>
    <w:p w14:paraId="4B55661A"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а) на площадях залегания полезных ископаемых, запасы которых поставлены на государственный баланс запасов полезных ископаемых;</w:t>
      </w:r>
    </w:p>
    <w:p w14:paraId="3B3B002A"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14:paraId="3F68B853"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16) испрашиваемый земельный участок расположен в границах территорий, указанных в части 3.3 статьи 2 настоящего Федерального закона;</w:t>
      </w:r>
    </w:p>
    <w:p w14:paraId="2E6235AE"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17)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14:paraId="33D49A78"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18) испрашиваемый земельный участок расположен в границах территории опережающего развития, особой экономической зоны или зоны территориального развития;</w:t>
      </w:r>
    </w:p>
    <w:p w14:paraId="711A3248"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19)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14:paraId="6B70139A"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20) испрашиваемый земельный участок изъят для государственных или муниципальных нужд;</w:t>
      </w:r>
    </w:p>
    <w:p w14:paraId="133DCB41"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 xml:space="preserve">21) испрашиваемый земельный участок изъят из оборота или ограничен в обороте в соответствии со статьей 27 Земельного кодекса Российской </w:t>
      </w:r>
      <w:r w:rsidRPr="009520A1">
        <w:rPr>
          <w:rFonts w:eastAsia="NSimSun"/>
          <w:sz w:val="28"/>
          <w:lang w:eastAsia="zh-CN"/>
        </w:rPr>
        <w:lastRenderedPageBreak/>
        <w:t>Федерации, за исключением случаев, если подано заявление о предоставлении в безвозмездное пользование лесного участка из состава земель лесного фонда;</w:t>
      </w:r>
    </w:p>
    <w:p w14:paraId="63BFF847"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21.1) испрашиваемый земельный участок является лесным участком из состава земель лесного фонда и на таком лесном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питьевого и хозяйственно-бытового водоснабжения;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нерестоохранные полосы лесов; городские леса;</w:t>
      </w:r>
    </w:p>
    <w:p w14:paraId="3CB09E78"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7820FBC8"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23) испрашиваемый земельный участок является земельным участком, который не может быть предоставлен в соответствии с частью 3 статьи 2 настоящего Федерального закона;</w:t>
      </w:r>
    </w:p>
    <w:p w14:paraId="4A5DD9A3"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1 - 23 настоящей статьи, либо испрашиваемый земельный участок образуется из земель или земельных участков, которые не могут быть предоставлены по указанным основаниям;</w:t>
      </w:r>
    </w:p>
    <w:p w14:paraId="150DAAFE" w14:textId="4683D4E6"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 xml:space="preserve">25) заявление подано гражданином, с которым ранее в соответствии с настоящим Федеральным законом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настоящего Федерального закона или прекращен в связи с отказом гражданина от договора безвозмездного пользования земельным участком в соответствии с частью 21.2, 21.5, 21.11 или </w:t>
      </w:r>
      <w:r w:rsidRPr="009520A1">
        <w:rPr>
          <w:rFonts w:eastAsia="NSimSun"/>
          <w:sz w:val="28"/>
          <w:lang w:eastAsia="zh-CN"/>
        </w:rPr>
        <w:lastRenderedPageBreak/>
        <w:t xml:space="preserve">27 статьи 8 </w:t>
      </w:r>
      <w:bookmarkStart w:id="8" w:name="_Hlk172620348"/>
      <w:r>
        <w:rPr>
          <w:rFonts w:eastAsia="NSimSun"/>
          <w:sz w:val="28"/>
          <w:lang w:eastAsia="zh-CN"/>
        </w:rPr>
        <w:t>Закона № 119-ФЗ</w:t>
      </w:r>
      <w:r w:rsidRPr="009520A1">
        <w:rPr>
          <w:rFonts w:eastAsia="NSimSun"/>
          <w:sz w:val="28"/>
          <w:lang w:eastAsia="zh-CN"/>
        </w:rPr>
        <w:t xml:space="preserve"> </w:t>
      </w:r>
      <w:bookmarkEnd w:id="8"/>
      <w:r w:rsidRPr="009520A1">
        <w:rPr>
          <w:rFonts w:eastAsia="NSimSun"/>
          <w:sz w:val="28"/>
          <w:lang w:eastAsia="zh-CN"/>
        </w:rPr>
        <w:t>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с настоящим Федеральным законом в собственность или аренду;</w:t>
      </w:r>
    </w:p>
    <w:p w14:paraId="4A291856" w14:textId="77777777"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26) испрашиваемый земельный участок расположен в границах центральной экологической зоны Байкальской природной территории;</w:t>
      </w:r>
    </w:p>
    <w:p w14:paraId="5C6683C1" w14:textId="3D833849" w:rsidR="009520A1" w:rsidRPr="009520A1" w:rsidRDefault="009520A1" w:rsidP="009520A1">
      <w:pPr>
        <w:spacing w:line="360" w:lineRule="auto"/>
        <w:ind w:firstLine="284"/>
        <w:jc w:val="both"/>
        <w:rPr>
          <w:rFonts w:eastAsia="NSimSun"/>
          <w:sz w:val="28"/>
          <w:lang w:eastAsia="zh-CN"/>
        </w:rPr>
      </w:pPr>
      <w:r w:rsidRPr="009520A1">
        <w:rPr>
          <w:rFonts w:eastAsia="NSimSun"/>
          <w:sz w:val="28"/>
          <w:lang w:eastAsia="zh-CN"/>
        </w:rPr>
        <w:t>27) испрашиваемый земельный участок расположен на территории субъекта Российской Федерации или муниципального образования, указанных в пунктах 2, 3, 7, 11, 13, 16 и 18 статьи 1 Закона № 119-ФЗ, вне границ территорий, определенных в соответствии с частью 3.5 статьи 2 настоящего Федерального закона;</w:t>
      </w:r>
    </w:p>
    <w:p w14:paraId="3E86A45E" w14:textId="573A1679" w:rsidR="009520A1" w:rsidRDefault="009520A1" w:rsidP="009520A1">
      <w:pPr>
        <w:spacing w:line="360" w:lineRule="auto"/>
        <w:ind w:firstLine="284"/>
        <w:jc w:val="both"/>
        <w:rPr>
          <w:rFonts w:eastAsia="NSimSun"/>
          <w:sz w:val="28"/>
          <w:lang w:eastAsia="zh-CN"/>
        </w:rPr>
      </w:pPr>
      <w:r w:rsidRPr="009520A1">
        <w:rPr>
          <w:rFonts w:eastAsia="NSimSun"/>
          <w:sz w:val="28"/>
          <w:lang w:eastAsia="zh-CN"/>
        </w:rPr>
        <w:t>28) в случае, предусмотренном частью 4.3 статьи 6 Закона № 119-ФЗ.</w:t>
      </w:r>
    </w:p>
    <w:p w14:paraId="56B3225A" w14:textId="6D4D3206" w:rsidR="009520A1" w:rsidRPr="009520A1" w:rsidRDefault="009520A1" w:rsidP="009520A1">
      <w:pPr>
        <w:spacing w:line="360" w:lineRule="auto"/>
        <w:ind w:firstLine="284"/>
        <w:jc w:val="both"/>
        <w:rPr>
          <w:rFonts w:eastAsia="NSimSun"/>
          <w:sz w:val="28"/>
          <w:lang w:eastAsia="zh-CN"/>
        </w:rPr>
      </w:pPr>
      <w:r>
        <w:rPr>
          <w:rFonts w:eastAsia="NSimSun"/>
          <w:sz w:val="28"/>
          <w:lang w:eastAsia="zh-CN"/>
        </w:rPr>
        <w:t>29) непредоставление (предоставление не в полном объеме) документов, указанных в п. 9.1 настоящего административного регламента.</w:t>
      </w:r>
    </w:p>
    <w:p w14:paraId="376AC55F" w14:textId="38A5DF04" w:rsidR="005D365F" w:rsidRDefault="005D365F" w:rsidP="000034C5">
      <w:pPr>
        <w:suppressAutoHyphens w:val="0"/>
        <w:overflowPunct/>
        <w:autoSpaceDE w:val="0"/>
        <w:autoSpaceDN w:val="0"/>
        <w:adjustRightInd w:val="0"/>
        <w:spacing w:line="360" w:lineRule="auto"/>
        <w:ind w:firstLine="284"/>
        <w:jc w:val="both"/>
        <w:rPr>
          <w:rFonts w:eastAsia="NSimSun"/>
          <w:sz w:val="28"/>
          <w:lang w:eastAsia="zh-CN"/>
        </w:rPr>
      </w:pPr>
      <w:r>
        <w:rPr>
          <w:rFonts w:eastAsia="NSimSun"/>
          <w:sz w:val="28"/>
          <w:lang w:eastAsia="zh-CN"/>
        </w:rPr>
        <w:t>2.</w:t>
      </w:r>
      <w:r w:rsidRPr="005D365F">
        <w:t xml:space="preserve"> </w:t>
      </w:r>
      <w:r>
        <w:rPr>
          <w:rFonts w:eastAsia="NSimSun"/>
          <w:sz w:val="28"/>
          <w:lang w:eastAsia="zh-CN"/>
        </w:rPr>
        <w:t>Аппарату</w:t>
      </w:r>
      <w:r w:rsidRPr="005D365F">
        <w:rPr>
          <w:rFonts w:eastAsia="NSimSun"/>
          <w:sz w:val="28"/>
          <w:lang w:eastAsia="zh-CN"/>
        </w:rPr>
        <w:t xml:space="preserve"> </w:t>
      </w:r>
      <w:r>
        <w:rPr>
          <w:rFonts w:eastAsia="NSimSun"/>
          <w:sz w:val="28"/>
          <w:lang w:eastAsia="zh-CN"/>
        </w:rPr>
        <w:t xml:space="preserve">(Бурдейной С.В.) </w:t>
      </w:r>
      <w:r w:rsidRPr="005D365F">
        <w:rPr>
          <w:rFonts w:eastAsia="NSimSun"/>
          <w:sz w:val="28"/>
          <w:lang w:eastAsia="zh-CN"/>
        </w:rPr>
        <w:t xml:space="preserve">администрации Анучинского муниципального </w:t>
      </w:r>
      <w:r>
        <w:rPr>
          <w:rFonts w:eastAsia="NSimSun"/>
          <w:sz w:val="28"/>
          <w:lang w:eastAsia="zh-CN"/>
        </w:rPr>
        <w:t>округа</w:t>
      </w:r>
      <w:r w:rsidRPr="005D365F">
        <w:rPr>
          <w:rFonts w:eastAsia="NSimSun"/>
          <w:sz w:val="28"/>
          <w:lang w:eastAsia="zh-CN"/>
        </w:rPr>
        <w:t xml:space="preserve"> разместить настоящее постановление на официальном сайте администрации Анучинского муниципального </w:t>
      </w:r>
      <w:r>
        <w:rPr>
          <w:rFonts w:eastAsia="NSimSun"/>
          <w:sz w:val="28"/>
          <w:lang w:eastAsia="zh-CN"/>
        </w:rPr>
        <w:t>округа</w:t>
      </w:r>
      <w:r w:rsidRPr="005D365F">
        <w:rPr>
          <w:rFonts w:eastAsia="NSimSun"/>
          <w:sz w:val="28"/>
          <w:lang w:eastAsia="zh-CN"/>
        </w:rPr>
        <w:t xml:space="preserve"> и опубликовать настоящее постановление в средствах массовой информации.</w:t>
      </w:r>
    </w:p>
    <w:p w14:paraId="246C577E" w14:textId="679D470A" w:rsidR="00F463D1" w:rsidRDefault="005D365F" w:rsidP="000034C5">
      <w:pPr>
        <w:spacing w:line="360" w:lineRule="auto"/>
        <w:ind w:firstLine="284"/>
        <w:jc w:val="both"/>
        <w:rPr>
          <w:sz w:val="28"/>
        </w:rPr>
      </w:pPr>
      <w:r>
        <w:rPr>
          <w:sz w:val="28"/>
        </w:rPr>
        <w:t>3.</w:t>
      </w:r>
      <w:r w:rsidR="00172E55">
        <w:rPr>
          <w:sz w:val="28"/>
        </w:rPr>
        <w:t xml:space="preserve"> </w:t>
      </w:r>
      <w:r>
        <w:rPr>
          <w:sz w:val="28"/>
        </w:rPr>
        <w:t>Настоящее постановление вступает в законную силу с момента принятия.</w:t>
      </w:r>
    </w:p>
    <w:p w14:paraId="2371E2B2" w14:textId="173EBA7B" w:rsidR="00D15CA1" w:rsidRDefault="005D365F" w:rsidP="000034C5">
      <w:pPr>
        <w:spacing w:line="360" w:lineRule="auto"/>
        <w:ind w:firstLine="284"/>
        <w:jc w:val="both"/>
        <w:rPr>
          <w:sz w:val="28"/>
        </w:rPr>
      </w:pPr>
      <w:r>
        <w:rPr>
          <w:sz w:val="28"/>
        </w:rPr>
        <w:t>4</w:t>
      </w:r>
      <w:r w:rsidR="00172E55">
        <w:rPr>
          <w:sz w:val="28"/>
        </w:rPr>
        <w:t>.</w:t>
      </w:r>
      <w:r>
        <w:rPr>
          <w:sz w:val="28"/>
        </w:rPr>
        <w:t xml:space="preserve"> Контроль за исполнением настоящего постановления возложить на начальника управления градостроительства, имущественных и земельных отношений администрации Анучинского муниципального округа.</w:t>
      </w:r>
    </w:p>
    <w:p w14:paraId="5A59E0EB" w14:textId="77777777" w:rsidR="00D15CA1" w:rsidRDefault="00D15CA1">
      <w:pPr>
        <w:spacing w:line="360" w:lineRule="auto"/>
        <w:ind w:firstLine="708"/>
        <w:jc w:val="both"/>
        <w:rPr>
          <w:sz w:val="28"/>
        </w:rPr>
      </w:pPr>
    </w:p>
    <w:p w14:paraId="6E2ACA95" w14:textId="77777777" w:rsidR="005D365F" w:rsidRDefault="005D365F">
      <w:pPr>
        <w:spacing w:line="360" w:lineRule="auto"/>
        <w:ind w:firstLine="708"/>
        <w:jc w:val="both"/>
        <w:rPr>
          <w:sz w:val="28"/>
        </w:rPr>
      </w:pPr>
    </w:p>
    <w:p w14:paraId="6B6683FF" w14:textId="77777777" w:rsidR="00350C47" w:rsidRDefault="009D5FF1">
      <w:pPr>
        <w:pStyle w:val="a7"/>
        <w:jc w:val="left"/>
      </w:pPr>
      <w:r>
        <w:rPr>
          <w:bCs/>
          <w:szCs w:val="28"/>
        </w:rPr>
        <w:t xml:space="preserve">Глава Анучинского  </w:t>
      </w:r>
    </w:p>
    <w:p w14:paraId="56E2BB41" w14:textId="62C97DC2" w:rsidR="00350C47" w:rsidRDefault="009D5FF1">
      <w:pPr>
        <w:pStyle w:val="a7"/>
        <w:jc w:val="left"/>
      </w:pPr>
      <w:r>
        <w:rPr>
          <w:bCs/>
          <w:szCs w:val="28"/>
        </w:rPr>
        <w:t>муниципального округа                                                                 С.А. Понуровский</w:t>
      </w:r>
    </w:p>
    <w:p w14:paraId="5336A2ED" w14:textId="77777777" w:rsidR="00350C47" w:rsidRDefault="00350C47">
      <w:pPr>
        <w:pStyle w:val="a7"/>
        <w:jc w:val="both"/>
      </w:pPr>
    </w:p>
    <w:sectPr w:rsidR="00350C47" w:rsidSect="00D15CA1">
      <w:pgSz w:w="11906" w:h="16838"/>
      <w:pgMar w:top="1134" w:right="850" w:bottom="850"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47"/>
    <w:rsid w:val="000034C5"/>
    <w:rsid w:val="00172E55"/>
    <w:rsid w:val="001B535C"/>
    <w:rsid w:val="00207AAD"/>
    <w:rsid w:val="00247674"/>
    <w:rsid w:val="00316D7B"/>
    <w:rsid w:val="00350C47"/>
    <w:rsid w:val="003737FD"/>
    <w:rsid w:val="003B767A"/>
    <w:rsid w:val="004B6079"/>
    <w:rsid w:val="004D23DA"/>
    <w:rsid w:val="004F7843"/>
    <w:rsid w:val="005108F8"/>
    <w:rsid w:val="00596A93"/>
    <w:rsid w:val="005D365F"/>
    <w:rsid w:val="005F5E94"/>
    <w:rsid w:val="00612E4D"/>
    <w:rsid w:val="006550DF"/>
    <w:rsid w:val="006B3C20"/>
    <w:rsid w:val="007E5E4A"/>
    <w:rsid w:val="00804BDA"/>
    <w:rsid w:val="00807B14"/>
    <w:rsid w:val="008169CC"/>
    <w:rsid w:val="00826E93"/>
    <w:rsid w:val="00874463"/>
    <w:rsid w:val="00895278"/>
    <w:rsid w:val="00895E4E"/>
    <w:rsid w:val="008A0869"/>
    <w:rsid w:val="00945E60"/>
    <w:rsid w:val="009520A1"/>
    <w:rsid w:val="009819CF"/>
    <w:rsid w:val="009D5FF1"/>
    <w:rsid w:val="00A14B4E"/>
    <w:rsid w:val="00A1609F"/>
    <w:rsid w:val="00A82275"/>
    <w:rsid w:val="00A91B82"/>
    <w:rsid w:val="00AC5A9E"/>
    <w:rsid w:val="00AE7A26"/>
    <w:rsid w:val="00B21965"/>
    <w:rsid w:val="00B425C2"/>
    <w:rsid w:val="00B81B7D"/>
    <w:rsid w:val="00BB78EE"/>
    <w:rsid w:val="00C119EA"/>
    <w:rsid w:val="00C95C3F"/>
    <w:rsid w:val="00CB44A8"/>
    <w:rsid w:val="00D15CA1"/>
    <w:rsid w:val="00D164E1"/>
    <w:rsid w:val="00D638AF"/>
    <w:rsid w:val="00D74425"/>
    <w:rsid w:val="00D818AA"/>
    <w:rsid w:val="00D9020A"/>
    <w:rsid w:val="00DC480E"/>
    <w:rsid w:val="00E72E0C"/>
    <w:rsid w:val="00EE3FA6"/>
    <w:rsid w:val="00F463D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2020"/>
  <w15:docId w15:val="{FEAA5605-4A00-435A-AA18-A2286A75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Cs w:val="24"/>
        <w:lang w:val="ru-RU" w:eastAsia="zh-CN" w:bidi="hi-IN"/>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1A9"/>
    <w:pPr>
      <w:overflowPunct w:val="0"/>
    </w:pPr>
    <w:rPr>
      <w:rFonts w:ascii="Times New Roman" w:eastAsia="Times New Roman" w:hAnsi="Times New Roman" w:cs="Times New Roman"/>
      <w:kern w:val="0"/>
      <w:sz w:val="26"/>
      <w:szCs w:val="28"/>
      <w:lang w:eastAsia="ru-RU" w:bidi="ar-SA"/>
    </w:rPr>
  </w:style>
  <w:style w:type="paragraph" w:styleId="1">
    <w:name w:val="heading 1"/>
    <w:basedOn w:val="a"/>
    <w:next w:val="a"/>
    <w:link w:val="10"/>
    <w:qFormat/>
    <w:rsid w:val="008171A9"/>
    <w:pPr>
      <w:keepNext/>
      <w:jc w:val="both"/>
      <w:outlineLvl w:val="0"/>
    </w:pPr>
    <w:rPr>
      <w:szCs w:val="20"/>
    </w:rPr>
  </w:style>
  <w:style w:type="paragraph" w:styleId="2">
    <w:name w:val="heading 2"/>
    <w:basedOn w:val="a"/>
    <w:next w:val="a"/>
    <w:qFormat/>
    <w:rsid w:val="008171A9"/>
    <w:pPr>
      <w:keepNext/>
      <w:jc w:val="center"/>
      <w:outlineLvl w:val="1"/>
    </w:pPr>
    <w:rPr>
      <w:b/>
    </w:rPr>
  </w:style>
  <w:style w:type="paragraph" w:styleId="3">
    <w:name w:val="heading 3"/>
    <w:basedOn w:val="a"/>
    <w:next w:val="a"/>
    <w:qFormat/>
    <w:rsid w:val="003D1442"/>
    <w:pPr>
      <w:keepNext/>
      <w:spacing w:before="240" w:after="60"/>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0E0B5B"/>
    <w:rPr>
      <w:color w:val="0000FF"/>
      <w:u w:val="single"/>
    </w:rPr>
  </w:style>
  <w:style w:type="character" w:customStyle="1" w:styleId="a3">
    <w:name w:val="Текст выноски Знак"/>
    <w:qFormat/>
    <w:rsid w:val="00D83387"/>
    <w:rPr>
      <w:rFonts w:ascii="Tahoma" w:hAnsi="Tahoma" w:cs="Tahoma"/>
      <w:sz w:val="16"/>
      <w:szCs w:val="16"/>
    </w:rPr>
  </w:style>
  <w:style w:type="character" w:customStyle="1" w:styleId="a4">
    <w:name w:val="Основной текст Знак"/>
    <w:qFormat/>
    <w:rsid w:val="00641741"/>
    <w:rPr>
      <w:sz w:val="26"/>
      <w:szCs w:val="28"/>
    </w:rPr>
  </w:style>
  <w:style w:type="character" w:customStyle="1" w:styleId="10">
    <w:name w:val="Заголовок 1 Знак"/>
    <w:link w:val="1"/>
    <w:qFormat/>
    <w:locked/>
    <w:rsid w:val="005619B6"/>
    <w:rPr>
      <w:sz w:val="26"/>
      <w:lang w:val="ru-RU" w:eastAsia="ru-RU" w:bidi="ar-SA"/>
    </w:rPr>
  </w:style>
  <w:style w:type="character" w:customStyle="1" w:styleId="20">
    <w:name w:val="Основной текст 2 Знак"/>
    <w:link w:val="21"/>
    <w:qFormat/>
    <w:locked/>
    <w:rsid w:val="005619B6"/>
    <w:rPr>
      <w:b/>
      <w:bCs/>
      <w:sz w:val="24"/>
      <w:szCs w:val="24"/>
      <w:lang w:val="ru-RU" w:eastAsia="ru-RU" w:bidi="ar-SA"/>
    </w:rPr>
  </w:style>
  <w:style w:type="character" w:customStyle="1" w:styleId="a5">
    <w:name w:val="Название Знак"/>
    <w:qFormat/>
    <w:rsid w:val="00B55127"/>
    <w:rPr>
      <w:sz w:val="28"/>
    </w:rPr>
  </w:style>
  <w:style w:type="character" w:customStyle="1" w:styleId="a6">
    <w:name w:val="Подзаголовок Знак"/>
    <w:qFormat/>
    <w:rsid w:val="00B55127"/>
    <w:rPr>
      <w:b/>
      <w:sz w:val="28"/>
    </w:rPr>
  </w:style>
  <w:style w:type="character" w:customStyle="1" w:styleId="21">
    <w:name w:val="Заголовок 2 Знак"/>
    <w:link w:val="20"/>
    <w:qFormat/>
    <w:rsid w:val="00771683"/>
    <w:rPr>
      <w:b/>
      <w:sz w:val="26"/>
      <w:szCs w:val="28"/>
    </w:rPr>
  </w:style>
  <w:style w:type="character" w:customStyle="1" w:styleId="5">
    <w:name w:val="5 МГП Обычный текст Знак"/>
    <w:link w:val="50"/>
    <w:uiPriority w:val="99"/>
    <w:qFormat/>
    <w:locked/>
    <w:rsid w:val="0070078F"/>
    <w:rPr>
      <w:sz w:val="28"/>
    </w:rPr>
  </w:style>
  <w:style w:type="character" w:customStyle="1" w:styleId="4111">
    <w:name w:val="4 МГП 1.1.1 Знак"/>
    <w:link w:val="41110"/>
    <w:uiPriority w:val="99"/>
    <w:qFormat/>
    <w:locked/>
    <w:rsid w:val="0070078F"/>
    <w:rPr>
      <w:b/>
      <w:i/>
      <w:sz w:val="28"/>
    </w:rPr>
  </w:style>
  <w:style w:type="character" w:customStyle="1" w:styleId="4">
    <w:name w:val="4 Знак"/>
    <w:link w:val="40"/>
    <w:qFormat/>
    <w:locked/>
    <w:rsid w:val="0070078F"/>
    <w:rPr>
      <w:sz w:val="28"/>
      <w:u w:val="single"/>
    </w:rPr>
  </w:style>
  <w:style w:type="character" w:customStyle="1" w:styleId="50">
    <w:name w:val="5 Знак"/>
    <w:link w:val="5"/>
    <w:qFormat/>
    <w:locked/>
    <w:rsid w:val="0070078F"/>
  </w:style>
  <w:style w:type="paragraph" w:styleId="a7">
    <w:name w:val="Title"/>
    <w:basedOn w:val="a"/>
    <w:next w:val="a8"/>
    <w:qFormat/>
    <w:rsid w:val="008171A9"/>
    <w:pPr>
      <w:jc w:val="center"/>
    </w:pPr>
    <w:rPr>
      <w:sz w:val="28"/>
      <w:szCs w:val="20"/>
    </w:rPr>
  </w:style>
  <w:style w:type="paragraph" w:styleId="a8">
    <w:name w:val="Body Text"/>
    <w:basedOn w:val="a"/>
    <w:rsid w:val="008171A9"/>
    <w:pPr>
      <w:tabs>
        <w:tab w:val="left" w:pos="1260"/>
      </w:tabs>
      <w:jc w:val="both"/>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ody Text Indent"/>
    <w:basedOn w:val="a"/>
    <w:rsid w:val="008171A9"/>
    <w:pPr>
      <w:ind w:left="705"/>
      <w:jc w:val="both"/>
    </w:pPr>
  </w:style>
  <w:style w:type="paragraph" w:styleId="22">
    <w:name w:val="Body Text Indent 2"/>
    <w:basedOn w:val="a"/>
    <w:qFormat/>
    <w:rsid w:val="008171A9"/>
    <w:pPr>
      <w:ind w:firstLine="705"/>
      <w:jc w:val="both"/>
    </w:pPr>
  </w:style>
  <w:style w:type="paragraph" w:styleId="30">
    <w:name w:val="Body Text Indent 3"/>
    <w:basedOn w:val="a"/>
    <w:qFormat/>
    <w:rsid w:val="008171A9"/>
    <w:pPr>
      <w:spacing w:line="360" w:lineRule="auto"/>
      <w:ind w:firstLine="709"/>
      <w:jc w:val="both"/>
    </w:pPr>
    <w:rPr>
      <w:szCs w:val="26"/>
    </w:rPr>
  </w:style>
  <w:style w:type="paragraph" w:styleId="23">
    <w:name w:val="Body Text 2"/>
    <w:basedOn w:val="a"/>
    <w:qFormat/>
    <w:rsid w:val="008171A9"/>
    <w:rPr>
      <w:b/>
      <w:bCs/>
      <w:sz w:val="24"/>
      <w:szCs w:val="24"/>
    </w:rPr>
  </w:style>
  <w:style w:type="paragraph" w:styleId="ad">
    <w:name w:val="Subtitle"/>
    <w:basedOn w:val="a"/>
    <w:qFormat/>
    <w:rsid w:val="008171A9"/>
    <w:pPr>
      <w:jc w:val="center"/>
    </w:pPr>
    <w:rPr>
      <w:b/>
      <w:sz w:val="28"/>
      <w:szCs w:val="20"/>
    </w:rPr>
  </w:style>
  <w:style w:type="paragraph" w:customStyle="1" w:styleId="ConsNormal">
    <w:name w:val="ConsNormal"/>
    <w:qFormat/>
    <w:rsid w:val="008171A9"/>
    <w:pPr>
      <w:widowControl w:val="0"/>
      <w:overflowPunct w:val="0"/>
      <w:ind w:right="19772" w:firstLine="720"/>
    </w:pPr>
    <w:rPr>
      <w:rFonts w:ascii="Arial" w:eastAsia="Times New Roman" w:hAnsi="Arial"/>
      <w:kern w:val="0"/>
      <w:sz w:val="26"/>
      <w:szCs w:val="20"/>
      <w:lang w:eastAsia="ru-RU" w:bidi="ar-SA"/>
    </w:rPr>
  </w:style>
  <w:style w:type="paragraph" w:customStyle="1" w:styleId="ConsNonformat">
    <w:name w:val="ConsNonformat"/>
    <w:qFormat/>
    <w:rsid w:val="00A66FD3"/>
    <w:pPr>
      <w:widowControl w:val="0"/>
      <w:overflowPunct w:val="0"/>
      <w:ind w:right="19772"/>
    </w:pPr>
    <w:rPr>
      <w:rFonts w:ascii="Courier New" w:eastAsia="Times New Roman" w:hAnsi="Courier New" w:cs="Courier New"/>
      <w:kern w:val="0"/>
      <w:sz w:val="26"/>
      <w:szCs w:val="20"/>
      <w:lang w:eastAsia="ru-RU" w:bidi="ar-SA"/>
    </w:rPr>
  </w:style>
  <w:style w:type="paragraph" w:styleId="31">
    <w:name w:val="Body Text 3"/>
    <w:basedOn w:val="a"/>
    <w:qFormat/>
    <w:rsid w:val="000E0B5B"/>
    <w:pPr>
      <w:spacing w:after="120"/>
    </w:pPr>
    <w:rPr>
      <w:sz w:val="16"/>
      <w:szCs w:val="16"/>
    </w:rPr>
  </w:style>
  <w:style w:type="paragraph" w:customStyle="1" w:styleId="ae">
    <w:name w:val="Верхний и нижний колонтитулы"/>
    <w:basedOn w:val="a"/>
    <w:qFormat/>
  </w:style>
  <w:style w:type="paragraph" w:styleId="af">
    <w:name w:val="footer"/>
    <w:basedOn w:val="a"/>
    <w:rsid w:val="000E0B5B"/>
    <w:pPr>
      <w:widowControl w:val="0"/>
      <w:tabs>
        <w:tab w:val="center" w:pos="4153"/>
        <w:tab w:val="right" w:pos="8306"/>
      </w:tabs>
    </w:pPr>
    <w:rPr>
      <w:rFonts w:ascii="Courier New" w:hAnsi="Courier New"/>
      <w:sz w:val="20"/>
      <w:szCs w:val="20"/>
    </w:rPr>
  </w:style>
  <w:style w:type="paragraph" w:styleId="af0">
    <w:name w:val="Balloon Text"/>
    <w:basedOn w:val="a"/>
    <w:qFormat/>
    <w:rsid w:val="00D83387"/>
    <w:rPr>
      <w:rFonts w:ascii="Tahoma" w:hAnsi="Tahoma"/>
      <w:sz w:val="16"/>
      <w:szCs w:val="16"/>
    </w:rPr>
  </w:style>
  <w:style w:type="paragraph" w:styleId="af1">
    <w:name w:val="Plain Text"/>
    <w:basedOn w:val="a"/>
    <w:qFormat/>
    <w:rsid w:val="001704F6"/>
    <w:rPr>
      <w:rFonts w:ascii="Courier New" w:hAnsi="Courier New" w:cs="Courier New"/>
      <w:sz w:val="20"/>
      <w:szCs w:val="20"/>
    </w:rPr>
  </w:style>
  <w:style w:type="paragraph" w:styleId="af2">
    <w:name w:val="header"/>
    <w:basedOn w:val="a"/>
    <w:rsid w:val="00735C7A"/>
    <w:pPr>
      <w:tabs>
        <w:tab w:val="center" w:pos="4677"/>
        <w:tab w:val="right" w:pos="9355"/>
      </w:tabs>
    </w:pPr>
  </w:style>
  <w:style w:type="paragraph" w:customStyle="1" w:styleId="ConsPlusNormal">
    <w:name w:val="ConsPlusNormal"/>
    <w:qFormat/>
    <w:rsid w:val="00CA3105"/>
    <w:pPr>
      <w:widowControl w:val="0"/>
      <w:overflowPunct w:val="0"/>
    </w:pPr>
    <w:rPr>
      <w:rFonts w:ascii="Calibri" w:eastAsia="Times New Roman" w:hAnsi="Calibri" w:cs="Calibri"/>
      <w:kern w:val="0"/>
      <w:sz w:val="22"/>
      <w:szCs w:val="20"/>
      <w:lang w:eastAsia="ru-RU" w:bidi="ar-SA"/>
    </w:rPr>
  </w:style>
  <w:style w:type="paragraph" w:customStyle="1" w:styleId="ConsPlusNonformat">
    <w:name w:val="ConsPlusNonformat"/>
    <w:qFormat/>
    <w:rsid w:val="00CA3105"/>
    <w:pPr>
      <w:widowControl w:val="0"/>
      <w:overflowPunct w:val="0"/>
    </w:pPr>
    <w:rPr>
      <w:rFonts w:ascii="Courier New" w:eastAsia="Times New Roman" w:hAnsi="Courier New" w:cs="Courier New"/>
      <w:kern w:val="0"/>
      <w:sz w:val="26"/>
      <w:szCs w:val="20"/>
      <w:lang w:eastAsia="ru-RU" w:bidi="ar-SA"/>
    </w:rPr>
  </w:style>
  <w:style w:type="paragraph" w:customStyle="1" w:styleId="51">
    <w:name w:val="5 МГП Обычный текст"/>
    <w:basedOn w:val="a"/>
    <w:link w:val="52"/>
    <w:uiPriority w:val="99"/>
    <w:qFormat/>
    <w:rsid w:val="0070078F"/>
    <w:pPr>
      <w:spacing w:line="276" w:lineRule="auto"/>
      <w:ind w:firstLine="709"/>
      <w:jc w:val="both"/>
    </w:pPr>
    <w:rPr>
      <w:sz w:val="28"/>
      <w:szCs w:val="20"/>
    </w:rPr>
  </w:style>
  <w:style w:type="paragraph" w:customStyle="1" w:styleId="41110">
    <w:name w:val="4 МГП 1.1.1"/>
    <w:basedOn w:val="51"/>
    <w:next w:val="51"/>
    <w:link w:val="4111"/>
    <w:uiPriority w:val="99"/>
    <w:qFormat/>
    <w:rsid w:val="0070078F"/>
    <w:pPr>
      <w:spacing w:before="360" w:after="120"/>
      <w:outlineLvl w:val="3"/>
    </w:pPr>
    <w:rPr>
      <w:b/>
      <w:i/>
    </w:rPr>
  </w:style>
  <w:style w:type="paragraph" w:customStyle="1" w:styleId="40">
    <w:name w:val="4"/>
    <w:basedOn w:val="51"/>
    <w:next w:val="51"/>
    <w:link w:val="4"/>
    <w:qFormat/>
    <w:rsid w:val="0070078F"/>
    <w:pPr>
      <w:spacing w:before="240"/>
    </w:pPr>
    <w:rPr>
      <w:u w:val="single"/>
    </w:rPr>
  </w:style>
  <w:style w:type="paragraph" w:customStyle="1" w:styleId="52">
    <w:name w:val="5"/>
    <w:basedOn w:val="51"/>
    <w:link w:val="51"/>
    <w:qFormat/>
    <w:rsid w:val="0070078F"/>
    <w:pPr>
      <w:tabs>
        <w:tab w:val="left" w:pos="1134"/>
      </w:tabs>
    </w:pPr>
    <w:rPr>
      <w:sz w:val="20"/>
    </w:rPr>
  </w:style>
  <w:style w:type="paragraph" w:customStyle="1" w:styleId="Iauiue">
    <w:name w:val="Iau?iue"/>
    <w:qFormat/>
    <w:rsid w:val="002C6CBB"/>
    <w:pPr>
      <w:widowControl w:val="0"/>
      <w:overflowPunct w:val="0"/>
    </w:pPr>
    <w:rPr>
      <w:rFonts w:ascii="Times New Roman" w:eastAsia="Times New Roman" w:hAnsi="Times New Roman" w:cs="Times New Roman"/>
      <w:kern w:val="0"/>
      <w:sz w:val="26"/>
      <w:szCs w:val="20"/>
      <w:lang w:eastAsia="ru-RU" w:bidi="ar-SA"/>
    </w:rPr>
  </w:style>
  <w:style w:type="paragraph" w:customStyle="1" w:styleId="af3">
    <w:name w:val="Содержимое врезки"/>
    <w:basedOn w:val="a"/>
    <w:qFormat/>
  </w:style>
  <w:style w:type="paragraph" w:styleId="af4">
    <w:name w:val="List Paragraph"/>
    <w:basedOn w:val="a"/>
    <w:qFormat/>
    <w:pPr>
      <w:spacing w:after="200" w:line="276" w:lineRule="auto"/>
      <w:ind w:left="720"/>
      <w:contextualSpacing/>
    </w:pPr>
    <w:rPr>
      <w:rFonts w:ascii="Calibri" w:eastAsia="Calibri" w:hAnsi="Calibri" w:cs="Arial"/>
      <w:sz w:val="22"/>
      <w:szCs w:val="22"/>
      <w:lang w:eastAsia="en-US"/>
    </w:rPr>
  </w:style>
  <w:style w:type="table" w:styleId="af5">
    <w:name w:val="Table Grid"/>
    <w:basedOn w:val="a1"/>
    <w:rsid w:val="00B5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403249">
      <w:bodyDiv w:val="1"/>
      <w:marLeft w:val="0"/>
      <w:marRight w:val="0"/>
      <w:marTop w:val="0"/>
      <w:marBottom w:val="0"/>
      <w:divBdr>
        <w:top w:val="none" w:sz="0" w:space="0" w:color="auto"/>
        <w:left w:val="none" w:sz="0" w:space="0" w:color="auto"/>
        <w:bottom w:val="none" w:sz="0" w:space="0" w:color="auto"/>
        <w:right w:val="none" w:sz="0" w:space="0" w:color="auto"/>
      </w:divBdr>
      <w:divsChild>
        <w:div w:id="14113346">
          <w:marLeft w:val="0"/>
          <w:marRight w:val="0"/>
          <w:marTop w:val="0"/>
          <w:marBottom w:val="0"/>
          <w:divBdr>
            <w:top w:val="none" w:sz="0" w:space="0" w:color="auto"/>
            <w:left w:val="none" w:sz="0" w:space="0" w:color="auto"/>
            <w:bottom w:val="none" w:sz="0" w:space="0" w:color="auto"/>
            <w:right w:val="none" w:sz="0" w:space="0" w:color="auto"/>
          </w:divBdr>
          <w:divsChild>
            <w:div w:id="1443181458">
              <w:marLeft w:val="0"/>
              <w:marRight w:val="0"/>
              <w:marTop w:val="0"/>
              <w:marBottom w:val="0"/>
              <w:divBdr>
                <w:top w:val="none" w:sz="0" w:space="0" w:color="auto"/>
                <w:left w:val="none" w:sz="0" w:space="0" w:color="auto"/>
                <w:bottom w:val="none" w:sz="0" w:space="0" w:color="auto"/>
                <w:right w:val="none" w:sz="0" w:space="0" w:color="auto"/>
              </w:divBdr>
              <w:divsChild>
                <w:div w:id="18588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71241">
          <w:marLeft w:val="0"/>
          <w:marRight w:val="0"/>
          <w:marTop w:val="0"/>
          <w:marBottom w:val="0"/>
          <w:divBdr>
            <w:top w:val="none" w:sz="0" w:space="0" w:color="auto"/>
            <w:left w:val="none" w:sz="0" w:space="0" w:color="auto"/>
            <w:bottom w:val="none" w:sz="0" w:space="0" w:color="auto"/>
            <w:right w:val="none" w:sz="0" w:space="0" w:color="auto"/>
          </w:divBdr>
          <w:divsChild>
            <w:div w:id="1102606826">
              <w:marLeft w:val="0"/>
              <w:marRight w:val="0"/>
              <w:marTop w:val="0"/>
              <w:marBottom w:val="0"/>
              <w:divBdr>
                <w:top w:val="none" w:sz="0" w:space="0" w:color="auto"/>
                <w:left w:val="none" w:sz="0" w:space="0" w:color="auto"/>
                <w:bottom w:val="none" w:sz="0" w:space="0" w:color="auto"/>
                <w:right w:val="none" w:sz="0" w:space="0" w:color="auto"/>
              </w:divBdr>
              <w:divsChild>
                <w:div w:id="8010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4837">
      <w:bodyDiv w:val="1"/>
      <w:marLeft w:val="0"/>
      <w:marRight w:val="0"/>
      <w:marTop w:val="0"/>
      <w:marBottom w:val="0"/>
      <w:divBdr>
        <w:top w:val="none" w:sz="0" w:space="0" w:color="auto"/>
        <w:left w:val="none" w:sz="0" w:space="0" w:color="auto"/>
        <w:bottom w:val="none" w:sz="0" w:space="0" w:color="auto"/>
        <w:right w:val="none" w:sz="0" w:space="0" w:color="auto"/>
      </w:divBdr>
      <w:divsChild>
        <w:div w:id="1249340309">
          <w:marLeft w:val="0"/>
          <w:marRight w:val="0"/>
          <w:marTop w:val="0"/>
          <w:marBottom w:val="0"/>
          <w:divBdr>
            <w:top w:val="none" w:sz="0" w:space="0" w:color="auto"/>
            <w:left w:val="none" w:sz="0" w:space="0" w:color="auto"/>
            <w:bottom w:val="none" w:sz="0" w:space="0" w:color="auto"/>
            <w:right w:val="none" w:sz="0" w:space="0" w:color="auto"/>
          </w:divBdr>
          <w:divsChild>
            <w:div w:id="359823911">
              <w:marLeft w:val="0"/>
              <w:marRight w:val="0"/>
              <w:marTop w:val="0"/>
              <w:marBottom w:val="0"/>
              <w:divBdr>
                <w:top w:val="none" w:sz="0" w:space="0" w:color="auto"/>
                <w:left w:val="none" w:sz="0" w:space="0" w:color="auto"/>
                <w:bottom w:val="none" w:sz="0" w:space="0" w:color="auto"/>
                <w:right w:val="none" w:sz="0" w:space="0" w:color="auto"/>
              </w:divBdr>
              <w:divsChild>
                <w:div w:id="13617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8018">
          <w:marLeft w:val="0"/>
          <w:marRight w:val="0"/>
          <w:marTop w:val="0"/>
          <w:marBottom w:val="0"/>
          <w:divBdr>
            <w:top w:val="none" w:sz="0" w:space="0" w:color="auto"/>
            <w:left w:val="none" w:sz="0" w:space="0" w:color="auto"/>
            <w:bottom w:val="none" w:sz="0" w:space="0" w:color="auto"/>
            <w:right w:val="none" w:sz="0" w:space="0" w:color="auto"/>
          </w:divBdr>
          <w:divsChild>
            <w:div w:id="263463412">
              <w:marLeft w:val="0"/>
              <w:marRight w:val="0"/>
              <w:marTop w:val="0"/>
              <w:marBottom w:val="0"/>
              <w:divBdr>
                <w:top w:val="none" w:sz="0" w:space="0" w:color="auto"/>
                <w:left w:val="none" w:sz="0" w:space="0" w:color="auto"/>
                <w:bottom w:val="none" w:sz="0" w:space="0" w:color="auto"/>
                <w:right w:val="none" w:sz="0" w:space="0" w:color="auto"/>
              </w:divBdr>
              <w:divsChild>
                <w:div w:id="15290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52678">
      <w:bodyDiv w:val="1"/>
      <w:marLeft w:val="0"/>
      <w:marRight w:val="0"/>
      <w:marTop w:val="0"/>
      <w:marBottom w:val="0"/>
      <w:divBdr>
        <w:top w:val="none" w:sz="0" w:space="0" w:color="auto"/>
        <w:left w:val="none" w:sz="0" w:space="0" w:color="auto"/>
        <w:bottom w:val="none" w:sz="0" w:space="0" w:color="auto"/>
        <w:right w:val="none" w:sz="0" w:space="0" w:color="auto"/>
      </w:divBdr>
      <w:divsChild>
        <w:div w:id="601453972">
          <w:marLeft w:val="0"/>
          <w:marRight w:val="0"/>
          <w:marTop w:val="0"/>
          <w:marBottom w:val="0"/>
          <w:divBdr>
            <w:top w:val="none" w:sz="0" w:space="0" w:color="auto"/>
            <w:left w:val="none" w:sz="0" w:space="0" w:color="auto"/>
            <w:bottom w:val="none" w:sz="0" w:space="0" w:color="auto"/>
            <w:right w:val="none" w:sz="0" w:space="0" w:color="auto"/>
          </w:divBdr>
        </w:div>
        <w:div w:id="1272126279">
          <w:marLeft w:val="0"/>
          <w:marRight w:val="0"/>
          <w:marTop w:val="0"/>
          <w:marBottom w:val="0"/>
          <w:divBdr>
            <w:top w:val="none" w:sz="0" w:space="0" w:color="auto"/>
            <w:left w:val="none" w:sz="0" w:space="0" w:color="auto"/>
            <w:bottom w:val="none" w:sz="0" w:space="0" w:color="auto"/>
            <w:right w:val="none" w:sz="0" w:space="0" w:color="auto"/>
          </w:divBdr>
        </w:div>
        <w:div w:id="84764509">
          <w:marLeft w:val="0"/>
          <w:marRight w:val="0"/>
          <w:marTop w:val="0"/>
          <w:marBottom w:val="0"/>
          <w:divBdr>
            <w:top w:val="none" w:sz="0" w:space="0" w:color="auto"/>
            <w:left w:val="none" w:sz="0" w:space="0" w:color="auto"/>
            <w:bottom w:val="none" w:sz="0" w:space="0" w:color="auto"/>
            <w:right w:val="none" w:sz="0" w:space="0" w:color="auto"/>
          </w:divBdr>
        </w:div>
        <w:div w:id="2019891757">
          <w:marLeft w:val="0"/>
          <w:marRight w:val="0"/>
          <w:marTop w:val="0"/>
          <w:marBottom w:val="0"/>
          <w:divBdr>
            <w:top w:val="none" w:sz="0" w:space="0" w:color="auto"/>
            <w:left w:val="none" w:sz="0" w:space="0" w:color="auto"/>
            <w:bottom w:val="none" w:sz="0" w:space="0" w:color="auto"/>
            <w:right w:val="none" w:sz="0" w:space="0" w:color="auto"/>
          </w:divBdr>
        </w:div>
        <w:div w:id="867328167">
          <w:marLeft w:val="0"/>
          <w:marRight w:val="0"/>
          <w:marTop w:val="0"/>
          <w:marBottom w:val="0"/>
          <w:divBdr>
            <w:top w:val="none" w:sz="0" w:space="0" w:color="auto"/>
            <w:left w:val="none" w:sz="0" w:space="0" w:color="auto"/>
            <w:bottom w:val="none" w:sz="0" w:space="0" w:color="auto"/>
            <w:right w:val="none" w:sz="0" w:space="0" w:color="auto"/>
          </w:divBdr>
        </w:div>
        <w:div w:id="122425847">
          <w:marLeft w:val="0"/>
          <w:marRight w:val="0"/>
          <w:marTop w:val="0"/>
          <w:marBottom w:val="0"/>
          <w:divBdr>
            <w:top w:val="none" w:sz="0" w:space="0" w:color="auto"/>
            <w:left w:val="none" w:sz="0" w:space="0" w:color="auto"/>
            <w:bottom w:val="none" w:sz="0" w:space="0" w:color="auto"/>
            <w:right w:val="none" w:sz="0" w:space="0" w:color="auto"/>
          </w:divBdr>
        </w:div>
        <w:div w:id="800268083">
          <w:marLeft w:val="0"/>
          <w:marRight w:val="0"/>
          <w:marTop w:val="0"/>
          <w:marBottom w:val="0"/>
          <w:divBdr>
            <w:top w:val="none" w:sz="0" w:space="0" w:color="auto"/>
            <w:left w:val="none" w:sz="0" w:space="0" w:color="auto"/>
            <w:bottom w:val="none" w:sz="0" w:space="0" w:color="auto"/>
            <w:right w:val="none" w:sz="0" w:space="0" w:color="auto"/>
          </w:divBdr>
        </w:div>
        <w:div w:id="3365437">
          <w:marLeft w:val="0"/>
          <w:marRight w:val="0"/>
          <w:marTop w:val="0"/>
          <w:marBottom w:val="0"/>
          <w:divBdr>
            <w:top w:val="none" w:sz="0" w:space="0" w:color="auto"/>
            <w:left w:val="none" w:sz="0" w:space="0" w:color="auto"/>
            <w:bottom w:val="none" w:sz="0" w:space="0" w:color="auto"/>
            <w:right w:val="none" w:sz="0" w:space="0" w:color="auto"/>
          </w:divBdr>
        </w:div>
        <w:div w:id="1767143943">
          <w:marLeft w:val="0"/>
          <w:marRight w:val="0"/>
          <w:marTop w:val="0"/>
          <w:marBottom w:val="0"/>
          <w:divBdr>
            <w:top w:val="none" w:sz="0" w:space="0" w:color="auto"/>
            <w:left w:val="none" w:sz="0" w:space="0" w:color="auto"/>
            <w:bottom w:val="none" w:sz="0" w:space="0" w:color="auto"/>
            <w:right w:val="none" w:sz="0" w:space="0" w:color="auto"/>
          </w:divBdr>
        </w:div>
        <w:div w:id="2125032213">
          <w:marLeft w:val="0"/>
          <w:marRight w:val="0"/>
          <w:marTop w:val="0"/>
          <w:marBottom w:val="0"/>
          <w:divBdr>
            <w:top w:val="none" w:sz="0" w:space="0" w:color="auto"/>
            <w:left w:val="none" w:sz="0" w:space="0" w:color="auto"/>
            <w:bottom w:val="none" w:sz="0" w:space="0" w:color="auto"/>
            <w:right w:val="none" w:sz="0" w:space="0" w:color="auto"/>
          </w:divBdr>
        </w:div>
        <w:div w:id="717512075">
          <w:marLeft w:val="0"/>
          <w:marRight w:val="0"/>
          <w:marTop w:val="0"/>
          <w:marBottom w:val="0"/>
          <w:divBdr>
            <w:top w:val="none" w:sz="0" w:space="0" w:color="auto"/>
            <w:left w:val="none" w:sz="0" w:space="0" w:color="auto"/>
            <w:bottom w:val="none" w:sz="0" w:space="0" w:color="auto"/>
            <w:right w:val="none" w:sz="0" w:space="0" w:color="auto"/>
          </w:divBdr>
        </w:div>
        <w:div w:id="1264458184">
          <w:marLeft w:val="0"/>
          <w:marRight w:val="0"/>
          <w:marTop w:val="0"/>
          <w:marBottom w:val="0"/>
          <w:divBdr>
            <w:top w:val="none" w:sz="0" w:space="0" w:color="auto"/>
            <w:left w:val="none" w:sz="0" w:space="0" w:color="auto"/>
            <w:bottom w:val="none" w:sz="0" w:space="0" w:color="auto"/>
            <w:right w:val="none" w:sz="0" w:space="0" w:color="auto"/>
          </w:divBdr>
        </w:div>
        <w:div w:id="535969830">
          <w:marLeft w:val="0"/>
          <w:marRight w:val="0"/>
          <w:marTop w:val="0"/>
          <w:marBottom w:val="0"/>
          <w:divBdr>
            <w:top w:val="none" w:sz="0" w:space="0" w:color="auto"/>
            <w:left w:val="none" w:sz="0" w:space="0" w:color="auto"/>
            <w:bottom w:val="none" w:sz="0" w:space="0" w:color="auto"/>
            <w:right w:val="none" w:sz="0" w:space="0" w:color="auto"/>
          </w:divBdr>
        </w:div>
        <w:div w:id="400568747">
          <w:marLeft w:val="0"/>
          <w:marRight w:val="0"/>
          <w:marTop w:val="0"/>
          <w:marBottom w:val="0"/>
          <w:divBdr>
            <w:top w:val="none" w:sz="0" w:space="0" w:color="auto"/>
            <w:left w:val="none" w:sz="0" w:space="0" w:color="auto"/>
            <w:bottom w:val="none" w:sz="0" w:space="0" w:color="auto"/>
            <w:right w:val="none" w:sz="0" w:space="0" w:color="auto"/>
          </w:divBdr>
        </w:div>
        <w:div w:id="172257739">
          <w:marLeft w:val="0"/>
          <w:marRight w:val="0"/>
          <w:marTop w:val="0"/>
          <w:marBottom w:val="0"/>
          <w:divBdr>
            <w:top w:val="none" w:sz="0" w:space="0" w:color="auto"/>
            <w:left w:val="none" w:sz="0" w:space="0" w:color="auto"/>
            <w:bottom w:val="none" w:sz="0" w:space="0" w:color="auto"/>
            <w:right w:val="none" w:sz="0" w:space="0" w:color="auto"/>
          </w:divBdr>
        </w:div>
        <w:div w:id="604114229">
          <w:marLeft w:val="0"/>
          <w:marRight w:val="0"/>
          <w:marTop w:val="0"/>
          <w:marBottom w:val="0"/>
          <w:divBdr>
            <w:top w:val="none" w:sz="0" w:space="0" w:color="auto"/>
            <w:left w:val="none" w:sz="0" w:space="0" w:color="auto"/>
            <w:bottom w:val="none" w:sz="0" w:space="0" w:color="auto"/>
            <w:right w:val="none" w:sz="0" w:space="0" w:color="auto"/>
          </w:divBdr>
        </w:div>
        <w:div w:id="1048912790">
          <w:marLeft w:val="0"/>
          <w:marRight w:val="0"/>
          <w:marTop w:val="0"/>
          <w:marBottom w:val="0"/>
          <w:divBdr>
            <w:top w:val="none" w:sz="0" w:space="0" w:color="auto"/>
            <w:left w:val="none" w:sz="0" w:space="0" w:color="auto"/>
            <w:bottom w:val="none" w:sz="0" w:space="0" w:color="auto"/>
            <w:right w:val="none" w:sz="0" w:space="0" w:color="auto"/>
          </w:divBdr>
        </w:div>
        <w:div w:id="886526245">
          <w:marLeft w:val="0"/>
          <w:marRight w:val="0"/>
          <w:marTop w:val="0"/>
          <w:marBottom w:val="0"/>
          <w:divBdr>
            <w:top w:val="none" w:sz="0" w:space="0" w:color="auto"/>
            <w:left w:val="none" w:sz="0" w:space="0" w:color="auto"/>
            <w:bottom w:val="none" w:sz="0" w:space="0" w:color="auto"/>
            <w:right w:val="none" w:sz="0" w:space="0" w:color="auto"/>
          </w:divBdr>
        </w:div>
        <w:div w:id="428817516">
          <w:marLeft w:val="0"/>
          <w:marRight w:val="0"/>
          <w:marTop w:val="0"/>
          <w:marBottom w:val="0"/>
          <w:divBdr>
            <w:top w:val="none" w:sz="0" w:space="0" w:color="auto"/>
            <w:left w:val="none" w:sz="0" w:space="0" w:color="auto"/>
            <w:bottom w:val="none" w:sz="0" w:space="0" w:color="auto"/>
            <w:right w:val="none" w:sz="0" w:space="0" w:color="auto"/>
          </w:divBdr>
        </w:div>
        <w:div w:id="308486366">
          <w:marLeft w:val="0"/>
          <w:marRight w:val="0"/>
          <w:marTop w:val="0"/>
          <w:marBottom w:val="0"/>
          <w:divBdr>
            <w:top w:val="none" w:sz="0" w:space="0" w:color="auto"/>
            <w:left w:val="none" w:sz="0" w:space="0" w:color="auto"/>
            <w:bottom w:val="none" w:sz="0" w:space="0" w:color="auto"/>
            <w:right w:val="none" w:sz="0" w:space="0" w:color="auto"/>
          </w:divBdr>
        </w:div>
        <w:div w:id="1710102573">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1585408047">
          <w:marLeft w:val="0"/>
          <w:marRight w:val="0"/>
          <w:marTop w:val="0"/>
          <w:marBottom w:val="0"/>
          <w:divBdr>
            <w:top w:val="none" w:sz="0" w:space="0" w:color="auto"/>
            <w:left w:val="none" w:sz="0" w:space="0" w:color="auto"/>
            <w:bottom w:val="none" w:sz="0" w:space="0" w:color="auto"/>
            <w:right w:val="none" w:sz="0" w:space="0" w:color="auto"/>
          </w:divBdr>
        </w:div>
      </w:divsChild>
    </w:div>
    <w:div w:id="1900433955">
      <w:bodyDiv w:val="1"/>
      <w:marLeft w:val="0"/>
      <w:marRight w:val="0"/>
      <w:marTop w:val="0"/>
      <w:marBottom w:val="0"/>
      <w:divBdr>
        <w:top w:val="none" w:sz="0" w:space="0" w:color="auto"/>
        <w:left w:val="none" w:sz="0" w:space="0" w:color="auto"/>
        <w:bottom w:val="none" w:sz="0" w:space="0" w:color="auto"/>
        <w:right w:val="none" w:sz="0" w:space="0" w:color="auto"/>
      </w:divBdr>
    </w:div>
    <w:div w:id="1970356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4D02F-5D7E-4D65-BD07-10901479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Анучинский ФО</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Н. Малявка</cp:lastModifiedBy>
  <cp:revision>4</cp:revision>
  <cp:lastPrinted>2024-07-22T23:52:00Z</cp:lastPrinted>
  <dcterms:created xsi:type="dcterms:W3CDTF">2024-07-22T07:02:00Z</dcterms:created>
  <dcterms:modified xsi:type="dcterms:W3CDTF">2024-07-29T00:33:00Z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