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74B" w:rsidRDefault="0093174B" w:rsidP="0093174B">
      <w:pPr>
        <w:widowControl w:val="0"/>
        <w:shd w:val="clear" w:color="auto" w:fill="FFFFFF"/>
        <w:autoSpaceDE w:val="0"/>
        <w:autoSpaceDN w:val="0"/>
        <w:adjustRightInd w:val="0"/>
        <w:jc w:val="center"/>
        <w:rPr>
          <w:rFonts w:ascii="Times New Roman CYR" w:hAnsi="Times New Roman CYR" w:cs="Times New Roman CYR"/>
          <w:color w:val="000000"/>
          <w:sz w:val="18"/>
          <w:szCs w:val="18"/>
        </w:rPr>
      </w:pPr>
      <w:r>
        <w:rPr>
          <w:rFonts w:ascii="Arial CYR" w:hAnsi="Arial CYR" w:cs="Arial CYR"/>
          <w:noProof/>
          <w:sz w:val="20"/>
          <w:szCs w:val="20"/>
          <w:lang w:eastAsia="ru-RU"/>
        </w:rPr>
        <w:drawing>
          <wp:inline distT="0" distB="0" distL="0" distR="0">
            <wp:extent cx="746760" cy="1059180"/>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46760" cy="1059180"/>
                    </a:xfrm>
                    <a:prstGeom prst="rect">
                      <a:avLst/>
                    </a:prstGeom>
                    <a:noFill/>
                    <a:ln w="9525">
                      <a:noFill/>
                      <a:miter lim="800000"/>
                      <a:headEnd/>
                      <a:tailEnd/>
                    </a:ln>
                  </pic:spPr>
                </pic:pic>
              </a:graphicData>
            </a:graphic>
          </wp:inline>
        </w:drawing>
      </w:r>
    </w:p>
    <w:p w:rsidR="0093174B" w:rsidRDefault="0093174B" w:rsidP="0093174B">
      <w:pPr>
        <w:widowControl w:val="0"/>
        <w:shd w:val="clear" w:color="auto" w:fill="FFFFFF"/>
        <w:autoSpaceDE w:val="0"/>
        <w:autoSpaceDN w:val="0"/>
        <w:adjustRightInd w:val="0"/>
        <w:spacing w:after="0" w:line="240" w:lineRule="auto"/>
        <w:jc w:val="center"/>
        <w:rPr>
          <w:rFonts w:ascii="Times New Roman CYR" w:hAnsi="Times New Roman CYR" w:cs="Times New Roman CYR"/>
          <w:b/>
          <w:bCs/>
          <w:color w:val="000000"/>
          <w:sz w:val="32"/>
          <w:szCs w:val="32"/>
        </w:rPr>
      </w:pPr>
      <w:r>
        <w:rPr>
          <w:rFonts w:ascii="Times New Roman CYR" w:hAnsi="Times New Roman CYR" w:cs="Times New Roman CYR"/>
          <w:b/>
          <w:bCs/>
          <w:color w:val="000000"/>
          <w:sz w:val="32"/>
          <w:szCs w:val="32"/>
        </w:rPr>
        <w:t>ДУМА</w:t>
      </w:r>
    </w:p>
    <w:p w:rsidR="0093174B" w:rsidRDefault="0093174B" w:rsidP="0093174B">
      <w:pPr>
        <w:widowControl w:val="0"/>
        <w:shd w:val="clear" w:color="auto" w:fill="FFFFFF"/>
        <w:autoSpaceDE w:val="0"/>
        <w:autoSpaceDN w:val="0"/>
        <w:adjustRightInd w:val="0"/>
        <w:spacing w:after="0" w:line="240" w:lineRule="auto"/>
        <w:jc w:val="center"/>
        <w:rPr>
          <w:rFonts w:ascii="Times New Roman CYR" w:hAnsi="Times New Roman CYR" w:cs="Times New Roman CYR"/>
          <w:b/>
          <w:bCs/>
          <w:color w:val="000000"/>
          <w:sz w:val="32"/>
          <w:szCs w:val="32"/>
        </w:rPr>
      </w:pPr>
      <w:r>
        <w:rPr>
          <w:rFonts w:ascii="Times New Roman CYR" w:hAnsi="Times New Roman CYR" w:cs="Times New Roman CYR"/>
          <w:b/>
          <w:bCs/>
          <w:color w:val="000000"/>
          <w:sz w:val="32"/>
          <w:szCs w:val="32"/>
        </w:rPr>
        <w:t>АНУЧИНСКОГО МУНИЦИПАЛЬНОГО ОКРУГА</w:t>
      </w:r>
    </w:p>
    <w:p w:rsidR="0093174B" w:rsidRDefault="0093174B" w:rsidP="0093174B">
      <w:pPr>
        <w:widowControl w:val="0"/>
        <w:shd w:val="clear" w:color="auto" w:fill="FFFFFF"/>
        <w:autoSpaceDE w:val="0"/>
        <w:autoSpaceDN w:val="0"/>
        <w:adjustRightInd w:val="0"/>
        <w:spacing w:after="0" w:line="240" w:lineRule="auto"/>
        <w:jc w:val="center"/>
        <w:rPr>
          <w:rFonts w:ascii="Times New Roman CYR" w:hAnsi="Times New Roman CYR" w:cs="Times New Roman CYR"/>
          <w:b/>
          <w:bCs/>
          <w:color w:val="000000"/>
          <w:sz w:val="32"/>
          <w:szCs w:val="32"/>
        </w:rPr>
      </w:pPr>
      <w:r>
        <w:rPr>
          <w:rFonts w:ascii="Times New Roman CYR" w:hAnsi="Times New Roman CYR" w:cs="Times New Roman CYR"/>
          <w:b/>
          <w:bCs/>
          <w:color w:val="000000"/>
          <w:sz w:val="32"/>
          <w:szCs w:val="32"/>
        </w:rPr>
        <w:t>ПРИМОРСКОГО КРАЯ</w:t>
      </w:r>
    </w:p>
    <w:p w:rsidR="0093174B" w:rsidRDefault="0093174B" w:rsidP="0093174B">
      <w:pPr>
        <w:widowControl w:val="0"/>
        <w:shd w:val="clear" w:color="auto" w:fill="FFFFFF"/>
        <w:tabs>
          <w:tab w:val="left" w:pos="5050"/>
        </w:tabs>
        <w:autoSpaceDE w:val="0"/>
        <w:autoSpaceDN w:val="0"/>
        <w:adjustRightInd w:val="0"/>
        <w:jc w:val="center"/>
        <w:rPr>
          <w:rFonts w:ascii="Arial CYR" w:hAnsi="Arial CYR" w:cs="Arial CYR"/>
          <w:sz w:val="16"/>
          <w:szCs w:val="16"/>
        </w:rPr>
      </w:pPr>
    </w:p>
    <w:p w:rsidR="0093174B" w:rsidRPr="00CA6310" w:rsidRDefault="0093174B" w:rsidP="0093174B">
      <w:pPr>
        <w:widowControl w:val="0"/>
        <w:shd w:val="clear" w:color="auto" w:fill="FFFFFF"/>
        <w:autoSpaceDE w:val="0"/>
        <w:autoSpaceDN w:val="0"/>
        <w:adjustRightInd w:val="0"/>
        <w:jc w:val="center"/>
        <w:rPr>
          <w:rFonts w:ascii="Times New Roman CYR" w:hAnsi="Times New Roman CYR" w:cs="Times New Roman CYR"/>
          <w:b/>
          <w:color w:val="000000"/>
          <w:sz w:val="28"/>
          <w:szCs w:val="28"/>
        </w:rPr>
      </w:pPr>
      <w:r w:rsidRPr="00F8538D">
        <w:rPr>
          <w:rFonts w:ascii="Times New Roman CYR" w:hAnsi="Times New Roman CYR" w:cs="Times New Roman CYR"/>
          <w:b/>
          <w:color w:val="000000"/>
          <w:sz w:val="28"/>
          <w:szCs w:val="28"/>
        </w:rPr>
        <w:t>Р Е Ш Е Н И Е</w:t>
      </w:r>
      <w:r w:rsidR="00617751">
        <w:rPr>
          <w:rFonts w:ascii="Times New Roman CYR" w:hAnsi="Times New Roman CYR" w:cs="Times New Roman CYR"/>
          <w:b/>
          <w:color w:val="000000"/>
          <w:sz w:val="28"/>
          <w:szCs w:val="28"/>
        </w:rPr>
        <w:t xml:space="preserve"> </w:t>
      </w:r>
    </w:p>
    <w:p w:rsidR="0093174B" w:rsidRDefault="0093174B" w:rsidP="0093174B">
      <w:pPr>
        <w:pStyle w:val="ConsNormal"/>
        <w:widowControl/>
        <w:ind w:right="0" w:firstLine="0"/>
        <w:jc w:val="center"/>
        <w:rPr>
          <w:rFonts w:ascii="Times New Roman CYR" w:hAnsi="Times New Roman CYR" w:cs="Times New Roman CYR"/>
          <w:color w:val="000000"/>
          <w:sz w:val="28"/>
          <w:szCs w:val="28"/>
        </w:rPr>
      </w:pPr>
      <w:r w:rsidRPr="0093174B">
        <w:rPr>
          <w:rFonts w:ascii="Times New Roman" w:hAnsi="Times New Roman" w:cs="Times New Roman"/>
          <w:b/>
          <w:bCs/>
          <w:sz w:val="28"/>
          <w:szCs w:val="28"/>
        </w:rPr>
        <w:t>О Положении «О приватизации муниципального имущества Анучинского муниципального округа</w:t>
      </w:r>
      <w:r>
        <w:rPr>
          <w:rFonts w:ascii="Times New Roman CYR" w:hAnsi="Times New Roman CYR" w:cs="Times New Roman CYR"/>
          <w:color w:val="000000"/>
          <w:sz w:val="28"/>
          <w:szCs w:val="28"/>
        </w:rPr>
        <w:t>»</w:t>
      </w:r>
    </w:p>
    <w:p w:rsidR="0093174B" w:rsidRPr="0093174B" w:rsidRDefault="0093174B" w:rsidP="0093174B">
      <w:pPr>
        <w:pStyle w:val="ConsNormal"/>
        <w:widowControl/>
        <w:ind w:right="0" w:firstLine="0"/>
        <w:jc w:val="center"/>
        <w:rPr>
          <w:rFonts w:ascii="Times New Roman CYR" w:hAnsi="Times New Roman CYR" w:cs="Times New Roman CYR"/>
          <w:color w:val="000000"/>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4"/>
        <w:gridCol w:w="4786"/>
      </w:tblGrid>
      <w:tr w:rsidR="0093174B" w:rsidTr="00C941D0">
        <w:tc>
          <w:tcPr>
            <w:tcW w:w="4785" w:type="dxa"/>
          </w:tcPr>
          <w:p w:rsidR="0093174B" w:rsidRDefault="0093174B" w:rsidP="00C941D0">
            <w:pPr>
              <w:pStyle w:val="ConsNormal"/>
              <w:widowControl/>
              <w:ind w:right="0" w:firstLine="0"/>
              <w:jc w:val="center"/>
              <w:rPr>
                <w:rFonts w:ascii="Times New Roman CYR" w:hAnsi="Times New Roman CYR" w:cs="Times New Roman CYR"/>
                <w:color w:val="000000"/>
                <w:sz w:val="28"/>
                <w:szCs w:val="28"/>
              </w:rPr>
            </w:pPr>
          </w:p>
        </w:tc>
        <w:tc>
          <w:tcPr>
            <w:tcW w:w="4786" w:type="dxa"/>
          </w:tcPr>
          <w:p w:rsidR="0093174B" w:rsidRDefault="0093174B" w:rsidP="00FA063D">
            <w:pPr>
              <w:pStyle w:val="ConsNormal"/>
              <w:widowControl/>
              <w:ind w:right="0" w:firstLine="0"/>
              <w:jc w:val="right"/>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Принято</w:t>
            </w:r>
          </w:p>
          <w:p w:rsidR="0093174B" w:rsidRDefault="0093174B" w:rsidP="00FA063D">
            <w:pPr>
              <w:pStyle w:val="ConsNormal"/>
              <w:widowControl/>
              <w:ind w:right="0" w:firstLine="0"/>
              <w:jc w:val="right"/>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Думой Анучинского</w:t>
            </w:r>
          </w:p>
          <w:p w:rsidR="0093174B" w:rsidRDefault="0093174B" w:rsidP="00FA063D">
            <w:pPr>
              <w:pStyle w:val="ConsNormal"/>
              <w:widowControl/>
              <w:ind w:right="0" w:firstLine="0"/>
              <w:jc w:val="right"/>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муниципального округа</w:t>
            </w:r>
          </w:p>
          <w:p w:rsidR="000771B1" w:rsidRDefault="000771B1" w:rsidP="00FA063D">
            <w:pPr>
              <w:pStyle w:val="ConsNormal"/>
              <w:widowControl/>
              <w:ind w:right="0" w:firstLine="0"/>
              <w:jc w:val="right"/>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27 ноября 2024 года</w:t>
            </w:r>
          </w:p>
        </w:tc>
      </w:tr>
    </w:tbl>
    <w:p w:rsidR="0093174B" w:rsidRPr="00C53439" w:rsidRDefault="0093174B" w:rsidP="0093174B">
      <w:pPr>
        <w:widowControl w:val="0"/>
        <w:shd w:val="clear" w:color="auto" w:fill="FFFFFF"/>
        <w:autoSpaceDE w:val="0"/>
        <w:autoSpaceDN w:val="0"/>
        <w:adjustRightInd w:val="0"/>
        <w:rPr>
          <w:rFonts w:ascii="Times New Roman CYR" w:hAnsi="Times New Roman CYR" w:cs="Times New Roman CYR"/>
          <w:color w:val="000000"/>
          <w:sz w:val="28"/>
          <w:szCs w:val="28"/>
        </w:rPr>
      </w:pPr>
    </w:p>
    <w:p w:rsidR="0093174B" w:rsidRPr="00A16CF1" w:rsidRDefault="0093174B" w:rsidP="000771B1">
      <w:pPr>
        <w:widowControl w:val="0"/>
        <w:shd w:val="clear" w:color="auto" w:fill="FFFFFF"/>
        <w:tabs>
          <w:tab w:val="left" w:pos="0"/>
        </w:tabs>
        <w:autoSpaceDE w:val="0"/>
        <w:autoSpaceDN w:val="0"/>
        <w:adjustRightInd w:val="0"/>
        <w:spacing w:after="0" w:line="276" w:lineRule="auto"/>
        <w:ind w:firstLine="720"/>
        <w:jc w:val="both"/>
        <w:rPr>
          <w:rFonts w:ascii="Times New Roman" w:hAnsi="Times New Roman" w:cs="Times New Roman"/>
          <w:color w:val="000000"/>
          <w:sz w:val="28"/>
          <w:szCs w:val="28"/>
        </w:rPr>
      </w:pPr>
      <w:r w:rsidRPr="00370A8B">
        <w:rPr>
          <w:rFonts w:ascii="Times New Roman" w:hAnsi="Times New Roman" w:cs="Times New Roman"/>
          <w:sz w:val="28"/>
          <w:szCs w:val="28"/>
        </w:rPr>
        <w:t xml:space="preserve">В соответствии </w:t>
      </w:r>
      <w:r>
        <w:rPr>
          <w:rFonts w:ascii="Times New Roman" w:hAnsi="Times New Roman" w:cs="Times New Roman"/>
          <w:sz w:val="28"/>
          <w:szCs w:val="28"/>
        </w:rPr>
        <w:t xml:space="preserve">с Гражданским кодексом Российской Федерации, </w:t>
      </w:r>
      <w:r w:rsidRPr="00370A8B">
        <w:rPr>
          <w:rFonts w:ascii="Times New Roman" w:hAnsi="Times New Roman" w:cs="Times New Roman"/>
          <w:sz w:val="28"/>
          <w:szCs w:val="28"/>
        </w:rPr>
        <w:t>со статьей 16 Федерального закона от 06.10.2003 № 131-ФЗ «Об общих принципах организации местного самоуправления в Российской Федерации»</w:t>
      </w:r>
      <w:r w:rsidRPr="00370A8B">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Федеральным законом от 29.07.1998 № 135-ФЗ «Об оценочной деятельности в российской Федерации», Федеральным законом от 21.12.2001 № 178-ФЗ «О приватизации государственного и муниципального имущества», </w:t>
      </w:r>
      <w:r w:rsidRPr="00370A8B">
        <w:rPr>
          <w:rFonts w:ascii="Times New Roman" w:hAnsi="Times New Roman" w:cs="Times New Roman"/>
          <w:color w:val="000000"/>
          <w:sz w:val="28"/>
          <w:szCs w:val="28"/>
        </w:rPr>
        <w:t>Уставом Анучинского муниципального округа</w:t>
      </w:r>
      <w:r w:rsidRPr="00A16CF1">
        <w:rPr>
          <w:rFonts w:ascii="Times New Roman" w:hAnsi="Times New Roman" w:cs="Times New Roman"/>
          <w:sz w:val="28"/>
          <w:szCs w:val="28"/>
        </w:rPr>
        <w:t>:</w:t>
      </w:r>
    </w:p>
    <w:p w:rsidR="0093174B" w:rsidRPr="00A16CF1" w:rsidRDefault="0093174B" w:rsidP="000771B1">
      <w:pPr>
        <w:pStyle w:val="ConsNormal"/>
        <w:widowControl/>
        <w:spacing w:line="276" w:lineRule="auto"/>
        <w:ind w:right="0" w:hanging="360"/>
        <w:jc w:val="both"/>
        <w:rPr>
          <w:rFonts w:ascii="Times New Roman" w:hAnsi="Times New Roman" w:cs="Times New Roman"/>
          <w:bCs/>
          <w:sz w:val="28"/>
          <w:szCs w:val="28"/>
        </w:rPr>
      </w:pPr>
      <w:r>
        <w:rPr>
          <w:rFonts w:ascii="Times New Roman" w:hAnsi="Times New Roman" w:cs="Times New Roman"/>
          <w:color w:val="000000"/>
          <w:sz w:val="28"/>
          <w:szCs w:val="28"/>
        </w:rPr>
        <w:tab/>
      </w:r>
      <w:r>
        <w:rPr>
          <w:rFonts w:ascii="Times New Roman" w:hAnsi="Times New Roman" w:cs="Times New Roman"/>
          <w:color w:val="000000"/>
          <w:sz w:val="28"/>
          <w:szCs w:val="28"/>
        </w:rPr>
        <w:tab/>
        <w:t xml:space="preserve">1. Утвердить Положение </w:t>
      </w:r>
      <w:r w:rsidRPr="00A16CF1">
        <w:rPr>
          <w:rFonts w:ascii="Times New Roman" w:hAnsi="Times New Roman" w:cs="Times New Roman"/>
          <w:color w:val="000000"/>
          <w:sz w:val="28"/>
          <w:szCs w:val="28"/>
        </w:rPr>
        <w:t>«</w:t>
      </w:r>
      <w:r w:rsidRPr="00A16CF1">
        <w:rPr>
          <w:rFonts w:ascii="Times New Roman" w:hAnsi="Times New Roman" w:cs="Times New Roman"/>
          <w:bCs/>
          <w:sz w:val="28"/>
          <w:szCs w:val="28"/>
        </w:rPr>
        <w:t xml:space="preserve">О </w:t>
      </w:r>
      <w:r w:rsidR="00FA063D" w:rsidRPr="00FA063D">
        <w:rPr>
          <w:rFonts w:ascii="Times New Roman" w:hAnsi="Times New Roman" w:cs="Times New Roman"/>
          <w:bCs/>
          <w:sz w:val="28"/>
          <w:szCs w:val="28"/>
        </w:rPr>
        <w:t>приватизации муниципального имущества</w:t>
      </w:r>
      <w:r w:rsidRPr="00A16CF1">
        <w:rPr>
          <w:rFonts w:ascii="Times New Roman" w:hAnsi="Times New Roman" w:cs="Times New Roman"/>
          <w:bCs/>
          <w:sz w:val="28"/>
          <w:szCs w:val="28"/>
        </w:rPr>
        <w:t xml:space="preserve"> Анучинского муниципального округа».</w:t>
      </w:r>
    </w:p>
    <w:p w:rsidR="0093174B" w:rsidRDefault="0093174B" w:rsidP="000771B1">
      <w:pPr>
        <w:pStyle w:val="ConsNormal"/>
        <w:widowControl/>
        <w:spacing w:line="276" w:lineRule="auto"/>
        <w:ind w:right="0" w:hanging="360"/>
        <w:jc w:val="both"/>
        <w:rPr>
          <w:rFonts w:ascii="Times New Roman" w:hAnsi="Times New Roman" w:cs="Times New Roman"/>
          <w:bCs/>
          <w:sz w:val="28"/>
          <w:szCs w:val="28"/>
        </w:rPr>
      </w:pPr>
      <w:r>
        <w:rPr>
          <w:rFonts w:ascii="Times New Roman" w:hAnsi="Times New Roman" w:cs="Times New Roman"/>
          <w:color w:val="000000"/>
          <w:sz w:val="28"/>
          <w:szCs w:val="28"/>
        </w:rPr>
        <w:tab/>
      </w:r>
      <w:r>
        <w:rPr>
          <w:rFonts w:ascii="Times New Roman" w:hAnsi="Times New Roman" w:cs="Times New Roman"/>
          <w:color w:val="000000"/>
          <w:sz w:val="28"/>
          <w:szCs w:val="28"/>
        </w:rPr>
        <w:tab/>
      </w:r>
      <w:r w:rsidR="000771B1">
        <w:rPr>
          <w:rFonts w:ascii="Times New Roman" w:hAnsi="Times New Roman" w:cs="Times New Roman"/>
          <w:bCs/>
          <w:sz w:val="28"/>
          <w:szCs w:val="28"/>
        </w:rPr>
        <w:t>2</w:t>
      </w:r>
      <w:r>
        <w:rPr>
          <w:rFonts w:ascii="Times New Roman" w:hAnsi="Times New Roman" w:cs="Times New Roman"/>
          <w:bCs/>
          <w:sz w:val="28"/>
          <w:szCs w:val="28"/>
        </w:rPr>
        <w:t>. Настоящее решение опубликовать в средствах массовой информации и на официальном сайте администрации Анучинского муниципального округа.</w:t>
      </w:r>
    </w:p>
    <w:p w:rsidR="0093174B" w:rsidRPr="000771B1" w:rsidRDefault="000771B1" w:rsidP="000771B1">
      <w:pPr>
        <w:pStyle w:val="ConsNormal"/>
        <w:widowControl/>
        <w:spacing w:line="276" w:lineRule="auto"/>
        <w:ind w:right="0" w:hanging="360"/>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t>3</w:t>
      </w:r>
      <w:r w:rsidR="0093174B">
        <w:rPr>
          <w:rFonts w:ascii="Times New Roman" w:hAnsi="Times New Roman" w:cs="Times New Roman"/>
          <w:bCs/>
          <w:sz w:val="28"/>
          <w:szCs w:val="28"/>
        </w:rPr>
        <w:t>. Настоящее решение вступает в силу со дня его официального опубликования.</w:t>
      </w:r>
    </w:p>
    <w:p w:rsidR="000771B1" w:rsidRPr="00C53439" w:rsidRDefault="000771B1" w:rsidP="00FA063D">
      <w:pPr>
        <w:pStyle w:val="ConsNormal"/>
        <w:widowControl/>
        <w:ind w:right="0" w:hanging="360"/>
        <w:jc w:val="both"/>
        <w:rPr>
          <w:rFonts w:ascii="Times New Roman" w:hAnsi="Times New Roman" w:cs="Times New Roman"/>
          <w:color w:val="000000"/>
          <w:sz w:val="28"/>
          <w:szCs w:val="28"/>
        </w:rPr>
      </w:pPr>
    </w:p>
    <w:p w:rsidR="0093174B" w:rsidRPr="00C53439" w:rsidRDefault="0093174B" w:rsidP="00FA063D">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r w:rsidRPr="00C53439">
        <w:rPr>
          <w:rFonts w:ascii="Times New Roman CYR" w:hAnsi="Times New Roman CYR" w:cs="Times New Roman CYR"/>
          <w:color w:val="000000"/>
          <w:sz w:val="28"/>
          <w:szCs w:val="28"/>
        </w:rPr>
        <w:t>Глава Анучинского</w:t>
      </w:r>
    </w:p>
    <w:p w:rsidR="0093174B" w:rsidRPr="00C53439" w:rsidRDefault="0093174B" w:rsidP="00FA063D">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8"/>
          <w:szCs w:val="28"/>
        </w:rPr>
      </w:pPr>
      <w:r w:rsidRPr="00C53439">
        <w:rPr>
          <w:rFonts w:ascii="Times New Roman CYR" w:hAnsi="Times New Roman CYR" w:cs="Times New Roman CYR"/>
          <w:color w:val="000000"/>
          <w:sz w:val="28"/>
          <w:szCs w:val="28"/>
        </w:rPr>
        <w:t xml:space="preserve">муниципального округа                          </w:t>
      </w:r>
      <w:r w:rsidR="000771B1">
        <w:rPr>
          <w:rFonts w:ascii="Times New Roman CYR" w:hAnsi="Times New Roman CYR" w:cs="Times New Roman CYR"/>
          <w:color w:val="000000"/>
          <w:sz w:val="28"/>
          <w:szCs w:val="28"/>
        </w:rPr>
        <w:t xml:space="preserve">                                 </w:t>
      </w:r>
      <w:r w:rsidRPr="00C53439">
        <w:rPr>
          <w:rFonts w:ascii="Times New Roman CYR" w:hAnsi="Times New Roman CYR" w:cs="Times New Roman CYR"/>
          <w:color w:val="000000"/>
          <w:sz w:val="28"/>
          <w:szCs w:val="28"/>
        </w:rPr>
        <w:t xml:space="preserve"> </w:t>
      </w:r>
      <w:r w:rsidRPr="00F7293E">
        <w:rPr>
          <w:rFonts w:ascii="Times New Roman CYR" w:hAnsi="Times New Roman CYR" w:cs="Times New Roman CYR"/>
          <w:color w:val="000000"/>
          <w:sz w:val="26"/>
          <w:szCs w:val="26"/>
        </w:rPr>
        <w:t>С.А</w:t>
      </w:r>
      <w:r w:rsidRPr="00C53439">
        <w:rPr>
          <w:rFonts w:ascii="Times New Roman CYR" w:hAnsi="Times New Roman CYR" w:cs="Times New Roman CYR"/>
          <w:color w:val="000000"/>
          <w:sz w:val="28"/>
          <w:szCs w:val="28"/>
        </w:rPr>
        <w:t>. Понуровский</w:t>
      </w:r>
    </w:p>
    <w:p w:rsidR="0093174B" w:rsidRDefault="0093174B" w:rsidP="00FA063D">
      <w:pPr>
        <w:widowControl w:val="0"/>
        <w:shd w:val="clear" w:color="auto" w:fill="FFFFFF"/>
        <w:autoSpaceDE w:val="0"/>
        <w:autoSpaceDN w:val="0"/>
        <w:adjustRightInd w:val="0"/>
        <w:spacing w:after="0" w:line="240" w:lineRule="auto"/>
        <w:jc w:val="both"/>
        <w:rPr>
          <w:rFonts w:ascii="Times New Roman CYR" w:hAnsi="Times New Roman CYR" w:cs="Times New Roman CYR"/>
          <w:color w:val="000000"/>
          <w:sz w:val="26"/>
          <w:szCs w:val="26"/>
        </w:rPr>
      </w:pPr>
    </w:p>
    <w:p w:rsidR="0093174B" w:rsidRPr="005F7B5B" w:rsidRDefault="0093174B" w:rsidP="00FA063D">
      <w:pPr>
        <w:spacing w:after="0" w:line="240" w:lineRule="auto"/>
        <w:rPr>
          <w:rFonts w:ascii="Times New Roman" w:hAnsi="Times New Roman" w:cs="Times New Roman"/>
          <w:sz w:val="28"/>
          <w:szCs w:val="28"/>
        </w:rPr>
      </w:pPr>
      <w:r w:rsidRPr="005F7B5B">
        <w:rPr>
          <w:rFonts w:ascii="Times New Roman" w:hAnsi="Times New Roman" w:cs="Times New Roman"/>
          <w:sz w:val="28"/>
          <w:szCs w:val="28"/>
        </w:rPr>
        <w:t>с. Анучино</w:t>
      </w:r>
    </w:p>
    <w:p w:rsidR="0093174B" w:rsidRDefault="000771B1" w:rsidP="00FA063D">
      <w:pPr>
        <w:spacing w:after="0" w:line="240" w:lineRule="auto"/>
        <w:rPr>
          <w:rFonts w:ascii="Times New Roman" w:hAnsi="Times New Roman" w:cs="Times New Roman"/>
          <w:sz w:val="28"/>
          <w:szCs w:val="28"/>
        </w:rPr>
      </w:pPr>
      <w:r>
        <w:rPr>
          <w:rFonts w:ascii="Times New Roman" w:hAnsi="Times New Roman" w:cs="Times New Roman"/>
          <w:sz w:val="28"/>
          <w:szCs w:val="28"/>
        </w:rPr>
        <w:t>27 ноября</w:t>
      </w:r>
      <w:r w:rsidR="0093174B" w:rsidRPr="005F7B5B">
        <w:rPr>
          <w:rFonts w:ascii="Times New Roman" w:hAnsi="Times New Roman" w:cs="Times New Roman"/>
          <w:sz w:val="28"/>
          <w:szCs w:val="28"/>
        </w:rPr>
        <w:t xml:space="preserve"> 202</w:t>
      </w:r>
      <w:r w:rsidR="00E161DD">
        <w:rPr>
          <w:rFonts w:ascii="Times New Roman" w:hAnsi="Times New Roman" w:cs="Times New Roman"/>
          <w:sz w:val="28"/>
          <w:szCs w:val="28"/>
        </w:rPr>
        <w:t>4</w:t>
      </w:r>
      <w:r w:rsidR="0093174B" w:rsidRPr="005F7B5B">
        <w:rPr>
          <w:rFonts w:ascii="Times New Roman" w:hAnsi="Times New Roman" w:cs="Times New Roman"/>
          <w:sz w:val="28"/>
          <w:szCs w:val="28"/>
        </w:rPr>
        <w:t xml:space="preserve"> года</w:t>
      </w:r>
    </w:p>
    <w:p w:rsidR="000771B1" w:rsidRPr="005F7B5B" w:rsidRDefault="000771B1" w:rsidP="00FA063D">
      <w:pPr>
        <w:spacing w:after="0" w:line="240" w:lineRule="auto"/>
        <w:rPr>
          <w:rFonts w:ascii="Times New Roman" w:hAnsi="Times New Roman" w:cs="Times New Roman"/>
          <w:sz w:val="28"/>
          <w:szCs w:val="28"/>
        </w:rPr>
      </w:pPr>
    </w:p>
    <w:p w:rsidR="0093174B" w:rsidRPr="00CA6310" w:rsidRDefault="0093174B" w:rsidP="00FA063D">
      <w:pPr>
        <w:spacing w:after="0" w:line="240" w:lineRule="auto"/>
        <w:rPr>
          <w:rFonts w:ascii="Times New Roman" w:hAnsi="Times New Roman" w:cs="Times New Roman"/>
          <w:color w:val="000000"/>
          <w:sz w:val="26"/>
          <w:szCs w:val="26"/>
        </w:rPr>
      </w:pPr>
      <w:r w:rsidRPr="005F7B5B">
        <w:rPr>
          <w:rFonts w:ascii="Times New Roman" w:hAnsi="Times New Roman" w:cs="Times New Roman"/>
          <w:sz w:val="28"/>
          <w:szCs w:val="28"/>
        </w:rPr>
        <w:t>№</w:t>
      </w:r>
      <w:r w:rsidR="00617751">
        <w:rPr>
          <w:rFonts w:ascii="Times New Roman" w:hAnsi="Times New Roman" w:cs="Times New Roman"/>
          <w:sz w:val="28"/>
          <w:szCs w:val="28"/>
        </w:rPr>
        <w:t xml:space="preserve"> 627</w:t>
      </w:r>
      <w:r>
        <w:rPr>
          <w:rFonts w:ascii="Times New Roman" w:hAnsi="Times New Roman" w:cs="Times New Roman"/>
          <w:sz w:val="28"/>
          <w:szCs w:val="28"/>
        </w:rPr>
        <w:t>-НПА</w:t>
      </w:r>
    </w:p>
    <w:p w:rsidR="00B2094C" w:rsidRPr="00FA063D" w:rsidRDefault="00FA063D" w:rsidP="00FA063D">
      <w:pPr>
        <w:pStyle w:val="ConsPlusTitle"/>
        <w:jc w:val="right"/>
        <w:rPr>
          <w:rFonts w:ascii="Times New Roman" w:hAnsi="Times New Roman" w:cs="Times New Roman"/>
          <w:b w:val="0"/>
          <w:sz w:val="28"/>
          <w:szCs w:val="28"/>
        </w:rPr>
      </w:pPr>
      <w:r w:rsidRPr="00FA063D">
        <w:rPr>
          <w:rFonts w:ascii="Times New Roman" w:hAnsi="Times New Roman" w:cs="Times New Roman"/>
          <w:b w:val="0"/>
          <w:sz w:val="28"/>
          <w:szCs w:val="28"/>
        </w:rPr>
        <w:lastRenderedPageBreak/>
        <w:t>Приложение 1</w:t>
      </w:r>
    </w:p>
    <w:p w:rsidR="00FA063D" w:rsidRPr="00FA063D" w:rsidRDefault="00FA063D" w:rsidP="00FA063D">
      <w:pPr>
        <w:pStyle w:val="ConsPlusTitle"/>
        <w:jc w:val="right"/>
        <w:rPr>
          <w:rFonts w:ascii="Times New Roman" w:hAnsi="Times New Roman" w:cs="Times New Roman"/>
          <w:b w:val="0"/>
          <w:sz w:val="28"/>
          <w:szCs w:val="28"/>
        </w:rPr>
      </w:pPr>
      <w:r w:rsidRPr="00FA063D">
        <w:rPr>
          <w:rFonts w:ascii="Times New Roman" w:hAnsi="Times New Roman" w:cs="Times New Roman"/>
          <w:b w:val="0"/>
          <w:sz w:val="28"/>
          <w:szCs w:val="28"/>
        </w:rPr>
        <w:t>Принято Думой Анучинского</w:t>
      </w:r>
    </w:p>
    <w:p w:rsidR="00FA063D" w:rsidRPr="00FA063D" w:rsidRDefault="000771B1" w:rsidP="00FA063D">
      <w:pPr>
        <w:pStyle w:val="ConsPlusTitle"/>
        <w:jc w:val="right"/>
        <w:rPr>
          <w:rFonts w:ascii="Times New Roman" w:hAnsi="Times New Roman" w:cs="Times New Roman"/>
          <w:b w:val="0"/>
          <w:sz w:val="28"/>
          <w:szCs w:val="28"/>
        </w:rPr>
      </w:pPr>
      <w:r>
        <w:rPr>
          <w:rFonts w:ascii="Times New Roman" w:hAnsi="Times New Roman" w:cs="Times New Roman"/>
          <w:b w:val="0"/>
          <w:sz w:val="28"/>
          <w:szCs w:val="28"/>
        </w:rPr>
        <w:t>м</w:t>
      </w:r>
      <w:r w:rsidR="00FA063D" w:rsidRPr="00FA063D">
        <w:rPr>
          <w:rFonts w:ascii="Times New Roman" w:hAnsi="Times New Roman" w:cs="Times New Roman"/>
          <w:b w:val="0"/>
          <w:sz w:val="28"/>
          <w:szCs w:val="28"/>
        </w:rPr>
        <w:t>униципального округа</w:t>
      </w:r>
    </w:p>
    <w:p w:rsidR="00FA063D" w:rsidRPr="00FA063D" w:rsidRDefault="000771B1" w:rsidP="00FA063D">
      <w:pPr>
        <w:pStyle w:val="ConsPlusTitle"/>
        <w:jc w:val="right"/>
        <w:rPr>
          <w:rFonts w:ascii="Times New Roman" w:hAnsi="Times New Roman" w:cs="Times New Roman"/>
          <w:b w:val="0"/>
          <w:sz w:val="28"/>
          <w:szCs w:val="28"/>
        </w:rPr>
      </w:pPr>
      <w:r>
        <w:rPr>
          <w:rFonts w:ascii="Times New Roman" w:hAnsi="Times New Roman" w:cs="Times New Roman"/>
          <w:b w:val="0"/>
          <w:sz w:val="28"/>
          <w:szCs w:val="28"/>
        </w:rPr>
        <w:t xml:space="preserve">27.11.2024 </w:t>
      </w:r>
      <w:r w:rsidR="00664FC6">
        <w:rPr>
          <w:rFonts w:ascii="Times New Roman" w:hAnsi="Times New Roman" w:cs="Times New Roman"/>
          <w:b w:val="0"/>
          <w:sz w:val="28"/>
          <w:szCs w:val="28"/>
        </w:rPr>
        <w:t xml:space="preserve"> №</w:t>
      </w:r>
      <w:r w:rsidR="00617751">
        <w:rPr>
          <w:rFonts w:ascii="Times New Roman" w:hAnsi="Times New Roman" w:cs="Times New Roman"/>
          <w:b w:val="0"/>
          <w:sz w:val="28"/>
          <w:szCs w:val="28"/>
        </w:rPr>
        <w:t xml:space="preserve"> 627</w:t>
      </w:r>
      <w:r w:rsidR="00FA063D" w:rsidRPr="00FA063D">
        <w:rPr>
          <w:rFonts w:ascii="Times New Roman" w:hAnsi="Times New Roman" w:cs="Times New Roman"/>
          <w:b w:val="0"/>
          <w:sz w:val="28"/>
          <w:szCs w:val="28"/>
        </w:rPr>
        <w:t>-НПА</w:t>
      </w:r>
    </w:p>
    <w:p w:rsidR="00FA063D" w:rsidRDefault="00FA063D" w:rsidP="00FA063D">
      <w:pPr>
        <w:pStyle w:val="ConsPlusTitle"/>
        <w:jc w:val="right"/>
      </w:pPr>
    </w:p>
    <w:p w:rsidR="00B2094C" w:rsidRPr="00BD1EF1" w:rsidRDefault="00B2094C">
      <w:pPr>
        <w:pStyle w:val="ConsPlusTitle"/>
        <w:jc w:val="center"/>
        <w:rPr>
          <w:rFonts w:ascii="Times New Roman" w:hAnsi="Times New Roman" w:cs="Times New Roman"/>
          <w:sz w:val="28"/>
          <w:szCs w:val="28"/>
        </w:rPr>
      </w:pPr>
      <w:r w:rsidRPr="00BD1EF1">
        <w:rPr>
          <w:rFonts w:ascii="Times New Roman" w:hAnsi="Times New Roman" w:cs="Times New Roman"/>
          <w:sz w:val="28"/>
          <w:szCs w:val="28"/>
        </w:rPr>
        <w:t xml:space="preserve"> ПОЛОЖЕНИ</w:t>
      </w:r>
      <w:r w:rsidR="00BD1EF1" w:rsidRPr="00BD1EF1">
        <w:rPr>
          <w:rFonts w:ascii="Times New Roman" w:hAnsi="Times New Roman" w:cs="Times New Roman"/>
          <w:sz w:val="28"/>
          <w:szCs w:val="28"/>
        </w:rPr>
        <w:t>Е</w:t>
      </w:r>
    </w:p>
    <w:p w:rsidR="00B2094C" w:rsidRPr="00BD1EF1" w:rsidRDefault="00B2094C">
      <w:pPr>
        <w:pStyle w:val="ConsPlusTitle"/>
        <w:jc w:val="center"/>
        <w:rPr>
          <w:rFonts w:ascii="Times New Roman" w:hAnsi="Times New Roman" w:cs="Times New Roman"/>
          <w:sz w:val="28"/>
          <w:szCs w:val="28"/>
        </w:rPr>
      </w:pPr>
      <w:r w:rsidRPr="00BD1EF1">
        <w:rPr>
          <w:rFonts w:ascii="Times New Roman" w:hAnsi="Times New Roman" w:cs="Times New Roman"/>
          <w:sz w:val="28"/>
          <w:szCs w:val="28"/>
        </w:rPr>
        <w:t>О ПРИВАТИЗАЦИИ МУНИЦИПАЛЬНОГО ИМУЩЕСТВА</w:t>
      </w:r>
    </w:p>
    <w:p w:rsidR="00B2094C" w:rsidRPr="00BD1EF1" w:rsidRDefault="00BD1EF1">
      <w:pPr>
        <w:pStyle w:val="ConsPlusTitle"/>
        <w:jc w:val="center"/>
        <w:rPr>
          <w:rFonts w:ascii="Times New Roman" w:hAnsi="Times New Roman" w:cs="Times New Roman"/>
          <w:sz w:val="28"/>
          <w:szCs w:val="28"/>
        </w:rPr>
      </w:pPr>
      <w:r w:rsidRPr="00BD1EF1">
        <w:rPr>
          <w:rFonts w:ascii="Times New Roman" w:hAnsi="Times New Roman" w:cs="Times New Roman"/>
          <w:sz w:val="28"/>
          <w:szCs w:val="28"/>
        </w:rPr>
        <w:t>АНУЧИНСКОГО МУНИЦИПАЛЬНОГО</w:t>
      </w:r>
      <w:r w:rsidR="00B2094C" w:rsidRPr="00BD1EF1">
        <w:rPr>
          <w:rFonts w:ascii="Times New Roman" w:hAnsi="Times New Roman" w:cs="Times New Roman"/>
          <w:sz w:val="28"/>
          <w:szCs w:val="28"/>
        </w:rPr>
        <w:t xml:space="preserve"> ОКРУГА</w:t>
      </w:r>
    </w:p>
    <w:p w:rsidR="00B2094C" w:rsidRPr="00BD1EF1" w:rsidRDefault="00B2094C">
      <w:pPr>
        <w:pStyle w:val="ConsPlusNormal"/>
        <w:jc w:val="both"/>
        <w:rPr>
          <w:rFonts w:ascii="Times New Roman" w:hAnsi="Times New Roman" w:cs="Times New Roman"/>
          <w:sz w:val="28"/>
          <w:szCs w:val="28"/>
        </w:rPr>
      </w:pPr>
    </w:p>
    <w:p w:rsidR="00CF4B9A" w:rsidRDefault="00CF4B9A" w:rsidP="00CF4B9A">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1. Понятие приватизации муниципального имущества</w:t>
      </w:r>
    </w:p>
    <w:p w:rsidR="00CF4B9A" w:rsidRDefault="00CF4B9A" w:rsidP="00F149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Под приватизацией муниципального имущества Анучинского муниципального округа (далее по тексту - муниципальное имущество) подразумевается возмездное отчуждение имущества, находящегося в собственности Анучинского муниципального округа, в собственность физических и (или) юридических лиц.</w:t>
      </w:r>
    </w:p>
    <w:p w:rsidR="00CF4B9A" w:rsidRDefault="00CF4B9A" w:rsidP="00CF4B9A">
      <w:pPr>
        <w:pStyle w:val="ConsPlusNormal"/>
        <w:ind w:firstLine="540"/>
        <w:jc w:val="both"/>
        <w:rPr>
          <w:rFonts w:ascii="Times New Roman" w:hAnsi="Times New Roman" w:cs="Times New Roman"/>
          <w:sz w:val="28"/>
          <w:szCs w:val="28"/>
        </w:rPr>
      </w:pPr>
    </w:p>
    <w:p w:rsidR="00CF4B9A" w:rsidRDefault="00CF4B9A" w:rsidP="00CF4B9A">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2. Основные принципы приватизации муниципального имущества</w:t>
      </w:r>
    </w:p>
    <w:p w:rsidR="00CF4B9A" w:rsidRDefault="00CF4B9A" w:rsidP="00F149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w:t>
      </w:r>
    </w:p>
    <w:p w:rsidR="00CF4B9A" w:rsidRDefault="00CF4B9A" w:rsidP="00F149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муниципальное имущество, либо акций, долей в уставном капитале хозяйственных обществ, созданных путём преобразования муниципальных унитарных предприятий).</w:t>
      </w:r>
    </w:p>
    <w:p w:rsidR="00CF4B9A" w:rsidRDefault="00CF4B9A" w:rsidP="00F149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Приватизация муниципального имущества осуществляется администрацией Анучинского муниципального округа в порядке, предусмотренном Федеральным </w:t>
      </w:r>
      <w:hyperlink r:id="rId9" w:history="1">
        <w:r>
          <w:rPr>
            <w:rFonts w:ascii="Times New Roman" w:hAnsi="Times New Roman" w:cs="Times New Roman"/>
            <w:sz w:val="28"/>
            <w:szCs w:val="28"/>
          </w:rPr>
          <w:t>законом</w:t>
        </w:r>
      </w:hyperlink>
      <w:r w:rsidR="00F149AA">
        <w:rPr>
          <w:rFonts w:ascii="Times New Roman" w:hAnsi="Times New Roman" w:cs="Times New Roman"/>
          <w:sz w:val="28"/>
          <w:szCs w:val="28"/>
        </w:rPr>
        <w:t xml:space="preserve"> от 21.12.2001 №</w:t>
      </w:r>
      <w:r>
        <w:rPr>
          <w:rFonts w:ascii="Times New Roman" w:hAnsi="Times New Roman" w:cs="Times New Roman"/>
          <w:sz w:val="28"/>
          <w:szCs w:val="28"/>
        </w:rPr>
        <w:t xml:space="preserve"> 178-ФЗ "О приватизации государственного и муниципального имущества</w:t>
      </w:r>
      <w:r w:rsidR="00F149AA">
        <w:rPr>
          <w:rFonts w:ascii="Times New Roman" w:hAnsi="Times New Roman" w:cs="Times New Roman"/>
          <w:sz w:val="28"/>
          <w:szCs w:val="28"/>
        </w:rPr>
        <w:t>»</w:t>
      </w:r>
      <w:r>
        <w:rPr>
          <w:rFonts w:ascii="Times New Roman" w:hAnsi="Times New Roman" w:cs="Times New Roman"/>
          <w:sz w:val="28"/>
          <w:szCs w:val="28"/>
        </w:rPr>
        <w:t>.</w:t>
      </w:r>
    </w:p>
    <w:p w:rsidR="00CF4B9A" w:rsidRDefault="00CF4B9A" w:rsidP="00CF4B9A">
      <w:pPr>
        <w:pStyle w:val="ConsPlusNormal"/>
        <w:ind w:firstLine="540"/>
        <w:jc w:val="both"/>
        <w:rPr>
          <w:rFonts w:ascii="Times New Roman" w:hAnsi="Times New Roman" w:cs="Times New Roman"/>
          <w:sz w:val="28"/>
          <w:szCs w:val="28"/>
        </w:rPr>
      </w:pPr>
    </w:p>
    <w:p w:rsidR="00CF4B9A" w:rsidRDefault="00CF4B9A" w:rsidP="00CF4B9A">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3. Порядок планирования приватизации муниципального имущества</w:t>
      </w:r>
    </w:p>
    <w:p w:rsidR="00CF4B9A" w:rsidRDefault="00CF4B9A" w:rsidP="00F149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Pr>
          <w:rFonts w:ascii="Times New Roman" w:hAnsi="Times New Roman"/>
          <w:sz w:val="28"/>
          <w:szCs w:val="28"/>
        </w:rPr>
        <w:t>Порядок планирования приватизации имущества, находящегося в муниципального собственности, осуществляется органами местного самоуправления самостоятельно в соответствии с порядком разработки прогнозных планов (программ) приватизации государственного и муниципального имущества, установленным Правительством Российской Федерации.</w:t>
      </w:r>
    </w:p>
    <w:p w:rsidR="00CF4B9A" w:rsidRDefault="00CF4B9A" w:rsidP="00F149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Приватизация муниципального имущества осуществляется в соответствии с программой приватизации муниципального имущества Анучинского муниципального округа (далее по тексту - программа приватизации), утвержденной решением Думы Анучинского муниципального округа на очередной финансовый год.</w:t>
      </w:r>
    </w:p>
    <w:p w:rsidR="00CF4B9A" w:rsidRDefault="00CF4B9A" w:rsidP="00F149AA">
      <w:pPr>
        <w:pStyle w:val="Standard"/>
        <w:ind w:firstLine="540"/>
        <w:jc w:val="both"/>
        <w:rPr>
          <w:rFonts w:ascii="Times New Roman" w:hAnsi="Times New Roman"/>
          <w:sz w:val="28"/>
          <w:szCs w:val="28"/>
        </w:rPr>
      </w:pPr>
      <w:r>
        <w:rPr>
          <w:rFonts w:ascii="Times New Roman" w:hAnsi="Times New Roman"/>
          <w:sz w:val="28"/>
          <w:szCs w:val="28"/>
        </w:rPr>
        <w:lastRenderedPageBreak/>
        <w:t>3. Администрация Анучинского муниципального округа разрабатывает программу приватизации в целях прогнозирования доходов на очередной финансовый год и не позднее 10 рабочих дней до начала планового периода, направляет программу приватизации на рассмотрение и утверждение Думой Анучинского муниципального округа.</w:t>
      </w:r>
    </w:p>
    <w:p w:rsidR="00CF4B9A" w:rsidRPr="00CF4B9A" w:rsidRDefault="00CF4B9A" w:rsidP="00F149AA">
      <w:pPr>
        <w:pStyle w:val="Standard"/>
        <w:ind w:firstLine="540"/>
        <w:jc w:val="both"/>
        <w:rPr>
          <w:rFonts w:ascii="Times New Roman" w:hAnsi="Times New Roman" w:cs="Times New Roman"/>
          <w:bCs/>
          <w:sz w:val="28"/>
          <w:szCs w:val="28"/>
        </w:rPr>
      </w:pPr>
      <w:r w:rsidRPr="00CF4B9A">
        <w:rPr>
          <w:rFonts w:ascii="Times New Roman" w:eastAsia="sans-serif" w:hAnsi="Times New Roman" w:cs="Times New Roman"/>
          <w:bCs/>
          <w:color w:val="212529"/>
          <w:sz w:val="28"/>
          <w:szCs w:val="28"/>
          <w:shd w:val="clear" w:color="auto" w:fill="FFFFFF"/>
        </w:rPr>
        <w:t>Информация о результатах приватизации муниципального имущества за прошедший год представляется в Думу Анучинского муниципального округа  ежегодно не позднее 1 марта в соответствии с формами отчетов об итогах исполнения прогнозных планов (программ) приватизации муниципального имущества.</w:t>
      </w:r>
    </w:p>
    <w:p w:rsidR="00CF4B9A" w:rsidRPr="00CF4B9A" w:rsidRDefault="00CF4B9A" w:rsidP="00F149AA">
      <w:pPr>
        <w:pStyle w:val="ConsPlusNormal"/>
        <w:numPr>
          <w:ilvl w:val="0"/>
          <w:numId w:val="1"/>
        </w:numPr>
        <w:ind w:firstLine="540"/>
        <w:jc w:val="both"/>
        <w:rPr>
          <w:rFonts w:ascii="Times New Roman" w:hAnsi="Times New Roman" w:cs="Times New Roman"/>
          <w:sz w:val="28"/>
          <w:szCs w:val="28"/>
        </w:rPr>
      </w:pPr>
      <w:r>
        <w:rPr>
          <w:rFonts w:ascii="Times New Roman" w:hAnsi="Times New Roman" w:cs="Times New Roman"/>
          <w:sz w:val="28"/>
          <w:szCs w:val="28"/>
        </w:rPr>
        <w:t xml:space="preserve">Органы местного самоуправления, муниципальные унитарные предприятия, а также акционерные общества, акции которых находятся в муниципальной собственности, иные юридические лица и граждане вправе направлять в администрацию Анучинского муниципального округа свои предложения о приватизации муниципального имущества в очередном финансовом году, </w:t>
      </w:r>
      <w:r w:rsidRPr="00CF4B9A">
        <w:rPr>
          <w:rFonts w:ascii="Times New Roman" w:hAnsi="Times New Roman" w:cs="Times New Roman"/>
          <w:bCs/>
          <w:sz w:val="28"/>
          <w:szCs w:val="28"/>
        </w:rPr>
        <w:t>с предоставлением бухгалтерской отчетности.</w:t>
      </w:r>
    </w:p>
    <w:p w:rsidR="00F149AA" w:rsidRDefault="00CF4B9A" w:rsidP="00F149AA">
      <w:pPr>
        <w:pStyle w:val="ab"/>
        <w:shd w:val="clear" w:color="auto" w:fill="FFFFFF"/>
        <w:spacing w:after="0" w:line="240" w:lineRule="auto"/>
        <w:jc w:val="both"/>
        <w:rPr>
          <w:rFonts w:ascii="Times New Roman" w:eastAsia="sans-serif" w:hAnsi="Times New Roman" w:cs="Times New Roman"/>
          <w:bCs/>
          <w:color w:val="212529"/>
          <w:sz w:val="28"/>
          <w:szCs w:val="28"/>
          <w:shd w:val="clear" w:color="auto" w:fill="FFFFFF"/>
        </w:rPr>
      </w:pPr>
      <w:r>
        <w:rPr>
          <w:rFonts w:ascii="Times New Roman" w:eastAsia="sans-serif" w:hAnsi="Times New Roman" w:cs="Times New Roman"/>
          <w:b/>
          <w:bCs/>
          <w:color w:val="212529"/>
          <w:sz w:val="28"/>
          <w:szCs w:val="28"/>
          <w:shd w:val="clear" w:color="auto" w:fill="FFFFFF"/>
        </w:rPr>
        <w:t> </w:t>
      </w:r>
      <w:bookmarkStart w:id="0" w:name="000617"/>
      <w:bookmarkStart w:id="1" w:name="000612"/>
      <w:bookmarkStart w:id="2" w:name="000550"/>
      <w:bookmarkStart w:id="3" w:name="000363"/>
      <w:bookmarkEnd w:id="0"/>
      <w:bookmarkEnd w:id="1"/>
      <w:bookmarkEnd w:id="2"/>
      <w:bookmarkEnd w:id="3"/>
      <w:r>
        <w:rPr>
          <w:rFonts w:ascii="Times New Roman" w:eastAsia="sans-serif" w:hAnsi="Times New Roman" w:cs="Times New Roman"/>
          <w:b/>
          <w:bCs/>
          <w:color w:val="212529"/>
          <w:sz w:val="28"/>
          <w:szCs w:val="28"/>
          <w:shd w:val="clear" w:color="auto" w:fill="FFFFFF"/>
        </w:rPr>
        <w:tab/>
      </w:r>
      <w:r w:rsidRPr="00CF4B9A">
        <w:rPr>
          <w:rFonts w:ascii="Times New Roman" w:eastAsia="sans-serif" w:hAnsi="Times New Roman" w:cs="Times New Roman"/>
          <w:bCs/>
          <w:color w:val="212529"/>
          <w:sz w:val="28"/>
          <w:szCs w:val="28"/>
          <w:shd w:val="clear" w:color="auto" w:fill="FFFFFF"/>
        </w:rPr>
        <w:t>5. Унитарные предприятия, акционерные общества и общества с ограниченной ответственностью, включенные в прогнозные планы (программы) приватизации муниципального имущества, представляют в  орган местного самоуправления годовую бухгалтерскую (финансовую) отчетность в установленный законодательством Российской Федерации о бухгалтерском учете срок для представления ее обязательного экземпляра в случае, если указанные предприятия и общества освобождены от обязанности представлять такую отчетность в целях формирования государственного информационного ресурса бухгалтерской (финансовой) отчетности, предусмотренного </w:t>
      </w:r>
      <w:hyperlink r:id="rId10" w:anchor="000035" w:history="1">
        <w:r w:rsidRPr="00CF4B9A">
          <w:rPr>
            <w:rStyle w:val="aa"/>
            <w:rFonts w:ascii="Times New Roman" w:eastAsia="sans-serif" w:hAnsi="Times New Roman" w:cs="Times New Roman"/>
            <w:bCs/>
            <w:color w:val="4272D7"/>
            <w:sz w:val="28"/>
            <w:szCs w:val="28"/>
            <w:shd w:val="clear" w:color="auto" w:fill="FFFFFF"/>
          </w:rPr>
          <w:t>статьей 18</w:t>
        </w:r>
      </w:hyperlink>
      <w:r w:rsidRPr="00CF4B9A">
        <w:rPr>
          <w:rFonts w:ascii="Times New Roman" w:eastAsia="sans-serif" w:hAnsi="Times New Roman" w:cs="Times New Roman"/>
          <w:bCs/>
          <w:color w:val="212529"/>
          <w:sz w:val="28"/>
          <w:szCs w:val="28"/>
          <w:shd w:val="clear" w:color="auto" w:fill="FFFFFF"/>
        </w:rPr>
        <w:t> Федерального закона от 6 декабря 2011 года № 402-ФЗ "О бухгалтерском учете" (далее - государственный информационный ресурс бухгалтерской (финансовой) отчетности), а также промежуточную бухгалтерскую (финансовую) отчетность за квартал, полугодие, девять месяцев - в срок не позднее чем в течение тридцати дней со дня окончания отчетного периода с размещением информации, содержащейся в указанной отчетности, на сайтах в сети "Интернет", определенных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Приморского края, администрацией Анучинского муниципального округа для размещения информации о приватизации (далее - сайты в сети "Интернет"). В случае, если указанные предприятия и общества представляют годовую бухгалтерскую (финансовую) отчетность в целях формирования государственного информационного ресурса бухгалтерской (финансовой) отчетности, орган местного самоуправления получают такую отчетность из этого государственного информационного ресурса с использованием единой системы межведомственного электронного взаимодействия.</w:t>
      </w:r>
    </w:p>
    <w:p w:rsidR="00713D34" w:rsidRPr="00713D34" w:rsidRDefault="00713D34" w:rsidP="00F149AA">
      <w:pPr>
        <w:pStyle w:val="ab"/>
        <w:shd w:val="clear" w:color="auto" w:fill="FFFFFF"/>
        <w:spacing w:after="0" w:line="240" w:lineRule="auto"/>
        <w:jc w:val="both"/>
        <w:rPr>
          <w:rFonts w:ascii="Times New Roman" w:eastAsia="sans-serif" w:hAnsi="Times New Roman" w:cs="Times New Roman"/>
          <w:bCs/>
          <w:color w:val="212529"/>
          <w:sz w:val="28"/>
          <w:szCs w:val="28"/>
          <w:shd w:val="clear" w:color="auto" w:fill="FFFFFF"/>
        </w:rPr>
      </w:pPr>
    </w:p>
    <w:p w:rsidR="00CF4B9A" w:rsidRDefault="00CF4B9A" w:rsidP="00F149AA">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lastRenderedPageBreak/>
        <w:t>Статья 4. Программа приватизации</w:t>
      </w:r>
    </w:p>
    <w:p w:rsidR="00CF4B9A" w:rsidRDefault="00CF4B9A" w:rsidP="00F149AA">
      <w:pPr>
        <w:pStyle w:val="Standard"/>
        <w:jc w:val="both"/>
        <w:rPr>
          <w:rFonts w:hint="eastAsia"/>
        </w:rPr>
      </w:pPr>
      <w:r>
        <w:rPr>
          <w:rFonts w:ascii="Times New Roman" w:hAnsi="Times New Roman"/>
          <w:sz w:val="28"/>
          <w:szCs w:val="28"/>
        </w:rPr>
        <w:tab/>
        <w:t>1. Программа приватизации содержит перечни сгруппированного по видам экономической деятельности муниципального имущества, приватизация которого планируется в плановом периоде (унитарных предприятий, акций акционерных обществ и долей в уставных капиталах обществ с ограниченной ответственностью, находящихся в муниципальной собственности, иного имущества, составляющего казну муниципального образования), с указанием характеристики соответствующего имущества;</w:t>
      </w:r>
    </w:p>
    <w:p w:rsidR="00CF4B9A" w:rsidRDefault="00CF4B9A" w:rsidP="00F149AA">
      <w:pPr>
        <w:pStyle w:val="Standard"/>
        <w:jc w:val="both"/>
        <w:rPr>
          <w:rFonts w:ascii="Times New Roman" w:hAnsi="Times New Roman"/>
          <w:sz w:val="28"/>
          <w:szCs w:val="28"/>
        </w:rPr>
      </w:pPr>
      <w:r>
        <w:rPr>
          <w:rFonts w:ascii="Times New Roman" w:hAnsi="Times New Roman"/>
          <w:sz w:val="28"/>
          <w:szCs w:val="28"/>
        </w:rPr>
        <w:tab/>
        <w:t>сведения об акционерных обществах и обществах с ограниченной ответственностью, акции, доли в уставных капиталах которых в соответствии с решениями органов местного самоуправления подлежат внесению в уставный капитал иных акционерных обществ;</w:t>
      </w:r>
    </w:p>
    <w:p w:rsidR="00CF4B9A" w:rsidRDefault="00CF4B9A" w:rsidP="00F149AA">
      <w:pPr>
        <w:pStyle w:val="Standard"/>
        <w:jc w:val="both"/>
        <w:rPr>
          <w:rFonts w:ascii="Times New Roman" w:hAnsi="Times New Roman"/>
          <w:sz w:val="28"/>
          <w:szCs w:val="28"/>
        </w:rPr>
      </w:pPr>
      <w:r>
        <w:rPr>
          <w:rFonts w:ascii="Times New Roman" w:hAnsi="Times New Roman"/>
          <w:sz w:val="28"/>
          <w:szCs w:val="28"/>
        </w:rPr>
        <w:tab/>
        <w:t>сведения об ином имуществе, составляющем казну муниципального образования, которое подлежит внесению в уставный капитал акционерных обществ;</w:t>
      </w:r>
    </w:p>
    <w:p w:rsidR="00CF4B9A" w:rsidRDefault="00CF4B9A" w:rsidP="00F149AA">
      <w:pPr>
        <w:pStyle w:val="Standard"/>
        <w:jc w:val="both"/>
        <w:rPr>
          <w:rFonts w:ascii="Times New Roman" w:hAnsi="Times New Roman"/>
          <w:color w:val="000000"/>
          <w:sz w:val="28"/>
          <w:szCs w:val="28"/>
        </w:rPr>
      </w:pPr>
      <w:r>
        <w:rPr>
          <w:rFonts w:ascii="Times New Roman" w:hAnsi="Times New Roman"/>
          <w:sz w:val="28"/>
          <w:szCs w:val="28"/>
        </w:rPr>
        <w:tab/>
        <w:t xml:space="preserve">прогноз объемов поступлений в местный бюджет в результате исполнения программы приватизации, рассчитанный в соответствии с общими </w:t>
      </w:r>
      <w:hyperlink r:id="rId11" w:history="1">
        <w:r>
          <w:rPr>
            <w:rFonts w:ascii="Times New Roman" w:hAnsi="Times New Roman"/>
            <w:color w:val="000000"/>
            <w:sz w:val="28"/>
            <w:szCs w:val="28"/>
          </w:rPr>
          <w:t>требованиями</w:t>
        </w:r>
      </w:hyperlink>
      <w:r>
        <w:rPr>
          <w:rFonts w:ascii="Times New Roman" w:hAnsi="Times New Roman"/>
          <w:color w:val="000000"/>
          <w:sz w:val="28"/>
          <w:szCs w:val="28"/>
        </w:rPr>
        <w:t xml:space="preserve"> к методике прогнозирования поступлений доходов в бюджеты бюджетной системы Российской Федерации и общими </w:t>
      </w:r>
      <w:hyperlink r:id="rId12" w:history="1">
        <w:r>
          <w:rPr>
            <w:rFonts w:ascii="Times New Roman" w:hAnsi="Times New Roman"/>
            <w:color w:val="000000"/>
            <w:sz w:val="28"/>
            <w:szCs w:val="28"/>
          </w:rPr>
          <w:t>требованиями</w:t>
        </w:r>
      </w:hyperlink>
      <w:r>
        <w:rPr>
          <w:rFonts w:ascii="Times New Roman" w:hAnsi="Times New Roman"/>
          <w:color w:val="000000"/>
          <w:sz w:val="28"/>
          <w:szCs w:val="28"/>
        </w:rPr>
        <w:t xml:space="preserve"> к методике прогнозирования поступлений по источникам финансирования дефицита бюджета, установленными Правительством Российской Федерации.</w:t>
      </w:r>
    </w:p>
    <w:p w:rsidR="00CF4B9A" w:rsidRDefault="00CF4B9A" w:rsidP="00CF4B9A">
      <w:pPr>
        <w:pStyle w:val="Standard"/>
        <w:jc w:val="both"/>
        <w:rPr>
          <w:rFonts w:hint="eastAsia"/>
        </w:rPr>
      </w:pPr>
    </w:p>
    <w:p w:rsidR="00CF4B9A" w:rsidRDefault="00CF4B9A" w:rsidP="00CF4B9A">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5. Отчет о выполнении программы приватизации</w:t>
      </w:r>
    </w:p>
    <w:p w:rsidR="00CF4B9A" w:rsidRDefault="00CF4B9A" w:rsidP="00F149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Администрация Анучинского муниципального округа ежегодно, не позднее 1 мая года, следующего за отчетным, представляет в Думу Анучинского муниципального округа отчет о выполнении программы приватизации за прошедший год.</w:t>
      </w:r>
    </w:p>
    <w:p w:rsidR="00CF4B9A" w:rsidRPr="00CF4B9A" w:rsidRDefault="00CF4B9A" w:rsidP="00F149AA">
      <w:pPr>
        <w:pStyle w:val="Standard"/>
        <w:ind w:firstLine="540"/>
        <w:jc w:val="both"/>
        <w:rPr>
          <w:rFonts w:ascii="Times New Roman" w:eastAsia="sans-serif" w:hAnsi="Times New Roman" w:cs="Times New Roman"/>
          <w:bCs/>
          <w:color w:val="212529"/>
          <w:sz w:val="28"/>
          <w:szCs w:val="28"/>
        </w:rPr>
      </w:pPr>
      <w:r w:rsidRPr="00CF4B9A">
        <w:rPr>
          <w:rFonts w:ascii="Times New Roman" w:hAnsi="Times New Roman" w:cs="Times New Roman"/>
          <w:bCs/>
          <w:sz w:val="28"/>
          <w:szCs w:val="28"/>
        </w:rPr>
        <w:t xml:space="preserve">2. </w:t>
      </w:r>
      <w:r w:rsidRPr="00CF4B9A">
        <w:rPr>
          <w:rFonts w:ascii="Times New Roman" w:eastAsia="sans-serif" w:hAnsi="Times New Roman" w:cs="Times New Roman"/>
          <w:bCs/>
          <w:color w:val="212529"/>
          <w:sz w:val="28"/>
          <w:szCs w:val="28"/>
          <w:shd w:val="clear" w:color="auto" w:fill="FFFFFF"/>
        </w:rPr>
        <w:t>Отчёт о результатах приватизации  муниципального  имущества за прошедший год содержит перечень приватизированных в прошедшем году муниципальных  унитарных предприятий, акций акционерных обществ, долей в уставных капиталах обществ с ограниченной ответственностью и иного муниципального имущества, в том числе включенного в перечень муниципального  имущества,  с указанием способа, срока и цены сделки приватизации, а также информацию в соответствии с формами отчетов об итогах исполнения прогнозных планов (программ) приватизации муниципального имущества и итогах приватизации имущества, включенного в перечень муниципального имущества, сформированный и утвержденный думой Анучинского муниципального округа.</w:t>
      </w:r>
    </w:p>
    <w:p w:rsidR="00CF4B9A" w:rsidRPr="00CF4B9A" w:rsidRDefault="00CF4B9A" w:rsidP="00F149AA">
      <w:pPr>
        <w:pStyle w:val="ab"/>
        <w:shd w:val="clear" w:color="auto" w:fill="FFFFFF"/>
        <w:spacing w:after="0" w:line="240" w:lineRule="auto"/>
        <w:ind w:firstLineChars="250" w:firstLine="700"/>
        <w:jc w:val="both"/>
        <w:rPr>
          <w:rFonts w:ascii="Times New Roman" w:hAnsi="Times New Roman"/>
          <w:sz w:val="28"/>
          <w:szCs w:val="28"/>
        </w:rPr>
      </w:pPr>
      <w:bookmarkStart w:id="4" w:name="000361"/>
      <w:bookmarkEnd w:id="4"/>
      <w:r w:rsidRPr="00CF4B9A">
        <w:rPr>
          <w:rFonts w:ascii="Times New Roman" w:eastAsia="sans-serif" w:hAnsi="Times New Roman" w:cs="Times New Roman"/>
          <w:bCs/>
          <w:color w:val="212529"/>
          <w:sz w:val="28"/>
          <w:szCs w:val="28"/>
          <w:shd w:val="clear" w:color="auto" w:fill="FFFFFF"/>
        </w:rPr>
        <w:t>Отчёт о результатах приватизации  муниципального  имущества за прошедший год подлежит размещению на официальном сайте в сети "Интернет" одновременно с представлением в Думу Анучинского муниципального округ</w:t>
      </w:r>
      <w:r>
        <w:rPr>
          <w:rFonts w:ascii="Times New Roman" w:eastAsia="sans-serif" w:hAnsi="Times New Roman" w:cs="Times New Roman"/>
          <w:bCs/>
          <w:color w:val="212529"/>
          <w:sz w:val="28"/>
          <w:szCs w:val="28"/>
          <w:shd w:val="clear" w:color="auto" w:fill="FFFFFF"/>
        </w:rPr>
        <w:t>а.</w:t>
      </w:r>
    </w:p>
    <w:p w:rsidR="00CF4B9A" w:rsidRDefault="00CF4B9A" w:rsidP="00CF4B9A">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6. Порядок принятия решения об условиях приватизации муниципального имущества</w:t>
      </w:r>
    </w:p>
    <w:p w:rsidR="00CF4B9A" w:rsidRDefault="00CF4B9A" w:rsidP="00F149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1. Решение об условиях приватизации муниципального имущества принимается администрацией Анучинского муниципального округа в форме постановления в соответствии с программой приватизации.</w:t>
      </w:r>
    </w:p>
    <w:p w:rsidR="00CF4B9A" w:rsidRPr="00CF4B9A" w:rsidRDefault="00CF4B9A" w:rsidP="00F149AA">
      <w:pPr>
        <w:pStyle w:val="ab"/>
        <w:shd w:val="clear" w:color="auto" w:fill="FFFFFF"/>
        <w:spacing w:after="0" w:line="240" w:lineRule="auto"/>
        <w:ind w:firstLineChars="200" w:firstLine="560"/>
        <w:jc w:val="both"/>
        <w:rPr>
          <w:rFonts w:ascii="Times New Roman" w:eastAsia="sans-serif" w:hAnsi="Times New Roman" w:cs="Times New Roman"/>
          <w:bCs/>
          <w:color w:val="212529"/>
          <w:sz w:val="28"/>
          <w:szCs w:val="28"/>
        </w:rPr>
      </w:pPr>
      <w:r w:rsidRPr="00CF4B9A">
        <w:rPr>
          <w:rFonts w:ascii="Times New Roman" w:hAnsi="Times New Roman" w:cs="Times New Roman"/>
          <w:sz w:val="28"/>
          <w:szCs w:val="28"/>
        </w:rPr>
        <w:t xml:space="preserve">2. </w:t>
      </w:r>
      <w:r w:rsidRPr="00CF4B9A">
        <w:rPr>
          <w:rFonts w:ascii="Times New Roman" w:eastAsia="sans-serif" w:hAnsi="Times New Roman" w:cs="Times New Roman"/>
          <w:bCs/>
          <w:color w:val="212529"/>
          <w:sz w:val="28"/>
          <w:szCs w:val="28"/>
          <w:shd w:val="clear" w:color="auto" w:fill="FFFFFF"/>
        </w:rPr>
        <w:t>В решении об условиях приватизации федерального имущества должны содержаться следующие сведения:</w:t>
      </w:r>
    </w:p>
    <w:p w:rsidR="00CF4B9A" w:rsidRPr="00CF4B9A" w:rsidRDefault="00CF4B9A" w:rsidP="00F149AA">
      <w:pPr>
        <w:pStyle w:val="ab"/>
        <w:shd w:val="clear" w:color="auto" w:fill="FFFFFF"/>
        <w:tabs>
          <w:tab w:val="left" w:pos="851"/>
          <w:tab w:val="left" w:pos="993"/>
        </w:tabs>
        <w:spacing w:after="0" w:line="240" w:lineRule="auto"/>
        <w:ind w:firstLine="709"/>
        <w:jc w:val="both"/>
        <w:rPr>
          <w:rFonts w:ascii="Times New Roman" w:eastAsia="sans-serif" w:hAnsi="Times New Roman" w:cs="Times New Roman"/>
          <w:bCs/>
          <w:color w:val="212529"/>
          <w:sz w:val="28"/>
          <w:szCs w:val="28"/>
        </w:rPr>
      </w:pPr>
      <w:bookmarkStart w:id="5" w:name="100124"/>
      <w:bookmarkEnd w:id="5"/>
      <w:r>
        <w:rPr>
          <w:rFonts w:ascii="Times New Roman" w:eastAsia="sans-serif" w:hAnsi="Times New Roman" w:cs="Times New Roman"/>
          <w:bCs/>
          <w:color w:val="212529"/>
          <w:sz w:val="28"/>
          <w:szCs w:val="28"/>
          <w:shd w:val="clear" w:color="auto" w:fill="FFFFFF"/>
        </w:rPr>
        <w:t xml:space="preserve">- </w:t>
      </w:r>
      <w:r w:rsidRPr="00CF4B9A">
        <w:rPr>
          <w:rFonts w:ascii="Times New Roman" w:eastAsia="sans-serif" w:hAnsi="Times New Roman" w:cs="Times New Roman"/>
          <w:bCs/>
          <w:color w:val="212529"/>
          <w:sz w:val="28"/>
          <w:szCs w:val="28"/>
          <w:shd w:val="clear" w:color="auto" w:fill="FFFFFF"/>
        </w:rPr>
        <w:t>наименование имущества и иные позволяющие его индивидуализировать данные (характеристика имущества);</w:t>
      </w:r>
    </w:p>
    <w:p w:rsidR="00CF4B9A" w:rsidRPr="00CF4B9A" w:rsidRDefault="00CF4B9A" w:rsidP="00F149AA">
      <w:pPr>
        <w:pStyle w:val="ab"/>
        <w:shd w:val="clear" w:color="auto" w:fill="FFFFFF"/>
        <w:spacing w:after="0" w:line="240" w:lineRule="auto"/>
        <w:ind w:firstLine="708"/>
        <w:jc w:val="both"/>
        <w:rPr>
          <w:rFonts w:ascii="Times New Roman" w:eastAsia="sans-serif" w:hAnsi="Times New Roman" w:cs="Times New Roman"/>
          <w:bCs/>
          <w:color w:val="212529"/>
          <w:sz w:val="28"/>
          <w:szCs w:val="28"/>
        </w:rPr>
      </w:pPr>
      <w:bookmarkStart w:id="6" w:name="100125"/>
      <w:bookmarkEnd w:id="6"/>
      <w:r>
        <w:rPr>
          <w:rFonts w:ascii="Times New Roman" w:eastAsia="sans-serif" w:hAnsi="Times New Roman" w:cs="Times New Roman"/>
          <w:bCs/>
          <w:color w:val="212529"/>
          <w:sz w:val="28"/>
          <w:szCs w:val="28"/>
          <w:shd w:val="clear" w:color="auto" w:fill="FFFFFF"/>
        </w:rPr>
        <w:t xml:space="preserve">-  </w:t>
      </w:r>
      <w:r w:rsidRPr="00CF4B9A">
        <w:rPr>
          <w:rFonts w:ascii="Times New Roman" w:eastAsia="sans-serif" w:hAnsi="Times New Roman" w:cs="Times New Roman"/>
          <w:bCs/>
          <w:color w:val="212529"/>
          <w:sz w:val="28"/>
          <w:szCs w:val="28"/>
          <w:shd w:val="clear" w:color="auto" w:fill="FFFFFF"/>
        </w:rPr>
        <w:t>способ приватизации имущества;</w:t>
      </w:r>
    </w:p>
    <w:p w:rsidR="00CF4B9A" w:rsidRPr="00CF4B9A" w:rsidRDefault="00CF4B9A" w:rsidP="00F149AA">
      <w:pPr>
        <w:pStyle w:val="ab"/>
        <w:shd w:val="clear" w:color="auto" w:fill="FFFFFF"/>
        <w:spacing w:after="0" w:line="240" w:lineRule="auto"/>
        <w:ind w:firstLine="708"/>
        <w:jc w:val="both"/>
        <w:rPr>
          <w:rFonts w:ascii="Times New Roman" w:eastAsia="sans-serif" w:hAnsi="Times New Roman" w:cs="Times New Roman"/>
          <w:bCs/>
          <w:color w:val="212529"/>
          <w:sz w:val="28"/>
          <w:szCs w:val="28"/>
        </w:rPr>
      </w:pPr>
      <w:bookmarkStart w:id="7" w:name="000039"/>
      <w:bookmarkStart w:id="8" w:name="100126"/>
      <w:bookmarkEnd w:id="7"/>
      <w:bookmarkEnd w:id="8"/>
      <w:r w:rsidRPr="00CF4B9A">
        <w:rPr>
          <w:rFonts w:ascii="Times New Roman" w:eastAsia="sans-serif" w:hAnsi="Times New Roman" w:cs="Times New Roman"/>
          <w:bCs/>
          <w:color w:val="212529"/>
          <w:sz w:val="28"/>
          <w:szCs w:val="28"/>
          <w:shd w:val="clear" w:color="auto" w:fill="FFFFFF"/>
        </w:rPr>
        <w:t>- начальная цена имущества, если иное не предусмотрено решением Правительства Российской Федерации, принятым в соответствии с </w:t>
      </w:r>
      <w:hyperlink r:id="rId13" w:anchor="000027" w:history="1">
        <w:r w:rsidRPr="00CF4B9A">
          <w:rPr>
            <w:rStyle w:val="aa"/>
            <w:rFonts w:ascii="Times New Roman" w:eastAsia="sans-serif" w:hAnsi="Times New Roman" w:cs="Times New Roman"/>
            <w:bCs/>
            <w:color w:val="4272D7"/>
            <w:sz w:val="28"/>
            <w:szCs w:val="28"/>
            <w:shd w:val="clear" w:color="auto" w:fill="FFFFFF"/>
          </w:rPr>
          <w:t>абзацем шестнадцатым пункта 1 статьи 6</w:t>
        </w:r>
      </w:hyperlink>
      <w:r w:rsidRPr="00CF4B9A">
        <w:rPr>
          <w:rFonts w:ascii="Times New Roman" w:eastAsia="sans-serif" w:hAnsi="Times New Roman" w:cs="Times New Roman"/>
          <w:bCs/>
          <w:color w:val="212529"/>
          <w:sz w:val="28"/>
          <w:szCs w:val="28"/>
          <w:shd w:val="clear" w:color="auto" w:fill="FFFFFF"/>
        </w:rPr>
        <w:t xml:space="preserve"> Федерального закона от</w:t>
      </w:r>
      <w:r w:rsidR="00617751">
        <w:rPr>
          <w:rFonts w:ascii="Times New Roman" w:eastAsia="sans-serif" w:hAnsi="Times New Roman" w:cs="Times New Roman"/>
          <w:bCs/>
          <w:color w:val="212529"/>
          <w:sz w:val="28"/>
          <w:szCs w:val="28"/>
          <w:shd w:val="clear" w:color="auto" w:fill="FFFFFF"/>
        </w:rPr>
        <w:t xml:space="preserve"> </w:t>
      </w:r>
      <w:r w:rsidRPr="00CF4B9A">
        <w:rPr>
          <w:rFonts w:ascii="Times New Roman" w:eastAsia="sans-serif" w:hAnsi="Times New Roman" w:cs="Times New Roman"/>
          <w:bCs/>
          <w:color w:val="212529"/>
          <w:sz w:val="28"/>
          <w:szCs w:val="28"/>
          <w:shd w:val="clear" w:color="auto" w:fill="FFFFFF"/>
        </w:rPr>
        <w:t>21.12.2001 № 178-ФЗ «О приватизации государственного и муниципального имущества»;</w:t>
      </w:r>
    </w:p>
    <w:p w:rsidR="00CF4B9A" w:rsidRPr="00CF4B9A" w:rsidRDefault="00CF4B9A" w:rsidP="00F149AA">
      <w:pPr>
        <w:pStyle w:val="ab"/>
        <w:shd w:val="clear" w:color="auto" w:fill="FFFFFF"/>
        <w:spacing w:after="0" w:line="240" w:lineRule="auto"/>
        <w:ind w:firstLine="708"/>
        <w:jc w:val="both"/>
        <w:rPr>
          <w:rFonts w:ascii="Times New Roman" w:eastAsia="sans-serif" w:hAnsi="Times New Roman" w:cs="Times New Roman"/>
          <w:bCs/>
          <w:color w:val="212529"/>
          <w:sz w:val="28"/>
          <w:szCs w:val="28"/>
        </w:rPr>
      </w:pPr>
      <w:bookmarkStart w:id="9" w:name="100127"/>
      <w:bookmarkEnd w:id="9"/>
      <w:r w:rsidRPr="00CF4B9A">
        <w:rPr>
          <w:rFonts w:ascii="Times New Roman" w:eastAsia="sans-serif" w:hAnsi="Times New Roman" w:cs="Times New Roman"/>
          <w:bCs/>
          <w:color w:val="212529"/>
          <w:sz w:val="28"/>
          <w:szCs w:val="28"/>
          <w:shd w:val="clear" w:color="auto" w:fill="FFFFFF"/>
        </w:rPr>
        <w:t>- срок рассрочки платежа (в случае ее предоставления);</w:t>
      </w:r>
    </w:p>
    <w:p w:rsidR="00CF4B9A" w:rsidRPr="00CF4B9A" w:rsidRDefault="00CF4B9A" w:rsidP="00F149AA">
      <w:pPr>
        <w:pStyle w:val="ab"/>
        <w:shd w:val="clear" w:color="auto" w:fill="FFFFFF"/>
        <w:spacing w:after="0" w:line="240" w:lineRule="auto"/>
        <w:ind w:firstLine="708"/>
        <w:jc w:val="both"/>
        <w:rPr>
          <w:rFonts w:ascii="Times New Roman" w:eastAsia="sans-serif" w:hAnsi="Times New Roman" w:cs="Times New Roman"/>
          <w:bCs/>
          <w:color w:val="212529"/>
          <w:sz w:val="28"/>
          <w:szCs w:val="28"/>
        </w:rPr>
      </w:pPr>
      <w:bookmarkStart w:id="10" w:name="100128"/>
      <w:bookmarkEnd w:id="10"/>
      <w:r w:rsidRPr="00CF4B9A">
        <w:rPr>
          <w:rFonts w:ascii="Times New Roman" w:eastAsia="sans-serif" w:hAnsi="Times New Roman" w:cs="Times New Roman"/>
          <w:bCs/>
          <w:color w:val="212529"/>
          <w:sz w:val="28"/>
          <w:szCs w:val="28"/>
          <w:shd w:val="clear" w:color="auto" w:fill="FFFFFF"/>
        </w:rPr>
        <w:t>- иные необходимые для приватизации имущества сведения.</w:t>
      </w:r>
      <w:bookmarkStart w:id="11" w:name="100129"/>
      <w:bookmarkEnd w:id="11"/>
    </w:p>
    <w:p w:rsidR="00CF4B9A" w:rsidRDefault="00CF4B9A" w:rsidP="00F149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 приватизации имущественного комплекса муниципального унитарного предприятия решением об условиях приватизации муниципального имущества также утверждаются:</w:t>
      </w:r>
    </w:p>
    <w:p w:rsidR="00CF4B9A" w:rsidRDefault="00CF4B9A" w:rsidP="00F149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состав подлежащего приватизации имущественного комплекса муниципального унитарного предприятия, определенный в соответствии с федеральным законодательством;</w:t>
      </w:r>
    </w:p>
    <w:p w:rsidR="00CF4B9A" w:rsidRDefault="00CF4B9A" w:rsidP="00F149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перечень объектов (в том числе исключительных прав), не подлежащих приватизации в составе имущественного комплекса муниципального унитарного предприятия;</w:t>
      </w:r>
    </w:p>
    <w:p w:rsidR="00CF4B9A" w:rsidRDefault="00CF4B9A" w:rsidP="00F149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размер уставного капитала акционерного общества или общества с ограниченной ответственностью, создаваемых посредством преобразования унитарного предприятия;</w:t>
      </w:r>
    </w:p>
    <w:p w:rsidR="00CF4B9A" w:rsidRDefault="00CF4B9A" w:rsidP="00F149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количество, категории и номинальная стоимость акций акционерного общества или номинальная стоимость доли участника общества с ограниченной ответственностью - Анучинского муниципального округа.</w:t>
      </w:r>
    </w:p>
    <w:p w:rsidR="00CF4B9A" w:rsidRDefault="00CF4B9A" w:rsidP="00F149A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Решение об условиях приватизации муниципального имущества может быть изменено в случае изменения способа приватизации муниципального имущества и условий приватизации, связанных с указанным способом. Решение об изменении решения об условиях приватизации муниципального имущества принимается администрацией Анучинского муниципального округа в форме постановления.</w:t>
      </w:r>
    </w:p>
    <w:p w:rsidR="00CF4B9A" w:rsidRDefault="00CF4B9A" w:rsidP="00F149AA">
      <w:pPr>
        <w:pStyle w:val="Standard"/>
        <w:ind w:firstLine="540"/>
        <w:jc w:val="both"/>
        <w:rPr>
          <w:rFonts w:hint="eastAsia"/>
        </w:rPr>
      </w:pPr>
      <w:r>
        <w:rPr>
          <w:rFonts w:ascii="Times New Roman" w:hAnsi="Times New Roman"/>
          <w:color w:val="000000"/>
          <w:sz w:val="28"/>
          <w:szCs w:val="28"/>
        </w:rPr>
        <w:t>4. Покупателями муниципального имущества могут быть любые физические и юридические лица, за исключением:</w:t>
      </w:r>
    </w:p>
    <w:p w:rsidR="00CF4B9A" w:rsidRDefault="00CF4B9A" w:rsidP="00F149AA">
      <w:pPr>
        <w:pStyle w:val="Standard"/>
        <w:jc w:val="both"/>
        <w:rPr>
          <w:rFonts w:hint="eastAsia"/>
        </w:rPr>
      </w:pPr>
      <w:r>
        <w:rPr>
          <w:rFonts w:ascii="Times New Roman" w:hAnsi="Times New Roman"/>
          <w:color w:val="000000"/>
          <w:sz w:val="28"/>
          <w:szCs w:val="28"/>
        </w:rPr>
        <w:tab/>
        <w:t>государственных и муниципальных унитарных предприятий, государственных и муниципальных учреждений;</w:t>
      </w:r>
    </w:p>
    <w:p w:rsidR="00CF4B9A" w:rsidRDefault="00CF4B9A" w:rsidP="00F149AA">
      <w:pPr>
        <w:pStyle w:val="Standard"/>
        <w:jc w:val="both"/>
        <w:rPr>
          <w:rFonts w:hint="eastAsia"/>
        </w:rPr>
      </w:pPr>
      <w:r>
        <w:rPr>
          <w:rFonts w:ascii="Times New Roman" w:hAnsi="Times New Roman"/>
          <w:color w:val="000000"/>
          <w:sz w:val="28"/>
          <w:szCs w:val="28"/>
        </w:rPr>
        <w:tab/>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hyperlink r:id="rId14" w:history="1">
        <w:r>
          <w:rPr>
            <w:rFonts w:ascii="Times New Roman" w:hAnsi="Times New Roman"/>
            <w:color w:val="000000"/>
            <w:sz w:val="28"/>
            <w:szCs w:val="28"/>
          </w:rPr>
          <w:t>ст. 25</w:t>
        </w:r>
      </w:hyperlink>
      <w:r>
        <w:rPr>
          <w:rFonts w:ascii="Times New Roman" w:hAnsi="Times New Roman"/>
          <w:color w:val="000000"/>
          <w:sz w:val="28"/>
          <w:szCs w:val="28"/>
        </w:rPr>
        <w:t xml:space="preserve"> Федерального закона от 21.12.2001 № 178-ФЗ;</w:t>
      </w:r>
    </w:p>
    <w:p w:rsidR="00CF4B9A" w:rsidRDefault="00CF4B9A" w:rsidP="00F149AA">
      <w:pPr>
        <w:pStyle w:val="Standard"/>
        <w:jc w:val="both"/>
        <w:rPr>
          <w:rFonts w:hint="eastAsia"/>
        </w:rPr>
      </w:pPr>
      <w:r>
        <w:rPr>
          <w:rFonts w:ascii="Times New Roman" w:hAnsi="Times New Roman"/>
          <w:color w:val="000000"/>
          <w:sz w:val="28"/>
          <w:szCs w:val="28"/>
        </w:rPr>
        <w:lastRenderedPageBreak/>
        <w:tab/>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5" w:history="1">
        <w:r>
          <w:rPr>
            <w:rFonts w:ascii="Times New Roman" w:hAnsi="Times New Roman"/>
            <w:color w:val="000000"/>
            <w:sz w:val="28"/>
            <w:szCs w:val="28"/>
          </w:rPr>
          <w:t>перечень</w:t>
        </w:r>
      </w:hyperlink>
      <w:r>
        <w:rPr>
          <w:rFonts w:ascii="Times New Roman" w:hAnsi="Times New Roman"/>
          <w:color w:val="000000"/>
          <w:sz w:val="28"/>
          <w:szCs w:val="28"/>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CF4B9A" w:rsidRDefault="00CF4B9A" w:rsidP="00F149AA">
      <w:pPr>
        <w:pStyle w:val="ConsPlusNormal"/>
        <w:ind w:firstLine="540"/>
        <w:jc w:val="both"/>
        <w:rPr>
          <w:rFonts w:ascii="Times New Roman" w:hAnsi="Times New Roman"/>
          <w:bCs/>
          <w:color w:val="000000"/>
          <w:sz w:val="28"/>
          <w:szCs w:val="28"/>
        </w:rPr>
      </w:pPr>
      <w:r>
        <w:rPr>
          <w:rFonts w:ascii="Times New Roman" w:hAnsi="Times New Roman"/>
          <w:bCs/>
          <w:color w:val="000000"/>
          <w:sz w:val="28"/>
          <w:szCs w:val="28"/>
        </w:rPr>
        <w:tab/>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муниципальной собственности земельных участках, при приобретении указанными собственниками этих земельных участков.</w:t>
      </w:r>
    </w:p>
    <w:p w:rsidR="00CF4B9A" w:rsidRDefault="00CF4B9A" w:rsidP="00CF4B9A">
      <w:pPr>
        <w:pStyle w:val="ConsPlusNormal"/>
        <w:ind w:firstLine="540"/>
        <w:jc w:val="both"/>
        <w:rPr>
          <w:rFonts w:ascii="Times New Roman" w:hAnsi="Times New Roman" w:cs="Times New Roman"/>
          <w:sz w:val="28"/>
          <w:szCs w:val="28"/>
        </w:rPr>
      </w:pPr>
    </w:p>
    <w:p w:rsidR="00CF4B9A" w:rsidRDefault="00CF4B9A" w:rsidP="00CF4B9A">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7. Способы приватизации муниципального имущества</w:t>
      </w:r>
    </w:p>
    <w:p w:rsidR="00CF4B9A" w:rsidRPr="00F149AA" w:rsidRDefault="00CF4B9A" w:rsidP="00CF4B9A">
      <w:pPr>
        <w:pStyle w:val="ConsPlusNormal"/>
        <w:numPr>
          <w:ilvl w:val="0"/>
          <w:numId w:val="2"/>
        </w:numPr>
        <w:ind w:firstLine="540"/>
        <w:jc w:val="both"/>
        <w:rPr>
          <w:rFonts w:ascii="Times New Roman" w:hAnsi="Times New Roman" w:cs="Times New Roman"/>
          <w:sz w:val="28"/>
          <w:szCs w:val="28"/>
        </w:rPr>
      </w:pPr>
      <w:r w:rsidRPr="00F149AA">
        <w:rPr>
          <w:rFonts w:ascii="Times New Roman" w:hAnsi="Times New Roman" w:cs="Times New Roman"/>
          <w:sz w:val="28"/>
          <w:szCs w:val="28"/>
        </w:rPr>
        <w:t>Способы приватизации муниципального имущества, особенности приватизации отдельных видов муниципального имущества (имущественного комплекса муниципального унитарного предприятия, земельных участков, объектов культурного наследия, объектов социально-культурного и коммунально-бытового назначения) определяются действующим законодательством.</w:t>
      </w:r>
    </w:p>
    <w:p w:rsidR="00CF4B9A" w:rsidRPr="00F149AA" w:rsidRDefault="00CF4B9A" w:rsidP="00DD1FBC">
      <w:pPr>
        <w:pStyle w:val="ab"/>
        <w:shd w:val="clear" w:color="auto" w:fill="FFFFFF"/>
        <w:spacing w:after="0" w:line="240" w:lineRule="auto"/>
        <w:ind w:firstLine="708"/>
        <w:jc w:val="both"/>
        <w:rPr>
          <w:rFonts w:ascii="Times New Roman" w:eastAsia="sans-serif" w:hAnsi="Times New Roman" w:cs="Times New Roman"/>
          <w:bCs/>
          <w:color w:val="212529"/>
          <w:sz w:val="28"/>
          <w:szCs w:val="28"/>
        </w:rPr>
      </w:pPr>
      <w:r w:rsidRPr="00F149AA">
        <w:rPr>
          <w:rFonts w:ascii="Times New Roman" w:eastAsia="sans-serif" w:hAnsi="Times New Roman" w:cs="Times New Roman"/>
          <w:bCs/>
          <w:color w:val="212529"/>
          <w:sz w:val="28"/>
          <w:szCs w:val="28"/>
          <w:shd w:val="clear" w:color="auto" w:fill="FFFFFF"/>
        </w:rPr>
        <w:t>Используются следующие способы приватизации  муниципального имущества:</w:t>
      </w:r>
    </w:p>
    <w:p w:rsidR="00CF4B9A" w:rsidRPr="00F149AA" w:rsidRDefault="00F149AA" w:rsidP="00DD1FBC">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12" w:name="000366"/>
      <w:bookmarkStart w:id="13" w:name="100095"/>
      <w:bookmarkEnd w:id="12"/>
      <w:bookmarkEnd w:id="13"/>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1) преобразование унитарного предприятия в акционерное общество;</w:t>
      </w:r>
    </w:p>
    <w:p w:rsidR="00CF4B9A" w:rsidRPr="00F149AA" w:rsidRDefault="00F149AA" w:rsidP="00DD1FBC">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14" w:name="000168"/>
      <w:bookmarkEnd w:id="14"/>
      <w:r>
        <w:rPr>
          <w:rFonts w:ascii="Times New Roman" w:eastAsia="sans-serif" w:hAnsi="Times New Roman" w:cs="Times New Roman"/>
          <w:bCs/>
          <w:color w:val="212529"/>
          <w:sz w:val="28"/>
          <w:szCs w:val="28"/>
          <w:shd w:val="clear" w:color="auto" w:fill="FFFFFF"/>
        </w:rPr>
        <w:tab/>
      </w:r>
      <w:r w:rsidRPr="00F149AA">
        <w:rPr>
          <w:rFonts w:ascii="Times New Roman" w:eastAsia="sans-serif" w:hAnsi="Times New Roman" w:cs="Times New Roman"/>
          <w:bCs/>
          <w:color w:val="212529"/>
          <w:sz w:val="28"/>
          <w:szCs w:val="28"/>
          <w:shd w:val="clear" w:color="auto" w:fill="FFFFFF"/>
        </w:rPr>
        <w:t>2</w:t>
      </w:r>
      <w:r w:rsidR="00CF4B9A" w:rsidRPr="00F149AA">
        <w:rPr>
          <w:rFonts w:ascii="Times New Roman" w:eastAsia="sans-serif" w:hAnsi="Times New Roman" w:cs="Times New Roman"/>
          <w:bCs/>
          <w:color w:val="212529"/>
          <w:sz w:val="28"/>
          <w:szCs w:val="28"/>
          <w:shd w:val="clear" w:color="auto" w:fill="FFFFFF"/>
        </w:rPr>
        <w:t>) преобразование унитарного предприятия в общество с ограниченной ответственностью;</w:t>
      </w:r>
    </w:p>
    <w:p w:rsidR="00CF4B9A" w:rsidRPr="00F149AA" w:rsidRDefault="00F149AA" w:rsidP="00DD1FBC">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15" w:name="100096"/>
      <w:bookmarkEnd w:id="15"/>
      <w:r>
        <w:rPr>
          <w:rFonts w:ascii="Times New Roman" w:eastAsia="sans-serif" w:hAnsi="Times New Roman" w:cs="Times New Roman"/>
          <w:bCs/>
          <w:color w:val="212529"/>
          <w:sz w:val="28"/>
          <w:szCs w:val="28"/>
          <w:shd w:val="clear" w:color="auto" w:fill="FFFFFF"/>
        </w:rPr>
        <w:tab/>
      </w:r>
      <w:r w:rsidRPr="00F149AA">
        <w:rPr>
          <w:rFonts w:ascii="Times New Roman" w:eastAsia="sans-serif" w:hAnsi="Times New Roman" w:cs="Times New Roman"/>
          <w:bCs/>
          <w:color w:val="212529"/>
          <w:sz w:val="28"/>
          <w:szCs w:val="28"/>
          <w:shd w:val="clear" w:color="auto" w:fill="FFFFFF"/>
        </w:rPr>
        <w:t>3</w:t>
      </w:r>
      <w:r w:rsidR="00CF4B9A" w:rsidRPr="00F149AA">
        <w:rPr>
          <w:rFonts w:ascii="Times New Roman" w:eastAsia="sans-serif" w:hAnsi="Times New Roman" w:cs="Times New Roman"/>
          <w:bCs/>
          <w:color w:val="212529"/>
          <w:sz w:val="28"/>
          <w:szCs w:val="28"/>
          <w:shd w:val="clear" w:color="auto" w:fill="FFFFFF"/>
        </w:rPr>
        <w:t>) продажа государственного или муниципального имущества на аукционе;</w:t>
      </w:r>
    </w:p>
    <w:p w:rsidR="00CF4B9A" w:rsidRPr="00F149AA" w:rsidRDefault="00F149AA" w:rsidP="00DD1FBC">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16" w:name="000367"/>
      <w:bookmarkStart w:id="17" w:name="100097"/>
      <w:bookmarkEnd w:id="16"/>
      <w:bookmarkEnd w:id="17"/>
      <w:r>
        <w:rPr>
          <w:rFonts w:ascii="Times New Roman" w:eastAsia="sans-serif" w:hAnsi="Times New Roman" w:cs="Times New Roman"/>
          <w:bCs/>
          <w:color w:val="212529"/>
          <w:sz w:val="28"/>
          <w:szCs w:val="28"/>
          <w:shd w:val="clear" w:color="auto" w:fill="FFFFFF"/>
        </w:rPr>
        <w:tab/>
      </w:r>
      <w:r w:rsidRPr="00F149AA">
        <w:rPr>
          <w:rFonts w:ascii="Times New Roman" w:eastAsia="sans-serif" w:hAnsi="Times New Roman" w:cs="Times New Roman"/>
          <w:bCs/>
          <w:color w:val="212529"/>
          <w:sz w:val="28"/>
          <w:szCs w:val="28"/>
          <w:shd w:val="clear" w:color="auto" w:fill="FFFFFF"/>
        </w:rPr>
        <w:t>4</w:t>
      </w:r>
      <w:r w:rsidR="00CF4B9A" w:rsidRPr="00F149AA">
        <w:rPr>
          <w:rFonts w:ascii="Times New Roman" w:eastAsia="sans-serif" w:hAnsi="Times New Roman" w:cs="Times New Roman"/>
          <w:bCs/>
          <w:color w:val="212529"/>
          <w:sz w:val="28"/>
          <w:szCs w:val="28"/>
          <w:shd w:val="clear" w:color="auto" w:fill="FFFFFF"/>
        </w:rPr>
        <w:t>) продажа акций акционерных обществ на специализированном аукционе;</w:t>
      </w:r>
    </w:p>
    <w:p w:rsidR="00CF4B9A" w:rsidRPr="00F149AA" w:rsidRDefault="00F149AA" w:rsidP="00DD1FBC">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18" w:name="100098"/>
      <w:bookmarkEnd w:id="18"/>
      <w:r>
        <w:rPr>
          <w:rFonts w:ascii="Times New Roman" w:eastAsia="sans-serif" w:hAnsi="Times New Roman" w:cs="Times New Roman"/>
          <w:bCs/>
          <w:color w:val="212529"/>
          <w:sz w:val="28"/>
          <w:szCs w:val="28"/>
          <w:shd w:val="clear" w:color="auto" w:fill="FFFFFF"/>
        </w:rPr>
        <w:tab/>
      </w:r>
      <w:r w:rsidRPr="00F149AA">
        <w:rPr>
          <w:rFonts w:ascii="Times New Roman" w:eastAsia="sans-serif" w:hAnsi="Times New Roman" w:cs="Times New Roman"/>
          <w:bCs/>
          <w:color w:val="212529"/>
          <w:sz w:val="28"/>
          <w:szCs w:val="28"/>
          <w:shd w:val="clear" w:color="auto" w:fill="FFFFFF"/>
        </w:rPr>
        <w:t>5</w:t>
      </w:r>
      <w:r w:rsidR="00CF4B9A" w:rsidRPr="00F149AA">
        <w:rPr>
          <w:rFonts w:ascii="Times New Roman" w:eastAsia="sans-serif" w:hAnsi="Times New Roman" w:cs="Times New Roman"/>
          <w:bCs/>
          <w:color w:val="212529"/>
          <w:sz w:val="28"/>
          <w:szCs w:val="28"/>
          <w:shd w:val="clear" w:color="auto" w:fill="FFFFFF"/>
        </w:rPr>
        <w:t>) продажа государственного или муниципального имущества на конкурсе;</w:t>
      </w:r>
    </w:p>
    <w:p w:rsidR="00CF4B9A" w:rsidRPr="00F149AA" w:rsidRDefault="00F149AA" w:rsidP="00DD1FBC">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19" w:name="000368"/>
      <w:bookmarkStart w:id="20" w:name="100099"/>
      <w:bookmarkEnd w:id="19"/>
      <w:bookmarkEnd w:id="20"/>
      <w:r>
        <w:rPr>
          <w:rFonts w:ascii="Times New Roman" w:eastAsia="sans-serif" w:hAnsi="Times New Roman" w:cs="Times New Roman"/>
          <w:bCs/>
          <w:color w:val="212529"/>
          <w:sz w:val="28"/>
          <w:szCs w:val="28"/>
          <w:shd w:val="clear" w:color="auto" w:fill="FFFFFF"/>
        </w:rPr>
        <w:tab/>
      </w:r>
      <w:r w:rsidRPr="00F149AA">
        <w:rPr>
          <w:rFonts w:ascii="Times New Roman" w:eastAsia="sans-serif" w:hAnsi="Times New Roman" w:cs="Times New Roman"/>
          <w:bCs/>
          <w:color w:val="212529"/>
          <w:sz w:val="28"/>
          <w:szCs w:val="28"/>
          <w:shd w:val="clear" w:color="auto" w:fill="FFFFFF"/>
        </w:rPr>
        <w:t>6</w:t>
      </w:r>
      <w:r w:rsidR="00CF4B9A" w:rsidRPr="00F149AA">
        <w:rPr>
          <w:rFonts w:ascii="Times New Roman" w:eastAsia="sans-serif" w:hAnsi="Times New Roman" w:cs="Times New Roman"/>
          <w:bCs/>
          <w:color w:val="212529"/>
          <w:sz w:val="28"/>
          <w:szCs w:val="28"/>
          <w:shd w:val="clear" w:color="auto" w:fill="FFFFFF"/>
        </w:rPr>
        <w:t>) продажа за пределами территории Российской Федерации находящихся в государственной собственности акций акционерных обществ;</w:t>
      </w:r>
      <w:bookmarkStart w:id="21" w:name="000369"/>
      <w:bookmarkStart w:id="22" w:name="000263"/>
      <w:bookmarkStart w:id="23" w:name="100100"/>
      <w:bookmarkEnd w:id="21"/>
      <w:bookmarkEnd w:id="22"/>
      <w:bookmarkEnd w:id="23"/>
    </w:p>
    <w:p w:rsidR="00CF4B9A" w:rsidRPr="00F149AA" w:rsidRDefault="00F149AA" w:rsidP="00DD1FBC">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24" w:name="100101"/>
      <w:bookmarkEnd w:id="24"/>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7) продажа государственного или муниципального имущества посредством публичного предложения;</w:t>
      </w:r>
    </w:p>
    <w:p w:rsidR="00CF4B9A" w:rsidRPr="00F149AA" w:rsidRDefault="00F149AA" w:rsidP="00DD1FBC">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25" w:name="000751"/>
      <w:bookmarkStart w:id="26" w:name="100102"/>
      <w:bookmarkEnd w:id="25"/>
      <w:bookmarkEnd w:id="26"/>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8) продажа государственного или муниципального имущества по минимально допустимой цене;</w:t>
      </w:r>
    </w:p>
    <w:p w:rsidR="00CF4B9A" w:rsidRPr="00F149AA" w:rsidRDefault="00F149AA" w:rsidP="00DD1FBC">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27" w:name="000370"/>
      <w:bookmarkStart w:id="28" w:name="100103"/>
      <w:bookmarkEnd w:id="27"/>
      <w:bookmarkEnd w:id="28"/>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9) внесение государственного или муниципального имущества в качестве вклада в уставные капиталы акционерных обществ;</w:t>
      </w:r>
    </w:p>
    <w:p w:rsidR="00CF4B9A" w:rsidRPr="00F149AA" w:rsidRDefault="00F149AA" w:rsidP="00DD1FBC">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29" w:name="000371"/>
      <w:bookmarkStart w:id="30" w:name="100104"/>
      <w:bookmarkEnd w:id="29"/>
      <w:bookmarkEnd w:id="30"/>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10) продажа акций акционерных обществ по результатам доверительного управления.</w:t>
      </w:r>
    </w:p>
    <w:p w:rsidR="00713D34" w:rsidRDefault="00F149AA"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r>
        <w:rPr>
          <w:rFonts w:ascii="Times New Roman" w:eastAsia="sans-serif" w:hAnsi="Times New Roman" w:cs="Times New Roman"/>
          <w:b/>
          <w:bCs/>
          <w:color w:val="212529"/>
          <w:sz w:val="28"/>
          <w:szCs w:val="28"/>
          <w:shd w:val="clear" w:color="auto" w:fill="FFFFFF"/>
        </w:rPr>
        <w:lastRenderedPageBreak/>
        <w:tab/>
      </w:r>
      <w:r w:rsidR="00CF4B9A" w:rsidRPr="00F149AA">
        <w:rPr>
          <w:rFonts w:ascii="Times New Roman" w:eastAsia="sans-serif" w:hAnsi="Times New Roman" w:cs="Times New Roman"/>
          <w:bCs/>
          <w:color w:val="212529"/>
          <w:sz w:val="28"/>
          <w:szCs w:val="28"/>
          <w:shd w:val="clear" w:color="auto" w:fill="FFFFFF"/>
        </w:rPr>
        <w:t>2. Приватизация имущественных комплексов унитарных предприятий осуществляется путем их преобразования в хозяйственные общества.</w:t>
      </w:r>
      <w:bookmarkStart w:id="31" w:name="000372"/>
      <w:bookmarkStart w:id="32" w:name="000170"/>
      <w:bookmarkEnd w:id="31"/>
      <w:bookmarkEnd w:id="32"/>
      <w:r>
        <w:rPr>
          <w:rFonts w:ascii="Times New Roman" w:eastAsia="sans-serif" w:hAnsi="Times New Roman" w:cs="Times New Roman"/>
          <w:b/>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Приватизация имущественного комплекса унитарного предприятия в случае, если определенный в соответствии со </w:t>
      </w:r>
      <w:hyperlink r:id="rId16" w:anchor="100079" w:history="1">
        <w:r w:rsidR="00CF4B9A" w:rsidRPr="00F149AA">
          <w:rPr>
            <w:rStyle w:val="aa"/>
            <w:rFonts w:ascii="Times New Roman" w:eastAsia="sans-serif" w:hAnsi="Times New Roman" w:cs="Times New Roman"/>
            <w:bCs/>
            <w:color w:val="4272D7"/>
            <w:sz w:val="28"/>
            <w:szCs w:val="28"/>
            <w:shd w:val="clear" w:color="auto" w:fill="FFFFFF"/>
          </w:rPr>
          <w:t>статьей 11</w:t>
        </w:r>
      </w:hyperlink>
      <w:r w:rsidR="00CF4B9A" w:rsidRPr="00F149AA">
        <w:rPr>
          <w:rFonts w:ascii="Times New Roman" w:eastAsia="sans-serif" w:hAnsi="Times New Roman" w:cs="Times New Roman"/>
          <w:bCs/>
          <w:color w:val="212529"/>
          <w:sz w:val="28"/>
          <w:szCs w:val="28"/>
          <w:shd w:val="clear" w:color="auto" w:fill="FFFFFF"/>
        </w:rPr>
        <w:t xml:space="preserve"> Федерального закона 178-ФЗ, размер уставного капитала хозяйственного общества, создаваемого в процессе приватизации, равен минимальному размеру уставного капитала акционерного общества, установленному законодательством Российской Федерации, или превышает его, осуществляется путем преобразования унитарного предприятия в акционерное общество.</w:t>
      </w:r>
      <w:bookmarkStart w:id="33" w:name="000529"/>
      <w:bookmarkStart w:id="34" w:name="000171"/>
      <w:bookmarkEnd w:id="33"/>
      <w:bookmarkEnd w:id="34"/>
    </w:p>
    <w:p w:rsidR="00CF4B9A" w:rsidRPr="00F149AA" w:rsidRDefault="00713D34"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r>
        <w:rPr>
          <w:rFonts w:ascii="Times New Roman" w:eastAsia="sans-serif" w:hAnsi="Times New Roman" w:cs="Times New Roman"/>
          <w:bCs/>
          <w:color w:val="212529"/>
          <w:sz w:val="28"/>
          <w:szCs w:val="28"/>
        </w:rPr>
        <w:tab/>
      </w:r>
      <w:r w:rsidR="00CF4B9A" w:rsidRPr="00F149AA">
        <w:rPr>
          <w:rFonts w:ascii="Times New Roman" w:eastAsia="sans-serif" w:hAnsi="Times New Roman" w:cs="Times New Roman"/>
          <w:bCs/>
          <w:color w:val="212529"/>
          <w:sz w:val="28"/>
          <w:szCs w:val="28"/>
          <w:shd w:val="clear" w:color="auto" w:fill="FFFFFF"/>
        </w:rPr>
        <w:t xml:space="preserve">В случае, если один из таких показателей деятельности этого унитарного предприятия, как среднесписочная численность или доход от осуществления предпринимательской деятельности, определяемый в порядке, установленном законодательством Российской Федерации о налогах и сборах, за предшествующие приватизации три календарных года, не превышает предельное значение, установленное в соответствии с Федеральным законом от 24 июля 2007 года </w:t>
      </w:r>
      <w:r w:rsidR="00F149AA" w:rsidRPr="00F149AA">
        <w:rPr>
          <w:rFonts w:ascii="Times New Roman" w:eastAsia="sans-serif" w:hAnsi="Times New Roman" w:cs="Times New Roman"/>
          <w:bCs/>
          <w:color w:val="212529"/>
          <w:sz w:val="28"/>
          <w:szCs w:val="28"/>
          <w:shd w:val="clear" w:color="auto" w:fill="FFFFFF"/>
        </w:rPr>
        <w:t>№</w:t>
      </w:r>
      <w:r w:rsidR="00CF4B9A" w:rsidRPr="00F149AA">
        <w:rPr>
          <w:rFonts w:ascii="Times New Roman" w:eastAsia="sans-serif" w:hAnsi="Times New Roman" w:cs="Times New Roman"/>
          <w:bCs/>
          <w:color w:val="212529"/>
          <w:sz w:val="28"/>
          <w:szCs w:val="28"/>
          <w:shd w:val="clear" w:color="auto" w:fill="FFFFFF"/>
        </w:rPr>
        <w:t xml:space="preserve"> 209-ФЗ "О развитии малого и среднего предпринимательства в Российской Федерации" для субъектов малого предпринимательства, приватизация имущественного комплекса унитарного предприятия может быть осуществлена также путем его преобразования в общество с ограниченной ответственностью.</w:t>
      </w:r>
    </w:p>
    <w:p w:rsidR="00CF4B9A" w:rsidRPr="00F149AA" w:rsidRDefault="00F149AA" w:rsidP="00713D34">
      <w:pPr>
        <w:pStyle w:val="ab"/>
        <w:shd w:val="clear" w:color="auto" w:fill="FFFFFF"/>
        <w:spacing w:after="0" w:line="240" w:lineRule="auto"/>
        <w:jc w:val="both"/>
        <w:rPr>
          <w:rFonts w:ascii="Times New Roman" w:eastAsia="sans-serif" w:hAnsi="Times New Roman" w:cs="Times New Roman"/>
          <w:bCs/>
          <w:color w:val="212529"/>
          <w:sz w:val="28"/>
          <w:szCs w:val="28"/>
          <w:shd w:val="clear" w:color="auto" w:fill="FFFFFF"/>
        </w:rPr>
      </w:pPr>
      <w:bookmarkStart w:id="35" w:name="000373"/>
      <w:bookmarkStart w:id="36" w:name="000172"/>
      <w:bookmarkEnd w:id="35"/>
      <w:bookmarkEnd w:id="36"/>
      <w:r>
        <w:rPr>
          <w:rFonts w:ascii="Times New Roman" w:eastAsia="sans-serif" w:hAnsi="Times New Roman" w:cs="Times New Roman"/>
          <w:b/>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В случае, если определенный в соответствии со </w:t>
      </w:r>
      <w:hyperlink r:id="rId17" w:anchor="100079" w:history="1">
        <w:r w:rsidR="00CF4B9A" w:rsidRPr="00F149AA">
          <w:rPr>
            <w:rStyle w:val="aa"/>
            <w:rFonts w:ascii="Times New Roman" w:eastAsia="sans-serif" w:hAnsi="Times New Roman" w:cs="Times New Roman"/>
            <w:bCs/>
            <w:color w:val="4272D7"/>
            <w:sz w:val="28"/>
            <w:szCs w:val="28"/>
            <w:shd w:val="clear" w:color="auto" w:fill="FFFFFF"/>
          </w:rPr>
          <w:t>статьей 11</w:t>
        </w:r>
      </w:hyperlink>
      <w:r w:rsidR="00CF4B9A" w:rsidRPr="00F149AA">
        <w:rPr>
          <w:rFonts w:ascii="Times New Roman" w:eastAsia="sans-serif" w:hAnsi="Times New Roman" w:cs="Times New Roman"/>
          <w:bCs/>
          <w:color w:val="212529"/>
          <w:sz w:val="28"/>
          <w:szCs w:val="28"/>
          <w:shd w:val="clear" w:color="auto" w:fill="FFFFFF"/>
        </w:rPr>
        <w:t xml:space="preserve"> Федерального закона </w:t>
      </w:r>
      <w:r w:rsidRPr="00F149AA">
        <w:rPr>
          <w:rFonts w:ascii="Times New Roman" w:eastAsia="sans-serif" w:hAnsi="Times New Roman" w:cs="Times New Roman"/>
          <w:bCs/>
          <w:color w:val="212529"/>
          <w:sz w:val="28"/>
          <w:szCs w:val="28"/>
          <w:shd w:val="clear" w:color="auto" w:fill="FFFFFF"/>
        </w:rPr>
        <w:t xml:space="preserve">№ 178-ФЗ </w:t>
      </w:r>
      <w:r w:rsidR="00CF4B9A" w:rsidRPr="00F149AA">
        <w:rPr>
          <w:rFonts w:ascii="Times New Roman" w:eastAsia="sans-serif" w:hAnsi="Times New Roman" w:cs="Times New Roman"/>
          <w:bCs/>
          <w:color w:val="212529"/>
          <w:sz w:val="28"/>
          <w:szCs w:val="28"/>
          <w:shd w:val="clear" w:color="auto" w:fill="FFFFFF"/>
        </w:rPr>
        <w:t>размер уставного капитала хозяйственного общества, создаваемого в процессе приватизации, ниже минимального размера уставного капитала акционерного общества, установленного законодательством Российской Федерации, приватизация имущественного комплекса унитарного предприятия осуществляется путем преобразования унитарного предприятия в общество с ограниченной ответственностью.</w:t>
      </w:r>
    </w:p>
    <w:p w:rsidR="00CF4B9A" w:rsidRPr="00F149AA" w:rsidRDefault="00F149AA"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37" w:name="000175"/>
      <w:bookmarkStart w:id="38" w:name="100132"/>
      <w:bookmarkEnd w:id="37"/>
      <w:bookmarkEnd w:id="38"/>
      <w:r>
        <w:rPr>
          <w:rFonts w:ascii="Times New Roman" w:eastAsia="sans-serif" w:hAnsi="Times New Roman" w:cs="Times New Roman"/>
          <w:b/>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3. Со дня утверждения прогнозного плана (программы) приватизации муниципального  имущества и до дня государственной регистрации созданного хозяйственного общества унитарное предприятие без согласия собственника его имущества не вправе:</w:t>
      </w:r>
    </w:p>
    <w:p w:rsidR="00CF4B9A" w:rsidRPr="00F149AA" w:rsidRDefault="00F149AA"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39" w:name="100133"/>
      <w:bookmarkEnd w:id="39"/>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сокращать численность работников указанного унитарного предприятия;</w:t>
      </w:r>
    </w:p>
    <w:p w:rsidR="00CF4B9A" w:rsidRPr="00F149AA" w:rsidRDefault="00F149AA"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40" w:name="000600"/>
      <w:bookmarkStart w:id="41" w:name="100134"/>
      <w:bookmarkEnd w:id="40"/>
      <w:bookmarkEnd w:id="41"/>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 xml:space="preserve">совершать сделки (несколько взаимосвязанных сделок), цена которых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государственного унитарного предприятия, а также сделки (несколько взаимосвязанных сделок), связанные с возможностью отчуждения прямо или косвенно имущества, стоимость которого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10 раз превышает установленный федеральным </w:t>
      </w:r>
      <w:r w:rsidR="00CF4B9A" w:rsidRPr="00F149AA">
        <w:rPr>
          <w:rFonts w:ascii="Times New Roman" w:eastAsia="sans-serif" w:hAnsi="Times New Roman" w:cs="Times New Roman"/>
          <w:bCs/>
          <w:color w:val="212529"/>
          <w:sz w:val="28"/>
          <w:szCs w:val="28"/>
          <w:shd w:val="clear" w:color="auto" w:fill="FFFFFF"/>
        </w:rPr>
        <w:lastRenderedPageBreak/>
        <w:t>законом минимальный размер уставного фонда государственного унитарного предприятия;</w:t>
      </w:r>
    </w:p>
    <w:p w:rsidR="00CF4B9A" w:rsidRPr="00F149AA" w:rsidRDefault="00F149AA"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42" w:name="100135"/>
      <w:bookmarkEnd w:id="42"/>
      <w:r>
        <w:rPr>
          <w:rFonts w:ascii="Times New Roman" w:eastAsia="sans-serif" w:hAnsi="Times New Roman" w:cs="Times New Roman"/>
          <w:bCs/>
          <w:color w:val="212529"/>
          <w:sz w:val="28"/>
          <w:szCs w:val="28"/>
          <w:shd w:val="clear" w:color="auto" w:fill="FFFFFF"/>
        </w:rPr>
        <w:tab/>
      </w:r>
      <w:r w:rsidR="00DD1FBC">
        <w:rPr>
          <w:rFonts w:ascii="Times New Roman" w:eastAsia="sans-serif" w:hAnsi="Times New Roman" w:cs="Times New Roman"/>
          <w:bCs/>
          <w:color w:val="212529"/>
          <w:sz w:val="28"/>
          <w:szCs w:val="28"/>
          <w:shd w:val="clear" w:color="auto" w:fill="FFFFFF"/>
        </w:rPr>
        <w:t xml:space="preserve">- </w:t>
      </w:r>
      <w:r w:rsidR="00CF4B9A" w:rsidRPr="00F149AA">
        <w:rPr>
          <w:rFonts w:ascii="Times New Roman" w:eastAsia="sans-serif" w:hAnsi="Times New Roman" w:cs="Times New Roman"/>
          <w:bCs/>
          <w:color w:val="212529"/>
          <w:sz w:val="28"/>
          <w:szCs w:val="28"/>
          <w:shd w:val="clear" w:color="auto" w:fill="FFFFFF"/>
        </w:rPr>
        <w:t>получать кредиты;</w:t>
      </w:r>
    </w:p>
    <w:p w:rsidR="00CF4B9A" w:rsidRPr="00F149AA" w:rsidRDefault="00F149AA"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43" w:name="100136"/>
      <w:bookmarkEnd w:id="43"/>
      <w:r>
        <w:rPr>
          <w:rFonts w:ascii="Times New Roman" w:eastAsia="sans-serif" w:hAnsi="Times New Roman" w:cs="Times New Roman"/>
          <w:bCs/>
          <w:color w:val="212529"/>
          <w:sz w:val="28"/>
          <w:szCs w:val="28"/>
          <w:shd w:val="clear" w:color="auto" w:fill="FFFFFF"/>
        </w:rPr>
        <w:tab/>
      </w:r>
      <w:r w:rsidR="00DD1FBC">
        <w:rPr>
          <w:rFonts w:ascii="Times New Roman" w:eastAsia="sans-serif" w:hAnsi="Times New Roman" w:cs="Times New Roman"/>
          <w:bCs/>
          <w:color w:val="212529"/>
          <w:sz w:val="28"/>
          <w:szCs w:val="28"/>
          <w:shd w:val="clear" w:color="auto" w:fill="FFFFFF"/>
        </w:rPr>
        <w:t xml:space="preserve">- </w:t>
      </w:r>
      <w:r w:rsidR="00CF4B9A" w:rsidRPr="00F149AA">
        <w:rPr>
          <w:rFonts w:ascii="Times New Roman" w:eastAsia="sans-serif" w:hAnsi="Times New Roman" w:cs="Times New Roman"/>
          <w:bCs/>
          <w:color w:val="212529"/>
          <w:sz w:val="28"/>
          <w:szCs w:val="28"/>
          <w:shd w:val="clear" w:color="auto" w:fill="FFFFFF"/>
        </w:rPr>
        <w:t>осуществлять выпуск ценных бумаг;</w:t>
      </w:r>
    </w:p>
    <w:p w:rsidR="00CF4B9A" w:rsidRPr="00F149AA" w:rsidRDefault="00F149AA"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44" w:name="100137"/>
      <w:bookmarkEnd w:id="44"/>
      <w:r>
        <w:rPr>
          <w:rFonts w:ascii="Times New Roman" w:eastAsia="sans-serif" w:hAnsi="Times New Roman" w:cs="Times New Roman"/>
          <w:bCs/>
          <w:color w:val="212529"/>
          <w:sz w:val="28"/>
          <w:szCs w:val="28"/>
          <w:shd w:val="clear" w:color="auto" w:fill="FFFFFF"/>
        </w:rPr>
        <w:tab/>
      </w:r>
      <w:r w:rsidR="00DD1FBC">
        <w:rPr>
          <w:rFonts w:ascii="Times New Roman" w:eastAsia="sans-serif" w:hAnsi="Times New Roman" w:cs="Times New Roman"/>
          <w:bCs/>
          <w:color w:val="212529"/>
          <w:sz w:val="28"/>
          <w:szCs w:val="28"/>
          <w:shd w:val="clear" w:color="auto" w:fill="FFFFFF"/>
        </w:rPr>
        <w:t xml:space="preserve">- </w:t>
      </w:r>
      <w:r w:rsidR="00CF4B9A" w:rsidRPr="00F149AA">
        <w:rPr>
          <w:rFonts w:ascii="Times New Roman" w:eastAsia="sans-serif" w:hAnsi="Times New Roman" w:cs="Times New Roman"/>
          <w:bCs/>
          <w:color w:val="212529"/>
          <w:sz w:val="28"/>
          <w:szCs w:val="28"/>
          <w:shd w:val="clear" w:color="auto" w:fill="FFFFFF"/>
        </w:rPr>
        <w:t>выступать учредителем хозяйственных товариществ или обществ, а также приобретать и отчуждать акции (доли) в уставном (складочном) капитале хозяйственных товариществ или обществ.</w:t>
      </w:r>
    </w:p>
    <w:p w:rsidR="00CF4B9A" w:rsidRPr="00F149AA" w:rsidRDefault="00CF4B9A" w:rsidP="00713D34">
      <w:pPr>
        <w:pStyle w:val="ab"/>
        <w:numPr>
          <w:ilvl w:val="0"/>
          <w:numId w:val="1"/>
        </w:numPr>
        <w:shd w:val="clear" w:color="auto" w:fill="FFFFFF"/>
        <w:spacing w:after="0" w:line="240" w:lineRule="auto"/>
        <w:ind w:firstLine="540"/>
        <w:jc w:val="both"/>
        <w:rPr>
          <w:rFonts w:ascii="Times New Roman" w:eastAsia="sans-serif" w:hAnsi="Times New Roman" w:cs="Times New Roman"/>
          <w:bCs/>
          <w:color w:val="212529"/>
          <w:sz w:val="28"/>
          <w:szCs w:val="28"/>
          <w:shd w:val="clear" w:color="auto" w:fill="FFFFFF"/>
        </w:rPr>
      </w:pPr>
      <w:bookmarkStart w:id="45" w:name="100138"/>
      <w:bookmarkEnd w:id="45"/>
      <w:r w:rsidRPr="00F149AA">
        <w:rPr>
          <w:rFonts w:ascii="Times New Roman" w:eastAsia="sans-serif" w:hAnsi="Times New Roman" w:cs="Times New Roman"/>
          <w:bCs/>
          <w:color w:val="212529"/>
          <w:sz w:val="28"/>
          <w:szCs w:val="28"/>
          <w:shd w:val="clear" w:color="auto" w:fill="FFFFFF"/>
        </w:rPr>
        <w:t>Органы местного самоуправления самостоятельно определяют порядок принятия решений об условиях приватизации соответственно государственного и муниципального имущества.</w:t>
      </w:r>
    </w:p>
    <w:p w:rsidR="00CF4B9A" w:rsidRDefault="00CF4B9A" w:rsidP="00CF4B9A">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8. Порядок оплаты муниципального имущества</w:t>
      </w:r>
    </w:p>
    <w:p w:rsidR="00CF4B9A" w:rsidRDefault="00CF4B9A" w:rsidP="00713D34">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1. Оплата приобретаемого покупателем муниципального имущества производится единовременно или в рассрочку.</w:t>
      </w:r>
    </w:p>
    <w:p w:rsidR="00CF4B9A" w:rsidRDefault="00CF4B9A" w:rsidP="00713D34">
      <w:pPr>
        <w:spacing w:after="0" w:line="240" w:lineRule="auto"/>
        <w:ind w:firstLine="539"/>
        <w:jc w:val="both"/>
        <w:rPr>
          <w:rFonts w:ascii="Times New Roman" w:hAnsi="Times New Roman" w:cs="Times New Roman"/>
          <w:sz w:val="28"/>
          <w:szCs w:val="28"/>
        </w:rPr>
      </w:pPr>
      <w:r>
        <w:rPr>
          <w:rFonts w:ascii="Times New Roman" w:hAnsi="Times New Roman" w:cs="Times New Roman"/>
          <w:bCs/>
          <w:sz w:val="28"/>
          <w:szCs w:val="28"/>
          <w:lang w:eastAsia="ru-RU"/>
        </w:rPr>
        <w:t>Оплата арендуемого имущества,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такого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устанавливается соответственно муниципальным правовым актом, но не должен составлять менее пяти лет для недвижимого имущества и менее трех лет для движимого имущества.</w:t>
      </w:r>
    </w:p>
    <w:p w:rsidR="00CF4B9A" w:rsidRDefault="00CF4B9A" w:rsidP="00713D3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 Форма и сроки платежа за приобретенное муниципальное имущество определяются договором купли-продажи в соответствии с действующим законодательством.</w:t>
      </w:r>
    </w:p>
    <w:p w:rsidR="00CF4B9A" w:rsidRDefault="00CF4B9A" w:rsidP="00713D34">
      <w:pPr>
        <w:pStyle w:val="Standard"/>
        <w:ind w:firstLine="539"/>
        <w:jc w:val="both"/>
        <w:rPr>
          <w:rFonts w:hint="eastAsia"/>
        </w:rPr>
      </w:pPr>
      <w:r>
        <w:rPr>
          <w:rFonts w:ascii="Times New Roman" w:hAnsi="Times New Roman" w:cs="Times New Roman"/>
          <w:sz w:val="28"/>
          <w:szCs w:val="28"/>
        </w:rPr>
        <w:t xml:space="preserve">3. </w:t>
      </w:r>
      <w:r>
        <w:rPr>
          <w:rFonts w:ascii="Times New Roman" w:hAnsi="Times New Roman"/>
          <w:sz w:val="28"/>
          <w:szCs w:val="28"/>
        </w:rPr>
        <w:t>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p>
    <w:p w:rsidR="00CF4B9A" w:rsidRDefault="00CF4B9A" w:rsidP="00713D3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4. Факт оплаты муниципального имущества подтверждается выпиской со счета, указанного в договоре купли-продажи, о поступлении денежных средств от покупателя.</w:t>
      </w:r>
    </w:p>
    <w:p w:rsidR="00CF4B9A" w:rsidRDefault="00CF4B9A" w:rsidP="00713D34">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5. Денежные средства, полученные от взыскания штрафных санкций, за неисполнение обязательств по сделкам приватизации муниципального имущества, подлежат перечислению в бюджет Анучинского муниципального округа.</w:t>
      </w:r>
    </w:p>
    <w:p w:rsidR="00CF4B9A" w:rsidRDefault="00CF4B9A" w:rsidP="00CF4B9A">
      <w:pPr>
        <w:pStyle w:val="ConsPlusNormal"/>
        <w:ind w:firstLine="540"/>
        <w:jc w:val="both"/>
        <w:rPr>
          <w:rFonts w:ascii="Times New Roman" w:hAnsi="Times New Roman" w:cs="Times New Roman"/>
          <w:sz w:val="28"/>
          <w:szCs w:val="28"/>
        </w:rPr>
      </w:pPr>
    </w:p>
    <w:p w:rsidR="00CF4B9A" w:rsidRDefault="00CF4B9A" w:rsidP="00CF4B9A">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9. Порядок оплаты муниципального имущества в рассрочку</w:t>
      </w:r>
    </w:p>
    <w:p w:rsidR="00CF4B9A" w:rsidRDefault="00CF4B9A" w:rsidP="00CF4B9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Решение о предоставлении рассрочки может быть принято в случае приватизации муниципального имущества без объявления цены.</w:t>
      </w:r>
    </w:p>
    <w:p w:rsidR="00CF4B9A" w:rsidRDefault="00CF4B9A" w:rsidP="00CF4B9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В решении о предоставлении рассрочки указываются сроки ее предоставления и порядок внесения платежей. Срок предоставления рассрочки и порядок внесения платежей должны содержаться в информационном сообщении о приватизации муниципального имущества.</w:t>
      </w:r>
    </w:p>
    <w:p w:rsidR="00CF4B9A" w:rsidRDefault="00CF4B9A" w:rsidP="00CF4B9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Срок рассрочки не может быть более чем один год. Покупатель вправе оплатить приобретаемое муниципальное имущество досрочно.</w:t>
      </w:r>
    </w:p>
    <w:p w:rsidR="00CF4B9A" w:rsidRDefault="00CF4B9A" w:rsidP="00CF4B9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Право собственности на муниципальное имущество, приобретенное в рассрочку, переходит к покупателю в установленном законодательством Российской Федерации порядке.</w:t>
      </w:r>
    </w:p>
    <w:p w:rsidR="00CF4B9A" w:rsidRDefault="00CF4B9A" w:rsidP="00CF4B9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Передача покупателю приобретенного в рассрочку имущества осуществляется в порядке, установленном законодательством Российской Федерации и договором купли-продажи, не позднее чем через тридцать дней с даты заключения договора.</w:t>
      </w:r>
    </w:p>
    <w:p w:rsidR="00CF4B9A" w:rsidRDefault="00CF4B9A" w:rsidP="00CF4B9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С момента передачи покупателю приобретенного в рассрочку имущества и до момента его полной оплаты указанное имущество в силу Федерального </w:t>
      </w:r>
      <w:hyperlink r:id="rId18" w:history="1">
        <w:r>
          <w:rPr>
            <w:rFonts w:ascii="Times New Roman" w:hAnsi="Times New Roman" w:cs="Times New Roman"/>
            <w:sz w:val="28"/>
            <w:szCs w:val="28"/>
          </w:rPr>
          <w:t>закона</w:t>
        </w:r>
      </w:hyperlink>
      <w:r>
        <w:rPr>
          <w:rFonts w:ascii="Times New Roman" w:hAnsi="Times New Roman" w:cs="Times New Roman"/>
          <w:sz w:val="28"/>
          <w:szCs w:val="28"/>
        </w:rPr>
        <w:t xml:space="preserve"> от 21.12.2001 № 178-ФЗ "О приватизации государственного и муниципального имущества" признается находящимся в залоге для обеспечения исполнения покупателем его обязанности по оплате приобретенного муниципального имущества.</w:t>
      </w:r>
    </w:p>
    <w:p w:rsidR="00CF4B9A" w:rsidRDefault="00CF4B9A" w:rsidP="00CF4B9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В случае нарушения покупателем сроков и порядка внесения платежей обращается взыскание на заложенное имущество в судебном порядке.</w:t>
      </w:r>
    </w:p>
    <w:p w:rsidR="00CF4B9A" w:rsidRDefault="00CF4B9A" w:rsidP="00CF4B9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 покупателя могут быть взысканы также убытки, причиненные неисполнением договора купли-продажи.</w:t>
      </w:r>
    </w:p>
    <w:p w:rsidR="00CF4B9A" w:rsidRDefault="00CF4B9A" w:rsidP="00CF4B9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размещения на сайтах в сети "Интернет" объявления о продаже.</w:t>
      </w:r>
    </w:p>
    <w:p w:rsidR="00CF4B9A" w:rsidRDefault="00CF4B9A" w:rsidP="00CF4B9A">
      <w:pPr>
        <w:pStyle w:val="ConsPlusNormal"/>
        <w:ind w:firstLine="540"/>
        <w:jc w:val="both"/>
        <w:rPr>
          <w:rFonts w:ascii="Times New Roman" w:hAnsi="Times New Roman" w:cs="Times New Roman"/>
          <w:sz w:val="28"/>
          <w:szCs w:val="28"/>
        </w:rPr>
      </w:pPr>
    </w:p>
    <w:p w:rsidR="00CF4B9A" w:rsidRDefault="00CF4B9A" w:rsidP="00CF4B9A">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10. Контроль за перечислением денежных средств</w:t>
      </w:r>
    </w:p>
    <w:p w:rsidR="00CF4B9A" w:rsidRDefault="00CF4B9A" w:rsidP="00CF4B9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Контроль за порядком и своевременностью перечисления полученных от продажи муниципального имущества денежных средств в бюджет Анучинского муниципального округа осуществляет администрация Анучинского муниципального округа.</w:t>
      </w:r>
    </w:p>
    <w:p w:rsidR="00CF4B9A" w:rsidRDefault="00CF4B9A" w:rsidP="00CF4B9A">
      <w:pPr>
        <w:pStyle w:val="ConsPlusNormal"/>
        <w:jc w:val="both"/>
        <w:rPr>
          <w:rFonts w:ascii="Times New Roman" w:hAnsi="Times New Roman" w:cs="Times New Roman"/>
          <w:sz w:val="28"/>
          <w:szCs w:val="28"/>
        </w:rPr>
      </w:pPr>
    </w:p>
    <w:p w:rsidR="00CF4B9A" w:rsidRDefault="00F149AA" w:rsidP="00CF4B9A">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1</w:t>
      </w:r>
      <w:r w:rsidR="00CF4B9A">
        <w:rPr>
          <w:rFonts w:ascii="Times New Roman" w:hAnsi="Times New Roman" w:cs="Times New Roman"/>
          <w:sz w:val="28"/>
          <w:szCs w:val="28"/>
        </w:rPr>
        <w:t>1. Информационное обеспечение приватизации муниципального имущества</w:t>
      </w:r>
    </w:p>
    <w:p w:rsidR="00CF4B9A" w:rsidRDefault="00CF4B9A" w:rsidP="00CF4B9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Под информационным обеспечением приватизации муниципального имущества понимаются мероприятия, направленные на создание возможности свободного доступа неограниченного круга лиц к информации о приватизации и включающие в себя размещение на официальном сайте в сети "Интернет" программы приватизации муниципального имущества, решений об условиях приватизации муниципального имущества, информационных сообщений о продаже муниципального имущества и об </w:t>
      </w:r>
      <w:r>
        <w:rPr>
          <w:rFonts w:ascii="Times New Roman" w:hAnsi="Times New Roman" w:cs="Times New Roman"/>
          <w:sz w:val="28"/>
          <w:szCs w:val="28"/>
        </w:rPr>
        <w:lastRenderedPageBreak/>
        <w:t>итогах его продажи, отчетов о результатах приватизации муниципального имущества.</w:t>
      </w:r>
    </w:p>
    <w:p w:rsidR="00CF4B9A" w:rsidRDefault="00CF4B9A" w:rsidP="00CF4B9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Официальным сайтом в сети "Интернет" для размещения информации о приватизации муниципального имущества, указанным в настоящей части, является официальный сайт Российской Федерации в сети "Интернет" для размещения информации о проведении торгов, определенный Правительством Российской Федерации (далее - официальный сайт в сети "Интернет"). Информация о приватизации муниципального имущества, указанная в настоящей части, дополнительно размещается на сайтах в сети "Интернет".</w:t>
      </w:r>
    </w:p>
    <w:p w:rsidR="00CF4B9A" w:rsidRDefault="00CF4B9A" w:rsidP="00713D3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Информационное сообщение об участии в торгах, о порядке проведения торгов, с формой заявки, условиями договора купли-продажи, претенденты могут ознакомиться на официальном сайте Российской Федерации в сети "Интернет" www.torgi.gov.ru, на официальном сайте Продавца в сети "Интернет" http://анучинский.рф, на сайте в сети "Интернет" Оператора (электронная площадка) www.lot-online.ru и по телефону: 8-800-777-57-57, доб. 236, 278, 275.</w:t>
      </w:r>
    </w:p>
    <w:p w:rsidR="00CF4B9A" w:rsidRDefault="00CF4B9A" w:rsidP="00713D3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Информационное сообщение о продаже муниципального имущества подлежит размещению на официальном сайте в сети "Интернет" не менее чем за тридцать дней до дня осуществления продажи указанного имущества, если иное не предусмотрено законом.</w:t>
      </w:r>
    </w:p>
    <w:p w:rsidR="00CF4B9A" w:rsidRDefault="00CF4B9A" w:rsidP="00713D34">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Решение об условиях приватизации муниципального имущества размещается в открытом доступе на официальном сайте в сети "Интернет" в течение десяти дней со дня принятия этого решения.</w:t>
      </w:r>
    </w:p>
    <w:p w:rsidR="00713D34" w:rsidRDefault="00CF4B9A" w:rsidP="00713D34">
      <w:pPr>
        <w:pStyle w:val="ab"/>
        <w:shd w:val="clear" w:color="auto" w:fill="FFFFFF"/>
        <w:spacing w:after="0" w:line="240" w:lineRule="auto"/>
        <w:ind w:firstLine="708"/>
        <w:jc w:val="both"/>
        <w:rPr>
          <w:rFonts w:ascii="Times New Roman" w:eastAsia="sans-serif" w:hAnsi="Times New Roman" w:cs="Times New Roman"/>
          <w:bCs/>
          <w:color w:val="212529"/>
          <w:sz w:val="28"/>
          <w:szCs w:val="28"/>
        </w:rPr>
      </w:pPr>
      <w:bookmarkStart w:id="46" w:name="000381"/>
      <w:bookmarkStart w:id="47" w:name="000044"/>
      <w:bookmarkEnd w:id="46"/>
      <w:bookmarkEnd w:id="47"/>
      <w:r w:rsidRPr="00F149AA">
        <w:rPr>
          <w:rFonts w:ascii="Times New Roman" w:eastAsia="sans-serif" w:hAnsi="Times New Roman" w:cs="Times New Roman"/>
          <w:bCs/>
          <w:color w:val="212529"/>
          <w:sz w:val="28"/>
          <w:szCs w:val="28"/>
          <w:shd w:val="clear" w:color="auto" w:fill="FFFFFF"/>
        </w:rPr>
        <w:t>3. Информационное сообщение о продаже  муниципального имущества должно содержать следующие сведения:</w:t>
      </w:r>
      <w:bookmarkStart w:id="48" w:name="000045"/>
      <w:bookmarkEnd w:id="48"/>
    </w:p>
    <w:p w:rsidR="00CF4B9A" w:rsidRPr="00F149AA" w:rsidRDefault="00CF4B9A" w:rsidP="00713D34">
      <w:pPr>
        <w:pStyle w:val="ab"/>
        <w:shd w:val="clear" w:color="auto" w:fill="FFFFFF"/>
        <w:spacing w:after="0" w:line="240" w:lineRule="auto"/>
        <w:ind w:firstLine="708"/>
        <w:jc w:val="both"/>
        <w:rPr>
          <w:rFonts w:ascii="Times New Roman" w:eastAsia="sans-serif" w:hAnsi="Times New Roman" w:cs="Times New Roman"/>
          <w:bCs/>
          <w:color w:val="212529"/>
          <w:sz w:val="28"/>
          <w:szCs w:val="28"/>
        </w:rPr>
      </w:pPr>
      <w:r w:rsidRPr="00F149AA">
        <w:rPr>
          <w:rFonts w:ascii="Times New Roman" w:eastAsia="sans-serif" w:hAnsi="Times New Roman" w:cs="Times New Roman"/>
          <w:bCs/>
          <w:color w:val="212529"/>
          <w:sz w:val="28"/>
          <w:szCs w:val="28"/>
          <w:shd w:val="clear" w:color="auto" w:fill="FFFFFF"/>
        </w:rPr>
        <w:t>1) наименование органа местного самоуправления, принявших решение об условиях приватизации такого имущества, реквизиты указанного решения;</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49" w:name="000046"/>
      <w:bookmarkEnd w:id="49"/>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2) наименование такого имущества и иные позволяющие его индивидуализировать сведения (характеристика имущества);</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50" w:name="000047"/>
      <w:bookmarkEnd w:id="50"/>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3) способ приватизации такого имущества;</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51" w:name="000048"/>
      <w:bookmarkEnd w:id="51"/>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4) начальная цена продажи такого имущества;</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52" w:name="000049"/>
      <w:bookmarkEnd w:id="52"/>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5) форма подачи предложений о цене такого имущества;</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53" w:name="000050"/>
      <w:bookmarkEnd w:id="53"/>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6) условия и сроки платежа, необходимые реквизиты счетов;</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54" w:name="000051"/>
      <w:bookmarkEnd w:id="54"/>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7) размер задатка, срок и порядок его внесения, необходимые реквизиты счетов;</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55" w:name="000052"/>
      <w:bookmarkEnd w:id="55"/>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8) порядок, место, даты начала и окончания подачи заявок, предложений;</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56" w:name="000382"/>
      <w:bookmarkStart w:id="57" w:name="000053"/>
      <w:bookmarkEnd w:id="56"/>
      <w:bookmarkEnd w:id="57"/>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9) исчерпывающий перечень представляемых участниками торгов документов и требования к их оформлению;</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58" w:name="000054"/>
      <w:bookmarkEnd w:id="58"/>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10) срок заключения договора купли-продажи такого имущества;</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59" w:name="000055"/>
      <w:bookmarkEnd w:id="59"/>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11) порядок ознакомления покупателей с иной информацией, условиями договора купли-продажи такого имущества;</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60" w:name="000056"/>
      <w:bookmarkEnd w:id="60"/>
      <w:r>
        <w:rPr>
          <w:rFonts w:ascii="Times New Roman" w:eastAsia="sans-serif" w:hAnsi="Times New Roman" w:cs="Times New Roman"/>
          <w:bCs/>
          <w:color w:val="212529"/>
          <w:sz w:val="28"/>
          <w:szCs w:val="28"/>
          <w:shd w:val="clear" w:color="auto" w:fill="FFFFFF"/>
        </w:rPr>
        <w:lastRenderedPageBreak/>
        <w:tab/>
      </w:r>
      <w:r w:rsidR="00CF4B9A" w:rsidRPr="00F149AA">
        <w:rPr>
          <w:rFonts w:ascii="Times New Roman" w:eastAsia="sans-serif" w:hAnsi="Times New Roman" w:cs="Times New Roman"/>
          <w:bCs/>
          <w:color w:val="212529"/>
          <w:sz w:val="28"/>
          <w:szCs w:val="28"/>
          <w:shd w:val="clear" w:color="auto" w:fill="FFFFFF"/>
        </w:rPr>
        <w:t>12) ограничения участия отдельных категорий физических лиц и юридических лиц в приватизации такого имущества;</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61" w:name="000752"/>
      <w:bookmarkStart w:id="62" w:name="000057"/>
      <w:bookmarkEnd w:id="61"/>
      <w:bookmarkEnd w:id="62"/>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13) порядок определения победителей (при проведении аукциона, специализированного аукциона, конкурса), либо покупателей (при проведении продажи  муниципального имущества по минимально допустимой цене), либо лиц, имеющих право приобретения  муниципального имущества (при проведении его продажи посредством публичного предложения);</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63" w:name="000058"/>
      <w:bookmarkEnd w:id="63"/>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14) место и срок подведения итогов продажи</w:t>
      </w:r>
      <w:r>
        <w:rPr>
          <w:rFonts w:ascii="Times New Roman" w:eastAsia="sans-serif" w:hAnsi="Times New Roman" w:cs="Times New Roman"/>
          <w:bCs/>
          <w:color w:val="212529"/>
          <w:sz w:val="28"/>
          <w:szCs w:val="28"/>
          <w:shd w:val="clear" w:color="auto" w:fill="FFFFFF"/>
        </w:rPr>
        <w:t xml:space="preserve"> </w:t>
      </w:r>
      <w:r w:rsidR="00CF4B9A" w:rsidRPr="00F149AA">
        <w:rPr>
          <w:rFonts w:ascii="Times New Roman" w:eastAsia="sans-serif" w:hAnsi="Times New Roman" w:cs="Times New Roman"/>
          <w:bCs/>
          <w:color w:val="212529"/>
          <w:sz w:val="28"/>
          <w:szCs w:val="28"/>
          <w:shd w:val="clear" w:color="auto" w:fill="FFFFFF"/>
        </w:rPr>
        <w:t>муниципального имущества;</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64" w:name="000383"/>
      <w:bookmarkEnd w:id="64"/>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15) 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shd w:val="clear" w:color="auto" w:fill="FFFFFF"/>
        </w:rPr>
      </w:pPr>
      <w:bookmarkStart w:id="65" w:name="000580"/>
      <w:bookmarkStart w:id="66" w:name="000555"/>
      <w:bookmarkStart w:id="67" w:name="000668"/>
      <w:bookmarkEnd w:id="65"/>
      <w:bookmarkEnd w:id="66"/>
      <w:bookmarkEnd w:id="67"/>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16) сведения об установлении обременения такого имущества публичным сервитутом и (или) ограничениями</w:t>
      </w:r>
      <w:bookmarkStart w:id="68" w:name="000669"/>
      <w:bookmarkEnd w:id="68"/>
      <w:r w:rsidR="00CF4B9A" w:rsidRPr="00F149AA">
        <w:rPr>
          <w:rFonts w:ascii="Times New Roman" w:eastAsia="sans-serif" w:hAnsi="Times New Roman" w:cs="Times New Roman"/>
          <w:bCs/>
          <w:color w:val="212529"/>
          <w:sz w:val="28"/>
          <w:szCs w:val="28"/>
          <w:shd w:val="clear" w:color="auto" w:fill="FFFFFF"/>
        </w:rPr>
        <w:t>;</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1</w:t>
      </w:r>
      <w:r>
        <w:rPr>
          <w:rFonts w:ascii="Times New Roman" w:eastAsia="sans-serif" w:hAnsi="Times New Roman" w:cs="Times New Roman"/>
          <w:bCs/>
          <w:color w:val="212529"/>
          <w:sz w:val="28"/>
          <w:szCs w:val="28"/>
          <w:shd w:val="clear" w:color="auto" w:fill="FFFFFF"/>
        </w:rPr>
        <w:t>7</w:t>
      </w:r>
      <w:r w:rsidR="00CF4B9A" w:rsidRPr="00F149AA">
        <w:rPr>
          <w:rFonts w:ascii="Times New Roman" w:eastAsia="sans-serif" w:hAnsi="Times New Roman" w:cs="Times New Roman"/>
          <w:bCs/>
          <w:color w:val="212529"/>
          <w:sz w:val="28"/>
          <w:szCs w:val="28"/>
          <w:shd w:val="clear" w:color="auto" w:fill="FFFFFF"/>
        </w:rPr>
        <w:t>) условия конкурса, формы и сроки их выполнения.</w:t>
      </w:r>
    </w:p>
    <w:p w:rsidR="00CF4B9A" w:rsidRPr="00F149AA" w:rsidRDefault="00CF4B9A" w:rsidP="00713D34">
      <w:pPr>
        <w:pStyle w:val="ab"/>
        <w:shd w:val="clear" w:color="auto" w:fill="FFFFFF"/>
        <w:spacing w:after="0" w:line="240" w:lineRule="auto"/>
        <w:ind w:firstLineChars="150" w:firstLine="420"/>
        <w:jc w:val="both"/>
        <w:rPr>
          <w:rFonts w:ascii="Times New Roman" w:eastAsia="sans-serif" w:hAnsi="Times New Roman" w:cs="Times New Roman"/>
          <w:bCs/>
          <w:color w:val="212529"/>
          <w:sz w:val="28"/>
          <w:szCs w:val="28"/>
        </w:rPr>
      </w:pPr>
      <w:bookmarkStart w:id="69" w:name="000384"/>
      <w:bookmarkStart w:id="70" w:name="000176"/>
      <w:bookmarkStart w:id="71" w:name="000059"/>
      <w:bookmarkStart w:id="72" w:name="000060"/>
      <w:bookmarkStart w:id="73" w:name="000061"/>
      <w:bookmarkStart w:id="74" w:name="000062"/>
      <w:bookmarkStart w:id="75" w:name="000063"/>
      <w:bookmarkStart w:id="76" w:name="000064"/>
      <w:bookmarkEnd w:id="69"/>
      <w:bookmarkEnd w:id="70"/>
      <w:bookmarkEnd w:id="71"/>
      <w:bookmarkEnd w:id="72"/>
      <w:bookmarkEnd w:id="73"/>
      <w:bookmarkEnd w:id="74"/>
      <w:bookmarkEnd w:id="75"/>
      <w:bookmarkEnd w:id="76"/>
      <w:r w:rsidRPr="00F149AA">
        <w:rPr>
          <w:rFonts w:ascii="Times New Roman" w:eastAsia="sans-serif" w:hAnsi="Times New Roman" w:cs="Times New Roman"/>
          <w:bCs/>
          <w:color w:val="212529"/>
          <w:sz w:val="28"/>
          <w:szCs w:val="28"/>
          <w:shd w:val="clear" w:color="auto" w:fill="FFFFFF"/>
        </w:rPr>
        <w:t>4. При продаже 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77" w:name="000385"/>
      <w:bookmarkStart w:id="78" w:name="000177"/>
      <w:bookmarkEnd w:id="77"/>
      <w:bookmarkEnd w:id="78"/>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1) полное наименование, адрес (место нахождения) акционерного общества или общества с ограниченной ответственностью;</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79" w:name="000386"/>
      <w:bookmarkStart w:id="80" w:name="000178"/>
      <w:bookmarkEnd w:id="79"/>
      <w:bookmarkEnd w:id="80"/>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2) размер уставного капитала хозяйственного общества, общее количество,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 принадлежащей Российской Федерации, субъекту Российской Федерации или муниципальному образованию;</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81" w:name="000387"/>
      <w:bookmarkStart w:id="82" w:name="000179"/>
      <w:bookmarkEnd w:id="81"/>
      <w:bookmarkEnd w:id="82"/>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3) перечень видов основной продукции (работ, услуг), производство которой осуществляется акционерным обществом или обществом с ограниченной ответственностью;</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83" w:name="000388"/>
      <w:bookmarkStart w:id="84" w:name="000180"/>
      <w:bookmarkEnd w:id="83"/>
      <w:bookmarkEnd w:id="84"/>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4) условия конкурса при продаже акций акционерного общества или долей в уставном капитале общества с ограниченной ответственностью на конкурсе;</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85" w:name="000181"/>
      <w:bookmarkEnd w:id="85"/>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5) сведения о доле на рынке определенного товара хозяйствующего субъекта, включенного в Реестр хозяйствующих субъектов, имеющих долю на рынке определенного товара в размере более чем 35 процентов;</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86" w:name="000389"/>
      <w:bookmarkEnd w:id="86"/>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6) адрес сайта в сети "Интернет", на котором размещена годовая бухгалтерская (финансовая) отчетность и промежуточная бухгалтерская (финансовая) отчетность хозяйственного общества в соответствии со </w:t>
      </w:r>
      <w:hyperlink r:id="rId19" w:anchor="000362" w:history="1">
        <w:r w:rsidR="00CF4B9A" w:rsidRPr="00F149AA">
          <w:rPr>
            <w:rStyle w:val="aa"/>
            <w:rFonts w:ascii="Times New Roman" w:eastAsia="sans-serif" w:hAnsi="Times New Roman" w:cs="Times New Roman"/>
            <w:bCs/>
            <w:color w:val="4272D7"/>
            <w:sz w:val="28"/>
            <w:szCs w:val="28"/>
            <w:shd w:val="clear" w:color="auto" w:fill="FFFFFF"/>
          </w:rPr>
          <w:t>статьей 10.1</w:t>
        </w:r>
      </w:hyperlink>
      <w:r w:rsidR="00CF4B9A" w:rsidRPr="00F149AA">
        <w:rPr>
          <w:rFonts w:ascii="Times New Roman" w:eastAsia="sans-serif" w:hAnsi="Times New Roman" w:cs="Times New Roman"/>
          <w:bCs/>
          <w:color w:val="212529"/>
          <w:sz w:val="28"/>
          <w:szCs w:val="28"/>
          <w:shd w:val="clear" w:color="auto" w:fill="FFFFFF"/>
        </w:rPr>
        <w:t> настоящего Федерального закона;</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87" w:name="000390"/>
      <w:bookmarkEnd w:id="87"/>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7) площадь земельного участка или земельных участков, на которых расположено недвижимое имущество хозяйственного общества;</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88" w:name="000391"/>
      <w:bookmarkEnd w:id="88"/>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8) численность работников хозяйственного общества;</w:t>
      </w:r>
    </w:p>
    <w:p w:rsidR="00CF4B9A" w:rsidRPr="00F149AA" w:rsidRDefault="00DD1FBC" w:rsidP="00713D34">
      <w:pPr>
        <w:pStyle w:val="ab"/>
        <w:shd w:val="clear" w:color="auto" w:fill="FFFFFF"/>
        <w:spacing w:after="0" w:line="240" w:lineRule="auto"/>
        <w:jc w:val="both"/>
        <w:rPr>
          <w:rFonts w:ascii="Times New Roman" w:eastAsia="sans-serif" w:hAnsi="Times New Roman" w:cs="Times New Roman"/>
          <w:bCs/>
          <w:color w:val="212529"/>
          <w:sz w:val="28"/>
          <w:szCs w:val="28"/>
        </w:rPr>
      </w:pPr>
      <w:bookmarkStart w:id="89" w:name="000392"/>
      <w:bookmarkEnd w:id="89"/>
      <w:r>
        <w:rPr>
          <w:rFonts w:ascii="Times New Roman" w:eastAsia="sans-serif" w:hAnsi="Times New Roman" w:cs="Times New Roman"/>
          <w:bCs/>
          <w:color w:val="212529"/>
          <w:sz w:val="28"/>
          <w:szCs w:val="28"/>
          <w:shd w:val="clear" w:color="auto" w:fill="FFFFFF"/>
        </w:rPr>
        <w:lastRenderedPageBreak/>
        <w:tab/>
      </w:r>
      <w:r w:rsidR="00CF4B9A" w:rsidRPr="00F149AA">
        <w:rPr>
          <w:rFonts w:ascii="Times New Roman" w:eastAsia="sans-serif" w:hAnsi="Times New Roman" w:cs="Times New Roman"/>
          <w:bCs/>
          <w:color w:val="212529"/>
          <w:sz w:val="28"/>
          <w:szCs w:val="28"/>
          <w:shd w:val="clear" w:color="auto" w:fill="FFFFFF"/>
        </w:rPr>
        <w:t>9)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w:t>
      </w:r>
    </w:p>
    <w:p w:rsidR="00CF4B9A" w:rsidRDefault="00DD1FBC" w:rsidP="00713D34">
      <w:pPr>
        <w:pStyle w:val="ab"/>
        <w:shd w:val="clear" w:color="auto" w:fill="FFFFFF"/>
        <w:spacing w:after="0" w:line="240" w:lineRule="auto"/>
        <w:jc w:val="both"/>
        <w:rPr>
          <w:rFonts w:ascii="Times New Roman" w:hAnsi="Times New Roman" w:cs="Times New Roman"/>
          <w:sz w:val="28"/>
          <w:szCs w:val="28"/>
        </w:rPr>
      </w:pPr>
      <w:bookmarkStart w:id="90" w:name="000393"/>
      <w:bookmarkEnd w:id="90"/>
      <w:r>
        <w:rPr>
          <w:rFonts w:ascii="Times New Roman" w:eastAsia="sans-serif" w:hAnsi="Times New Roman" w:cs="Times New Roman"/>
          <w:bCs/>
          <w:color w:val="212529"/>
          <w:sz w:val="28"/>
          <w:szCs w:val="28"/>
          <w:shd w:val="clear" w:color="auto" w:fill="FFFFFF"/>
        </w:rPr>
        <w:tab/>
      </w:r>
      <w:r w:rsidR="00CF4B9A" w:rsidRPr="00F149AA">
        <w:rPr>
          <w:rFonts w:ascii="Times New Roman" w:eastAsia="sans-serif" w:hAnsi="Times New Roman" w:cs="Times New Roman"/>
          <w:bCs/>
          <w:color w:val="212529"/>
          <w:sz w:val="28"/>
          <w:szCs w:val="28"/>
          <w:shd w:val="clear" w:color="auto" w:fill="FFFFFF"/>
        </w:rPr>
        <w:t>10) сведения о предыдущих торгах по продаже такого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bookmarkStart w:id="91" w:name="000394"/>
      <w:bookmarkStart w:id="92" w:name="000065"/>
      <w:bookmarkStart w:id="93" w:name="000066"/>
      <w:bookmarkStart w:id="94" w:name="000182"/>
      <w:bookmarkStart w:id="95" w:name="000067"/>
      <w:bookmarkStart w:id="96" w:name="000183"/>
      <w:bookmarkStart w:id="97" w:name="000068"/>
      <w:bookmarkStart w:id="98" w:name="000184"/>
      <w:bookmarkStart w:id="99" w:name="000069"/>
      <w:bookmarkStart w:id="100" w:name="000185"/>
      <w:bookmarkStart w:id="101" w:name="000070"/>
      <w:bookmarkStart w:id="102" w:name="000071"/>
      <w:bookmarkEnd w:id="91"/>
      <w:bookmarkEnd w:id="92"/>
      <w:bookmarkEnd w:id="93"/>
      <w:bookmarkEnd w:id="94"/>
      <w:bookmarkEnd w:id="95"/>
      <w:bookmarkEnd w:id="96"/>
      <w:bookmarkEnd w:id="97"/>
      <w:bookmarkEnd w:id="98"/>
      <w:bookmarkEnd w:id="99"/>
      <w:bookmarkEnd w:id="100"/>
      <w:bookmarkEnd w:id="101"/>
      <w:bookmarkEnd w:id="102"/>
      <w:r w:rsidR="00CF4B9A" w:rsidRPr="00F149AA">
        <w:rPr>
          <w:rFonts w:ascii="Times New Roman" w:eastAsia="sans-serif" w:hAnsi="Times New Roman" w:cs="Times New Roman"/>
          <w:bCs/>
          <w:color w:val="212529"/>
          <w:sz w:val="28"/>
          <w:szCs w:val="28"/>
          <w:shd w:val="clear" w:color="auto" w:fill="FFFFFF"/>
        </w:rPr>
        <w:t>.</w:t>
      </w:r>
    </w:p>
    <w:p w:rsidR="00CF4B9A" w:rsidRDefault="00F149AA" w:rsidP="00CF4B9A">
      <w:pPr>
        <w:pStyle w:val="ConsPlusTitle"/>
        <w:ind w:firstLine="540"/>
        <w:jc w:val="both"/>
        <w:outlineLvl w:val="0"/>
        <w:rPr>
          <w:rFonts w:ascii="Times New Roman" w:hAnsi="Times New Roman" w:cs="Times New Roman"/>
          <w:sz w:val="28"/>
          <w:szCs w:val="28"/>
        </w:rPr>
      </w:pPr>
      <w:r>
        <w:rPr>
          <w:rFonts w:ascii="Times New Roman" w:hAnsi="Times New Roman" w:cs="Times New Roman"/>
          <w:sz w:val="28"/>
          <w:szCs w:val="28"/>
        </w:rPr>
        <w:t>Статья 12</w:t>
      </w:r>
      <w:r w:rsidR="00CF4B9A">
        <w:rPr>
          <w:rFonts w:ascii="Times New Roman" w:hAnsi="Times New Roman" w:cs="Times New Roman"/>
          <w:sz w:val="28"/>
          <w:szCs w:val="28"/>
        </w:rPr>
        <w:t>. Вступление в силу настоящего Положения</w:t>
      </w:r>
    </w:p>
    <w:p w:rsidR="00CF4B9A" w:rsidRDefault="00CF4B9A" w:rsidP="00CF4B9A">
      <w:pPr>
        <w:pStyle w:val="ConsPlusTitle"/>
        <w:ind w:firstLine="540"/>
        <w:jc w:val="both"/>
        <w:outlineLvl w:val="0"/>
        <w:rPr>
          <w:rFonts w:ascii="Times New Roman" w:hAnsi="Times New Roman" w:cs="Times New Roman"/>
          <w:sz w:val="28"/>
          <w:szCs w:val="28"/>
        </w:rPr>
      </w:pPr>
    </w:p>
    <w:p w:rsidR="00CF4B9A" w:rsidRDefault="00CF4B9A" w:rsidP="00CF4B9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Настоящее Положение вступает в силу со дня его официального опубликования.</w:t>
      </w:r>
    </w:p>
    <w:p w:rsidR="00CF4B9A" w:rsidRDefault="00CF4B9A" w:rsidP="00CF4B9A">
      <w:pPr>
        <w:pStyle w:val="ConsPlusNormal"/>
        <w:jc w:val="right"/>
        <w:rPr>
          <w:rFonts w:ascii="Times New Roman" w:hAnsi="Times New Roman" w:cs="Times New Roman"/>
          <w:sz w:val="28"/>
          <w:szCs w:val="28"/>
        </w:rPr>
      </w:pPr>
    </w:p>
    <w:sectPr w:rsidR="00CF4B9A" w:rsidSect="000771B1">
      <w:headerReference w:type="default" r:id="rId20"/>
      <w:pgSz w:w="11906" w:h="16838"/>
      <w:pgMar w:top="1134" w:right="851"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396D" w:rsidRDefault="00C1396D" w:rsidP="00E70864">
      <w:pPr>
        <w:spacing w:after="0" w:line="240" w:lineRule="auto"/>
      </w:pPr>
      <w:r>
        <w:separator/>
      </w:r>
    </w:p>
  </w:endnote>
  <w:endnote w:type="continuationSeparator" w:id="1">
    <w:p w:rsidR="00C1396D" w:rsidRDefault="00C1396D" w:rsidP="00E708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sans-serif">
    <w:altName w:val="Segoe Print"/>
    <w:charset w:val="00"/>
    <w:family w:val="auto"/>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396D" w:rsidRDefault="00C1396D" w:rsidP="00E70864">
      <w:pPr>
        <w:spacing w:after="0" w:line="240" w:lineRule="auto"/>
      </w:pPr>
      <w:r>
        <w:separator/>
      </w:r>
    </w:p>
  </w:footnote>
  <w:footnote w:type="continuationSeparator" w:id="1">
    <w:p w:rsidR="00C1396D" w:rsidRDefault="00C1396D" w:rsidP="00E708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16268"/>
      <w:docPartObj>
        <w:docPartGallery w:val="Page Numbers (Top of Page)"/>
        <w:docPartUnique/>
      </w:docPartObj>
    </w:sdtPr>
    <w:sdtContent>
      <w:p w:rsidR="00E70864" w:rsidRDefault="00BC22E8">
        <w:pPr>
          <w:pStyle w:val="a6"/>
          <w:jc w:val="center"/>
        </w:pPr>
        <w:r>
          <w:fldChar w:fldCharType="begin"/>
        </w:r>
        <w:r w:rsidR="00BE3F53">
          <w:instrText xml:space="preserve"> PAGE   \* MERGEFORMAT </w:instrText>
        </w:r>
        <w:r>
          <w:fldChar w:fldCharType="separate"/>
        </w:r>
        <w:r w:rsidR="00E06B6F">
          <w:rPr>
            <w:noProof/>
          </w:rPr>
          <w:t>12</w:t>
        </w:r>
        <w:r>
          <w:rPr>
            <w:noProof/>
          </w:rPr>
          <w:fldChar w:fldCharType="end"/>
        </w:r>
      </w:p>
    </w:sdtContent>
  </w:sdt>
  <w:p w:rsidR="00E70864" w:rsidRDefault="00E70864">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E0D77"/>
    <w:multiLevelType w:val="singleLevel"/>
    <w:tmpl w:val="08AE0D77"/>
    <w:lvl w:ilvl="0">
      <w:start w:val="1"/>
      <w:numFmt w:val="decimal"/>
      <w:suff w:val="space"/>
      <w:lvlText w:val="%1."/>
      <w:lvlJc w:val="left"/>
    </w:lvl>
  </w:abstractNum>
  <w:abstractNum w:abstractNumId="1">
    <w:nsid w:val="410CF508"/>
    <w:multiLevelType w:val="singleLevel"/>
    <w:tmpl w:val="410CF508"/>
    <w:lvl w:ilvl="0">
      <w:start w:val="4"/>
      <w:numFmt w:val="decimal"/>
      <w:suff w:val="space"/>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2094C"/>
    <w:rsid w:val="000268AD"/>
    <w:rsid w:val="000771B1"/>
    <w:rsid w:val="0021020B"/>
    <w:rsid w:val="002154E7"/>
    <w:rsid w:val="002732C7"/>
    <w:rsid w:val="00371754"/>
    <w:rsid w:val="004227D3"/>
    <w:rsid w:val="0056377F"/>
    <w:rsid w:val="00617751"/>
    <w:rsid w:val="00647EAA"/>
    <w:rsid w:val="00664FC6"/>
    <w:rsid w:val="006B264D"/>
    <w:rsid w:val="006E25FE"/>
    <w:rsid w:val="00713D34"/>
    <w:rsid w:val="007A4CD6"/>
    <w:rsid w:val="00911390"/>
    <w:rsid w:val="0093174B"/>
    <w:rsid w:val="00A35079"/>
    <w:rsid w:val="00A61543"/>
    <w:rsid w:val="00A96E42"/>
    <w:rsid w:val="00AA585F"/>
    <w:rsid w:val="00AB50F8"/>
    <w:rsid w:val="00B1615C"/>
    <w:rsid w:val="00B2094C"/>
    <w:rsid w:val="00B94583"/>
    <w:rsid w:val="00BA3BC8"/>
    <w:rsid w:val="00BC22E8"/>
    <w:rsid w:val="00BD1EF1"/>
    <w:rsid w:val="00BE2126"/>
    <w:rsid w:val="00BE3F53"/>
    <w:rsid w:val="00C1396D"/>
    <w:rsid w:val="00C1504A"/>
    <w:rsid w:val="00C66D05"/>
    <w:rsid w:val="00CE0353"/>
    <w:rsid w:val="00CF1273"/>
    <w:rsid w:val="00CF4B9A"/>
    <w:rsid w:val="00DD1FBC"/>
    <w:rsid w:val="00E06B6F"/>
    <w:rsid w:val="00E161DD"/>
    <w:rsid w:val="00E70864"/>
    <w:rsid w:val="00E950D3"/>
    <w:rsid w:val="00EB0543"/>
    <w:rsid w:val="00F149AA"/>
    <w:rsid w:val="00F843EB"/>
    <w:rsid w:val="00F9569B"/>
    <w:rsid w:val="00FA063D"/>
    <w:rsid w:val="00FB3FEE"/>
    <w:rsid w:val="00FC27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8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B2094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qFormat/>
    <w:rsid w:val="00B2094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2094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Normal">
    <w:name w:val="ConsNormal"/>
    <w:rsid w:val="0093174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table" w:styleId="a3">
    <w:name w:val="Table Grid"/>
    <w:basedOn w:val="a1"/>
    <w:uiPriority w:val="39"/>
    <w:rsid w:val="0093174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93174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3174B"/>
    <w:rPr>
      <w:rFonts w:ascii="Tahoma" w:hAnsi="Tahoma" w:cs="Tahoma"/>
      <w:sz w:val="16"/>
      <w:szCs w:val="16"/>
    </w:rPr>
  </w:style>
  <w:style w:type="paragraph" w:styleId="a6">
    <w:name w:val="header"/>
    <w:basedOn w:val="a"/>
    <w:link w:val="a7"/>
    <w:uiPriority w:val="99"/>
    <w:unhideWhenUsed/>
    <w:rsid w:val="00E7086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70864"/>
  </w:style>
  <w:style w:type="paragraph" w:styleId="a8">
    <w:name w:val="footer"/>
    <w:basedOn w:val="a"/>
    <w:link w:val="a9"/>
    <w:uiPriority w:val="99"/>
    <w:semiHidden/>
    <w:unhideWhenUsed/>
    <w:rsid w:val="00E70864"/>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E70864"/>
  </w:style>
  <w:style w:type="paragraph" w:customStyle="1" w:styleId="Standard">
    <w:name w:val="Standard"/>
    <w:qFormat/>
    <w:rsid w:val="0056377F"/>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styleId="aa">
    <w:name w:val="Hyperlink"/>
    <w:basedOn w:val="a0"/>
    <w:uiPriority w:val="99"/>
    <w:semiHidden/>
    <w:unhideWhenUsed/>
    <w:rsid w:val="00CF4B9A"/>
    <w:rPr>
      <w:color w:val="0000FF"/>
      <w:u w:val="single"/>
    </w:rPr>
  </w:style>
  <w:style w:type="paragraph" w:styleId="ab">
    <w:name w:val="Normal (Web)"/>
    <w:basedOn w:val="a"/>
    <w:uiPriority w:val="99"/>
    <w:unhideWhenUsed/>
    <w:rsid w:val="00CF4B9A"/>
    <w:rPr>
      <w:sz w:val="24"/>
      <w:szCs w:val="24"/>
    </w:rPr>
  </w:style>
</w:styles>
</file>

<file path=word/webSettings.xml><?xml version="1.0" encoding="utf-8"?>
<w:webSettings xmlns:r="http://schemas.openxmlformats.org/officeDocument/2006/relationships" xmlns:w="http://schemas.openxmlformats.org/wordprocessingml/2006/main">
  <w:divs>
    <w:div w:id="120594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galacts.ru/doc/federalnyi-zakon-ot-21122001-n-178-fz-o/" TargetMode="External"/><Relationship Id="rId18" Type="http://schemas.openxmlformats.org/officeDocument/2006/relationships/hyperlink" Target="consultantplus://offline/ref=D77C069D3E8575B1A6102D99DD4D18839C5BF5248CA2AEAA93DD126E799E80B2F7157B33DCB3C3BED44446F27AU3A2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43194&amp;dst=100010" TargetMode="External"/><Relationship Id="rId17" Type="http://schemas.openxmlformats.org/officeDocument/2006/relationships/hyperlink" Target="https://legalacts.ru/doc/federalnyi-zakon-ot-21122001-n-178-fz-o/" TargetMode="External"/><Relationship Id="rId2" Type="http://schemas.openxmlformats.org/officeDocument/2006/relationships/numbering" Target="numbering.xml"/><Relationship Id="rId16" Type="http://schemas.openxmlformats.org/officeDocument/2006/relationships/hyperlink" Target="https://legalacts.ru/doc/federalnyi-zakon-ot-21122001-n-178-fz-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0728&amp;dst=100010"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49813&amp;dst=100016" TargetMode="External"/><Relationship Id="rId10" Type="http://schemas.openxmlformats.org/officeDocument/2006/relationships/hyperlink" Target="https://legalacts.ru/doc/402_FZ-o-buhgalterskom-uchete/glava-2/statja-18/" TargetMode="External"/><Relationship Id="rId19" Type="http://schemas.openxmlformats.org/officeDocument/2006/relationships/hyperlink" Target="https://legalacts.ru/doc/federalnyi-zakon-ot-21122001-n-178-fz-o/" TargetMode="External"/><Relationship Id="rId4" Type="http://schemas.openxmlformats.org/officeDocument/2006/relationships/settings" Target="settings.xml"/><Relationship Id="rId9" Type="http://schemas.openxmlformats.org/officeDocument/2006/relationships/hyperlink" Target="consultantplus://offline/ref=D77C069D3E8575B1A6102D99DD4D18839C5BF5248CA2AEAA93DD126E799E80B2E515233FDCB4DDBCD25110A33C672F9F3BBBFB4AA2789805UEA1A" TargetMode="External"/><Relationship Id="rId14" Type="http://schemas.openxmlformats.org/officeDocument/2006/relationships/hyperlink" Target="https://login.consultant.ru/link/?req=doc&amp;base=LAW&amp;n=474031&amp;dst=445"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D1CCFA-6FB3-409F-AA1E-051709506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Pages>
  <Words>4064</Words>
  <Characters>23170</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С. Толстикова</dc:creator>
  <cp:keywords/>
  <dc:description/>
  <cp:lastModifiedBy>TishinaGP</cp:lastModifiedBy>
  <cp:revision>31</cp:revision>
  <cp:lastPrinted>2024-11-26T05:21:00Z</cp:lastPrinted>
  <dcterms:created xsi:type="dcterms:W3CDTF">2020-10-07T00:00:00Z</dcterms:created>
  <dcterms:modified xsi:type="dcterms:W3CDTF">2024-11-26T05:23:00Z</dcterms:modified>
</cp:coreProperties>
</file>