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9B" w:rsidRDefault="00290373">
      <w:pPr>
        <w:pStyle w:val="ConsPlusNormal"/>
      </w:pPr>
      <w:bookmarkStart w:id="0" w:name="_GoBack"/>
      <w:bookmarkEnd w:id="0"/>
      <w:r>
        <w:rPr>
          <w:rFonts w:ascii="Tahoma" w:hAnsi="Tahoma"/>
          <w:sz w:val="20"/>
        </w:rPr>
        <w:t xml:space="preserve">Документ предоставлен </w:t>
      </w:r>
      <w:hyperlink r:id="rId6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br/>
      </w:r>
    </w:p>
    <w:p w:rsidR="002B3E9B" w:rsidRDefault="002B3E9B">
      <w:pPr>
        <w:pStyle w:val="ConsPlusNormal"/>
        <w:jc w:val="both"/>
        <w:outlineLvl w:val="0"/>
      </w:pPr>
    </w:p>
    <w:p w:rsidR="002B3E9B" w:rsidRDefault="00290373">
      <w:pPr>
        <w:pStyle w:val="ConsPlusNormal"/>
        <w:jc w:val="center"/>
        <w:outlineLvl w:val="0"/>
      </w:pPr>
      <w:r>
        <w:rPr>
          <w:b/>
        </w:rPr>
        <w:t>АДМИНИСТРАЦИЯ ПРИМОРСКОГО КРАЯ</w:t>
      </w:r>
    </w:p>
    <w:p w:rsidR="002B3E9B" w:rsidRDefault="002B3E9B">
      <w:pPr>
        <w:pStyle w:val="ConsPlusNormal"/>
        <w:jc w:val="center"/>
        <w:rPr>
          <w:b/>
        </w:rPr>
      </w:pPr>
    </w:p>
    <w:p w:rsidR="002B3E9B" w:rsidRDefault="00290373">
      <w:pPr>
        <w:pStyle w:val="ConsPlusNormal"/>
        <w:jc w:val="center"/>
      </w:pPr>
      <w:r>
        <w:rPr>
          <w:b/>
        </w:rPr>
        <w:t>ПОСТАНОВЛЕНИЕ</w:t>
      </w:r>
    </w:p>
    <w:p w:rsidR="002B3E9B" w:rsidRDefault="00290373">
      <w:pPr>
        <w:pStyle w:val="ConsPlusNormal"/>
        <w:jc w:val="center"/>
      </w:pPr>
      <w:r>
        <w:rPr>
          <w:b/>
        </w:rPr>
        <w:t>от 15 апреля 2015 г. N 120-па</w:t>
      </w:r>
    </w:p>
    <w:p w:rsidR="002B3E9B" w:rsidRDefault="002B3E9B">
      <w:pPr>
        <w:pStyle w:val="ConsPlusNormal"/>
        <w:jc w:val="center"/>
        <w:rPr>
          <w:b/>
        </w:rPr>
      </w:pPr>
    </w:p>
    <w:p w:rsidR="002B3E9B" w:rsidRDefault="00290373">
      <w:pPr>
        <w:pStyle w:val="ConsPlusNormal"/>
        <w:jc w:val="center"/>
      </w:pPr>
      <w:r>
        <w:rPr>
          <w:b/>
        </w:rPr>
        <w:t>ОБ УТВЕРЖДЕНИИ ПОРЯДКА ОПРЕДЕЛЕНИЯ ОБЪЕМА</w:t>
      </w:r>
    </w:p>
    <w:p w:rsidR="002B3E9B" w:rsidRDefault="00290373">
      <w:pPr>
        <w:pStyle w:val="ConsPlusNormal"/>
        <w:jc w:val="center"/>
      </w:pPr>
      <w:r>
        <w:rPr>
          <w:b/>
        </w:rPr>
        <w:t>И ПРЕДОСТАВЛЕНИЯ СУБСИДИЙ ИЗ КРАЕВОГО БЮДЖЕТА</w:t>
      </w:r>
    </w:p>
    <w:p w:rsidR="002B3E9B" w:rsidRDefault="00290373">
      <w:pPr>
        <w:pStyle w:val="ConsPlusNormal"/>
        <w:jc w:val="center"/>
      </w:pPr>
      <w:r>
        <w:rPr>
          <w:b/>
        </w:rPr>
        <w:t>НЕКОММЕРЧЕСКОЙ ОРГАНИЗАЦИИ "ГАРАНТИЙНЫЙ</w:t>
      </w:r>
    </w:p>
    <w:p w:rsidR="002B3E9B" w:rsidRDefault="00290373">
      <w:pPr>
        <w:pStyle w:val="ConsPlusNormal"/>
        <w:jc w:val="center"/>
      </w:pPr>
      <w:r>
        <w:rPr>
          <w:b/>
        </w:rPr>
        <w:t>ФОНД ПРИМОРСКОГО КРАЯ"</w:t>
      </w:r>
    </w:p>
    <w:p w:rsidR="002B3E9B" w:rsidRDefault="002B3E9B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15"/>
        <w:gridCol w:w="9069"/>
        <w:gridCol w:w="113"/>
      </w:tblGrid>
      <w:tr w:rsidR="002B3E9B">
        <w:tc>
          <w:tcPr>
            <w:tcW w:w="58" w:type="dxa"/>
            <w:shd w:val="clear" w:color="auto" w:fill="CED3F1"/>
          </w:tcPr>
          <w:p w:rsidR="002B3E9B" w:rsidRDefault="002B3E9B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2B3E9B" w:rsidRDefault="002B3E9B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13.08.2015 </w:t>
            </w:r>
            <w:hyperlink r:id="rId7">
              <w:r>
                <w:rPr>
                  <w:color w:val="0000FF"/>
                </w:rPr>
                <w:t>N 284-па</w:t>
              </w:r>
            </w:hyperlink>
            <w:r>
              <w:rPr>
                <w:color w:val="392C69"/>
              </w:rPr>
              <w:t xml:space="preserve">, от 23.09.2015 </w:t>
            </w:r>
            <w:hyperlink r:id="rId8">
              <w:r>
                <w:rPr>
                  <w:color w:val="0000FF"/>
                </w:rPr>
                <w:t>N 359-па</w:t>
              </w:r>
            </w:hyperlink>
            <w:r>
              <w:rPr>
                <w:color w:val="392C69"/>
              </w:rPr>
              <w:t>,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9">
              <w:r>
                <w:rPr>
                  <w:color w:val="0000FF"/>
                </w:rPr>
                <w:t>N 283-па</w:t>
              </w:r>
            </w:hyperlink>
            <w:r>
              <w:rPr>
                <w:color w:val="392C69"/>
              </w:rPr>
              <w:t xml:space="preserve">, от 14.07.2016 </w:t>
            </w:r>
            <w:hyperlink r:id="rId10">
              <w:r>
                <w:rPr>
                  <w:color w:val="0000FF"/>
                </w:rPr>
                <w:t>N 316-па</w:t>
              </w:r>
            </w:hyperlink>
            <w:r>
              <w:rPr>
                <w:color w:val="392C69"/>
              </w:rPr>
              <w:t>,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11">
              <w:r>
                <w:rPr>
                  <w:color w:val="0000FF"/>
                </w:rPr>
                <w:t>N 203-па</w:t>
              </w:r>
            </w:hyperlink>
            <w:r>
              <w:rPr>
                <w:color w:val="392C69"/>
              </w:rPr>
              <w:t xml:space="preserve">, от 17.10.2018 </w:t>
            </w:r>
            <w:hyperlink r:id="rId12">
              <w:r>
                <w:rPr>
                  <w:color w:val="0000FF"/>
                </w:rPr>
                <w:t>N 494-па</w:t>
              </w:r>
            </w:hyperlink>
            <w:r>
              <w:rPr>
                <w:color w:val="392C69"/>
              </w:rPr>
              <w:t>,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13">
              <w:r>
                <w:rPr>
                  <w:color w:val="0000FF"/>
                </w:rPr>
                <w:t>N 212-па</w:t>
              </w:r>
            </w:hyperlink>
            <w:r>
              <w:rPr>
                <w:color w:val="392C69"/>
              </w:rPr>
              <w:t>, от 24.12.2</w:t>
            </w:r>
            <w:r>
              <w:rPr>
                <w:color w:val="392C69"/>
              </w:rPr>
              <w:t xml:space="preserve">019 </w:t>
            </w:r>
            <w:hyperlink r:id="rId14">
              <w:r>
                <w:rPr>
                  <w:color w:val="0000FF"/>
                </w:rPr>
                <w:t>N 889-па</w:t>
              </w:r>
            </w:hyperlink>
            <w:r>
              <w:rPr>
                <w:color w:val="392C69"/>
              </w:rPr>
              <w:t>,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11.02.2020 </w:t>
            </w:r>
            <w:hyperlink r:id="rId15">
              <w:r>
                <w:rPr>
                  <w:color w:val="0000FF"/>
                </w:rPr>
                <w:t>N 94-пп</w:t>
              </w:r>
            </w:hyperlink>
            <w:r>
              <w:rPr>
                <w:color w:val="392C69"/>
              </w:rPr>
              <w:t xml:space="preserve">, от 24.03.2021 </w:t>
            </w:r>
            <w:hyperlink r:id="rId16">
              <w:r>
                <w:rPr>
                  <w:color w:val="0000FF"/>
                </w:rPr>
                <w:t>N 173-пп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2B3E9B" w:rsidRDefault="002B3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 xml:space="preserve">На основании </w:t>
      </w:r>
      <w:hyperlink r:id="rId17">
        <w:r>
          <w:rPr>
            <w:color w:val="0000FF"/>
          </w:rPr>
          <w:t>Устава</w:t>
        </w:r>
      </w:hyperlink>
      <w:r>
        <w:t xml:space="preserve"> Приморского края, в соответствии с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</w:t>
      </w:r>
      <w: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</w:t>
      </w:r>
      <w:r>
        <w:t xml:space="preserve">ерации и отдельных положений некоторых актов Правительства Российской Федерации", в целях реализации государственной </w:t>
      </w:r>
      <w:hyperlink r:id="rId19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инновационная экономика Приморского края" на 2020 - 2027 годы, утвержденной постановлением Администрации Приморского края от 19 декабря 2019 года N 860-па "Об утвержден</w:t>
      </w:r>
      <w:r>
        <w:t>ии государственной программы Приморского края "Экономическое развитие и инновационная экономика Приморского края" на 2020 - 2027 годы", Правительство Приморского края постановляет: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1. Утвердить прилагаемый </w:t>
      </w:r>
      <w:hyperlink w:anchor="Par42">
        <w:r>
          <w:rPr>
            <w:color w:val="0000FF"/>
          </w:rPr>
          <w:t>Порядок</w:t>
        </w:r>
      </w:hyperlink>
      <w:r>
        <w:t xml:space="preserve"> определения объема </w:t>
      </w:r>
      <w:r>
        <w:t>и предоставления субсидий из краевого бюджета некоммерческой организации "Гарантийный фонд Приморского края".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2. Настоящее постановление вступает в силу со дня вступления в силу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"О внесении изменений в постановление Администрации Приморского края от 7 декабря 2012 года N 382-па "Об утверждении государственной програ</w:t>
      </w:r>
      <w:r>
        <w:t xml:space="preserve">ммы Приморского края "Экономическое развитие и инновационная экономика Приморского края" на 2013 - 2017 годы", предусматривающего приведение структуры указанной государственной </w:t>
      </w:r>
      <w:hyperlink r:id="rId22">
        <w:r>
          <w:rPr>
            <w:color w:val="0000FF"/>
          </w:rPr>
          <w:t>программы</w:t>
        </w:r>
      </w:hyperlink>
      <w:r>
        <w:t xml:space="preserve"> в соответствие с требованиями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30 декабря 2014 года N 566-па "Об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</w:t>
      </w:r>
      <w:r>
        <w:t>еализации государственных программ Приморского края".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3. Настоящее постановление применяется к правоотношениям по предоставлению субсидий некоммерческой организации "Гарантийный фонд Приморского края", возникшим на основании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7 декабря 2012 года N 382-па "Об утверждении государственной программы Приморского края</w:t>
      </w:r>
      <w:r>
        <w:t xml:space="preserve"> "Экономическое развитие и инновационная экономика Приморского края" на 2013 - 2021 годы", в части прав и обязанностей, возникших после вступления в силу настоящего постановления.</w:t>
      </w:r>
    </w:p>
    <w:p w:rsidR="002B3E9B" w:rsidRDefault="00290373">
      <w:pPr>
        <w:pStyle w:val="ConsPlusNormal"/>
        <w:jc w:val="both"/>
      </w:pPr>
      <w:r>
        <w:t xml:space="preserve">(в ред. Постановлений Администрации Приморского края от 24.06.2016 </w:t>
      </w:r>
      <w:hyperlink r:id="rId25">
        <w:r>
          <w:rPr>
            <w:color w:val="0000FF"/>
          </w:rPr>
          <w:t>N 283-па</w:t>
        </w:r>
      </w:hyperlink>
      <w:r>
        <w:t xml:space="preserve">, от 09.04.2019 </w:t>
      </w:r>
      <w:hyperlink r:id="rId26">
        <w:r>
          <w:rPr>
            <w:color w:val="0000FF"/>
          </w:rPr>
          <w:t>N 212-па</w:t>
        </w:r>
      </w:hyperlink>
      <w:r>
        <w:t>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4. Департаменту информационной политики Приморского края обеспечить официальное опубликование настоящего постановления.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Губернатор края -</w:t>
      </w:r>
    </w:p>
    <w:p w:rsidR="002B3E9B" w:rsidRDefault="00290373">
      <w:pPr>
        <w:pStyle w:val="ConsPlusNormal"/>
        <w:jc w:val="right"/>
      </w:pPr>
      <w:r>
        <w:t>Гл</w:t>
      </w:r>
      <w:r>
        <w:t>ава 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В.В.МИКЛУШЕВСКИЙ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0"/>
      </w:pPr>
      <w:r>
        <w:t>Утвержден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bookmarkStart w:id="1" w:name="Par42"/>
      <w:bookmarkEnd w:id="1"/>
      <w:r>
        <w:rPr>
          <w:b/>
        </w:rPr>
        <w:t>ПОРЯДОК</w:t>
      </w:r>
    </w:p>
    <w:p w:rsidR="002B3E9B" w:rsidRDefault="00290373">
      <w:pPr>
        <w:pStyle w:val="ConsPlusNormal"/>
        <w:jc w:val="center"/>
      </w:pPr>
      <w:r>
        <w:rPr>
          <w:b/>
        </w:rPr>
        <w:t>ОПРЕДЕЛЕНИЯ ОБЪЕМА И ПРЕДОСТАВЛЕНИЯ СУБСИДИЙ</w:t>
      </w:r>
    </w:p>
    <w:p w:rsidR="002B3E9B" w:rsidRDefault="00290373">
      <w:pPr>
        <w:pStyle w:val="ConsPlusNormal"/>
        <w:jc w:val="center"/>
      </w:pPr>
      <w:r>
        <w:rPr>
          <w:b/>
        </w:rPr>
        <w:t>ИЗ КРАЕВОГО БЮДЖЕТА НЕКОММЕРЧЕСКОЙ ОРГАНИЗАЦИИ</w:t>
      </w:r>
    </w:p>
    <w:p w:rsidR="002B3E9B" w:rsidRDefault="00290373">
      <w:pPr>
        <w:pStyle w:val="ConsPlusNormal"/>
        <w:jc w:val="center"/>
      </w:pPr>
      <w:r>
        <w:rPr>
          <w:b/>
        </w:rPr>
        <w:t xml:space="preserve">"ГАРАНТИЙНЫЙ ФОНД </w:t>
      </w:r>
      <w:r>
        <w:rPr>
          <w:b/>
        </w:rPr>
        <w:t>ПРИМОРСКОГО КРАЯ"</w:t>
      </w:r>
    </w:p>
    <w:p w:rsidR="002B3E9B" w:rsidRDefault="002B3E9B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15"/>
        <w:gridCol w:w="9069"/>
        <w:gridCol w:w="113"/>
      </w:tblGrid>
      <w:tr w:rsidR="002B3E9B">
        <w:tc>
          <w:tcPr>
            <w:tcW w:w="58" w:type="dxa"/>
            <w:shd w:val="clear" w:color="auto" w:fill="CED3F1"/>
          </w:tcPr>
          <w:p w:rsidR="002B3E9B" w:rsidRDefault="002B3E9B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2B3E9B" w:rsidRDefault="002B3E9B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27">
              <w:r>
                <w:rPr>
                  <w:color w:val="0000FF"/>
                </w:rPr>
                <w:t>N 203-па</w:t>
              </w:r>
            </w:hyperlink>
            <w:r>
              <w:rPr>
                <w:color w:val="392C69"/>
              </w:rPr>
              <w:t xml:space="preserve">, от 17.10.2018 </w:t>
            </w:r>
            <w:hyperlink r:id="rId28">
              <w:r>
                <w:rPr>
                  <w:color w:val="0000FF"/>
                </w:rPr>
                <w:t>N 494-па</w:t>
              </w:r>
            </w:hyperlink>
            <w:r>
              <w:rPr>
                <w:color w:val="392C69"/>
              </w:rPr>
              <w:t>,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от 09.04.2019</w:t>
            </w:r>
            <w:r>
              <w:rPr>
                <w:color w:val="392C69"/>
              </w:rPr>
              <w:t xml:space="preserve"> </w:t>
            </w:r>
            <w:hyperlink r:id="rId29">
              <w:r>
                <w:rPr>
                  <w:color w:val="0000FF"/>
                </w:rPr>
                <w:t>N 212-па</w:t>
              </w:r>
            </w:hyperlink>
            <w:r>
              <w:rPr>
                <w:color w:val="392C69"/>
              </w:rPr>
              <w:t xml:space="preserve">, от 24.12.2019 </w:t>
            </w:r>
            <w:hyperlink r:id="rId30">
              <w:r>
                <w:rPr>
                  <w:color w:val="0000FF"/>
                </w:rPr>
                <w:t>N 889-па</w:t>
              </w:r>
            </w:hyperlink>
            <w:r>
              <w:rPr>
                <w:color w:val="392C69"/>
              </w:rPr>
              <w:t>,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11.02.2020 </w:t>
            </w:r>
            <w:hyperlink r:id="rId31">
              <w:r>
                <w:rPr>
                  <w:color w:val="0000FF"/>
                </w:rPr>
                <w:t>N 94-пп</w:t>
              </w:r>
            </w:hyperlink>
            <w:r>
              <w:rPr>
                <w:color w:val="392C69"/>
              </w:rPr>
              <w:t xml:space="preserve">, от 24.03.2021 </w:t>
            </w:r>
            <w:hyperlink r:id="rId32">
              <w:r>
                <w:rPr>
                  <w:color w:val="0000FF"/>
                </w:rPr>
                <w:t>N 173-пп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2B3E9B" w:rsidRDefault="002B3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 xml:space="preserve">1. Настоящий Порядок устанавливает цель, условия и порядок определения объема и предоставления в текущем финансовом году субсидий из краевого бюджета, в том числе источником финансового обеспечения </w:t>
      </w:r>
      <w:r>
        <w:t>которых являются субсидии из федерального бюджета, некоммерческой организации "Гарантийный фонд Приморского края" (далее соответственно - субсидии, Фонд), а также порядок возврата субсидий в случае нарушения условий, целей и порядка, установленных при их п</w:t>
      </w:r>
      <w:r>
        <w:t>редоставлении.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Министерство экономического развития Приморского края (далее - министерство)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</w:t>
      </w:r>
      <w:r>
        <w:t xml:space="preserve">нения краевого бюджета в пределах лимитов бюджетных обязательств, предусмотренных министерству в текущем финансовом году в рамках реализации государственной </w:t>
      </w:r>
      <w:hyperlink r:id="rId33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инновационная экономика Приморского края" на 2020 - 2027 годы, утвержденной постановлением Администрации Приморского края от 19 </w:t>
      </w:r>
      <w:r>
        <w:t xml:space="preserve">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2020 - 2027 годы" на указанные в </w:t>
      </w:r>
      <w:hyperlink w:anchor="Par58">
        <w:r>
          <w:rPr>
            <w:color w:val="0000FF"/>
          </w:rPr>
          <w:t>пункте 2</w:t>
        </w:r>
      </w:hyperlink>
      <w:r>
        <w:t xml:space="preserve"> настоящего Порядка цели.</w:t>
      </w:r>
    </w:p>
    <w:p w:rsidR="002B3E9B" w:rsidRDefault="00290373">
      <w:pPr>
        <w:pStyle w:val="ConsPlusNormal"/>
        <w:jc w:val="both"/>
      </w:pPr>
      <w:r>
        <w:t>(в р</w:t>
      </w:r>
      <w:r>
        <w:t xml:space="preserve">ед. Постановлений Администрации Приморского края от 09.04.2019 </w:t>
      </w:r>
      <w:hyperlink r:id="rId34">
        <w:r>
          <w:rPr>
            <w:color w:val="0000FF"/>
          </w:rPr>
          <w:t>N 212-па</w:t>
        </w:r>
      </w:hyperlink>
      <w:r>
        <w:t>, от 24.12.</w:t>
      </w:r>
      <w:r>
        <w:t xml:space="preserve">2019 </w:t>
      </w:r>
      <w:hyperlink r:id="rId35">
        <w:r>
          <w:rPr>
            <w:color w:val="0000FF"/>
          </w:rPr>
          <w:t>N 889-па</w:t>
        </w:r>
      </w:hyperlink>
      <w:r>
        <w:t xml:space="preserve">,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Сведения о субсидии размещаются на едином портале бюджетной системы Российской Ф</w:t>
      </w:r>
      <w:r>
        <w:t>едерации в информационно-телекоммуникационной сети Интернет (в разделе единого портала) при формировании проекта закона Приморского края о краевом бюджете (проекта закона Приморского края о внесении изменений в закон Приморского края о краевом бюджете).</w:t>
      </w:r>
    </w:p>
    <w:p w:rsidR="002B3E9B" w:rsidRDefault="00290373">
      <w:pPr>
        <w:pStyle w:val="ConsPlusNormal"/>
        <w:jc w:val="both"/>
      </w:pPr>
      <w:r>
        <w:t>(а</w:t>
      </w:r>
      <w:r>
        <w:t xml:space="preserve">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2" w:name="Par58"/>
      <w:bookmarkEnd w:id="2"/>
      <w:r>
        <w:t>2. Субсидии предоставляются Фонду в рамках регионального проекта "Акселерация субъектов малого и среднего предпринимательства" с целью финансового обеспечения затрат, связанных с деятельностью Фонда - предоставлением поручительств по обязательствам (кредит</w:t>
      </w:r>
      <w:r>
        <w:t>ам, займам, договорам лизинга и подобным обязательствам)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09.04.2019 N 212-па,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Субсидии носят целевой характер и не могут использоваться на цели, не</w:t>
      </w:r>
      <w:r>
        <w:t xml:space="preserve"> предусмотренные настоящим Порядком.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3" w:name="Par61"/>
      <w:bookmarkEnd w:id="3"/>
      <w:r>
        <w:t xml:space="preserve">3. Требования, которым должен соответствовать Фонд на первое число месяца, предшествующего месяцу, в котором планируется заключение соглашения, предусмотренного </w:t>
      </w:r>
      <w:hyperlink w:anchor="Par115">
        <w:r>
          <w:rPr>
            <w:color w:val="0000FF"/>
          </w:rPr>
          <w:t>пунктом 10</w:t>
        </w:r>
      </w:hyperlink>
      <w:r>
        <w:t xml:space="preserve"> настоящего Порядка</w:t>
      </w:r>
      <w:r>
        <w:t>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4" w:name="Par63"/>
      <w:bookmarkEnd w:id="4"/>
      <w:r>
        <w:t xml:space="preserve">отсутствие просроченной задолженности по возврату </w:t>
      </w:r>
      <w:r>
        <w:t>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краевым бюджетом;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Фонд не должен находиться в процессе реорганизации (за исключение</w:t>
      </w:r>
      <w:r>
        <w:t>м реорганизации в форме присоединения к Фонду другого юридического лица), ликвидации, в отношении его не введена процедура банкротства, деятельность Фонда не должна быть приостановлена в порядке, предусмотренном законодательством Российской Федерации;</w:t>
      </w:r>
    </w:p>
    <w:p w:rsidR="002B3E9B" w:rsidRDefault="00290373">
      <w:pPr>
        <w:pStyle w:val="ConsPlusNormal"/>
        <w:jc w:val="both"/>
      </w:pPr>
      <w:r>
        <w:t>(в р</w:t>
      </w:r>
      <w:r>
        <w:t xml:space="preserve">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889-па,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Фонд не должен получат</w:t>
      </w:r>
      <w:r>
        <w:t xml:space="preserve">ь средства из краевого бюджета на основании иных нормативных правовых актов Приморского края на цели, указанные в </w:t>
      </w:r>
      <w:hyperlink w:anchor="Par58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сумма нераспре</w:t>
      </w:r>
      <w:r>
        <w:t>деленных лимитов поручительств между банками-партнерами, указанная в отчете об основных экономических показателях работы Фонда, должна составлять не более 10 процентов от общего объема субсидий, ранее предоставленных Фонду для организации его деятельности.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5" w:name="Par70"/>
      <w:bookmarkEnd w:id="5"/>
      <w:r>
        <w:t>4. Субсидия предоставляется при условии: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соблюдения Фондом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</w:t>
      </w:r>
      <w:r>
        <w:t xml:space="preserve"> высокотехнологичного импортного оборудования, сырья и комплектующих изделий;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включения Фондом в договоры (соглашения), заключаемые в целях исполнения обязательств по настоящему Порядку, согласия лиц, являющихся поставщиками (подрядчиками, исполнителями) п</w:t>
      </w:r>
      <w:r>
        <w:t>о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субсидии, а также запрет на приобретение за счет субсидии иностранной валюты, за искл</w:t>
      </w:r>
      <w:r>
        <w:t>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B3E9B" w:rsidRDefault="00290373">
      <w:pPr>
        <w:pStyle w:val="ConsPlusNormal"/>
        <w:jc w:val="both"/>
      </w:pPr>
      <w:r>
        <w:t>(в ред. Постановлений Администрации Приморского края от 09</w:t>
      </w:r>
      <w:r>
        <w:t xml:space="preserve">.04.2019 </w:t>
      </w:r>
      <w:hyperlink r:id="rId44">
        <w:r>
          <w:rPr>
            <w:color w:val="0000FF"/>
          </w:rPr>
          <w:t>N 212-па</w:t>
        </w:r>
      </w:hyperlink>
      <w:r>
        <w:t xml:space="preserve">, от 24.12.2019 </w:t>
      </w:r>
      <w:hyperlink r:id="rId45">
        <w:r>
          <w:rPr>
            <w:color w:val="0000FF"/>
          </w:rPr>
          <w:t>N 889-па</w:t>
        </w:r>
      </w:hyperlink>
      <w:r>
        <w:t xml:space="preserve">,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соблюдения Фондом требований, предусмотренных действующим законодательством и ведомственными актами, к </w:t>
      </w:r>
      <w:r>
        <w:lastRenderedPageBreak/>
        <w:t>региональным гарантийным органи</w:t>
      </w:r>
      <w:r>
        <w:t>зациям.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6" w:name="Par76"/>
      <w:bookmarkEnd w:id="6"/>
      <w:r>
        <w:t>5. Для получения субсидии в срок до 1 ноября текущего финансового года Фонд представляет в министерство на бумажном носителе следующие документы:</w:t>
      </w:r>
    </w:p>
    <w:p w:rsidR="002B3E9B" w:rsidRDefault="00290373">
      <w:pPr>
        <w:pStyle w:val="ConsPlusNormal"/>
        <w:jc w:val="both"/>
      </w:pPr>
      <w:r>
        <w:t>(в ред. Постановлений Администрации Приморского края о</w:t>
      </w:r>
      <w:r>
        <w:t xml:space="preserve">т 17.10.2018 </w:t>
      </w:r>
      <w:hyperlink r:id="rId48">
        <w:r>
          <w:rPr>
            <w:color w:val="0000FF"/>
          </w:rPr>
          <w:t>N 494-па</w:t>
        </w:r>
      </w:hyperlink>
      <w:r>
        <w:t xml:space="preserve">, от 24.12.2019 </w:t>
      </w:r>
      <w:hyperlink r:id="rId49">
        <w:r>
          <w:rPr>
            <w:color w:val="0000FF"/>
          </w:rPr>
          <w:t>N 889-па</w:t>
        </w:r>
      </w:hyperlink>
      <w:r>
        <w:t>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7" w:name="Par78"/>
      <w:bookmarkEnd w:id="7"/>
      <w:r>
        <w:t xml:space="preserve">заявление на получение субсидии (далее - Заявление) по </w:t>
      </w:r>
      <w:hyperlink w:anchor="Par245">
        <w:r>
          <w:rPr>
            <w:color w:val="0000FF"/>
          </w:rPr>
          <w:t>форме</w:t>
        </w:r>
      </w:hyperlink>
      <w:r>
        <w:t xml:space="preserve"> согласно приложению N 1 к н</w:t>
      </w:r>
      <w:r>
        <w:t>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инвестиционную декларацию;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заверенные копии учредительных документов Фонда;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выписки из расчетных счетов Фонда, открытых в кредитных организациях для целей ведения раздельного бухгалтерского учета по денежным средствам, предоставленным Фо</w:t>
      </w:r>
      <w:r>
        <w:t>нду за счет субсидии;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8" w:name="Par82"/>
      <w:bookmarkEnd w:id="8"/>
      <w:r>
        <w:t>выписку из Единого государственного реестра юридических лиц, выданную не ранее чем за 30 календарных дней до дня представления в министерство документов, указанных в настоящем пункте;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9" w:name="Par84"/>
      <w:bookmarkEnd w:id="9"/>
      <w:r>
        <w:t>справку налогового органа об отсутствии неисполненной о</w:t>
      </w:r>
      <w:r>
        <w:t>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министерст</w:t>
      </w:r>
      <w:r>
        <w:t>во документов, указанных в настоящем пункте;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П</w:t>
      </w:r>
      <w:r>
        <w:t>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отчет об основных экономических показателях работы Фонда по состоянию на последнюю отчетную дату по </w:t>
      </w:r>
      <w:hyperlink w:anchor="Par317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0" w:name="Par87"/>
      <w:bookmarkEnd w:id="10"/>
      <w:r>
        <w:t>смету планируемых расходов на текущ</w:t>
      </w:r>
      <w:r>
        <w:t xml:space="preserve">ий финансовый год по </w:t>
      </w:r>
      <w:hyperlink w:anchor="Par562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подписанное руководителем (иным уполномоченным лицом) Фонда гарантийное обязательство, подтверждающее: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09.04.2019 N 212-па)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1" w:name="Par90"/>
      <w:bookmarkEnd w:id="11"/>
      <w:r>
        <w:t xml:space="preserve">соответствие Фонда требованиям, установленным </w:t>
      </w:r>
      <w:hyperlink w:anchor="Par6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</w:t>
      </w:r>
      <w:r>
        <w:t>и Приморского края от 09.04.2019 N 212-па)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соблюдение Фондом условий предоставления субсидий, установленных </w:t>
      </w:r>
      <w:hyperlink w:anchor="Par70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09.04.2019 N 212-па)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Документы, указ</w:t>
      </w:r>
      <w:r>
        <w:t xml:space="preserve">анные в </w:t>
      </w:r>
      <w:hyperlink w:anchor="Par82">
        <w:r>
          <w:rPr>
            <w:color w:val="0000FF"/>
          </w:rPr>
          <w:t>абзацах шестом</w:t>
        </w:r>
      </w:hyperlink>
      <w:r>
        <w:t xml:space="preserve">, </w:t>
      </w:r>
      <w:hyperlink w:anchor="Par84">
        <w:r>
          <w:rPr>
            <w:color w:val="0000FF"/>
          </w:rPr>
          <w:t>седьмом</w:t>
        </w:r>
      </w:hyperlink>
      <w:r>
        <w:t xml:space="preserve"> настоящего пункта, Фонд вправе предоставить по собственной инициативе. В случае непредставления Фондом документов, указанных в настоящем абзаце, министерство в течение </w:t>
      </w:r>
      <w:r>
        <w:t>трех рабочих дней со дня регистрации Заявления запрашивает соответствующую информацию в порядке межведомственного информационного взаимодействия.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Документы, указ</w:t>
      </w:r>
      <w:r>
        <w:t>анные в настоящем пункте, представляются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(иного уполномоченного лица) Фонда и скрепляется пе</w:t>
      </w:r>
      <w:r>
        <w:t>чатью Фонда. Заявление регистрируется в электронном журнале регистрации входящих документов государственной информационной системы Приморского края "Региональная система межведомственного электронного документооборота" (далее - электронный журнал) в день п</w:t>
      </w:r>
      <w:r>
        <w:t>риема.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09.04.2019 N 212-па</w:t>
      </w:r>
      <w:r>
        <w:t>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</w:t>
      </w:r>
      <w:r>
        <w:t xml:space="preserve"> возврату.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2" w:name="Par99"/>
      <w:bookmarkEnd w:id="12"/>
      <w:r>
        <w:t>6. Министерство в течение 30 календарных дней со дня регистрации Заявления в электронном журнале рассматривает поступившие документы, проверяет оформление, полноту, достоверность сведений, содержащихся в документах, и принимает решение о предост</w:t>
      </w:r>
      <w:r>
        <w:t>авлении или об отказе в предоставлении субсидии (с указанием причин отказа) (далее - решение). Решение оформляется приказом министерства.</w:t>
      </w:r>
    </w:p>
    <w:p w:rsidR="002B3E9B" w:rsidRDefault="00290373">
      <w:pPr>
        <w:pStyle w:val="ConsPlusNormal"/>
        <w:jc w:val="both"/>
      </w:pPr>
      <w:r>
        <w:t xml:space="preserve">(в ред. Постановлений Администрации Приморского края от 09.04.2019 </w:t>
      </w:r>
      <w:hyperlink r:id="rId57">
        <w:r>
          <w:rPr>
            <w:color w:val="0000FF"/>
          </w:rPr>
          <w:t>N 212-па</w:t>
        </w:r>
      </w:hyperlink>
      <w:r>
        <w:t xml:space="preserve">, от 24.12.2019 </w:t>
      </w:r>
      <w:hyperlink r:id="rId58">
        <w:r>
          <w:rPr>
            <w:color w:val="0000FF"/>
          </w:rPr>
          <w:t>N 889-па</w:t>
        </w:r>
      </w:hyperlink>
      <w:r>
        <w:t>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7. В течение пяти рабочих дней со дня принятия соответствующего решения министерство письменно уведомляет Фонд о предоставлении или об отказе в предоставлении субсидии.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3" w:name="Par103"/>
      <w:bookmarkEnd w:id="13"/>
      <w:r>
        <w:t>8. Основаниями дл</w:t>
      </w:r>
      <w:r>
        <w:t>я отказа в предоставлении субсидии являются: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несоответствие Фонда требованиям, предусмотренным </w:t>
      </w:r>
      <w:hyperlink w:anchor="Par6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несоответствие представленных Фондом документов требованиям, определенным </w:t>
      </w:r>
      <w:hyperlink w:anchor="Par76">
        <w:r>
          <w:rPr>
            <w:color w:val="0000FF"/>
          </w:rPr>
          <w:t>п</w:t>
        </w:r>
        <w:r>
          <w:rPr>
            <w:color w:val="0000FF"/>
          </w:rPr>
          <w:t>унктом 5</w:t>
        </w:r>
      </w:hyperlink>
      <w:r>
        <w:t xml:space="preserve"> настоящего Порядка, или непредставление (предоставление не в полном объеме) документов, указанных в </w:t>
      </w:r>
      <w:hyperlink w:anchor="Par78">
        <w:r>
          <w:rPr>
            <w:color w:val="0000FF"/>
          </w:rPr>
          <w:t>абзацах втором</w:t>
        </w:r>
      </w:hyperlink>
      <w:r>
        <w:t xml:space="preserve"> - </w:t>
      </w:r>
      <w:hyperlink w:anchor="Par82">
        <w:r>
          <w:rPr>
            <w:color w:val="0000FF"/>
          </w:rPr>
          <w:t>пятом</w:t>
        </w:r>
      </w:hyperlink>
      <w:r>
        <w:t xml:space="preserve">, </w:t>
      </w:r>
      <w:hyperlink w:anchor="Par87">
        <w:r>
          <w:rPr>
            <w:color w:val="0000FF"/>
          </w:rPr>
          <w:t>восьмом</w:t>
        </w:r>
      </w:hyperlink>
      <w:r>
        <w:t xml:space="preserve"> - </w:t>
      </w:r>
      <w:hyperlink w:anchor="Par90">
        <w:r>
          <w:rPr>
            <w:color w:val="0000FF"/>
          </w:rPr>
          <w:t>д</w:t>
        </w:r>
        <w:r>
          <w:rPr>
            <w:color w:val="0000FF"/>
          </w:rPr>
          <w:t>есятом пункта 5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недостоверность информации, содержащейся в документах, представленных Фондом;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представление д</w:t>
      </w:r>
      <w:r>
        <w:t xml:space="preserve">окументов по истечении срока, установленного </w:t>
      </w:r>
      <w:hyperlink w:anchor="Par76">
        <w:r>
          <w:rPr>
            <w:color w:val="0000FF"/>
          </w:rPr>
          <w:t>абзацем первым пункта 5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При условии устранения причин, указанных в абзацах втором - четвертом настоящего пункта, послуживших </w:t>
      </w:r>
      <w:r>
        <w:lastRenderedPageBreak/>
        <w:t>основанием для отказа в предоставлении</w:t>
      </w:r>
      <w:r>
        <w:t xml:space="preserve"> субсидии, Фонд вправе повторно обратиться за предоставлением субсидии в сроки, указанные в </w:t>
      </w:r>
      <w:hyperlink w:anchor="Par76">
        <w:r>
          <w:rPr>
            <w:color w:val="0000FF"/>
          </w:rPr>
          <w:t>абзаце первом пункта 5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Повторное рассмотрение документов осуществляется министерством в соответствии с </w:t>
      </w:r>
      <w:hyperlink w:anchor="Par99">
        <w:r>
          <w:rPr>
            <w:color w:val="0000FF"/>
          </w:rPr>
          <w:t>пунктами 6</w:t>
        </w:r>
      </w:hyperlink>
      <w:r>
        <w:t xml:space="preserve"> - </w:t>
      </w:r>
      <w:hyperlink w:anchor="Par103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9. Общий объем субсидии определяется исходя из объема средств, предусмотренных министерству в рамках реализации подпрограммы "Развитие малого и среднего предпринимательства в Приморс</w:t>
      </w:r>
      <w:r>
        <w:t xml:space="preserve">ком крае" государственной </w:t>
      </w:r>
      <w:hyperlink r:id="rId62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</w:t>
      </w:r>
      <w:r>
        <w:t>овационная экономика Приморского края" на 2020 - 2027 годы, утвержденной постановлением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</w:t>
      </w:r>
      <w:r>
        <w:t>мика Приморского края" на 2020 - 2027 годы", а также показателей сметы планируемых расходов Фонда на текущий финансовый год.</w:t>
      </w:r>
    </w:p>
    <w:p w:rsidR="002B3E9B" w:rsidRDefault="00290373">
      <w:pPr>
        <w:pStyle w:val="ConsPlusNormal"/>
        <w:jc w:val="both"/>
      </w:pPr>
      <w:r>
        <w:t xml:space="preserve">(в ред. Постановлений Администрации Приморского края от 09.04.2019 </w:t>
      </w:r>
      <w:hyperlink r:id="rId63">
        <w:r>
          <w:rPr>
            <w:color w:val="0000FF"/>
          </w:rPr>
          <w:t>N 212-па</w:t>
        </w:r>
      </w:hyperlink>
      <w:r>
        <w:t xml:space="preserve">, от 24.12.2019 </w:t>
      </w:r>
      <w:hyperlink r:id="rId64">
        <w:r>
          <w:rPr>
            <w:color w:val="0000FF"/>
          </w:rPr>
          <w:t>N 889-па</w:t>
        </w:r>
      </w:hyperlink>
      <w:r>
        <w:t xml:space="preserve">,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Абзац исключен. - </w:t>
      </w:r>
      <w:hyperlink r:id="rId66">
        <w:r>
          <w:rPr>
            <w:color w:val="0000FF"/>
          </w:rPr>
          <w:t>Постановление</w:t>
        </w:r>
      </w:hyperlink>
      <w:r>
        <w:t xml:space="preserve"> А</w:t>
      </w:r>
      <w:r>
        <w:t>дминистрации Приморского края от 09.04.2019 N 212-па.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4" w:name="Par115"/>
      <w:bookmarkEnd w:id="14"/>
      <w:r>
        <w:t>10. Субсидия предоставляется на основании соглашения о предоставлении субсидии, заключаемого между министерством и Фондом (далее - соглашение), в соответствии с типовой формой соглашения, утвержденной М</w:t>
      </w:r>
      <w:r>
        <w:t>инистерством финансов Российской Федерации.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Пр</w:t>
      </w:r>
      <w:r>
        <w:t>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Министерство в течение пяти рабочих дней со дня принятия решения о предоставлении субсидии направляет в Фонд по электронной почте проект соглашения для подписания, который предусматривает в том числе: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объем и целевое назна</w:t>
      </w:r>
      <w:r>
        <w:t>чение субсидии;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права и обязанности сторон, в том числе обязательство Фонда по предоставлению отчетов в соответствии с </w:t>
      </w:r>
      <w:hyperlink w:anchor="Par178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значения результатов субсидии, предусмотренных </w:t>
      </w:r>
      <w:hyperlink w:anchor="Par615">
        <w:r>
          <w:rPr>
            <w:color w:val="0000FF"/>
          </w:rPr>
          <w:t>приложением N 4</w:t>
        </w:r>
      </w:hyperlink>
      <w:r>
        <w:t xml:space="preserve"> к настоящему Порядку;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889-па,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согласие Фонда на осуществление министерством и органами государственного финансового контроля проверок соблюдения Фондом условий, целей и порядка предоставления субсидии;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ответственность сторон за нарушение условий со</w:t>
      </w:r>
      <w:r>
        <w:t>глашения;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случаи возврата в текущем финансовом году остатков субсидии, не использованных в отчетном финансовом году;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обязательство Фонда по включению в договоры (соглашения), заключаемые в целях исполнения обязательств по настоящему Порядку, согласия лиц, </w:t>
      </w:r>
      <w:r>
        <w:t>являющихся поставщиками (подрядчиками, исполнителями),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субсидий, а также на соблюдение запрета на приобретение з</w:t>
      </w:r>
      <w:r>
        <w:t>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B3E9B" w:rsidRDefault="00290373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условие о сог</w:t>
      </w:r>
      <w:r>
        <w:t>ласовании новых условий соглашения или о расторжении соглашения при недостижении согласия по новым условиям, в случае уменьшения министерству ранее доведенных лимитов бюджетных обязательств в текущем финансовом году, приводящего к невозможности предоставле</w:t>
      </w:r>
      <w:r>
        <w:t>ния субсидии в размере, определенном в соглашении;</w:t>
      </w:r>
    </w:p>
    <w:p w:rsidR="002B3E9B" w:rsidRDefault="00290373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</w:t>
      </w:r>
      <w:r>
        <w:t>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обязательство Фонда по возврату в краевой бюджет субсидии в соответствии с </w:t>
      </w:r>
      <w:hyperlink w:anchor="Par211">
        <w:r>
          <w:rPr>
            <w:color w:val="0000FF"/>
          </w:rPr>
          <w:t>пунктами 18</w:t>
        </w:r>
      </w:hyperlink>
      <w:r>
        <w:t xml:space="preserve">, </w:t>
      </w:r>
      <w:hyperlink w:anchor="Par216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запрет на приобретение за счет сре</w:t>
      </w:r>
      <w:r>
        <w:t>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Фонд в течение пя</w:t>
      </w:r>
      <w:r>
        <w:t>ти рабочих дней со дня получения проекта соглашения возвращает в министерство подписанное соглашение в двух экземплярах.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Министерство в течение пяти рабочих дней со дня получения подписанного Фондом соглашения подписывает оба экземпляра соглашения и возвращает </w:t>
      </w:r>
      <w:r>
        <w:t>Фонду один подписанный экземпляр соглашения.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П</w:t>
      </w:r>
      <w:r>
        <w:t>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11. Министерство не позднее 10 рабочих дней со дня заключения соглашения: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составляет реестр выплаты субсидии (далее - реестр) по </w:t>
      </w:r>
      <w:hyperlink w:anchor="Par655">
        <w:r>
          <w:rPr>
            <w:color w:val="0000FF"/>
          </w:rPr>
          <w:t>форме</w:t>
        </w:r>
      </w:hyperlink>
      <w:r>
        <w:t xml:space="preserve"> согласно приложению N 5 к настоящему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представляет реестр и соглашение в департамент бюджетного учета Приморского края.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12. Перечисление субсидии осуществляется после заключения соглашения, предусмотренного </w:t>
      </w:r>
      <w:hyperlink w:anchor="Par115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lastRenderedPageBreak/>
        <w:t>13. В случае выделения дополните</w:t>
      </w:r>
      <w:r>
        <w:t>льных бюджетных ассигнований на предоставление в текущем финансовом году субсидии министерство письменно уведомляет Фонд о возможности получения дополнительной субсидии (далее - уведомление), с указанием срока представления документов Фондом. Для получения</w:t>
      </w:r>
      <w:r>
        <w:t xml:space="preserve"> дополнительной субсидии в министерство представляются на бумажном носителе следующие документы: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5" w:name="Par145"/>
      <w:bookmarkEnd w:id="15"/>
      <w:r>
        <w:t xml:space="preserve">заявление по </w:t>
      </w:r>
      <w:hyperlink w:anchor="Par245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инвестиционная декларация;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заверенные копии учредительных документов Ф</w:t>
      </w:r>
      <w:r>
        <w:t>онда;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6" w:name="Par148"/>
      <w:bookmarkEnd w:id="16"/>
      <w:r>
        <w:t>выписки из расчетных счетов Фонда, открытых в кредитных организациях для целей ведения раздельного бухгалтерского учета по денежным средствам, предоставленным Фонду за счет дополнительной субсидии;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7" w:name="Par149"/>
      <w:bookmarkEnd w:id="17"/>
      <w:r>
        <w:t xml:space="preserve">выписка из Единого государственного реестра </w:t>
      </w:r>
      <w:r>
        <w:t>юридических лиц, выданная не ранее чем за 30 календарных дней до дня представления в министерство документов, указанных в настоящем пункте;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8" w:name="Par151"/>
      <w:bookmarkEnd w:id="18"/>
      <w:r>
        <w:t>справка налогового органа об отсутствии неисполненной обязанности по уплате налогов, сборов, страховых взносов, пеней, шт</w:t>
      </w:r>
      <w:r>
        <w:t>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дня представления в министерство документов, указанных в настоящем пункте;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9" w:name="Par153"/>
      <w:bookmarkEnd w:id="19"/>
      <w:r>
        <w:t>отчет об основных экономич</w:t>
      </w:r>
      <w:r>
        <w:t xml:space="preserve">еских показателях работы Фонда по состоянию на последнюю отчетную дату по </w:t>
      </w:r>
      <w:hyperlink w:anchor="Par317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смета планируемых расходов на текущий финансовый год по </w:t>
      </w:r>
      <w:hyperlink w:anchor="Par562">
        <w:r>
          <w:rPr>
            <w:color w:val="0000FF"/>
          </w:rPr>
          <w:t>форме</w:t>
        </w:r>
      </w:hyperlink>
      <w:r>
        <w:t xml:space="preserve"> согласно п</w:t>
      </w:r>
      <w:r>
        <w:t>риложению N 3 к настоящему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20" w:name="Par155"/>
      <w:bookmarkEnd w:id="20"/>
      <w:r>
        <w:t>подписанное руководителем (иным уполномоченным лицом) Фонда гарантийное обязательство: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подтверждающее соответствие Фонда требованиям, установленным </w:t>
      </w:r>
      <w:hyperlink w:anchor="Par63">
        <w:r>
          <w:rPr>
            <w:color w:val="0000FF"/>
          </w:rPr>
          <w:t>абзацем третьим пункта 3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о соблюдении Фондом условий предоставления субсидий, установленных </w:t>
      </w:r>
      <w:hyperlink w:anchor="Par70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149">
        <w:r>
          <w:rPr>
            <w:color w:val="0000FF"/>
          </w:rPr>
          <w:t>абзацах шестом</w:t>
        </w:r>
      </w:hyperlink>
      <w:r>
        <w:t xml:space="preserve">, </w:t>
      </w:r>
      <w:hyperlink w:anchor="Par151">
        <w:r>
          <w:rPr>
            <w:color w:val="0000FF"/>
          </w:rPr>
          <w:t>седьмом</w:t>
        </w:r>
      </w:hyperlink>
      <w:r>
        <w:t xml:space="preserve"> настоящего пункта, Фонд вправе предоставить по собственной инициативе. В случае непредставления Фондом документов, указанных в настоящем абзаце, министерство в течение трех рабочих дней со дня регистрации Заявления запрашивает соответствующую информацию в</w:t>
      </w:r>
      <w:r>
        <w:t xml:space="preserve"> порядке межведомственного информационного взаимодействия.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</w:t>
      </w:r>
      <w:r>
        <w:t>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Документы, указанные в настоящем пункте, представляются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</w:t>
      </w:r>
      <w:r>
        <w:t>исью руководителя (иного уполномоченного лица) Фонда и скрепляется печатью Фонда. Документы, указанные в настоящем пункте, регистрируются в электронном журнале.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Наличие в документах опечаток, подчисток, приписок, зачеркнутых слов и иных не оговоренных в ни</w:t>
      </w:r>
      <w:r>
        <w:t>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Министерство в течение 30 календарных дней со дня регистрации документов, указанных в </w:t>
      </w:r>
      <w:r>
        <w:t>настоящем пункте, в электронном журнале рассматривает поступившие документы, проверяет оформление, полноту, достоверность сведений, содержащихся в документах, и принимает решение о предоставлении или об отказе в предоставлении дополнительной субсидии (с ук</w:t>
      </w:r>
      <w:r>
        <w:t>азанием причин отказа). Решение о предоставлении или об отказе в предоставлении дополнительной субсидии оформляется приказом министерства.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 течение пяти рабочих дней со дня принятия соответствующего решения министерство письменно уведомляет Фонд о предоставлен</w:t>
      </w:r>
      <w:r>
        <w:t>ии или об отказе в предоставлении дополнительной субсидии (с указанием причин отказа).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Основаниями для отказа в предоставлении дополнительной субсидии являются: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21" w:name="Par167"/>
      <w:bookmarkEnd w:id="21"/>
      <w:r>
        <w:t xml:space="preserve">несоответствие Фонда требованиям, предусмотренным </w:t>
      </w:r>
      <w:hyperlink w:anchor="Par61">
        <w:r>
          <w:rPr>
            <w:color w:val="0000FF"/>
          </w:rPr>
          <w:t>пунктом 3</w:t>
        </w:r>
      </w:hyperlink>
      <w:r>
        <w:t xml:space="preserve"> настоящего П</w:t>
      </w:r>
      <w:r>
        <w:t>орядка;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несоответствие представленных Фондом документов требованиям, определенным настоящим пунктом, или непредставление (представление не в полном объеме) документов, указанных в </w:t>
      </w:r>
      <w:hyperlink w:anchor="Par145">
        <w:r>
          <w:rPr>
            <w:color w:val="0000FF"/>
          </w:rPr>
          <w:t>абзацах втором</w:t>
        </w:r>
      </w:hyperlink>
      <w:r>
        <w:t xml:space="preserve"> - </w:t>
      </w:r>
      <w:hyperlink w:anchor="Par148">
        <w:r>
          <w:rPr>
            <w:color w:val="0000FF"/>
          </w:rPr>
          <w:t>п</w:t>
        </w:r>
        <w:r>
          <w:rPr>
            <w:color w:val="0000FF"/>
          </w:rPr>
          <w:t>ятом</w:t>
        </w:r>
      </w:hyperlink>
      <w:r>
        <w:t xml:space="preserve">, </w:t>
      </w:r>
      <w:hyperlink w:anchor="Par153">
        <w:r>
          <w:rPr>
            <w:color w:val="0000FF"/>
          </w:rPr>
          <w:t>восьмом</w:t>
        </w:r>
      </w:hyperlink>
      <w:r>
        <w:t xml:space="preserve"> - </w:t>
      </w:r>
      <w:hyperlink w:anchor="Par155">
        <w:r>
          <w:rPr>
            <w:color w:val="0000FF"/>
          </w:rPr>
          <w:t>десятом</w:t>
        </w:r>
      </w:hyperlink>
      <w:r>
        <w:t xml:space="preserve"> настоящего пункта;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недостоверность информации, содержащейся в документах, представленных Фондом;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представление документов по истечении срока, указанного в уведомлении.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При условии</w:t>
      </w:r>
      <w:r>
        <w:t xml:space="preserve"> устранения причин, указанных в </w:t>
      </w:r>
      <w:hyperlink w:anchor="Par167">
        <w:r>
          <w:rPr>
            <w:color w:val="0000FF"/>
          </w:rPr>
          <w:t>абзацах девятнадцатом</w:t>
        </w:r>
      </w:hyperlink>
      <w:r>
        <w:t xml:space="preserve"> - двадцать первом настоящего пункта, послуживших основанием для отказа в предоставлении дополнительной субсидии, Фонд вправе повторно обратиться в министерство за ее предост</w:t>
      </w:r>
      <w:r>
        <w:t>авлением в сроки, указанные в уведомлении.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При</w:t>
      </w:r>
      <w:r>
        <w:t>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Средства дополнительной субсидии предоставляются на основании дополнительного соглашения, заключаемого в </w:t>
      </w:r>
      <w:r>
        <w:lastRenderedPageBreak/>
        <w:t xml:space="preserve">порядке, установленном </w:t>
      </w:r>
      <w:hyperlink w:anchor="Par115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Перечисление дополнительной субсидии осуществляется после заключения дополнительного соглашения, заключаемого в порядке, установленном </w:t>
      </w:r>
      <w:hyperlink w:anchor="Par115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14. В течение трех рабочих дней со дня поступления средств на</w:t>
      </w:r>
      <w:r>
        <w:t xml:space="preserve"> лицевой счет министерства, открытый в Управлении Федерального казначейства по Приморскому краю, департамент бюджетного учета Приморского края (во исполнение соглашения о передаче отдельных функций главного распорядителя бюджетных средств департаменту бюдж</w:t>
      </w:r>
      <w:r>
        <w:t>етного учета Приморского края, заключенного с министерством) на основании реестра и соглашения оформляет заявки на кассовый расход на перечисление субсидии с лицевого счета министерства на счет Фонда, открытый в кредитной организации.</w:t>
      </w:r>
    </w:p>
    <w:p w:rsidR="002B3E9B" w:rsidRDefault="00290373">
      <w:pPr>
        <w:pStyle w:val="ConsPlusNormal"/>
        <w:jc w:val="both"/>
      </w:pPr>
      <w:r>
        <w:t xml:space="preserve">(п. 14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22" w:name="Par178"/>
      <w:bookmarkEnd w:id="22"/>
      <w:r>
        <w:t>15. Фонд ежекварталь</w:t>
      </w:r>
      <w:r>
        <w:t>но, нарастающим итогом, в срок до 5 числа месяца, следующего за отчетным кварталом, представляет в министерство отчет о расходах (далее - отчет) по форме, установленной соглашением, с приложением реестра подтверждающих документов. Отчет за декабрь является</w:t>
      </w:r>
      <w:r>
        <w:t xml:space="preserve"> годовым и представляется в министерство до 14 января года, следующего за отчетным финансовым годом.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Министерство: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регистрирует документы, указанные в абзаце первом настоящего пункта, в день их поступления в электронном журнале;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 течение трех рабочих дней со д</w:t>
      </w:r>
      <w:r>
        <w:t>ня регистрации осуществляет проверку отчета на предмет соответствия формы установленным требованиям;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 течение 30 календарных дней со дня регистрации осуществляет проверку целевого использования субсидии;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 случае выявления по результатам проверки нарушени</w:t>
      </w:r>
      <w:r>
        <w:t>й в течение пяти рабочих дней со дня выявления нарушения составляет и направляет Фонду акт проверки, предусматривающий устранение выявленных нарушений в течение месяца со дня получения акта проверки.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 случае неустранения нарушений в срок, установленный аб</w:t>
      </w:r>
      <w:r>
        <w:t xml:space="preserve">зацем шестым настоящего пункта, Фонд возвращает субсидию в краевой бюджет в соответствии с </w:t>
      </w:r>
      <w:hyperlink w:anchor="Par216">
        <w:r>
          <w:rPr>
            <w:color w:val="0000FF"/>
          </w:rPr>
          <w:t>пунктом 21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Эффективность использования Фондом субсидии оценивается министерством исходя из достижения значений резул</w:t>
      </w:r>
      <w:r>
        <w:t>ьтатов предоставления субсидии, предусмотренных в соглашении, по состоянию на 31 декабря года предоставления субсидии.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Отчет о достижении результатов предоставления субсидии за отчетный финансовый год по форме, установленной соглашением, представляется Фондом в</w:t>
      </w:r>
      <w:r>
        <w:t xml:space="preserve"> министерство в срок до 15 января года, следующего за отчетным финансовым годом.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jc w:val="both"/>
      </w:pPr>
      <w:r>
        <w:t xml:space="preserve">(п. 15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16. В случае недостижения Фондом значения результата предоставления субсидии, предусмотренного в соглашении, полученная субсидия подлежит возврату в краевой бюджет в порядке, уста</w:t>
      </w:r>
      <w:r>
        <w:t xml:space="preserve">новленном </w:t>
      </w:r>
      <w:hyperlink w:anchor="Par216">
        <w:r>
          <w:rPr>
            <w:color w:val="0000FF"/>
          </w:rPr>
          <w:t>пунктом 21</w:t>
        </w:r>
      </w:hyperlink>
      <w:r>
        <w:t xml:space="preserve"> настоящего Порядка, в размере, рассчитанном по следующей формуле: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D),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>где: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Фонду в отчетном финансовом году;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D - индекс, отражающий уровень</w:t>
      </w:r>
      <w:r>
        <w:t xml:space="preserve"> недостижения результата использования субсидии, который рассчитывается по следующей формуле: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>D = 1 - T / S,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>где: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T - фактически достигнутое значение результата использования субсидии на отчетную дату;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S - значение ре</w:t>
      </w:r>
      <w:r>
        <w:t>зультата использования субсидии, установленное соглашением.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Приморского края от 24.03.2021 N 173-пп)</w:t>
      </w:r>
    </w:p>
    <w:p w:rsidR="002B3E9B" w:rsidRDefault="00290373">
      <w:pPr>
        <w:pStyle w:val="ConsPlusNormal"/>
        <w:jc w:val="both"/>
      </w:pPr>
      <w:r>
        <w:t xml:space="preserve">(п. 16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09.04.2019 N 212-па)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17. Ответственность за целевое использование субсидии (дополнительной субсидии), полноту и достоверность предоставляемых в министерство документов и отчетов несет Фонд.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23" w:name="Par211"/>
      <w:bookmarkEnd w:id="23"/>
      <w:r>
        <w:t>18. В случаях, предусмотренных согла</w:t>
      </w:r>
      <w:r>
        <w:t>шением, остатки субсидий, не использованные в отчетном финансовом году, подлежат возврату в краевой бюджет в срок до 1 апреля текущего финансового года по реквизитам и коду бюджетной классификации Российской Федерации, указанным в соглашении. В случае если</w:t>
      </w:r>
      <w:r>
        <w:t xml:space="preserve"> остатки субсидий не возвращены в доход краевого бюджета, они подлежат взысканию в судебном порядке.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19. Министерство и органы государственного финансового контроля осуществляют проверку соблюдения Фондом </w:t>
      </w:r>
      <w:r>
        <w:lastRenderedPageBreak/>
        <w:t>условий, целей и порядка предоставления субсидий.</w:t>
      </w:r>
    </w:p>
    <w:p w:rsidR="002B3E9B" w:rsidRDefault="00290373">
      <w:pPr>
        <w:pStyle w:val="ConsPlusNormal"/>
        <w:jc w:val="both"/>
      </w:pPr>
      <w:r>
        <w:t>(</w:t>
      </w:r>
      <w:r>
        <w:t xml:space="preserve">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20. Ми</w:t>
      </w:r>
      <w:r>
        <w:t>нистерство обеспечивает соблюдение Фондом условий, целей и порядка, установленных при предоставлении субсидий.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24" w:name="Par216"/>
      <w:bookmarkEnd w:id="24"/>
      <w:r>
        <w:t>21. В случае нарушения Фондом условий, целей и порядка, установленных при предоставлении субсидий, а также в случае недостижения значения результата п</w:t>
      </w:r>
      <w:r>
        <w:t xml:space="preserve">редоставления субсидии, предусмотренного в соглашении (далее - нарушение), а также неустранения нарушений в срок, установленный абзацем шестым </w:t>
      </w:r>
      <w:hyperlink w:anchor="Par178">
        <w:r>
          <w:rPr>
            <w:color w:val="0000FF"/>
          </w:rPr>
          <w:t>пункта 15</w:t>
        </w:r>
      </w:hyperlink>
      <w:r>
        <w:t xml:space="preserve"> настоящего Порядка, Фонд обязан осуществить возврат полученных субсидий в </w:t>
      </w:r>
      <w:r>
        <w:t>краевой бюджет в размере выявленных нарушений.</w:t>
      </w:r>
    </w:p>
    <w:p w:rsidR="002B3E9B" w:rsidRDefault="00290373">
      <w:pPr>
        <w:pStyle w:val="ConsPlusNormal"/>
        <w:jc w:val="both"/>
      </w:pPr>
      <w:r>
        <w:t xml:space="preserve">(в ред. Постановлений Администрации Приморского края от 09.04.2019 </w:t>
      </w:r>
      <w:hyperlink r:id="rId99">
        <w:r>
          <w:rPr>
            <w:color w:val="0000FF"/>
          </w:rPr>
          <w:t>N 212-па</w:t>
        </w:r>
      </w:hyperlink>
      <w:r>
        <w:t xml:space="preserve">, от 24.12.2019 </w:t>
      </w:r>
      <w:hyperlink r:id="rId100">
        <w:r>
          <w:rPr>
            <w:color w:val="0000FF"/>
          </w:rPr>
          <w:t>N 889-па</w:t>
        </w:r>
      </w:hyperlink>
      <w:r>
        <w:t xml:space="preserve">,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Требование о возврате субсидий в краевой бюджет (далее - требование) направляется Фонду министерством в течение пяти рабочих дней со дня установления нарушения или со дня окончания срока, установленного абзацем шестым </w:t>
      </w:r>
      <w:hyperlink w:anchor="Par178">
        <w:r>
          <w:rPr>
            <w:color w:val="0000FF"/>
          </w:rPr>
          <w:t>пункта 15</w:t>
        </w:r>
      </w:hyperlink>
      <w:r>
        <w:t xml:space="preserve"> настоящего Порядка (в случае неустранения нарушений в указанный срок).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Возврат субсидий производится Фондом в течение пяти рабочих дней со дня получения требования от министерства по реквизитам и коду бюджетной классификации Российской Федерации, указанным в т</w:t>
      </w:r>
      <w:r>
        <w:t>ребовании.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</w:t>
      </w:r>
      <w:r>
        <w:t>9-па)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 1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Форма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bookmarkStart w:id="25" w:name="Par245"/>
      <w:bookmarkEnd w:id="25"/>
      <w:r>
        <w:t xml:space="preserve">                                 ЗАЯВЛЕНИЕ</w:t>
      </w:r>
    </w:p>
    <w:p w:rsidR="002B3E9B" w:rsidRDefault="002B3E9B">
      <w:pPr>
        <w:pStyle w:val="ConsPlusNonformat"/>
        <w:jc w:val="both"/>
      </w:pPr>
    </w:p>
    <w:p w:rsidR="002B3E9B" w:rsidRDefault="00290373">
      <w:pPr>
        <w:pStyle w:val="ConsPlusNonformat"/>
        <w:jc w:val="both"/>
      </w:pPr>
      <w:r>
        <w:t xml:space="preserve">    Прошу   предоставить   субсидию   (дополнительную   субсидию)  с  целью</w:t>
      </w:r>
    </w:p>
    <w:p w:rsidR="002B3E9B" w:rsidRDefault="00290373">
      <w:pPr>
        <w:pStyle w:val="ConsPlusNonformat"/>
        <w:jc w:val="both"/>
      </w:pPr>
      <w:r>
        <w:t>финансового  обеспечения  затрат,  связанных с деятельностью некоммерческой</w:t>
      </w:r>
    </w:p>
    <w:p w:rsidR="002B3E9B" w:rsidRDefault="00290373">
      <w:pPr>
        <w:pStyle w:val="ConsPlusNonformat"/>
        <w:jc w:val="both"/>
      </w:pPr>
      <w:r>
        <w:t xml:space="preserve">организации   "Гарантийный   фонд   Приморского   края"  -  </w:t>
      </w:r>
      <w:r>
        <w:t>предоставлением</w:t>
      </w:r>
    </w:p>
    <w:p w:rsidR="002B3E9B" w:rsidRDefault="00290373">
      <w:pPr>
        <w:pStyle w:val="ConsPlusNonformat"/>
        <w:jc w:val="both"/>
      </w:pPr>
      <w:r>
        <w:t>поручительств  по  обязательствам  (кредитам,  займам,  договорам лизинга и</w:t>
      </w:r>
    </w:p>
    <w:p w:rsidR="002B3E9B" w:rsidRDefault="00290373">
      <w:pPr>
        <w:pStyle w:val="ConsPlusNonformat"/>
        <w:jc w:val="both"/>
      </w:pPr>
      <w:r>
        <w:t>подобным  обязательствам) субъектов малого и среднего предпринимательства и</w:t>
      </w:r>
    </w:p>
    <w:p w:rsidR="002B3E9B" w:rsidRDefault="00290373">
      <w:pPr>
        <w:pStyle w:val="ConsPlusNonformat"/>
        <w:jc w:val="both"/>
      </w:pPr>
      <w:r>
        <w:t>организаций,   образующих   инфраструктуру  поддержки  субъектов  малого  и</w:t>
      </w:r>
    </w:p>
    <w:p w:rsidR="002B3E9B" w:rsidRDefault="00290373">
      <w:pPr>
        <w:pStyle w:val="ConsPlusNonformat"/>
        <w:jc w:val="both"/>
      </w:pPr>
      <w:r>
        <w:t>среднего пре</w:t>
      </w:r>
      <w:r>
        <w:t>дпринимательства</w:t>
      </w:r>
    </w:p>
    <w:p w:rsidR="002B3E9B" w:rsidRDefault="002B3E9B">
      <w:pPr>
        <w:pStyle w:val="ConsPlusNormal"/>
        <w:jc w:val="both"/>
      </w:pPr>
    </w:p>
    <w:tbl>
      <w:tblPr>
        <w:tblW w:w="887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7"/>
        <w:gridCol w:w="4364"/>
      </w:tblGrid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1. Сведения о некоммерческой организации "Гарантийный фонд Приморского края":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Полное наименование организации в соответствии с учредительными документами: ______________________________________________________________________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Сокращенное наименование организации: ___________________________________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Идентификационный номер налогоплательщика (ИНН): _______________________</w:t>
            </w:r>
          </w:p>
          <w:p w:rsidR="002B3E9B" w:rsidRDefault="00290373">
            <w:pPr>
              <w:pStyle w:val="ConsPlusNormal"/>
            </w:pPr>
            <w:r>
              <w:t>Код причины постановки на учет (КПП): ___________________________________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Основной государственный регистра</w:t>
            </w:r>
            <w:r>
              <w:t>ционный номер (ОГРН): 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Код ОКТМО: __________________________________________________________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Дата государственной регистрации: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2. Адрес:</w:t>
            </w:r>
          </w:p>
        </w:tc>
      </w:tr>
      <w:tr w:rsidR="002B3E9B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почтовый: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места нахождения:</w:t>
            </w:r>
          </w:p>
        </w:tc>
      </w:tr>
      <w:tr w:rsidR="002B3E9B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lastRenderedPageBreak/>
              <w:t>индекс ____________________________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 xml:space="preserve">индекс </w:t>
            </w:r>
            <w:r>
              <w:t>____________________________</w:t>
            </w:r>
          </w:p>
        </w:tc>
      </w:tr>
      <w:tr w:rsidR="002B3E9B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город _____________________________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город _____________________________</w:t>
            </w:r>
          </w:p>
        </w:tc>
      </w:tr>
      <w:tr w:rsidR="002B3E9B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улица _____________________________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улица _____________________________</w:t>
            </w:r>
          </w:p>
        </w:tc>
      </w:tr>
      <w:tr w:rsidR="002B3E9B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N дома __________, N кв. ____________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N дома __________, N кв. 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 xml:space="preserve">3. </w:t>
            </w:r>
            <w:r>
              <w:t>Банковские реквизиты: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р/с ________________________________ в банке 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к/с ________________________________ БИК 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4. Сведения о руководителе: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 xml:space="preserve">Должность </w:t>
            </w:r>
            <w:r>
              <w:t>____________________________________________________________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Ф.И.О. (полностью) _____________________________________________________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тел.: ______________________________ эл. адрес: 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5. Размер субсидии (в рублях):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6. Перечень</w:t>
            </w:r>
            <w:r>
              <w:t xml:space="preserve"> прилагаемых к заявлению документов:</w:t>
            </w: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r>
        <w:t>С условиями предоставления субсидии ознакомлен и согласен.</w:t>
      </w:r>
    </w:p>
    <w:p w:rsidR="002B3E9B" w:rsidRDefault="00290373">
      <w:pPr>
        <w:pStyle w:val="ConsPlusNonformat"/>
        <w:jc w:val="both"/>
      </w:pPr>
      <w:r>
        <w:t>Достоверность представленной информации гарантирую.</w:t>
      </w:r>
    </w:p>
    <w:p w:rsidR="002B3E9B" w:rsidRDefault="002B3E9B">
      <w:pPr>
        <w:pStyle w:val="ConsPlusNonformat"/>
        <w:jc w:val="both"/>
      </w:pPr>
    </w:p>
    <w:p w:rsidR="002B3E9B" w:rsidRDefault="00290373">
      <w:pPr>
        <w:pStyle w:val="ConsPlusNonformat"/>
        <w:jc w:val="both"/>
      </w:pPr>
      <w:r>
        <w:t>Руководитель __________________ _________________________</w:t>
      </w:r>
    </w:p>
    <w:p w:rsidR="002B3E9B" w:rsidRDefault="00290373">
      <w:pPr>
        <w:pStyle w:val="ConsPlusNonformat"/>
        <w:jc w:val="both"/>
      </w:pPr>
      <w:r>
        <w:t xml:space="preserve">                  подпись                 </w:t>
      </w:r>
      <w:r>
        <w:t>Ф.И.О.</w:t>
      </w:r>
    </w:p>
    <w:p w:rsidR="002B3E9B" w:rsidRDefault="00290373">
      <w:pPr>
        <w:pStyle w:val="ConsPlusNonformat"/>
        <w:jc w:val="both"/>
      </w:pPr>
      <w:r>
        <w:t>"__" ____________ 20__ г.</w:t>
      </w:r>
    </w:p>
    <w:p w:rsidR="002B3E9B" w:rsidRDefault="00290373">
      <w:pPr>
        <w:pStyle w:val="ConsPlusNonformat"/>
        <w:jc w:val="both"/>
      </w:pPr>
      <w:r>
        <w:t>М.П.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 2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15"/>
        <w:gridCol w:w="9069"/>
        <w:gridCol w:w="113"/>
      </w:tblGrid>
      <w:tr w:rsidR="002B3E9B">
        <w:tc>
          <w:tcPr>
            <w:tcW w:w="58" w:type="dxa"/>
            <w:shd w:val="clear" w:color="auto" w:fill="CED3F1"/>
          </w:tcPr>
          <w:p w:rsidR="002B3E9B" w:rsidRDefault="002B3E9B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2B3E9B" w:rsidRDefault="002B3E9B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от 09.04.2019 N 212-па)</w:t>
            </w:r>
          </w:p>
        </w:tc>
        <w:tc>
          <w:tcPr>
            <w:tcW w:w="113" w:type="dxa"/>
            <w:shd w:val="clear" w:color="auto" w:fill="F4F3F8"/>
          </w:tcPr>
          <w:p w:rsidR="002B3E9B" w:rsidRDefault="002B3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Форма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bookmarkStart w:id="26" w:name="Par317"/>
      <w:bookmarkEnd w:id="26"/>
      <w:r>
        <w:t>ОТЧЕТ</w:t>
      </w:r>
    </w:p>
    <w:p w:rsidR="002B3E9B" w:rsidRDefault="00290373">
      <w:pPr>
        <w:pStyle w:val="ConsPlusNormal"/>
        <w:jc w:val="center"/>
      </w:pPr>
      <w:r>
        <w:t>ОБ ОСНОВНЫХ ЭКОНОМИЧЕСКИХ ПОКАЗАТЕЛЯХ</w:t>
      </w:r>
    </w:p>
    <w:p w:rsidR="002B3E9B" w:rsidRDefault="00290373">
      <w:pPr>
        <w:pStyle w:val="ConsPlusNormal"/>
        <w:jc w:val="center"/>
      </w:pPr>
      <w:r>
        <w:t>РАБОТЫ НЕКОММЕРЧЕСКОЙ ОРГАНИЗАЦИИ "ГАРАНТИЙНЫЙ ФОНД</w:t>
      </w:r>
    </w:p>
    <w:p w:rsidR="002B3E9B" w:rsidRDefault="00290373">
      <w:pPr>
        <w:pStyle w:val="ConsPlusNormal"/>
        <w:jc w:val="center"/>
      </w:pPr>
      <w:r>
        <w:t>ПРИМОРСКОГО КРАЯ" (ФОНД) ПО СОСТОЯНИЮ НА _________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2"/>
      </w:pPr>
      <w:r>
        <w:t>Таблица 1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Поручительства Фонда</w:t>
      </w:r>
    </w:p>
    <w:p w:rsidR="002B3E9B" w:rsidRDefault="002B3E9B">
      <w:pPr>
        <w:pStyle w:val="ConsPlusNormal"/>
        <w:jc w:val="both"/>
      </w:pPr>
    </w:p>
    <w:tbl>
      <w:tblPr>
        <w:tblW w:w="897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2130"/>
        <w:gridCol w:w="2041"/>
        <w:gridCol w:w="1871"/>
        <w:gridCol w:w="2324"/>
      </w:tblGrid>
      <w:tr w:rsidR="002B3E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Финансовые организации - партнеры Фонда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 xml:space="preserve">Установленный операционный лимит поручительств на </w:t>
            </w:r>
            <w:r>
              <w:lastRenderedPageBreak/>
              <w:t>текущий год, в рублях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lastRenderedPageBreak/>
              <w:t xml:space="preserve">Действующий портфель поручительств, в </w:t>
            </w:r>
            <w:r>
              <w:lastRenderedPageBreak/>
              <w:t>рублях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lastRenderedPageBreak/>
              <w:t>Объем поручительств, предоставленных в текущем году, в рублях</w:t>
            </w:r>
          </w:p>
        </w:tc>
      </w:tr>
      <w:tr w:rsidR="002B3E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5</w:t>
            </w:r>
          </w:p>
        </w:tc>
      </w:tr>
      <w:tr w:rsidR="002B3E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Нераспределенный лимит поручительств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2"/>
      </w:pPr>
      <w:r>
        <w:t>Таблица 2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Размещение денежных средств Фонда</w:t>
      </w:r>
    </w:p>
    <w:p w:rsidR="002B3E9B" w:rsidRDefault="002B3E9B">
      <w:pPr>
        <w:pStyle w:val="ConsPlusNormal"/>
        <w:jc w:val="both"/>
      </w:pPr>
    </w:p>
    <w:tbl>
      <w:tblPr>
        <w:tblW w:w="898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2134"/>
        <w:gridCol w:w="1759"/>
        <w:gridCol w:w="1472"/>
        <w:gridCol w:w="1476"/>
        <w:gridCol w:w="1586"/>
      </w:tblGrid>
      <w:tr w:rsidR="002B3E9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Наименование банков - партнеров Фонда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Сумма размещенных средств, в рублях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Срок размещения средств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Процентная ставка (годовых)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 xml:space="preserve">Сумма начисленных </w:t>
            </w:r>
            <w:r>
              <w:t>процентов, в рублях</w:t>
            </w:r>
          </w:p>
        </w:tc>
      </w:tr>
      <w:tr w:rsidR="002B3E9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6</w:t>
            </w:r>
          </w:p>
        </w:tc>
      </w:tr>
      <w:tr w:rsidR="002B3E9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1.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2.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3.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Итого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2"/>
      </w:pPr>
      <w:r>
        <w:t>Таблица 3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Движение денежных средств Фонда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в рублях</w:t>
      </w:r>
    </w:p>
    <w:p w:rsidR="002B3E9B" w:rsidRDefault="002B3E9B">
      <w:pPr>
        <w:pStyle w:val="ConsPlusNormal"/>
      </w:pPr>
    </w:p>
    <w:tbl>
      <w:tblPr>
        <w:tblW w:w="895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757"/>
        <w:gridCol w:w="2041"/>
        <w:gridCol w:w="2098"/>
      </w:tblGrid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Декабрь (предыдущего года)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Январь -</w:t>
            </w:r>
          </w:p>
          <w:p w:rsidR="002B3E9B" w:rsidRDefault="00290373">
            <w:pPr>
              <w:pStyle w:val="ConsPlusNormal"/>
              <w:jc w:val="center"/>
            </w:pPr>
            <w:r>
              <w:t>______________</w:t>
            </w:r>
          </w:p>
          <w:p w:rsidR="002B3E9B" w:rsidRDefault="00290373">
            <w:pPr>
              <w:pStyle w:val="ConsPlusNormal"/>
              <w:jc w:val="center"/>
            </w:pPr>
            <w:r>
              <w:t>отчетный месяц текущего года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В том числе за</w:t>
            </w:r>
          </w:p>
          <w:p w:rsidR="002B3E9B" w:rsidRDefault="00290373">
            <w:pPr>
              <w:pStyle w:val="ConsPlusNormal"/>
              <w:jc w:val="center"/>
            </w:pPr>
            <w:r>
              <w:t>_______________</w:t>
            </w:r>
          </w:p>
          <w:p w:rsidR="002B3E9B" w:rsidRDefault="00290373">
            <w:pPr>
              <w:pStyle w:val="ConsPlusNormal"/>
              <w:jc w:val="center"/>
            </w:pPr>
            <w:r>
              <w:t>отчетный месяц текущего года</w:t>
            </w: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4</w:t>
            </w: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Приход, в том числе: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имущественный взнос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начисления % на остаток расчетного счета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вознаграждение фонда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Расход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остаток денежных средств, в том числе: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касса, подотчет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расчетные счета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депозиты в банках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2"/>
      </w:pPr>
      <w:r>
        <w:t>Таблица 4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Отчет о затратах Фонда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в рублях</w:t>
      </w:r>
    </w:p>
    <w:p w:rsidR="002B3E9B" w:rsidRDefault="002B3E9B">
      <w:pPr>
        <w:pStyle w:val="ConsPlusNormal"/>
      </w:pPr>
    </w:p>
    <w:tbl>
      <w:tblPr>
        <w:tblW w:w="890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8"/>
        <w:gridCol w:w="2438"/>
        <w:gridCol w:w="2438"/>
        <w:gridCol w:w="2267"/>
      </w:tblGrid>
      <w:tr w:rsidR="002B3E9B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lastRenderedPageBreak/>
              <w:t>Наименование затрат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Январь -</w:t>
            </w:r>
          </w:p>
          <w:p w:rsidR="002B3E9B" w:rsidRDefault="00290373">
            <w:pPr>
              <w:pStyle w:val="ConsPlusNormal"/>
              <w:jc w:val="center"/>
            </w:pPr>
            <w:r>
              <w:t>_________________</w:t>
            </w:r>
          </w:p>
          <w:p w:rsidR="002B3E9B" w:rsidRDefault="00290373">
            <w:pPr>
              <w:pStyle w:val="ConsPlusNormal"/>
              <w:jc w:val="center"/>
            </w:pPr>
            <w:r>
              <w:t>отчетный месяц текущего года (план)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Январь -</w:t>
            </w:r>
          </w:p>
          <w:p w:rsidR="002B3E9B" w:rsidRDefault="00290373">
            <w:pPr>
              <w:pStyle w:val="ConsPlusNormal"/>
              <w:jc w:val="center"/>
            </w:pPr>
            <w:r>
              <w:t>_________________</w:t>
            </w:r>
          </w:p>
          <w:p w:rsidR="002B3E9B" w:rsidRDefault="00290373">
            <w:pPr>
              <w:pStyle w:val="ConsPlusNormal"/>
              <w:jc w:val="center"/>
            </w:pPr>
            <w:r>
              <w:t>отчетный месяц текущего года (факт)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Отклонение</w:t>
            </w:r>
          </w:p>
          <w:p w:rsidR="002B3E9B" w:rsidRDefault="00290373">
            <w:pPr>
              <w:pStyle w:val="ConsPlusNormal"/>
              <w:jc w:val="center"/>
            </w:pPr>
            <w:r>
              <w:t>(гр. 4 = гр. 3 - гр. 2)</w:t>
            </w:r>
          </w:p>
        </w:tc>
      </w:tr>
      <w:tr w:rsidR="002B3E9B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4</w:t>
            </w:r>
          </w:p>
        </w:tc>
      </w:tr>
      <w:tr w:rsidR="002B3E9B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Итого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2"/>
      </w:pPr>
      <w:r>
        <w:t>Таблица 5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Получатели поручительств</w:t>
      </w:r>
    </w:p>
    <w:p w:rsidR="002B3E9B" w:rsidRDefault="002B3E9B">
      <w:pPr>
        <w:pStyle w:val="ConsPlusNormal"/>
        <w:jc w:val="both"/>
      </w:pPr>
    </w:p>
    <w:tbl>
      <w:tblPr>
        <w:tblW w:w="868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"/>
        <w:gridCol w:w="1234"/>
        <w:gridCol w:w="1246"/>
        <w:gridCol w:w="1297"/>
        <w:gridCol w:w="1249"/>
        <w:gridCol w:w="1061"/>
        <w:gridCol w:w="1342"/>
        <w:gridCol w:w="1297"/>
      </w:tblGrid>
      <w:tr w:rsidR="002B3E9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Наименование получателей поручительств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Вид экономической деятельности получателей поручительств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Вид обязательства, по которому выдано поручительство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Сумма обязательства, в рублях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Финансовые организации - партнеры Фонда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Сумма поручительства, в рублях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Срок поручительства (мес.)</w:t>
            </w:r>
          </w:p>
        </w:tc>
      </w:tr>
      <w:tr w:rsidR="002B3E9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8</w:t>
            </w:r>
          </w:p>
        </w:tc>
      </w:tr>
      <w:tr w:rsidR="002B3E9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1.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2.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3.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Итого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r>
        <w:t>Руководитель       __________________                ______________________</w:t>
      </w:r>
    </w:p>
    <w:p w:rsidR="002B3E9B" w:rsidRDefault="00290373">
      <w:pPr>
        <w:pStyle w:val="ConsPlusNonformat"/>
        <w:jc w:val="both"/>
      </w:pPr>
      <w:r>
        <w:t xml:space="preserve">                         подпись                            Ф.И.О.</w:t>
      </w:r>
    </w:p>
    <w:p w:rsidR="002B3E9B" w:rsidRDefault="00290373">
      <w:pPr>
        <w:pStyle w:val="ConsPlusNonformat"/>
        <w:jc w:val="both"/>
      </w:pPr>
      <w:r>
        <w:t>М.П.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 3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Форма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bookmarkStart w:id="27" w:name="Par562"/>
      <w:bookmarkEnd w:id="27"/>
      <w:r>
        <w:t xml:space="preserve">                                   СМЕТА</w:t>
      </w:r>
    </w:p>
    <w:p w:rsidR="002B3E9B" w:rsidRDefault="00290373">
      <w:pPr>
        <w:pStyle w:val="ConsPlusNonformat"/>
        <w:jc w:val="both"/>
      </w:pPr>
      <w:r>
        <w:t xml:space="preserve">              планируемых расходов некоммерческой организации</w:t>
      </w:r>
    </w:p>
    <w:p w:rsidR="002B3E9B" w:rsidRDefault="00290373">
      <w:pPr>
        <w:pStyle w:val="ConsPlusNonformat"/>
        <w:jc w:val="both"/>
      </w:pPr>
      <w:r>
        <w:t xml:space="preserve">                    "Гарантийный фонд Приморского края"</w:t>
      </w:r>
    </w:p>
    <w:p w:rsidR="002B3E9B" w:rsidRDefault="00290373">
      <w:pPr>
        <w:pStyle w:val="ConsPlusNonformat"/>
        <w:jc w:val="both"/>
      </w:pPr>
      <w:r>
        <w:t xml:space="preserve">                    </w:t>
      </w:r>
      <w:r>
        <w:t xml:space="preserve">            на 201_ год</w:t>
      </w:r>
    </w:p>
    <w:p w:rsidR="002B3E9B" w:rsidRDefault="002B3E9B">
      <w:pPr>
        <w:pStyle w:val="ConsPlusNormal"/>
        <w:jc w:val="both"/>
      </w:pPr>
    </w:p>
    <w:tbl>
      <w:tblPr>
        <w:tblW w:w="875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646"/>
        <w:gridCol w:w="1157"/>
        <w:gridCol w:w="839"/>
        <w:gridCol w:w="1362"/>
        <w:gridCol w:w="1531"/>
        <w:gridCol w:w="1700"/>
      </w:tblGrid>
      <w:tr w:rsidR="002B3E9B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5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2B3E9B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  <w:jc w:val="center"/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 xml:space="preserve">бюджет субъекта </w:t>
            </w:r>
            <w:r>
              <w:lastRenderedPageBreak/>
              <w:t>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2B3E9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r>
        <w:t xml:space="preserve">Руководитель _______________ </w:t>
      </w:r>
      <w:r>
        <w:t>_________________</w:t>
      </w:r>
    </w:p>
    <w:p w:rsidR="002B3E9B" w:rsidRDefault="00290373">
      <w:pPr>
        <w:pStyle w:val="ConsPlusNonformat"/>
        <w:jc w:val="both"/>
      </w:pPr>
      <w:r>
        <w:t xml:space="preserve">                 подпись           Ф.И.О.</w:t>
      </w:r>
    </w:p>
    <w:p w:rsidR="002B3E9B" w:rsidRDefault="00290373">
      <w:pPr>
        <w:pStyle w:val="ConsPlusNonformat"/>
        <w:jc w:val="both"/>
      </w:pPr>
      <w:r>
        <w:t>"__" _____________ 20__ г.</w:t>
      </w:r>
    </w:p>
    <w:p w:rsidR="002B3E9B" w:rsidRDefault="00290373">
      <w:pPr>
        <w:pStyle w:val="ConsPlusNonformat"/>
        <w:jc w:val="both"/>
      </w:pPr>
      <w:r>
        <w:t>М.П.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 4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bookmarkStart w:id="28" w:name="Par615"/>
      <w:bookmarkEnd w:id="28"/>
      <w:r>
        <w:rPr>
          <w:b/>
        </w:rPr>
        <w:t>РЕЗУЛЬТАТ ПРЕДОСТАВЛЕНИЯ СУБСИДИИ</w:t>
      </w:r>
    </w:p>
    <w:p w:rsidR="002B3E9B" w:rsidRDefault="002B3E9B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15"/>
        <w:gridCol w:w="9069"/>
        <w:gridCol w:w="113"/>
      </w:tblGrid>
      <w:tr w:rsidR="002B3E9B">
        <w:tc>
          <w:tcPr>
            <w:tcW w:w="58" w:type="dxa"/>
            <w:shd w:val="clear" w:color="auto" w:fill="CED3F1"/>
          </w:tcPr>
          <w:p w:rsidR="002B3E9B" w:rsidRDefault="002B3E9B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2B3E9B" w:rsidRDefault="002B3E9B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от 24.03.2021 N 173-пп)</w:t>
            </w:r>
          </w:p>
        </w:tc>
        <w:tc>
          <w:tcPr>
            <w:tcW w:w="113" w:type="dxa"/>
            <w:shd w:val="clear" w:color="auto" w:fill="F4F3F8"/>
          </w:tcPr>
          <w:p w:rsidR="002B3E9B" w:rsidRDefault="002B3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B3E9B" w:rsidRDefault="002B3E9B">
      <w:pPr>
        <w:pStyle w:val="ConsPlusNormal"/>
        <w:jc w:val="both"/>
      </w:pPr>
    </w:p>
    <w:tbl>
      <w:tblPr>
        <w:tblW w:w="89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3343"/>
        <w:gridCol w:w="1484"/>
      </w:tblGrid>
      <w:tr w:rsidR="002B3E9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Наименование</w:t>
            </w:r>
            <w:r>
              <w:t xml:space="preserve"> результата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Наименование регионального проекта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B3E9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3</w:t>
            </w:r>
          </w:p>
        </w:tc>
      </w:tr>
      <w:tr w:rsidR="002B3E9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предпринимательства, при гарантийной поддержке некоммерческой организацией "Гарантийный фонд Приморского края"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"</w:t>
            </w:r>
            <w:r>
              <w:t>Акселерация субъектов малого и среднего предпринимательства"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тыс. рублей</w:t>
            </w:r>
          </w:p>
        </w:tc>
      </w:tr>
    </w:tbl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 5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15"/>
        <w:gridCol w:w="9069"/>
        <w:gridCol w:w="113"/>
      </w:tblGrid>
      <w:tr w:rsidR="002B3E9B">
        <w:tc>
          <w:tcPr>
            <w:tcW w:w="58" w:type="dxa"/>
            <w:shd w:val="clear" w:color="auto" w:fill="CED3F1"/>
          </w:tcPr>
          <w:p w:rsidR="002B3E9B" w:rsidRDefault="002B3E9B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2B3E9B" w:rsidRDefault="002B3E9B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от 24.12.2019 N 889-па)</w:t>
            </w:r>
          </w:p>
        </w:tc>
        <w:tc>
          <w:tcPr>
            <w:tcW w:w="113" w:type="dxa"/>
            <w:shd w:val="clear" w:color="auto" w:fill="F4F3F8"/>
          </w:tcPr>
          <w:p w:rsidR="002B3E9B" w:rsidRDefault="002B3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Форма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bookmarkStart w:id="29" w:name="Par655"/>
      <w:bookmarkEnd w:id="29"/>
      <w:r>
        <w:t xml:space="preserve">                  РЕЕСТР N _______ от _________ 20__ года</w:t>
      </w:r>
    </w:p>
    <w:p w:rsidR="002B3E9B" w:rsidRDefault="00290373">
      <w:pPr>
        <w:pStyle w:val="ConsPlusNonformat"/>
        <w:jc w:val="both"/>
      </w:pPr>
      <w:r>
        <w:t xml:space="preserve">                выплаты субсидии некоммерческой организации</w:t>
      </w:r>
    </w:p>
    <w:p w:rsidR="002B3E9B" w:rsidRDefault="00290373">
      <w:pPr>
        <w:pStyle w:val="ConsPlusNonformat"/>
        <w:jc w:val="both"/>
      </w:pPr>
      <w:r>
        <w:t xml:space="preserve">                    "Гарантийный</w:t>
      </w:r>
      <w:r>
        <w:t xml:space="preserve"> фонд Приморского края"</w:t>
      </w:r>
    </w:p>
    <w:p w:rsidR="002B3E9B" w:rsidRDefault="002B3E9B">
      <w:pPr>
        <w:pStyle w:val="ConsPlusNormal"/>
        <w:jc w:val="both"/>
      </w:pPr>
    </w:p>
    <w:tbl>
      <w:tblPr>
        <w:tblW w:w="860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"/>
        <w:gridCol w:w="4536"/>
        <w:gridCol w:w="3231"/>
      </w:tblGrid>
      <w:tr w:rsidR="002B3E9B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Размер субсидии (руб.)</w:t>
            </w:r>
          </w:p>
        </w:tc>
      </w:tr>
      <w:tr w:rsidR="002B3E9B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ИТОГО</w:t>
            </w: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r>
        <w:t>Министр экономического развития</w:t>
      </w:r>
    </w:p>
    <w:p w:rsidR="002B3E9B" w:rsidRDefault="00290373">
      <w:pPr>
        <w:pStyle w:val="ConsPlusNonformat"/>
        <w:jc w:val="both"/>
      </w:pPr>
      <w:r>
        <w:t>Приморского края                  _______________ __________________</w:t>
      </w:r>
    </w:p>
    <w:p w:rsidR="002B3E9B" w:rsidRDefault="00290373">
      <w:pPr>
        <w:pStyle w:val="ConsPlusNonformat"/>
        <w:jc w:val="both"/>
      </w:pPr>
      <w:r>
        <w:t xml:space="preserve">                                      подпись           </w:t>
      </w:r>
      <w:r>
        <w:t>Ф.И.О.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 6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ОТЧЕТ</w:t>
      </w:r>
    </w:p>
    <w:p w:rsidR="002B3E9B" w:rsidRDefault="00290373">
      <w:pPr>
        <w:pStyle w:val="ConsPlusNormal"/>
        <w:jc w:val="center"/>
      </w:pPr>
      <w:r>
        <w:t xml:space="preserve">О </w:t>
      </w:r>
      <w:r>
        <w:t>ЦЕЛЕВОМ ИСПОЛЬЗОВАНИИ СУБСИДИИ, ВЫДЕЛЕННОЙ</w:t>
      </w:r>
    </w:p>
    <w:p w:rsidR="002B3E9B" w:rsidRDefault="00290373">
      <w:pPr>
        <w:pStyle w:val="ConsPlusNormal"/>
        <w:jc w:val="center"/>
      </w:pPr>
      <w:r>
        <w:t>ИЗ КРАЕВОГО БЮДЖЕТА НЕКОММЕРЧЕСКОЙ ОРГАНИЗАЦИИ</w:t>
      </w:r>
    </w:p>
    <w:p w:rsidR="002B3E9B" w:rsidRDefault="00290373">
      <w:pPr>
        <w:pStyle w:val="ConsPlusNormal"/>
        <w:jc w:val="center"/>
      </w:pPr>
      <w:r>
        <w:t>"ГАРАНТИЙНЫЙ ФОНД ПРИМОРСКОГО КРАЯ"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 xml:space="preserve">Исключен. - </w:t>
      </w:r>
      <w:hyperlink r:id="rId107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24.03.2021 N 173-пп.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</w:t>
      </w:r>
      <w:r>
        <w:t xml:space="preserve"> 7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ОТЧЕТ</w:t>
      </w:r>
    </w:p>
    <w:p w:rsidR="002B3E9B" w:rsidRDefault="00290373">
      <w:pPr>
        <w:pStyle w:val="ConsPlusNormal"/>
        <w:jc w:val="center"/>
      </w:pPr>
      <w:r>
        <w:t xml:space="preserve">О ДОСТИЖЕНИИ ПОКАЗАТЕЛЯ </w:t>
      </w:r>
      <w:r>
        <w:t>РЕЗУЛЬТАТИВНОСТИ ПРЕДОСТАВЛЕНИЯ</w:t>
      </w:r>
    </w:p>
    <w:p w:rsidR="002B3E9B" w:rsidRDefault="00290373">
      <w:pPr>
        <w:pStyle w:val="ConsPlusNormal"/>
        <w:jc w:val="center"/>
      </w:pPr>
      <w:r>
        <w:t>СУБСИДИИ ИЗ КРАЕВОГО БЮДЖЕТА НЕКОММЕРЧЕСКОЙ ОРГАНИЗАЦИИ</w:t>
      </w:r>
    </w:p>
    <w:p w:rsidR="002B3E9B" w:rsidRDefault="00290373">
      <w:pPr>
        <w:pStyle w:val="ConsPlusNormal"/>
        <w:jc w:val="center"/>
      </w:pPr>
      <w:r>
        <w:t>"ГАРАНТИЙНЫЙ ФОНД ПРИМОРСКОГО КРАЯ"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 xml:space="preserve">Исключен. - </w:t>
      </w:r>
      <w:hyperlink r:id="rId108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24.03.2021 N 173-пп.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2B3E9B">
      <w:headerReference w:type="default" r:id="rId109"/>
      <w:headerReference w:type="first" r:id="rId110"/>
      <w:pgSz w:w="11906" w:h="16838"/>
      <w:pgMar w:top="1009" w:right="850" w:bottom="1134" w:left="1701" w:header="341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73" w:rsidRDefault="00290373">
      <w:r>
        <w:separator/>
      </w:r>
    </w:p>
  </w:endnote>
  <w:endnote w:type="continuationSeparator" w:id="0">
    <w:p w:rsidR="00290373" w:rsidRDefault="0029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73" w:rsidRDefault="00290373">
      <w:r>
        <w:separator/>
      </w:r>
    </w:p>
  </w:footnote>
  <w:footnote w:type="continuationSeparator" w:id="0">
    <w:p w:rsidR="00290373" w:rsidRDefault="0029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9B" w:rsidRDefault="00290373">
    <w:pPr>
      <w:pStyle w:val="a9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D4A30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9B" w:rsidRDefault="002B3E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9B"/>
    <w:rsid w:val="00290373"/>
    <w:rsid w:val="002B3E9B"/>
    <w:rsid w:val="00C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D00150A-C54C-4AD4-BCB1-ADAF193E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eastAsia="Arial" w:hAnsi="Arial" w:cs="Courier New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D10C63368BC2563F3793BA12C3F0CA7D553BDCAAAC4CC469826BD8203A6BA7CEB23D782849DB0622AAE7333B1209FD31A06E51DD02E41508F23C05U3C6B" TargetMode="External"/><Relationship Id="rId21" Type="http://schemas.openxmlformats.org/officeDocument/2006/relationships/hyperlink" Target="consultantplus://offline/ref=5DD10C63368BC2563F3793BA12C3F0CA7D553BDCA3AE4AC16F8036D2286367A5C9BD627D2F58DB0523B4E734231B5DAEU7C4B" TargetMode="External"/><Relationship Id="rId42" Type="http://schemas.openxmlformats.org/officeDocument/2006/relationships/hyperlink" Target="consultantplus://offline/ref=5DD10C63368BC2563F3793BA12C3F0CA7D553BDCAAAA4AC06B826BD8203A6BA7CEB23D782849DB0622AAE732341209FD31A06E51DD02E41508F23C05U3C6B" TargetMode="External"/><Relationship Id="rId47" Type="http://schemas.openxmlformats.org/officeDocument/2006/relationships/hyperlink" Target="consultantplus://offline/ref=5DD10C63368BC2563F3793BA12C3F0CA7D553BDCAAAA4AC06B826BD8203A6BA7CEB23D782849DB0622AAE7313B1209FD31A06E51DD02E41508F23C05U3C6B" TargetMode="External"/><Relationship Id="rId63" Type="http://schemas.openxmlformats.org/officeDocument/2006/relationships/hyperlink" Target="consultantplus://offline/ref=5DD10C63368BC2563F3793BA12C3F0CA7D553BDCAAAC4CC469826BD8203A6BA7CEB23D782849DB0622AAE733351209FD31A06E51DD02E41508F23C05U3C6B" TargetMode="External"/><Relationship Id="rId68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4" Type="http://schemas.openxmlformats.org/officeDocument/2006/relationships/hyperlink" Target="consultantplus://offline/ref=5DD10C63368BC2563F3793BA12C3F0CA7D553BDCAAAC45C26F8F6BD8203A6BA7CEB23D782849DB0622AAE732351209FD31A06E51DD02E41508F23C05U3C6B" TargetMode="External"/><Relationship Id="rId89" Type="http://schemas.openxmlformats.org/officeDocument/2006/relationships/hyperlink" Target="consultantplus://offline/ref=5DD10C63368BC2563F3793BA12C3F0CA7D553BDCAAAA4AC06B826BD8203A6BA7CEB23D782849DB0622AAE730341209FD31A06E51DD02E41508F23C05U3C6B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B180D4ABA839238788FD59F2ABBB6CD29EA7CC22F8C30CA8A363A7CF482FAF406E5D24A84C9BEF8E06A415242B5C923A49E49932D10BF8B399EF62T3CAB" TargetMode="External"/><Relationship Id="rId29" Type="http://schemas.openxmlformats.org/officeDocument/2006/relationships/hyperlink" Target="consultantplus://offline/ref=5DD10C63368BC2563F3793BA12C3F0CA7D553BDCAAAC4CC469826BD8203A6BA7CEB23D782849DB0622AAE7333A1209FD31A06E51DD02E41508F23C05U3C6B" TargetMode="External"/><Relationship Id="rId107" Type="http://schemas.openxmlformats.org/officeDocument/2006/relationships/hyperlink" Target="consultantplus://offline/ref=5DD10C63368BC2563F3793BA12C3F0CA7D553BDCAAAA4AC06B826BD8203A6BA7CEB23D782849DB0622AAE7373F1209FD31A06E51DD02E41508F23C05U3C6B" TargetMode="External"/><Relationship Id="rId11" Type="http://schemas.openxmlformats.org/officeDocument/2006/relationships/hyperlink" Target="consultantplus://offline/ref=96B180D4ABA839238788FD59F2ABBB6CD29EA7CC22FCCD08ADAA63A7CF482FAF406E5D24A84C9BEF8E06A415242B5C923A49E49932D10BF8B399EF62T3CAB" TargetMode="External"/><Relationship Id="rId24" Type="http://schemas.openxmlformats.org/officeDocument/2006/relationships/hyperlink" Target="consultantplus://offline/ref=5DD10C63368BC2563F3793BA12C3F0CA7D553BDCAAAC4CC468826BD8203A6BA7CEB23D783A49830A20ABF9333A075FAC77UFC4B" TargetMode="External"/><Relationship Id="rId32" Type="http://schemas.openxmlformats.org/officeDocument/2006/relationships/hyperlink" Target="consultantplus://offline/ref=5DD10C63368BC2563F3793BA12C3F0CA7D553BDCAAAA4AC06B826BD8203A6BA7CEB23D782849DB0622AAE733351209FD31A06E51DD02E41508F23C05U3C6B" TargetMode="External"/><Relationship Id="rId37" Type="http://schemas.openxmlformats.org/officeDocument/2006/relationships/hyperlink" Target="consultantplus://offline/ref=5DD10C63368BC2563F3793BA12C3F0CA7D553BDCAAAA4AC06B826BD8203A6BA7CEB23D782849DB0622AAE732391209FD31A06E51DD02E41508F23C05U3C6B" TargetMode="External"/><Relationship Id="rId40" Type="http://schemas.openxmlformats.org/officeDocument/2006/relationships/hyperlink" Target="consultantplus://offline/ref=5DD10C63368BC2563F3793BA12C3F0CA7D553BDCAAAA4AC06B826BD8203A6BA7CEB23D782849DB0622AAE732351209FD31A06E51DD02E41508F23C05U3C6B" TargetMode="External"/><Relationship Id="rId45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53" Type="http://schemas.openxmlformats.org/officeDocument/2006/relationships/hyperlink" Target="consultantplus://offline/ref=5DD10C63368BC2563F3793BA12C3F0CA7D553BDCAAAC4CC469826BD8203A6BA7CEB23D782849DB0622AAE732381209FD31A06E51DD02E41508F23C05U3C6B" TargetMode="External"/><Relationship Id="rId58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66" Type="http://schemas.openxmlformats.org/officeDocument/2006/relationships/hyperlink" Target="consultantplus://offline/ref=5DD10C63368BC2563F3793BA12C3F0CA7D553BDCAAAC4CC469826BD8203A6BA7CEB23D782849DB0622AAE7313D1209FD31A06E51DD02E41508F23C05U3C6B" TargetMode="External"/><Relationship Id="rId74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79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7" Type="http://schemas.openxmlformats.org/officeDocument/2006/relationships/hyperlink" Target="consultantplus://offline/ref=5DD10C63368BC2563F3793BA12C3F0CA7D553BDCAAAA4AC06B826BD8203A6BA7CEB23D782849DB0622AAE7303A1209FD31A06E51DD02E41508F23C05U3C6B" TargetMode="External"/><Relationship Id="rId102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110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2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90" Type="http://schemas.openxmlformats.org/officeDocument/2006/relationships/hyperlink" Target="consultantplus://offline/ref=5DD10C63368BC2563F3793BA12C3F0CA7D553BDCAAAC45C26F8F6BD8203A6BA7CEB23D782849DB0622AAE7313F1209FD31A06E51DD02E41508F23C05U3C6B" TargetMode="External"/><Relationship Id="rId95" Type="http://schemas.openxmlformats.org/officeDocument/2006/relationships/hyperlink" Target="consultantplus://offline/ref=5DD10C63368BC2563F3793BA12C3F0CA7D553BDCAAAC4CC469826BD8203A6BA7CEB23D782849DB0622AAE7313E1209FD31A06E51DD02E41508F23C05U3C6B" TargetMode="External"/><Relationship Id="rId19" Type="http://schemas.openxmlformats.org/officeDocument/2006/relationships/hyperlink" Target="consultantplus://offline/ref=5DD10C63368BC2563F3793BA12C3F0CA7D553BDCAAAA4AC4668D6BD8203A6BA7CEB23D782849DB0622AAE737351209FD31A06E51DD02E41508F23C05U3C6B" TargetMode="External"/><Relationship Id="rId14" Type="http://schemas.openxmlformats.org/officeDocument/2006/relationships/hyperlink" Target="consultantplus://offline/ref=96B180D4ABA839238788FD59F2ABBB6CD29EA7CC22FECC0EACAE63A7CF482FAF406E5D24A84C9BEF8E06A415242B5C923A49E49932D10BF8B399EF62T3CAB" TargetMode="External"/><Relationship Id="rId22" Type="http://schemas.openxmlformats.org/officeDocument/2006/relationships/hyperlink" Target="consultantplus://offline/ref=5DD10C63368BC2563F3793BA12C3F0CA7D553BDCA2AB4CC36D8036D2286367A5C9BD626F2F00D50427A1B362794C50AE74EB6354C21EE410U1C7B" TargetMode="External"/><Relationship Id="rId27" Type="http://schemas.openxmlformats.org/officeDocument/2006/relationships/hyperlink" Target="consultantplus://offline/ref=5DD10C63368BC2563F3793BA12C3F0CA7D553BDCAAAE44C46E8B6BD8203A6BA7CEB23D782849DB0622AAE733381209FD31A06E51DD02E41508F23C05U3C6B" TargetMode="External"/><Relationship Id="rId30" Type="http://schemas.openxmlformats.org/officeDocument/2006/relationships/hyperlink" Target="consultantplus://offline/ref=5DD10C63368BC2563F3793BA12C3F0CA7D553BDCAAAC45C26F8F6BD8203A6BA7CEB23D782849DB0622AAE733381209FD31A06E51DD02E41508F23C05U3C6B" TargetMode="External"/><Relationship Id="rId35" Type="http://schemas.openxmlformats.org/officeDocument/2006/relationships/hyperlink" Target="consultantplus://offline/ref=5DD10C63368BC2563F3793BA12C3F0CA7D553BDCAAAC45C26F8F6BD8203A6BA7CEB23D782849DB0622AAE7333A1209FD31A06E51DD02E41508F23C05U3C6B" TargetMode="External"/><Relationship Id="rId43" Type="http://schemas.openxmlformats.org/officeDocument/2006/relationships/hyperlink" Target="consultantplus://offline/ref=5DD10C63368BC2563F3793BA12C3F0CA7D553BDCAAAA4AC06B826BD8203A6BA7CEB23D782849DB0622AAE7313C1209FD31A06E51DD02E41508F23C05U3C6B" TargetMode="External"/><Relationship Id="rId48" Type="http://schemas.openxmlformats.org/officeDocument/2006/relationships/hyperlink" Target="consultantplus://offline/ref=5DD10C63368BC2563F3793BA12C3F0CA7D553BDCAAAD4FCD668D6BD8203A6BA7CEB23D782849DB0622AAE733381209FD31A06E51DD02E41508F23C05U3C6B" TargetMode="External"/><Relationship Id="rId56" Type="http://schemas.openxmlformats.org/officeDocument/2006/relationships/hyperlink" Target="consultantplus://offline/ref=5DD10C63368BC2563F3793BA12C3F0CA7D553BDCAAAC4CC469826BD8203A6BA7CEB23D782849DB0622AAE7323A1209FD31A06E51DD02E41508F23C05U3C6B" TargetMode="External"/><Relationship Id="rId64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69" Type="http://schemas.openxmlformats.org/officeDocument/2006/relationships/hyperlink" Target="consultantplus://offline/ref=5DD10C63368BC2563F3793BA12C3F0CA7D553BDCAAAC45C26F8F6BD8203A6BA7CEB23D782849DB0622AAE732381209FD31A06E51DD02E41508F23C05U3C6B" TargetMode="External"/><Relationship Id="rId77" Type="http://schemas.openxmlformats.org/officeDocument/2006/relationships/hyperlink" Target="consultantplus://offline/ref=5DD10C63368BC2563F3793BA12C3F0CA7D553BDCAAAB4DC56E8E6BD8203A6BA7CEB23D782849DB0622AAE733381209FD31A06E51DD02E41508F23C05U3C6B" TargetMode="External"/><Relationship Id="rId100" Type="http://schemas.openxmlformats.org/officeDocument/2006/relationships/hyperlink" Target="consultantplus://offline/ref=5DD10C63368BC2563F3793BA12C3F0CA7D553BDCAAAC45C26F8F6BD8203A6BA7CEB23D782849DB0622AAE7303E1209FD31A06E51DD02E41508F23C05U3C6B" TargetMode="External"/><Relationship Id="rId105" Type="http://schemas.openxmlformats.org/officeDocument/2006/relationships/hyperlink" Target="consultantplus://offline/ref=5DD10C63368BC2563F3793BA12C3F0CA7D553BDCAAAA4AC06B826BD8203A6BA7CEB23D782849DB0622AAE7373C1209FD31A06E51DD02E41508F23C05U3C6B" TargetMode="External"/><Relationship Id="rId8" Type="http://schemas.openxmlformats.org/officeDocument/2006/relationships/hyperlink" Target="consultantplus://offline/ref=96B180D4ABA839238788FD59F2ABBB6CD29EA7CC2BFBC00EA8A13EADC71123AD47610233AF0597EE8E06A4102A7459872B11EB9A2DCF0CE1AF9BEDT6C1B" TargetMode="External"/><Relationship Id="rId51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72" Type="http://schemas.openxmlformats.org/officeDocument/2006/relationships/hyperlink" Target="consultantplus://offline/ref=5DD10C63368BC2563F3793BA12C3F0CA7D553BDCAAAA4AC06B826BD8203A6BA7CEB23D782849DB0622AAE7303F1209FD31A06E51DD02E41508F23C05U3C6B" TargetMode="External"/><Relationship Id="rId80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5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93" Type="http://schemas.openxmlformats.org/officeDocument/2006/relationships/hyperlink" Target="consultantplus://offline/ref=5DD10C63368BC2563F3793BA12C3F0CA7D553BDCAAAA4AC06B826BD8203A6BA7CEB23D782849DB0622AAE7323C1209FD31A06E51DD02E41508F23C05U3C6B" TargetMode="External"/><Relationship Id="rId98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B180D4ABA839238788FD59F2ABBB6CD29EA7CC22FFC601A5AC63A7CF482FAF406E5D24A84C9BEF8E06A415242B5C923A49E49932D10BF8B399EF62T3CAB" TargetMode="External"/><Relationship Id="rId17" Type="http://schemas.openxmlformats.org/officeDocument/2006/relationships/hyperlink" Target="consultantplus://offline/ref=5DD10C63368BC2563F3793BA12C3F0CA7D553BDCAAAA48C06B886BD8203A6BA7CEB23D783A49830A20ABF9333A075FAC77UFC4B" TargetMode="External"/><Relationship Id="rId25" Type="http://schemas.openxmlformats.org/officeDocument/2006/relationships/hyperlink" Target="consultantplus://offline/ref=5DD10C63368BC2563F3793BA12C3F0CA7D553BDCA2AA4AC66C8036D2286367A5C9BD626F2F00D70722AAE735364D0CE820F86152C21CE30C14F03EU0C6B" TargetMode="External"/><Relationship Id="rId33" Type="http://schemas.openxmlformats.org/officeDocument/2006/relationships/hyperlink" Target="consultantplus://offline/ref=5DD10C63368BC2563F3793BA12C3F0CA7D553BDCAAAA4AC4668D6BD8203A6BA7CEB23D782849DB0622AAE737351209FD31A06E51DD02E41508F23C05U3C6B" TargetMode="External"/><Relationship Id="rId38" Type="http://schemas.openxmlformats.org/officeDocument/2006/relationships/hyperlink" Target="consultantplus://offline/ref=5DD10C63368BC2563F3793BA12C3F0CA7D553BDCAAAC4CC469826BD8203A6BA7CEB23D782849DB0622AAE733341209FD31A06E51DD02E41508F23C05U3C6B" TargetMode="External"/><Relationship Id="rId46" Type="http://schemas.openxmlformats.org/officeDocument/2006/relationships/hyperlink" Target="consultantplus://offline/ref=5DD10C63368BC2563F3793BA12C3F0CA7D553BDCAAAA4AC06B826BD8203A6BA7CEB23D782849DB0622AAE731381209FD31A06E51DD02E41508F23C05U3C6B" TargetMode="External"/><Relationship Id="rId59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67" Type="http://schemas.openxmlformats.org/officeDocument/2006/relationships/hyperlink" Target="consultantplus://offline/ref=5DD10C63368BC2563F3793BA12C3F0CA7D553BDCAAAA4AC06B826BD8203A6BA7CEB23D782849DB0622AAE731341209FD31A06E51DD02E41508F23C05U3C6B" TargetMode="External"/><Relationship Id="rId103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108" Type="http://schemas.openxmlformats.org/officeDocument/2006/relationships/hyperlink" Target="consultantplus://offline/ref=5DD10C63368BC2563F3793BA12C3F0CA7D553BDCAAAA4AC06B826BD8203A6BA7CEB23D782849DB0622AAE7373F1209FD31A06E51DD02E41508F23C05U3C6B" TargetMode="External"/><Relationship Id="rId20" Type="http://schemas.openxmlformats.org/officeDocument/2006/relationships/hyperlink" Target="consultantplus://offline/ref=5DD10C63368BC2563F3793BA12C3F0CA7D553BDCAAAA4AC06B826BD8203A6BA7CEB23D782849DB0622AAE7333B1209FD31A06E51DD02E41508F23C05U3C6B" TargetMode="External"/><Relationship Id="rId41" Type="http://schemas.openxmlformats.org/officeDocument/2006/relationships/hyperlink" Target="consultantplus://offline/ref=5DD10C63368BC2563F3793BA12C3F0CA7D553BDCAAAC45C26F8F6BD8203A6BA7CEB23D782849DB0622AAE733351209FD31A06E51DD02E41508F23C05U3C6B" TargetMode="External"/><Relationship Id="rId54" Type="http://schemas.openxmlformats.org/officeDocument/2006/relationships/hyperlink" Target="consultantplus://offline/ref=5DD10C63368BC2563F3793BA12C3F0CA7D553BDCAAAC4CC469826BD8203A6BA7CEB23D782849DB0622AAE7323B1209FD31A06E51DD02E41508F23C05U3C6B" TargetMode="External"/><Relationship Id="rId62" Type="http://schemas.openxmlformats.org/officeDocument/2006/relationships/hyperlink" Target="consultantplus://offline/ref=5DD10C63368BC2563F3793BA12C3F0CA7D553BDCAAAA4AC4668D6BD8203A6BA7CEB23D782849DB0622AAE737351209FD31A06E51DD02E41508F23C05U3C6B" TargetMode="External"/><Relationship Id="rId70" Type="http://schemas.openxmlformats.org/officeDocument/2006/relationships/hyperlink" Target="consultantplus://offline/ref=5DD10C63368BC2563F3793BA12C3F0CA7D553BDCAAAA4AC06B826BD8203A6BA7CEB23D782849DB0622AAE7303C1209FD31A06E51DD02E41508F23C05U3C6B" TargetMode="External"/><Relationship Id="rId75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3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8" Type="http://schemas.openxmlformats.org/officeDocument/2006/relationships/hyperlink" Target="consultantplus://offline/ref=5DD10C63368BC2563F3793BA12C3F0CA7D553BDCAAAA4AC06B826BD8203A6BA7CEB23D782849DB0622AAE730351209FD31A06E51DD02E41508F23C05U3C6B" TargetMode="External"/><Relationship Id="rId91" Type="http://schemas.openxmlformats.org/officeDocument/2006/relationships/hyperlink" Target="consultantplus://offline/ref=5DD10C63368BC2563F3793BA12C3F0CA7D553BDCAAAA4AC06B826BD8203A6BA7CEB23D782849DB0622AAE7323C1209FD31A06E51DD02E41508F23C05U3C6B" TargetMode="External"/><Relationship Id="rId96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5" Type="http://schemas.openxmlformats.org/officeDocument/2006/relationships/hyperlink" Target="consultantplus://offline/ref=96B180D4ABA839238788FD59F2ABBB6CD29EA7CC22F9C409ADAF63A7CF482FAF406E5D24A84C9BEF8E06A415242B5C923A49E49932D10BF8B399EF62T3CAB" TargetMode="External"/><Relationship Id="rId23" Type="http://schemas.openxmlformats.org/officeDocument/2006/relationships/hyperlink" Target="consultantplus://offline/ref=5DD10C63368BC2563F3793BA12C3F0CA7D553BDCA3A64FC36F8036D2286367A5C9BD627D2F58DB0523B4E734231B5DAEU7C4B" TargetMode="External"/><Relationship Id="rId28" Type="http://schemas.openxmlformats.org/officeDocument/2006/relationships/hyperlink" Target="consultantplus://offline/ref=5DD10C63368BC2563F3793BA12C3F0CA7D553BDCAAAD4FCD668D6BD8203A6BA7CEB23D782849DB0622AAE733381209FD31A06E51DD02E41508F23C05U3C6B" TargetMode="External"/><Relationship Id="rId36" Type="http://schemas.openxmlformats.org/officeDocument/2006/relationships/hyperlink" Target="consultantplus://offline/ref=5DD10C63368BC2563F3793BA12C3F0CA7D553BDCAAAA4AC06B826BD8203A6BA7CEB23D782849DB0622AAE7323D1209FD31A06E51DD02E41508F23C05U3C6B" TargetMode="External"/><Relationship Id="rId49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57" Type="http://schemas.openxmlformats.org/officeDocument/2006/relationships/hyperlink" Target="consultantplus://offline/ref=5DD10C63368BC2563F3793BA12C3F0CA7D553BDCAAAC4CC469826BD8203A6BA7CEB23D782849DB0622AAE732341209FD31A06E51DD02E41508F23C05U3C6B" TargetMode="External"/><Relationship Id="rId106" Type="http://schemas.openxmlformats.org/officeDocument/2006/relationships/hyperlink" Target="consultantplus://offline/ref=5DD10C63368BC2563F3793BA12C3F0CA7D553BDCAAAC45C26F8F6BD8203A6BA7CEB23D782849DB0622AAE730381209FD31A06E51DD02E41508F23C05U3C6B" TargetMode="External"/><Relationship Id="rId10" Type="http://schemas.openxmlformats.org/officeDocument/2006/relationships/hyperlink" Target="consultantplus://offline/ref=96B180D4ABA839238788FD59F2ABBB6CD29EA7CC2AFBC60BAFA13EADC71123AD47610233AF0597EE8E06A4102A7459872B11EB9A2DCF0CE1AF9BEDT6C1B" TargetMode="External"/><Relationship Id="rId31" Type="http://schemas.openxmlformats.org/officeDocument/2006/relationships/hyperlink" Target="consultantplus://offline/ref=5DD10C63368BC2563F3793BA12C3F0CA7D553BDCAAAB4DC56E8E6BD8203A6BA7CEB23D782849DB0622AAE733381209FD31A06E51DD02E41508F23C05U3C6B" TargetMode="External"/><Relationship Id="rId44" Type="http://schemas.openxmlformats.org/officeDocument/2006/relationships/hyperlink" Target="consultantplus://offline/ref=5DD10C63368BC2563F3793BA12C3F0CA7D553BDCAAAC4CC469826BD8203A6BA7CEB23D782849DB0622AAE7323C1209FD31A06E51DD02E41508F23C05U3C6B" TargetMode="External"/><Relationship Id="rId52" Type="http://schemas.openxmlformats.org/officeDocument/2006/relationships/hyperlink" Target="consultantplus://offline/ref=5DD10C63368BC2563F3793BA12C3F0CA7D553BDCAAAC4CC469826BD8203A6BA7CEB23D782849DB0622AAE7323E1209FD31A06E51DD02E41508F23C05U3C6B" TargetMode="External"/><Relationship Id="rId60" Type="http://schemas.openxmlformats.org/officeDocument/2006/relationships/hyperlink" Target="consultantplus://offline/ref=5DD10C63368BC2563F3793BA12C3F0CA7D553BDCAAAC45C26F8F6BD8203A6BA7CEB23D782849DB0622AAE7323C1209FD31A06E51DD02E41508F23C05U3C6B" TargetMode="External"/><Relationship Id="rId65" Type="http://schemas.openxmlformats.org/officeDocument/2006/relationships/hyperlink" Target="consultantplus://offline/ref=5DD10C63368BC2563F3793BA12C3F0CA7D553BDCAAAA4AC06B826BD8203A6BA7CEB23D782849DB0622AAE7323D1209FD31A06E51DD02E41508F23C05U3C6B" TargetMode="External"/><Relationship Id="rId73" Type="http://schemas.openxmlformats.org/officeDocument/2006/relationships/hyperlink" Target="consultantplus://offline/ref=5DD10C63368BC2563F3793BA12C3F0CA7D553BDCAAAA4AC06B826BD8203A6BA7CEB23D782849DB0622AAE730391209FD31A06E51DD02E41508F23C05U3C6B" TargetMode="External"/><Relationship Id="rId78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1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6" Type="http://schemas.openxmlformats.org/officeDocument/2006/relationships/hyperlink" Target="consultantplus://offline/ref=5DD10C63368BC2563F3793BA12C3F0CA7D553BDCAAAC45C26F8F6BD8203A6BA7CEB23D782849DB0622AAE7313D1209FD31A06E51DD02E41508F23C05U3C6B" TargetMode="External"/><Relationship Id="rId94" Type="http://schemas.openxmlformats.org/officeDocument/2006/relationships/hyperlink" Target="consultantplus://offline/ref=5DD10C63368BC2563F3793BA12C3F0CA7D553BDCAAAA4AC06B826BD8203A6BA7CEB23D782849DB0622AAE7323C1209FD31A06E51DD02E41508F23C05U3C6B" TargetMode="External"/><Relationship Id="rId99" Type="http://schemas.openxmlformats.org/officeDocument/2006/relationships/hyperlink" Target="consultantplus://offline/ref=5DD10C63368BC2563F3793BA12C3F0CA7D553BDCAAAC4CC469826BD8203A6BA7CEB23D782849DB0622AAE7303E1209FD31A06E51DD02E41508F23C05U3C6B" TargetMode="External"/><Relationship Id="rId101" Type="http://schemas.openxmlformats.org/officeDocument/2006/relationships/hyperlink" Target="consultantplus://offline/ref=5DD10C63368BC2563F3793BA12C3F0CA7D553BDCAAAA4AC06B826BD8203A6BA7CEB23D782849DB0622AAE7323C1209FD31A06E51DD02E41508F23C05U3C6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B180D4ABA839238788FD59F2ABBB6CD29EA7CC2AF8C30AAFA13EADC71123AD47610233AF0597EE8E06A4102A7459872B11EB9A2DCF0CE1AF9BEDT6C1B" TargetMode="External"/><Relationship Id="rId13" Type="http://schemas.openxmlformats.org/officeDocument/2006/relationships/hyperlink" Target="consultantplus://offline/ref=96B180D4ABA839238788FD59F2ABBB6CD29EA7CC22FEC508AAA363A7CF482FAF406E5D24A84C9BEF8E06A415242B5C923A49E49932D10BF8B399EF62T3CAB" TargetMode="External"/><Relationship Id="rId18" Type="http://schemas.openxmlformats.org/officeDocument/2006/relationships/hyperlink" Target="consultantplus://offline/ref=5DD10C63368BC2563F378DB704AFAEC57E5967D6ACAE479232DF6D8F7F6A6DF29CF26321690CC80725B4E5333FU1C8B" TargetMode="External"/><Relationship Id="rId39" Type="http://schemas.openxmlformats.org/officeDocument/2006/relationships/hyperlink" Target="consultantplus://offline/ref=5DD10C63368BC2563F3793BA12C3F0CA7D553BDCAAAA4AC06B826BD8203A6BA7CEB23D782849DB0622AAE7323B1209FD31A06E51DD02E41508F23C05U3C6B" TargetMode="External"/><Relationship Id="rId109" Type="http://schemas.openxmlformats.org/officeDocument/2006/relationships/header" Target="header1.xml"/><Relationship Id="rId34" Type="http://schemas.openxmlformats.org/officeDocument/2006/relationships/hyperlink" Target="consultantplus://offline/ref=5DD10C63368BC2563F3793BA12C3F0CA7D553BDCAAAC4CC469826BD8203A6BA7CEB23D782849DB0622AAE733351209FD31A06E51DD02E41508F23C05U3C6B" TargetMode="External"/><Relationship Id="rId50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55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76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97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104" Type="http://schemas.openxmlformats.org/officeDocument/2006/relationships/hyperlink" Target="consultantplus://offline/ref=5DD10C63368BC2563F3793BA12C3F0CA7D553BDCAAAC4CC469826BD8203A6BA7CEB23D782849DB0622AAE730381209FD31A06E51DD02E41508F23C05U3C6B" TargetMode="External"/><Relationship Id="rId7" Type="http://schemas.openxmlformats.org/officeDocument/2006/relationships/hyperlink" Target="consultantplus://offline/ref=96B180D4ABA839238788FD59F2ABBB6CD29EA7CC2BF8C60CADA13EADC71123AD47610233AF0597EE8E06A4102A7459872B11EB9A2DCF0CE1AF9BEDT6C1B" TargetMode="External"/><Relationship Id="rId71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92" Type="http://schemas.openxmlformats.org/officeDocument/2006/relationships/hyperlink" Target="consultantplus://offline/ref=5DD10C63368BC2563F3793BA12C3F0CA7D553BDCAAAA4AC06B826BD8203A6BA7CEB23D782849DB0622AAE7323C1209FD31A06E51DD02E41508F23C05U3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8638</Words>
  <Characters>49238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Приморского края от 15.04.2015 N 120-па(ред. от 24.03.2021)"Об утверждении Порядка определения объема и предоставления субсидий из краевого бюджета некоммерческой организации "Гарантийный фонд Приморского края"</vt:lpstr>
    </vt:vector>
  </TitlesOfParts>
  <Company>КонсультантПлюс Версия 4021.00.27</Company>
  <LinksUpToDate>false</LinksUpToDate>
  <CharactersWithSpaces>57761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15.04.2015 N 120-па(ред. от 24.03.2021)"Об утверждении Порядка определения объема и предоставления субсидий из краевого бюджета некоммерческой организации "Гарантийный фонд Приморского края"</dc:title>
  <dc:subject/>
  <dc:creator>Наталья В. Топилина</dc:creator>
  <dc:description/>
  <cp:lastModifiedBy>Наталья В. Топилина</cp:lastModifiedBy>
  <cp:revision>2</cp:revision>
  <dcterms:created xsi:type="dcterms:W3CDTF">2021-09-06T02:35:00Z</dcterms:created>
  <dcterms:modified xsi:type="dcterms:W3CDTF">2021-09-06T02:35:00Z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4021.00.27</vt:lpwstr>
  </property>
</Properties>
</file>