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78" w:rsidRPr="006C375F" w:rsidRDefault="00AB3F78" w:rsidP="00AB3F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F78" w:rsidRPr="009B4E64" w:rsidRDefault="00AB3F78" w:rsidP="00AB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4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  <w:r w:rsidRPr="009B4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9B4E64" w:rsidRPr="009B4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АНУЧИНСКОГО</w:t>
      </w:r>
      <w:r w:rsidRPr="009B4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AB3F78" w:rsidRPr="009B4E64" w:rsidRDefault="00AB3F78" w:rsidP="00AB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</w:p>
    <w:p w:rsidR="00AB3F78" w:rsidRPr="006C375F" w:rsidRDefault="00AB3F78" w:rsidP="00AB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6C375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000"/>
      </w:tblGrid>
      <w:tr w:rsidR="00AB3F78" w:rsidRPr="006C375F" w:rsidTr="002A41F5">
        <w:tc>
          <w:tcPr>
            <w:tcW w:w="3107" w:type="dxa"/>
            <w:hideMark/>
          </w:tcPr>
          <w:p w:rsidR="00AB3F78" w:rsidRPr="006C375F" w:rsidRDefault="009B4E64" w:rsidP="009B4E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AB3F78"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B3F78"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7" w:type="dxa"/>
          </w:tcPr>
          <w:p w:rsidR="00AB3F78" w:rsidRPr="006C375F" w:rsidRDefault="00AB3F78" w:rsidP="002A4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AB3F78" w:rsidRPr="006C375F" w:rsidRDefault="00AB3F78" w:rsidP="007179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79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176/2</w:t>
            </w:r>
            <w:r w:rsidR="00717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AB3F78" w:rsidRPr="006C375F" w:rsidRDefault="00AB3F78" w:rsidP="00AB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r w:rsidR="00790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Анучино</w:t>
      </w:r>
    </w:p>
    <w:p w:rsidR="00AB3F78" w:rsidRPr="00407C3E" w:rsidRDefault="00AB3F78" w:rsidP="00AB3F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7C3E">
        <w:rPr>
          <w:rFonts w:ascii="Times New Roman" w:hAnsi="Times New Roman" w:cs="Times New Roman"/>
          <w:sz w:val="28"/>
          <w:szCs w:val="28"/>
          <w:lang w:eastAsia="ru-RU"/>
        </w:rPr>
        <w:t>О проведении аттестации</w:t>
      </w:r>
    </w:p>
    <w:p w:rsidR="00AB3F78" w:rsidRPr="00407C3E" w:rsidRDefault="00AB3F78" w:rsidP="00AB3F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7C3E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государственных гражданских </w:t>
      </w:r>
    </w:p>
    <w:p w:rsidR="00AB3F78" w:rsidRPr="00407C3E" w:rsidRDefault="00AB3F78" w:rsidP="00AB3F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7C3E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служащих аппарата </w:t>
      </w:r>
      <w:proofErr w:type="gramStart"/>
      <w:r w:rsidRPr="00407C3E">
        <w:rPr>
          <w:rFonts w:ascii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AB3F78" w:rsidRPr="00407C3E" w:rsidRDefault="00AB3F78" w:rsidP="00AB3F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7C3E"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9B4E64">
        <w:rPr>
          <w:rFonts w:ascii="Times New Roman" w:hAnsi="Times New Roman" w:cs="Times New Roman"/>
          <w:sz w:val="28"/>
          <w:szCs w:val="28"/>
          <w:lang w:eastAsia="ru-RU"/>
        </w:rPr>
        <w:t>Анучинского</w:t>
      </w:r>
      <w:r w:rsidRPr="00407C3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B3F78" w:rsidRPr="006C375F" w:rsidRDefault="00AB3F78" w:rsidP="00AB3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790968" w:rsidRPr="00790968" w:rsidRDefault="00AB3F78" w:rsidP="007909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96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79096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 июля 2004 г. N 79-ФЗ "О государственной гражданской службе Российской Федерации", Указа Президента Российской от 01.02.2005 года № 110 «О проведении аттестации государственных гражданских служащих Российской Федерации»</w:t>
      </w:r>
      <w:r w:rsidRPr="0079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 Президента Российской Федерации от 01.02.20</w:t>
      </w:r>
      <w:r w:rsidR="0071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9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года № 111 «О порядке сдачи квалификационного экзамена  государственными гражданскими служащими Российской Федерации и оценки их знаний, навыков и умений (профессионального уровня</w:t>
      </w:r>
      <w:proofErr w:type="gramEnd"/>
      <w:r w:rsidRPr="0079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целях обеспечения эффективности государственной гражданской службы и повышения профессионального уровня государственных гражданских служащих аппарата территориальной избирательной комиссии </w:t>
      </w:r>
      <w:r w:rsidR="009B4E64" w:rsidRPr="0079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</w:t>
      </w:r>
      <w:r w:rsidRPr="0079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территориальная избирательная комиссия </w:t>
      </w:r>
      <w:r w:rsidR="009B4E64" w:rsidRPr="0079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</w:t>
      </w:r>
      <w:r w:rsidRPr="0079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AB3F78" w:rsidRDefault="00AB3F78" w:rsidP="00AB3F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3F78" w:rsidRPr="006C375F" w:rsidRDefault="00AB3F78" w:rsidP="00AB3F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7179B2" w:rsidRDefault="00AB3F78" w:rsidP="007179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прилагаемое Положение о проведении аттестации государственных гражданских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 территориальной избирательной комиссии </w:t>
      </w:r>
      <w:r w:rsidR="009B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(прилагается).</w:t>
      </w:r>
    </w:p>
    <w:p w:rsidR="00AB3F78" w:rsidRDefault="00AB3F78" w:rsidP="007179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179B2" w:rsidRPr="007179B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179B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7179B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179B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заместителя председателя комиссии </w:t>
      </w:r>
      <w:r w:rsidR="007179B2">
        <w:rPr>
          <w:rFonts w:ascii="Times New Roman" w:hAnsi="Times New Roman" w:cs="Times New Roman"/>
          <w:color w:val="000000"/>
          <w:sz w:val="28"/>
          <w:szCs w:val="28"/>
        </w:rPr>
        <w:t>Потерба В.В.</w:t>
      </w:r>
    </w:p>
    <w:p w:rsidR="005E218F" w:rsidRDefault="005E218F" w:rsidP="00AB3F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F78" w:rsidRDefault="00AB3F78" w:rsidP="002B16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                                                       </w:t>
      </w:r>
      <w:r w:rsidR="0071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Дядюк</w:t>
      </w:r>
    </w:p>
    <w:p w:rsidR="00AB3F78" w:rsidRPr="006C375F" w:rsidRDefault="00AB3F78" w:rsidP="002B16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    </w:t>
      </w:r>
      <w:r w:rsidR="002B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1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Н.В.Леонова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3F78" w:rsidRPr="00853CCA" w:rsidRDefault="00AB3F78" w:rsidP="00AB3F78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AB3F78" w:rsidRPr="00853CCA" w:rsidRDefault="00AB3F78" w:rsidP="00AB3F7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53CCA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</w:p>
    <w:p w:rsidR="00AB3F78" w:rsidRPr="00853CCA" w:rsidRDefault="00AB3F78" w:rsidP="00AB3F7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53CCA">
        <w:rPr>
          <w:rFonts w:ascii="Times New Roman" w:hAnsi="Times New Roman" w:cs="Times New Roman"/>
          <w:lang w:eastAsia="ru-RU"/>
        </w:rPr>
        <w:t xml:space="preserve">к решению </w:t>
      </w:r>
      <w:proofErr w:type="gramStart"/>
      <w:r w:rsidRPr="00853CCA">
        <w:rPr>
          <w:rFonts w:ascii="Times New Roman" w:hAnsi="Times New Roman" w:cs="Times New Roman"/>
          <w:lang w:eastAsia="ru-RU"/>
        </w:rPr>
        <w:t>территориальной</w:t>
      </w:r>
      <w:proofErr w:type="gramEnd"/>
    </w:p>
    <w:p w:rsidR="00AB3F78" w:rsidRPr="00853CCA" w:rsidRDefault="00AB3F78" w:rsidP="00AB3F7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53CCA">
        <w:rPr>
          <w:rFonts w:ascii="Times New Roman" w:hAnsi="Times New Roman" w:cs="Times New Roman"/>
          <w:lang w:eastAsia="ru-RU"/>
        </w:rPr>
        <w:t>избирательной комиссии</w:t>
      </w:r>
    </w:p>
    <w:p w:rsidR="00AB3F78" w:rsidRPr="00853CCA" w:rsidRDefault="00AB3F78" w:rsidP="00AB3F7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53CCA">
        <w:rPr>
          <w:rFonts w:ascii="Times New Roman" w:hAnsi="Times New Roman" w:cs="Times New Roman"/>
          <w:lang w:eastAsia="ru-RU"/>
        </w:rPr>
        <w:t xml:space="preserve"> </w:t>
      </w:r>
      <w:r w:rsidR="009B4E64">
        <w:rPr>
          <w:rFonts w:ascii="Times New Roman" w:hAnsi="Times New Roman" w:cs="Times New Roman"/>
          <w:lang w:eastAsia="ru-RU"/>
        </w:rPr>
        <w:t>Анучинского</w:t>
      </w:r>
      <w:r w:rsidRPr="00853CCA">
        <w:rPr>
          <w:rFonts w:ascii="Times New Roman" w:hAnsi="Times New Roman" w:cs="Times New Roman"/>
          <w:lang w:eastAsia="ru-RU"/>
        </w:rPr>
        <w:t xml:space="preserve"> района</w:t>
      </w:r>
    </w:p>
    <w:p w:rsidR="00AB3F78" w:rsidRPr="00853CCA" w:rsidRDefault="00AB3F78" w:rsidP="00AB3F7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53CCA">
        <w:rPr>
          <w:rFonts w:ascii="Times New Roman" w:hAnsi="Times New Roman" w:cs="Times New Roman"/>
          <w:lang w:eastAsia="ru-RU"/>
        </w:rPr>
        <w:t xml:space="preserve">от </w:t>
      </w:r>
      <w:r w:rsidR="007179B2">
        <w:rPr>
          <w:rFonts w:ascii="Times New Roman" w:hAnsi="Times New Roman" w:cs="Times New Roman"/>
          <w:lang w:eastAsia="ru-RU"/>
        </w:rPr>
        <w:t>02 марта</w:t>
      </w:r>
      <w:r w:rsidRPr="00853CCA">
        <w:rPr>
          <w:rFonts w:ascii="Times New Roman" w:hAnsi="Times New Roman" w:cs="Times New Roman"/>
          <w:lang w:eastAsia="ru-RU"/>
        </w:rPr>
        <w:t xml:space="preserve"> 201</w:t>
      </w:r>
      <w:r w:rsidR="007179B2">
        <w:rPr>
          <w:rFonts w:ascii="Times New Roman" w:hAnsi="Times New Roman" w:cs="Times New Roman"/>
          <w:lang w:eastAsia="ru-RU"/>
        </w:rPr>
        <w:t>7</w:t>
      </w:r>
      <w:r w:rsidRPr="00853CCA">
        <w:rPr>
          <w:rFonts w:ascii="Times New Roman" w:hAnsi="Times New Roman" w:cs="Times New Roman"/>
          <w:lang w:eastAsia="ru-RU"/>
        </w:rPr>
        <w:t xml:space="preserve"> года № </w:t>
      </w:r>
      <w:r w:rsidR="007179B2">
        <w:rPr>
          <w:rFonts w:ascii="Times New Roman" w:hAnsi="Times New Roman" w:cs="Times New Roman"/>
          <w:lang w:eastAsia="ru-RU"/>
        </w:rPr>
        <w:t>176/27</w:t>
      </w:r>
      <w:r w:rsidRPr="00853CCA">
        <w:rPr>
          <w:rFonts w:ascii="Times New Roman" w:hAnsi="Times New Roman" w:cs="Times New Roman"/>
          <w:lang w:eastAsia="ru-RU"/>
        </w:rPr>
        <w:t xml:space="preserve"> </w:t>
      </w:r>
    </w:p>
    <w:p w:rsidR="00AB3F78" w:rsidRDefault="00AB3F78" w:rsidP="00AB3F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F78" w:rsidRDefault="00AB3F78" w:rsidP="00AB3F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B3F78" w:rsidRPr="00CB4826" w:rsidRDefault="00AB3F78" w:rsidP="00AB3F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аттестации государственных гражданских служащих аппарата территориальной избирательной комиссии </w:t>
      </w:r>
      <w:r w:rsidR="009B4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Анучинского</w:t>
      </w:r>
      <w:r w:rsidRPr="00CB4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AB3F78" w:rsidRPr="00CB4826" w:rsidRDefault="00AB3F78" w:rsidP="00AB3F78">
      <w:pPr>
        <w:spacing w:before="100" w:beforeAutospacing="1" w:after="19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t1467374"/>
      <w:bookmarkEnd w:id="0"/>
      <w:r w:rsidRPr="00CB4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AB3F78" w:rsidRPr="00CB4826" w:rsidRDefault="00AB3F78" w:rsidP="00AB3F78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Pr="00CB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4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в соответствии со </w:t>
      </w:r>
      <w:hyperlink r:id="rId6" w:tgtFrame="_blank" w:history="1">
        <w:r w:rsidRPr="00CB4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48 Федерального закона от 27 июля 2004 года № 79-ФЗ</w:t>
        </w:r>
      </w:hyperlink>
      <w:r w:rsidRPr="00CB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государственной гражданской службе Российской Федерации» определяется порядок проведения аттестации государственных гражданских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территориальной избирательной комиссии </w:t>
      </w:r>
      <w:r w:rsidR="009B4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CB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гражданские служащие), замещающих должности государственной гражданской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  <w:r w:rsidRPr="00CB48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должности гражданской службы) в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аппарате территориальной  избирательной комиссии </w:t>
      </w:r>
      <w:r w:rsidR="009B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Комиссия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призвана способствовать формированию кадрового состава государственной гражданской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  Комиссии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аппарате Комиссии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вопросов, связанных с изменением условий оплаты труда гражданских служащих.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Аттестации не подлежат гражданские служащие: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проработавшие в занимаемой должности гражданской службы менее одного года;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достигшие возраста 60 лет;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беременные женщины;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Аттестация указанных гражданских служащих возможна не ранее чем через год после выхода из отпуска;</w:t>
      </w:r>
    </w:p>
    <w:p w:rsidR="00AB3F78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замещающие должности гражданской службы категорий «руководители» и «помощники (советники)», с которыми заключен срочный служебный контракт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 течение года со дня сдачи квалификационного экзамена.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Аттестация гражданского служащего проводится один раз в три года. 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Внеочередная аттестация может проводиться: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 решению представителя нанимателя 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Комиссии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представителя этого руководителя, </w:t>
      </w:r>
      <w:proofErr w:type="gramStart"/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proofErr w:type="gramEnd"/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полномочия представителя нанимателя 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представитель нанимателя), после принятия в установленном порядке решения:</w:t>
      </w:r>
    </w:p>
    <w:p w:rsidR="00AB3F78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сокращении должностей гражданской службы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аппарате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комиссии;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изменении условий оплаты труда гражданских служащих.</w:t>
      </w:r>
    </w:p>
    <w:p w:rsidR="00AB3F78" w:rsidRPr="00755104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7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частью 3 </w:t>
      </w:r>
      <w:hyperlink r:id="rId7" w:tgtFrame="_blank" w:history="1">
        <w:r w:rsidRPr="007551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31 Федерального закона от 27 июля 2004 года № 79-ФЗ</w:t>
        </w:r>
      </w:hyperlink>
      <w:r w:rsidRPr="0075510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государственной гражданской службе Российской Федерации».</w:t>
      </w:r>
      <w:proofErr w:type="gramEnd"/>
    </w:p>
    <w:p w:rsidR="00AB3F78" w:rsidRPr="00755104" w:rsidRDefault="00AB3F78" w:rsidP="00AB3F78">
      <w:pPr>
        <w:spacing w:before="100" w:beforeAutospacing="1" w:after="19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t1211118"/>
      <w:bookmarkEnd w:id="1"/>
      <w:r w:rsidRPr="00755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Организация проведения аттестации</w:t>
      </w:r>
    </w:p>
    <w:p w:rsidR="00AB3F78" w:rsidRPr="006C375F" w:rsidRDefault="00AB3F78" w:rsidP="00AB3F7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8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проведения аттестации гражданских служащих по решению представителя нанимателя издается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распоряжение, содержащее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положения: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B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формировании аттестационной комиссии;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B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 утверждении графика проведения аттестации;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составлении списков гражданских служащих, подлежащих аттестации;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подготовке документов, необходимых для работы аттестационной комиссии.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Аттестационная комиссия формируется правовым актом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частями 9-12 </w:t>
      </w:r>
      <w:hyperlink r:id="rId8" w:tgtFrame="_blank" w:history="1">
        <w:r w:rsidRPr="007551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48 Федерального закона от 27 июля 2004 года № 79-ФЗ</w:t>
        </w:r>
      </w:hyperlink>
      <w:r w:rsidRPr="007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государственной гражданской службе Российской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Федерации». Указанным актом определяются состав аттестационной комиссии, сроки и порядок ее работы.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2B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– специалистов по вопросам, связанным с гражданской службой, без указания персональных данных экспертов.</w:t>
      </w:r>
      <w:proofErr w:type="gramEnd"/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57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10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11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12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графике проведения аттестации указываются: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государственного органа, подразделения, в которых проводится аттестация;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список гражданских служащих, подлежащих аттестации;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дата, время и место проведения аттестации;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дата представления в аттестационную комиссию необходимых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gramStart"/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14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тзыв, предусмотренный пунктом 13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должен содержать следующие сведения о гражданском служащем: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отчество;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замещаемая должность гражданской службы на момент проведения аттестации и дата назначения на эту должность;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перечень основных вопросов (документов), в решении (разработке) которых гражданский служащий принимал участие;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B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15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16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Кадрова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служба Комиссии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B3F78" w:rsidRPr="00667F47" w:rsidRDefault="00AB3F78" w:rsidP="00AB3F78">
      <w:pPr>
        <w:spacing w:before="100" w:beforeAutospacing="1" w:after="19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t1211119"/>
      <w:bookmarkEnd w:id="2"/>
      <w:r w:rsidRPr="00667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Проведение аттестации</w:t>
      </w:r>
    </w:p>
    <w:p w:rsidR="00AB3F78" w:rsidRPr="006C375F" w:rsidRDefault="00AB3F78" w:rsidP="00AB3F7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17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AB3F78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– его непосредственного руководителя о профессиональной служебной деятельности гражданского служащего. В целях объективного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18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Обсуждение профессиональных и личностных каче</w:t>
      </w:r>
      <w:proofErr w:type="gramStart"/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гр</w:t>
      </w:r>
      <w:proofErr w:type="gramEnd"/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аппаратом Комиссии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 сложности выполняемой им работы, ее эффективности и результативности.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службе,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учитываются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организаторские способности.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19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20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21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аттестации гражданского служащего аттестационной комиссией принимается одно из следующих решений: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соответствует замещаемой должности гражданской службы;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 соответствует замещаемой должности гражданской службы.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22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аттестации заносятся в аттестационный лист гражданского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служащий знакомится с аттестационным листом под расписку.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23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24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течение одного месяца после проведения аттестации по ее результатам принимается решение представителя нанимателя о том, что гражданский служащий: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B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B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направляется для получения дополнительного профессионального образования;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B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понижается в должности гражданской службы и подлежит исключению из кадрового резерва в случае нахождения в нем.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25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законодательством Российской Федерации о государственной гражданской службе.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AB3F78" w:rsidRPr="006C375F" w:rsidRDefault="00AB3F78" w:rsidP="00AB3F78">
      <w:pPr>
        <w:spacing w:after="19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B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Гражданский служащий вправе обжаловать результаты аттестации в соответствии с законодательством Российской Федерации.</w:t>
      </w:r>
    </w:p>
    <w:p w:rsidR="00AB3F78" w:rsidRPr="006C375F" w:rsidRDefault="00AB3F78" w:rsidP="00AB3F7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t1211117"/>
      <w:bookmarkEnd w:id="3"/>
    </w:p>
    <w:p w:rsidR="00AB3F78" w:rsidRPr="00676885" w:rsidRDefault="00AB3F78" w:rsidP="00AB3F7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76885">
        <w:rPr>
          <w:rFonts w:ascii="Times New Roman" w:hAnsi="Times New Roman" w:cs="Times New Roman"/>
          <w:lang w:eastAsia="ru-RU"/>
        </w:rPr>
        <w:t>Приложение </w:t>
      </w:r>
      <w:r w:rsidRPr="00676885">
        <w:rPr>
          <w:rFonts w:ascii="Times New Roman" w:hAnsi="Times New Roman" w:cs="Times New Roman"/>
          <w:lang w:eastAsia="ru-RU"/>
        </w:rPr>
        <w:br/>
        <w:t>к Положению о проведении аттестации </w:t>
      </w:r>
      <w:r w:rsidRPr="00676885">
        <w:rPr>
          <w:rFonts w:ascii="Times New Roman" w:hAnsi="Times New Roman" w:cs="Times New Roman"/>
          <w:lang w:eastAsia="ru-RU"/>
        </w:rPr>
        <w:br/>
      </w:r>
      <w:proofErr w:type="gramStart"/>
      <w:r w:rsidRPr="00676885">
        <w:rPr>
          <w:rFonts w:ascii="Times New Roman" w:hAnsi="Times New Roman" w:cs="Times New Roman"/>
          <w:lang w:eastAsia="ru-RU"/>
        </w:rPr>
        <w:t>государственных</w:t>
      </w:r>
      <w:proofErr w:type="gramEnd"/>
      <w:r w:rsidRPr="00676885">
        <w:rPr>
          <w:rFonts w:ascii="Times New Roman" w:hAnsi="Times New Roman" w:cs="Times New Roman"/>
          <w:lang w:eastAsia="ru-RU"/>
        </w:rPr>
        <w:t xml:space="preserve"> гражданских</w:t>
      </w:r>
    </w:p>
    <w:p w:rsidR="00AB3F78" w:rsidRPr="00676885" w:rsidRDefault="00AB3F78" w:rsidP="00AB3F7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76885">
        <w:rPr>
          <w:rFonts w:ascii="Times New Roman" w:hAnsi="Times New Roman" w:cs="Times New Roman"/>
          <w:lang w:eastAsia="ru-RU"/>
        </w:rPr>
        <w:t xml:space="preserve"> служащих аппарата </w:t>
      </w:r>
    </w:p>
    <w:p w:rsidR="00AB3F78" w:rsidRPr="00676885" w:rsidRDefault="00AB3F78" w:rsidP="00AB3F7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76885">
        <w:rPr>
          <w:rFonts w:ascii="Times New Roman" w:hAnsi="Times New Roman" w:cs="Times New Roman"/>
          <w:lang w:eastAsia="ru-RU"/>
        </w:rPr>
        <w:t>территориальной избирательной</w:t>
      </w:r>
    </w:p>
    <w:p w:rsidR="00AB3F78" w:rsidRPr="00676885" w:rsidRDefault="00AB3F78" w:rsidP="00AB3F7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76885">
        <w:rPr>
          <w:rFonts w:ascii="Times New Roman" w:hAnsi="Times New Roman" w:cs="Times New Roman"/>
          <w:lang w:eastAsia="ru-RU"/>
        </w:rPr>
        <w:t xml:space="preserve"> комиссии </w:t>
      </w:r>
      <w:r w:rsidR="009B4E64">
        <w:rPr>
          <w:rFonts w:ascii="Times New Roman" w:hAnsi="Times New Roman" w:cs="Times New Roman"/>
          <w:lang w:eastAsia="ru-RU"/>
        </w:rPr>
        <w:t>Анучинского</w:t>
      </w:r>
      <w:r w:rsidRPr="00676885">
        <w:rPr>
          <w:rFonts w:ascii="Times New Roman" w:hAnsi="Times New Roman" w:cs="Times New Roman"/>
          <w:lang w:eastAsia="ru-RU"/>
        </w:rPr>
        <w:t xml:space="preserve"> района </w:t>
      </w:r>
    </w:p>
    <w:p w:rsidR="00AB3F78" w:rsidRDefault="00AB3F78" w:rsidP="00AB3F78">
      <w:pPr>
        <w:spacing w:after="195" w:line="312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3F78" w:rsidRPr="00A575FD" w:rsidRDefault="00AB3F78" w:rsidP="00AB3F78">
      <w:pPr>
        <w:spacing w:after="195" w:line="312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3F78" w:rsidRDefault="00AB3F78" w:rsidP="00AB3F78">
      <w:pPr>
        <w:spacing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АТТЕСТАЦИОННЫЙ ЛИСТ </w:t>
      </w:r>
    </w:p>
    <w:p w:rsidR="00AB3F78" w:rsidRDefault="00AB3F78" w:rsidP="00AB3F78">
      <w:pPr>
        <w:spacing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государственного гражданского служащего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Приморского края</w:t>
      </w:r>
    </w:p>
    <w:p w:rsidR="00AB3F78" w:rsidRPr="006C375F" w:rsidRDefault="00AB3F78" w:rsidP="00AB3F78">
      <w:pPr>
        <w:spacing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9"/>
        <w:gridCol w:w="86"/>
        <w:gridCol w:w="372"/>
        <w:gridCol w:w="1152"/>
        <w:gridCol w:w="123"/>
        <w:gridCol w:w="269"/>
        <w:gridCol w:w="363"/>
        <w:gridCol w:w="365"/>
        <w:gridCol w:w="367"/>
        <w:gridCol w:w="1169"/>
        <w:gridCol w:w="95"/>
        <w:gridCol w:w="2223"/>
        <w:gridCol w:w="21"/>
      </w:tblGrid>
      <w:tr w:rsidR="00AB3F78" w:rsidRPr="006C375F" w:rsidTr="002A41F5">
        <w:trPr>
          <w:trHeight w:val="330"/>
          <w:tblCellSpacing w:w="0" w:type="dxa"/>
        </w:trPr>
        <w:tc>
          <w:tcPr>
            <w:tcW w:w="1714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Фамилия, имя, отчество</w:t>
            </w:r>
          </w:p>
        </w:tc>
        <w:tc>
          <w:tcPr>
            <w:tcW w:w="3286" w:type="pct"/>
            <w:gridSpan w:val="10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1714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Год, число и месяц рождения</w:t>
            </w:r>
          </w:p>
        </w:tc>
        <w:tc>
          <w:tcPr>
            <w:tcW w:w="3286" w:type="pct"/>
            <w:gridSpan w:val="10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</w:t>
            </w: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Сведения о профессиональном образовании, наличии ученой степени, ученого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_____________________________________________ ___________________________________________________________________________________________________________________________________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4989" w:type="pct"/>
            <w:gridSpan w:val="12"/>
            <w:vAlign w:val="center"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</w:tc>
        <w:tc>
          <w:tcPr>
            <w:tcW w:w="11" w:type="pct"/>
            <w:vAlign w:val="center"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D61645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645">
              <w:rPr>
                <w:rFonts w:ascii="Times New Roman" w:eastAsia="Times New Roman" w:hAnsi="Times New Roman" w:cs="Times New Roman"/>
                <w:lang w:eastAsia="ru-RU"/>
              </w:rPr>
              <w:t>(когда и какую образовательную организацию окончил, специальность или направление подготовки, квалификация, ученая степень, ученое звание)</w:t>
            </w:r>
          </w:p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Замещаемая должность государственной гражданской службы на момент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2734" w:type="pct"/>
            <w:gridSpan w:val="7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аттестации и дата назначения на эту должность</w:t>
            </w:r>
          </w:p>
        </w:tc>
        <w:tc>
          <w:tcPr>
            <w:tcW w:w="2266" w:type="pct"/>
            <w:gridSpan w:val="6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государственной службы (в том числе стаж государственной гражданской</w:t>
            </w:r>
            <w:proofErr w:type="gramEnd"/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1515" w:type="pct"/>
            <w:gridSpan w:val="2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службы)</w:t>
            </w:r>
          </w:p>
        </w:tc>
        <w:tc>
          <w:tcPr>
            <w:tcW w:w="3485" w:type="pct"/>
            <w:gridSpan w:val="11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1469" w:type="pct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Общий трудовой стаж</w:t>
            </w:r>
          </w:p>
        </w:tc>
        <w:tc>
          <w:tcPr>
            <w:tcW w:w="3531" w:type="pct"/>
            <w:gridSpan w:val="12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1714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Классный </w:t>
            </w: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 гражданской службы</w:t>
            </w:r>
          </w:p>
        </w:tc>
        <w:tc>
          <w:tcPr>
            <w:tcW w:w="3286" w:type="pct"/>
            <w:gridSpan w:val="10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D61645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</w:t>
            </w:r>
            <w:r w:rsidRPr="00D61645">
              <w:rPr>
                <w:rFonts w:ascii="Times New Roman" w:eastAsia="Times New Roman" w:hAnsi="Times New Roman" w:cs="Times New Roman"/>
                <w:lang w:eastAsia="ru-RU"/>
              </w:rPr>
              <w:t>(наименование классного чина и дата его присвоения)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Вопросы к государственному гражданскому служащему и краткие ответы на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F78" w:rsidRDefault="00AB3F78" w:rsidP="002A41F5">
            <w:pPr>
              <w:pBdr>
                <w:top w:val="single" w:sz="12" w:space="1" w:color="auto"/>
                <w:bottom w:val="single" w:sz="12" w:space="1" w:color="auto"/>
              </w:pBd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F78" w:rsidRDefault="00AB3F78" w:rsidP="002A41F5">
            <w:pPr>
              <w:pBdr>
                <w:bottom w:val="single" w:sz="12" w:space="1" w:color="auto"/>
                <w:between w:val="single" w:sz="12" w:space="1" w:color="auto"/>
              </w:pBd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3801" w:type="pct"/>
            <w:gridSpan w:val="11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Замечания и предложения, высказанные аттестационной комиссией</w:t>
            </w:r>
          </w:p>
        </w:tc>
        <w:tc>
          <w:tcPr>
            <w:tcW w:w="1199" w:type="pct"/>
            <w:gridSpan w:val="2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Краткая оценка выполнения гражданским служащим рекомендаций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1714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предыдущей аттестации</w:t>
            </w:r>
          </w:p>
        </w:tc>
        <w:tc>
          <w:tcPr>
            <w:tcW w:w="3286" w:type="pct"/>
            <w:gridSpan w:val="10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D61645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</w:t>
            </w:r>
            <w:r w:rsidRPr="00D61645">
              <w:rPr>
                <w:rFonts w:ascii="Times New Roman" w:eastAsia="Times New Roman" w:hAnsi="Times New Roman" w:cs="Times New Roman"/>
                <w:lang w:eastAsia="ru-RU"/>
              </w:rPr>
              <w:t>(выполнены, выполнены частично, не выполнены)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2396" w:type="pct"/>
            <w:gridSpan w:val="5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Решение аттестационной комиссии</w:t>
            </w:r>
          </w:p>
        </w:tc>
        <w:tc>
          <w:tcPr>
            <w:tcW w:w="2604" w:type="pct"/>
            <w:gridSpan w:val="8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AB3F78" w:rsidRPr="00407C3E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407C3E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(соответствует замещаемой должности государственной гражданской службы;</w:t>
            </w:r>
          </w:p>
        </w:tc>
      </w:tr>
      <w:tr w:rsidR="00AB3F78" w:rsidRPr="00407C3E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407C3E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замещаемой должности государственной гражданской службы и рекомендуется к включению в кадровый резерв для замещения вакантной должности государственной гражданской службы в порядке должностного роста;</w:t>
            </w:r>
          </w:p>
        </w:tc>
      </w:tr>
      <w:tr w:rsidR="00AB3F78" w:rsidRPr="00407C3E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407C3E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замещаемой должности государственной гражданской службы при условии получения дополнительного профессионального образования;</w:t>
            </w:r>
          </w:p>
        </w:tc>
      </w:tr>
      <w:tr w:rsidR="00AB3F78" w:rsidRPr="00407C3E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407C3E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замещаемой должности государственной гражданской службы)</w:t>
            </w:r>
          </w:p>
          <w:p w:rsidR="00AB3F78" w:rsidRPr="00407C3E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3125" w:type="pct"/>
            <w:gridSpan w:val="9"/>
            <w:vAlign w:val="center"/>
            <w:hideMark/>
          </w:tcPr>
          <w:p w:rsidR="00AB3F78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Количественный состав аттестационной комиссии</w:t>
            </w:r>
          </w:p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75" w:type="pct"/>
            <w:gridSpan w:val="4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1714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присутствовало</w:t>
            </w:r>
          </w:p>
        </w:tc>
        <w:tc>
          <w:tcPr>
            <w:tcW w:w="826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460" w:type="pct"/>
            <w:gridSpan w:val="7"/>
            <w:vAlign w:val="center"/>
            <w:hideMark/>
          </w:tcPr>
          <w:p w:rsidR="00AB3F78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 аттестационной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____;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_____; против _____;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1469" w:type="pct"/>
            <w:vAlign w:val="center"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pct"/>
            <w:gridSpan w:val="4"/>
            <w:vAlign w:val="center"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pct"/>
            <w:gridSpan w:val="4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1469" w:type="pct"/>
            <w:vAlign w:val="center"/>
            <w:hideMark/>
          </w:tcPr>
          <w:p w:rsidR="00AB3F78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Примечания</w:t>
            </w:r>
          </w:p>
        </w:tc>
        <w:tc>
          <w:tcPr>
            <w:tcW w:w="3531" w:type="pct"/>
            <w:gridSpan w:val="12"/>
            <w:vAlign w:val="center"/>
            <w:hideMark/>
          </w:tcPr>
          <w:p w:rsidR="00AB3F78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1469" w:type="pct"/>
            <w:vAlign w:val="center"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1" w:type="pct"/>
            <w:gridSpan w:val="12"/>
            <w:vAlign w:val="center"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1714" w:type="pct"/>
            <w:gridSpan w:val="3"/>
            <w:vAlign w:val="center"/>
            <w:hideMark/>
          </w:tcPr>
          <w:p w:rsidR="00AB3F78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F78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аттестационной</w:t>
            </w:r>
            <w:proofErr w:type="gramEnd"/>
          </w:p>
        </w:tc>
        <w:tc>
          <w:tcPr>
            <w:tcW w:w="616" w:type="pct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gridSpan w:val="5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625" w:type="pct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1714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комиссии</w:t>
            </w:r>
          </w:p>
        </w:tc>
        <w:tc>
          <w:tcPr>
            <w:tcW w:w="616" w:type="pct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gridSpan w:val="5"/>
            <w:vAlign w:val="center"/>
            <w:hideMark/>
          </w:tcPr>
          <w:p w:rsidR="00AB3F78" w:rsidRPr="00A575FD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625" w:type="pct"/>
            <w:vAlign w:val="center"/>
            <w:hideMark/>
          </w:tcPr>
          <w:p w:rsidR="00AB3F78" w:rsidRPr="00A575FD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pct"/>
            <w:gridSpan w:val="3"/>
            <w:vAlign w:val="center"/>
            <w:hideMark/>
          </w:tcPr>
          <w:p w:rsidR="00AB3F78" w:rsidRPr="00A575FD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1714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gridSpan w:val="5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1714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616" w:type="pct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gridSpan w:val="5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625" w:type="pct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1714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аттестационной комиссии</w:t>
            </w:r>
          </w:p>
        </w:tc>
        <w:tc>
          <w:tcPr>
            <w:tcW w:w="616" w:type="pct"/>
            <w:vAlign w:val="center"/>
            <w:hideMark/>
          </w:tcPr>
          <w:p w:rsidR="00AB3F78" w:rsidRPr="00A575FD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gridSpan w:val="5"/>
            <w:vAlign w:val="center"/>
            <w:hideMark/>
          </w:tcPr>
          <w:p w:rsidR="00AB3F78" w:rsidRPr="00A575FD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625" w:type="pct"/>
            <w:vAlign w:val="center"/>
            <w:hideMark/>
          </w:tcPr>
          <w:p w:rsidR="00AB3F78" w:rsidRPr="00A575FD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pct"/>
            <w:gridSpan w:val="3"/>
            <w:vAlign w:val="center"/>
            <w:hideMark/>
          </w:tcPr>
          <w:p w:rsidR="00AB3F78" w:rsidRPr="00A575FD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1714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vAlign w:val="center"/>
            <w:hideMark/>
          </w:tcPr>
          <w:p w:rsidR="00AB3F78" w:rsidRPr="00A575FD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gridSpan w:val="5"/>
            <w:vAlign w:val="center"/>
            <w:hideMark/>
          </w:tcPr>
          <w:p w:rsidR="00AB3F78" w:rsidRPr="00A575FD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  <w:vAlign w:val="center"/>
            <w:hideMark/>
          </w:tcPr>
          <w:p w:rsidR="00AB3F78" w:rsidRPr="00A575FD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pct"/>
            <w:gridSpan w:val="3"/>
            <w:vAlign w:val="center"/>
            <w:hideMark/>
          </w:tcPr>
          <w:p w:rsidR="00AB3F78" w:rsidRPr="00A575FD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1714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аттестационной</w:t>
            </w:r>
            <w:proofErr w:type="gramEnd"/>
          </w:p>
        </w:tc>
        <w:tc>
          <w:tcPr>
            <w:tcW w:w="616" w:type="pct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gridSpan w:val="5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625" w:type="pct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1714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616" w:type="pct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gridSpan w:val="5"/>
            <w:vAlign w:val="center"/>
            <w:hideMark/>
          </w:tcPr>
          <w:p w:rsidR="00AB3F78" w:rsidRPr="00A575FD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625" w:type="pct"/>
            <w:vAlign w:val="center"/>
            <w:hideMark/>
          </w:tcPr>
          <w:p w:rsidR="00AB3F78" w:rsidRPr="00A575FD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pct"/>
            <w:gridSpan w:val="3"/>
            <w:vAlign w:val="center"/>
            <w:hideMark/>
          </w:tcPr>
          <w:p w:rsidR="00AB3F78" w:rsidRPr="00A575FD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1714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gridSpan w:val="5"/>
            <w:vAlign w:val="center"/>
            <w:hideMark/>
          </w:tcPr>
          <w:p w:rsidR="00AB3F78" w:rsidRPr="00A575FD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  <w:vAlign w:val="center"/>
            <w:hideMark/>
          </w:tcPr>
          <w:p w:rsidR="00AB3F78" w:rsidRPr="00A575FD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pct"/>
            <w:gridSpan w:val="3"/>
            <w:vAlign w:val="center"/>
            <w:hideMark/>
          </w:tcPr>
          <w:p w:rsidR="00AB3F78" w:rsidRPr="00A575FD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1714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аттестационной</w:t>
            </w:r>
            <w:proofErr w:type="gramEnd"/>
          </w:p>
        </w:tc>
        <w:tc>
          <w:tcPr>
            <w:tcW w:w="616" w:type="pct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gridSpan w:val="5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625" w:type="pct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1714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616" w:type="pct"/>
            <w:vAlign w:val="center"/>
            <w:hideMark/>
          </w:tcPr>
          <w:p w:rsidR="00AB3F78" w:rsidRPr="00A575FD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gridSpan w:val="5"/>
            <w:vAlign w:val="center"/>
            <w:hideMark/>
          </w:tcPr>
          <w:p w:rsidR="00AB3F78" w:rsidRPr="00A575FD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625" w:type="pct"/>
            <w:vAlign w:val="center"/>
            <w:hideMark/>
          </w:tcPr>
          <w:p w:rsidR="00AB3F78" w:rsidRPr="00A575FD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pct"/>
            <w:gridSpan w:val="3"/>
            <w:vAlign w:val="center"/>
            <w:hideMark/>
          </w:tcPr>
          <w:p w:rsidR="00AB3F78" w:rsidRPr="00A575FD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1714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gridSpan w:val="5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625" w:type="pct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1714" w:type="pct"/>
            <w:gridSpan w:val="3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vAlign w:val="center"/>
            <w:hideMark/>
          </w:tcPr>
          <w:p w:rsidR="00AB3F78" w:rsidRPr="00A575FD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gridSpan w:val="5"/>
            <w:vAlign w:val="center"/>
            <w:hideMark/>
          </w:tcPr>
          <w:p w:rsidR="00AB3F78" w:rsidRPr="00A575FD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625" w:type="pct"/>
            <w:vAlign w:val="center"/>
            <w:hideMark/>
          </w:tcPr>
          <w:p w:rsidR="00AB3F78" w:rsidRPr="00A575FD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pct"/>
            <w:gridSpan w:val="3"/>
            <w:vAlign w:val="center"/>
            <w:hideMark/>
          </w:tcPr>
          <w:p w:rsidR="00AB3F78" w:rsidRPr="00A575FD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аттестации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2929" w:type="pct"/>
            <w:gridSpan w:val="8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2071" w:type="pct"/>
            <w:gridSpan w:val="5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2540" w:type="pct"/>
            <w:gridSpan w:val="6"/>
            <w:vAlign w:val="center"/>
            <w:hideMark/>
          </w:tcPr>
          <w:p w:rsidR="00AB3F78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F78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аттестационным листом</w:t>
            </w:r>
          </w:p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ознакомился</w:t>
            </w:r>
          </w:p>
        </w:tc>
        <w:tc>
          <w:tcPr>
            <w:tcW w:w="2460" w:type="pct"/>
            <w:gridSpan w:val="7"/>
            <w:vAlign w:val="center"/>
            <w:hideMark/>
          </w:tcPr>
          <w:p w:rsidR="00AB3F78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F78" w:rsidRPr="006C375F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A575FD" w:rsidRDefault="00AB3F78" w:rsidP="002A41F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</w:t>
            </w: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(подпись государственного гражданского служащего, дата)</w:t>
            </w: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6C375F" w:rsidRDefault="00AB3F78" w:rsidP="002A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F78" w:rsidRPr="006C375F" w:rsidTr="002A41F5">
        <w:trPr>
          <w:trHeight w:val="33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AB3F78" w:rsidRPr="006C375F" w:rsidRDefault="00AB3F78" w:rsidP="002A41F5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5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печати Комиссии</w:t>
            </w:r>
            <w:r w:rsidRPr="006C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AB3F78" w:rsidRPr="006C375F" w:rsidRDefault="00AB3F78" w:rsidP="00AB3F78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F78" w:rsidRPr="006C375F" w:rsidRDefault="003A679B" w:rsidP="00AB3F78">
      <w:pPr>
        <w:numPr>
          <w:ilvl w:val="0"/>
          <w:numId w:val="1"/>
        </w:numPr>
        <w:shd w:val="clear" w:color="auto" w:fill="FFFFFF"/>
        <w:spacing w:after="0" w:line="240" w:lineRule="auto"/>
        <w:ind w:left="-8400" w:righ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AB3F78" w:rsidRPr="006C375F">
          <w:rPr>
            <w:rFonts w:ascii="Times New Roman" w:eastAsia="Times New Roman" w:hAnsi="Times New Roman" w:cs="Times New Roman"/>
            <w:b/>
            <w:bCs/>
            <w:color w:val="003D90"/>
            <w:sz w:val="28"/>
            <w:szCs w:val="28"/>
            <w:u w:val="single"/>
            <w:lang w:eastAsia="ru-RU"/>
          </w:rPr>
          <w:t>Помощь</w:t>
        </w:r>
      </w:hyperlink>
    </w:p>
    <w:p w:rsidR="00AB3F78" w:rsidRPr="006C375F" w:rsidRDefault="003A679B" w:rsidP="00AB3F78">
      <w:pPr>
        <w:numPr>
          <w:ilvl w:val="0"/>
          <w:numId w:val="1"/>
        </w:numPr>
        <w:shd w:val="clear" w:color="auto" w:fill="FFFFFF"/>
        <w:spacing w:after="0" w:line="240" w:lineRule="auto"/>
        <w:ind w:left="-8400" w:righ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AB3F78" w:rsidRPr="006C375F">
          <w:rPr>
            <w:rFonts w:ascii="Times New Roman" w:eastAsia="Times New Roman" w:hAnsi="Times New Roman" w:cs="Times New Roman"/>
            <w:b/>
            <w:bCs/>
            <w:color w:val="003D90"/>
            <w:sz w:val="28"/>
            <w:szCs w:val="28"/>
            <w:u w:val="single"/>
            <w:lang w:eastAsia="ru-RU"/>
          </w:rPr>
          <w:t>Партнеры</w:t>
        </w:r>
      </w:hyperlink>
    </w:p>
    <w:p w:rsidR="00AB3F78" w:rsidRPr="006C375F" w:rsidRDefault="003A679B" w:rsidP="00AB3F78">
      <w:pPr>
        <w:numPr>
          <w:ilvl w:val="0"/>
          <w:numId w:val="1"/>
        </w:numPr>
        <w:shd w:val="clear" w:color="auto" w:fill="FFFFFF"/>
        <w:spacing w:after="0" w:line="240" w:lineRule="auto"/>
        <w:ind w:left="-8400" w:righ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AB3F78" w:rsidRPr="006C375F">
          <w:rPr>
            <w:rFonts w:ascii="Times New Roman" w:eastAsia="Times New Roman" w:hAnsi="Times New Roman" w:cs="Times New Roman"/>
            <w:b/>
            <w:bCs/>
            <w:color w:val="003D90"/>
            <w:sz w:val="28"/>
            <w:szCs w:val="28"/>
            <w:u w:val="single"/>
            <w:lang w:eastAsia="ru-RU"/>
          </w:rPr>
          <w:t>Акции</w:t>
        </w:r>
      </w:hyperlink>
    </w:p>
    <w:p w:rsidR="00AB3F78" w:rsidRPr="006C375F" w:rsidRDefault="003A679B" w:rsidP="00AB3F78">
      <w:pPr>
        <w:numPr>
          <w:ilvl w:val="0"/>
          <w:numId w:val="1"/>
        </w:numPr>
        <w:shd w:val="clear" w:color="auto" w:fill="FFFFFF"/>
        <w:spacing w:after="0" w:line="240" w:lineRule="auto"/>
        <w:ind w:left="-8400" w:righ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AB3F78" w:rsidRPr="006C375F">
          <w:rPr>
            <w:rFonts w:ascii="Times New Roman" w:eastAsia="Times New Roman" w:hAnsi="Times New Roman" w:cs="Times New Roman"/>
            <w:b/>
            <w:bCs/>
            <w:color w:val="003D90"/>
            <w:sz w:val="28"/>
            <w:szCs w:val="28"/>
            <w:u w:val="single"/>
            <w:lang w:eastAsia="ru-RU"/>
          </w:rPr>
          <w:t>Рекламодателям</w:t>
        </w:r>
      </w:hyperlink>
    </w:p>
    <w:p w:rsidR="00AB3F78" w:rsidRPr="006C375F" w:rsidRDefault="003A679B" w:rsidP="0005717E">
      <w:pPr>
        <w:numPr>
          <w:ilvl w:val="0"/>
          <w:numId w:val="1"/>
        </w:numPr>
        <w:shd w:val="clear" w:color="auto" w:fill="FFFFFF"/>
        <w:spacing w:after="0" w:line="240" w:lineRule="auto"/>
        <w:ind w:left="-8400" w:right="525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B3F78" w:rsidRPr="0005717E">
          <w:rPr>
            <w:rFonts w:ascii="Times New Roman" w:eastAsia="Times New Roman" w:hAnsi="Times New Roman" w:cs="Times New Roman"/>
            <w:b/>
            <w:bCs/>
            <w:color w:val="003D90"/>
            <w:sz w:val="28"/>
            <w:szCs w:val="28"/>
            <w:u w:val="single"/>
            <w:lang w:eastAsia="ru-RU"/>
          </w:rPr>
          <w:t>Дополнительные материалы</w:t>
        </w:r>
      </w:hyperlink>
    </w:p>
    <w:sectPr w:rsidR="00AB3F78" w:rsidRPr="006C375F" w:rsidSect="002B16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52FF"/>
    <w:multiLevelType w:val="multilevel"/>
    <w:tmpl w:val="9A60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78"/>
    <w:rsid w:val="0005717E"/>
    <w:rsid w:val="002B16D9"/>
    <w:rsid w:val="003A679B"/>
    <w:rsid w:val="005E218F"/>
    <w:rsid w:val="00683E9F"/>
    <w:rsid w:val="006D45EA"/>
    <w:rsid w:val="007179B2"/>
    <w:rsid w:val="00786134"/>
    <w:rsid w:val="00790968"/>
    <w:rsid w:val="008B2D80"/>
    <w:rsid w:val="009B4E64"/>
    <w:rsid w:val="00A03D3C"/>
    <w:rsid w:val="00AB3F78"/>
    <w:rsid w:val="00B00566"/>
    <w:rsid w:val="00D7203A"/>
    <w:rsid w:val="00E0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F78"/>
    <w:pPr>
      <w:spacing w:after="0" w:line="240" w:lineRule="auto"/>
    </w:pPr>
  </w:style>
  <w:style w:type="paragraph" w:styleId="a4">
    <w:name w:val="Normal (Web)"/>
    <w:basedOn w:val="a"/>
    <w:rsid w:val="00AB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F78"/>
    <w:pPr>
      <w:spacing w:after="0" w:line="240" w:lineRule="auto"/>
    </w:pPr>
  </w:style>
  <w:style w:type="paragraph" w:styleId="a4">
    <w:name w:val="Normal (Web)"/>
    <w:basedOn w:val="a"/>
    <w:rsid w:val="00AB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laws/?sectId=373450&amp;artId=1400231" TargetMode="External"/><Relationship Id="rId13" Type="http://schemas.openxmlformats.org/officeDocument/2006/relationships/hyperlink" Target="http://www.audar-info.ru/rubr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ar-info.ru/docs/laws/?sectId=373446&amp;artId=1759833" TargetMode="External"/><Relationship Id="rId12" Type="http://schemas.openxmlformats.org/officeDocument/2006/relationships/hyperlink" Target="http://www.audar-info.ru/map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ar-info.ru/docs/laws/?sectId=373450&amp;artId=1400231" TargetMode="External"/><Relationship Id="rId11" Type="http://schemas.openxmlformats.org/officeDocument/2006/relationships/hyperlink" Target="http://www.audar-info.ru/moves.ph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audar-info.ru/partner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ar-info.ru/support/" TargetMode="External"/><Relationship Id="rId14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User</cp:lastModifiedBy>
  <cp:revision>8</cp:revision>
  <cp:lastPrinted>2017-02-27T00:20:00Z</cp:lastPrinted>
  <dcterms:created xsi:type="dcterms:W3CDTF">2017-01-10T07:28:00Z</dcterms:created>
  <dcterms:modified xsi:type="dcterms:W3CDTF">2017-03-03T02:07:00Z</dcterms:modified>
</cp:coreProperties>
</file>