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DBC6" w14:textId="133254C8" w:rsidR="00AE2ED8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2A91EB22" w14:textId="70E78FCE" w:rsidR="00AE2ED8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21AB9E40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9A6C72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№    __</w:t>
      </w:r>
      <w:r w:rsidR="009A6C72">
        <w:rPr>
          <w:color w:val="000000"/>
          <w:sz w:val="24"/>
          <w:szCs w:val="24"/>
        </w:rPr>
        <w:t>1067</w:t>
      </w:r>
    </w:p>
    <w:p w14:paraId="27E5DA55" w14:textId="77777777" w:rsidR="00AE2ED8" w:rsidRPr="004620E4" w:rsidRDefault="00AE2ED8" w:rsidP="00AE2ED8">
      <w:pPr>
        <w:jc w:val="center"/>
        <w:rPr>
          <w:b/>
          <w:szCs w:val="26"/>
        </w:rPr>
      </w:pPr>
      <w:bookmarkStart w:id="0" w:name="__DdeLink__86_1562492663"/>
      <w:bookmarkStart w:id="1" w:name="_Hlk120695372"/>
    </w:p>
    <w:p w14:paraId="650ADEEB" w14:textId="5BD1F71D" w:rsidR="00EF276A" w:rsidRPr="004620E4" w:rsidRDefault="00000000" w:rsidP="00742C7D">
      <w:pPr>
        <w:jc w:val="center"/>
        <w:rPr>
          <w:szCs w:val="26"/>
        </w:rPr>
      </w:pPr>
      <w:r w:rsidRPr="004620E4">
        <w:rPr>
          <w:b/>
          <w:szCs w:val="26"/>
        </w:rPr>
        <w:t>О внесении изменений в административный регламент предоставления муниципальной услуги</w:t>
      </w:r>
      <w:bookmarkStart w:id="2" w:name="_Hlk120695509"/>
      <w:bookmarkEnd w:id="0"/>
      <w:r w:rsidR="00A35349" w:rsidRPr="004620E4">
        <w:rPr>
          <w:b/>
          <w:szCs w:val="26"/>
        </w:rPr>
        <w:t xml:space="preserve"> </w:t>
      </w:r>
      <w:r w:rsidR="00742C7D" w:rsidRPr="00742C7D">
        <w:rPr>
          <w:b/>
          <w:szCs w:val="26"/>
        </w:rPr>
        <w:t>«Предоставление гражданам в собственность или в аренду земельных участков, находящихся в собственности  Анучинского муниципального округа  и земельных участков, государственная собственность на которые не разграничена,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 w:rsidR="00EC1004" w:rsidRPr="004620E4">
        <w:rPr>
          <w:b/>
          <w:szCs w:val="26"/>
        </w:rPr>
        <w:t xml:space="preserve">, утверждённый постановлением администрации Анучинского муниципального округа от </w:t>
      </w:r>
      <w:r w:rsidR="00742C7D">
        <w:rPr>
          <w:b/>
          <w:szCs w:val="26"/>
        </w:rPr>
        <w:t>30</w:t>
      </w:r>
      <w:r w:rsidR="00EC1004" w:rsidRPr="004620E4">
        <w:rPr>
          <w:b/>
          <w:szCs w:val="26"/>
        </w:rPr>
        <w:t>.0</w:t>
      </w:r>
      <w:r w:rsidR="00EC1004">
        <w:rPr>
          <w:b/>
          <w:szCs w:val="26"/>
        </w:rPr>
        <w:t>3</w:t>
      </w:r>
      <w:r w:rsidR="00EC1004" w:rsidRPr="004620E4">
        <w:rPr>
          <w:b/>
          <w:szCs w:val="26"/>
        </w:rPr>
        <w:t xml:space="preserve">.2022 г. № </w:t>
      </w:r>
      <w:r w:rsidR="00EC1004">
        <w:rPr>
          <w:b/>
          <w:szCs w:val="26"/>
        </w:rPr>
        <w:t>29</w:t>
      </w:r>
      <w:r w:rsidR="00742C7D">
        <w:rPr>
          <w:b/>
          <w:szCs w:val="26"/>
        </w:rPr>
        <w:t>1</w:t>
      </w:r>
      <w:r w:rsidR="00EC1004" w:rsidRPr="004620E4">
        <w:rPr>
          <w:b/>
          <w:szCs w:val="26"/>
        </w:rPr>
        <w:t xml:space="preserve">-НПА </w:t>
      </w:r>
      <w:bookmarkEnd w:id="2"/>
    </w:p>
    <w:bookmarkEnd w:id="1"/>
    <w:p w14:paraId="48BAF334" w14:textId="77777777" w:rsidR="004620E4" w:rsidRPr="001349CF" w:rsidRDefault="004620E4">
      <w:pPr>
        <w:jc w:val="center"/>
        <w:rPr>
          <w:b/>
          <w:sz w:val="28"/>
        </w:rPr>
      </w:pPr>
    </w:p>
    <w:p w14:paraId="25D6A611" w14:textId="2209A2BD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A20241" w:rsidRPr="00A20241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6694BCBF" w14:textId="59C8B710" w:rsidR="00EF276A" w:rsidRPr="001349CF" w:rsidRDefault="00000000" w:rsidP="00A20241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 xml:space="preserve">Внести в административный регламент предоставления муниципальной услуги </w:t>
      </w:r>
      <w:r w:rsidR="00742C7D" w:rsidRPr="00742C7D">
        <w:rPr>
          <w:sz w:val="28"/>
        </w:rPr>
        <w:t>«Предоставление гражданам в собственность или в аренду земельных участков, находящихся в собственности  Анучинского муниципального округа  и земельных участков, государственная собственность на которые не разграничена, в случаях, предусмотренных Федеральным законом от 01.05.2016 №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утверждённый постановлением администрации Анучинского муниципального округа от 30.03.2022 г. № 291-НПА</w:t>
      </w:r>
      <w:r w:rsidR="00A20241"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="00A20241" w:rsidRPr="001349CF">
        <w:rPr>
          <w:sz w:val="28"/>
        </w:rPr>
        <w:t>следующие изменения:</w:t>
      </w:r>
    </w:p>
    <w:p w14:paraId="0A0DECC1" w14:textId="7EEA04A5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1. П</w:t>
      </w:r>
      <w:r w:rsidR="00742C7D">
        <w:rPr>
          <w:sz w:val="28"/>
        </w:rPr>
        <w:t>одпункт 2.5 пункта 2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142E091F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742C7D">
        <w:rPr>
          <w:sz w:val="28"/>
        </w:rPr>
        <w:t>П</w:t>
      </w:r>
      <w:r w:rsidR="001E77BA" w:rsidRPr="001349CF">
        <w:rPr>
          <w:sz w:val="28"/>
        </w:rPr>
        <w:t xml:space="preserve">ункт </w:t>
      </w:r>
      <w:r w:rsidR="00742C7D">
        <w:rPr>
          <w:sz w:val="28"/>
        </w:rPr>
        <w:t>2</w:t>
      </w:r>
      <w:r w:rsidR="001E77BA" w:rsidRPr="001349CF">
        <w:rPr>
          <w:sz w:val="28"/>
        </w:rPr>
        <w:t xml:space="preserve">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</w:t>
      </w:r>
      <w:r w:rsidR="00742C7D">
        <w:rPr>
          <w:sz w:val="28"/>
        </w:rPr>
        <w:t>2.6.4</w:t>
      </w:r>
      <w:r w:rsidR="001E77BA" w:rsidRPr="001349CF">
        <w:rPr>
          <w:sz w:val="28"/>
        </w:rPr>
        <w:t>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</w:t>
      </w:r>
      <w:r w:rsidRPr="001349CF">
        <w:rPr>
          <w:sz w:val="28"/>
        </w:rPr>
        <w:lastRenderedPageBreak/>
        <w:t>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(Бурдейной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624C61B6" w:rsidR="001C388B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274D6679" w14:textId="481A3E23" w:rsidR="004620E4" w:rsidRDefault="004620E4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1CE9D95" w14:textId="77777777" w:rsidR="004620E4" w:rsidRDefault="004620E4" w:rsidP="004620E4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4620E4">
      <w:pgSz w:w="11906" w:h="16838"/>
      <w:pgMar w:top="1134" w:right="566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C388B"/>
    <w:rsid w:val="001E77BA"/>
    <w:rsid w:val="004105C1"/>
    <w:rsid w:val="00432297"/>
    <w:rsid w:val="004620E4"/>
    <w:rsid w:val="00550B68"/>
    <w:rsid w:val="00697778"/>
    <w:rsid w:val="00710EEF"/>
    <w:rsid w:val="00742C7D"/>
    <w:rsid w:val="0075478B"/>
    <w:rsid w:val="007E5B9C"/>
    <w:rsid w:val="008A60DA"/>
    <w:rsid w:val="009A6C72"/>
    <w:rsid w:val="00A20241"/>
    <w:rsid w:val="00A35349"/>
    <w:rsid w:val="00AE2ED8"/>
    <w:rsid w:val="00B87773"/>
    <w:rsid w:val="00BC5A08"/>
    <w:rsid w:val="00C34F61"/>
    <w:rsid w:val="00D47BA5"/>
    <w:rsid w:val="00EC1004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И. Борисенко</cp:lastModifiedBy>
  <cp:revision>4</cp:revision>
  <cp:lastPrinted>2022-11-30T08:14:00Z</cp:lastPrinted>
  <dcterms:created xsi:type="dcterms:W3CDTF">2022-11-30T08:14:00Z</dcterms:created>
  <dcterms:modified xsi:type="dcterms:W3CDTF">2022-12-16T02:24:00Z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