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2D84" w14:textId="77777777" w:rsidR="00580223" w:rsidRPr="00580223" w:rsidRDefault="00580223" w:rsidP="00580223">
      <w:r w:rsidRPr="00580223">
        <w:rPr>
          <w:b/>
          <w:bCs/>
        </w:rPr>
        <w:t xml:space="preserve">ИЗВЕЩЕНИЕ </w:t>
      </w:r>
    </w:p>
    <w:p w14:paraId="6A11C4E7" w14:textId="68219B09" w:rsidR="00326E27" w:rsidRDefault="00580223" w:rsidP="00580223">
      <w:pPr>
        <w:rPr>
          <w:b/>
          <w:bCs/>
        </w:rPr>
      </w:pPr>
      <w:r w:rsidRPr="00580223">
        <w:rPr>
          <w:b/>
          <w:bCs/>
        </w:rPr>
        <w:t>о проведении аукциона в электронной форме по продаже муниципального имущества нежилого помещение № 4, рас</w:t>
      </w:r>
      <w:r w:rsidRPr="00580223">
        <w:rPr>
          <w:b/>
          <w:bCs/>
        </w:rPr>
        <w:softHyphen/>
        <w:t>положенного на втором этаже административного здания с кадастровым номером 25:01:150001: 3459, по адресу: При</w:t>
      </w:r>
      <w:r w:rsidRPr="00580223">
        <w:rPr>
          <w:b/>
          <w:bCs/>
        </w:rPr>
        <w:softHyphen/>
        <w:t xml:space="preserve">морский край Анучинский район, с. Анучино, ул. </w:t>
      </w:r>
      <w:proofErr w:type="spellStart"/>
      <w:r w:rsidRPr="00580223">
        <w:rPr>
          <w:b/>
          <w:bCs/>
        </w:rPr>
        <w:t>Слизкова</w:t>
      </w:r>
      <w:proofErr w:type="spellEnd"/>
      <w:r w:rsidRPr="00580223">
        <w:rPr>
          <w:b/>
          <w:bCs/>
        </w:rPr>
        <w:t xml:space="preserve"> 7, общая площадь помещения - 203,5 кв.м., кадастровый номер помещения: 25:01:150001:6313, 1993 года постройки</w:t>
      </w:r>
    </w:p>
    <w:p w14:paraId="5E6FEE54" w14:textId="77777777" w:rsidR="00580223" w:rsidRPr="00580223" w:rsidRDefault="00580223" w:rsidP="00580223">
      <w:r w:rsidRPr="00580223">
        <w:rPr>
          <w:b/>
          <w:bCs/>
        </w:rPr>
        <w:t xml:space="preserve">Сведения об Имуществе </w:t>
      </w:r>
    </w:p>
    <w:p w14:paraId="0716F618" w14:textId="77777777" w:rsidR="00580223" w:rsidRPr="00580223" w:rsidRDefault="00580223" w:rsidP="00580223">
      <w:r w:rsidRPr="00580223">
        <w:rPr>
          <w:b/>
          <w:bCs/>
        </w:rPr>
        <w:t xml:space="preserve">3.1. Основание проведения торгов – </w:t>
      </w:r>
      <w:r w:rsidRPr="00580223">
        <w:t>распоряжение адми</w:t>
      </w:r>
      <w:r w:rsidRPr="00580223">
        <w:softHyphen/>
        <w:t xml:space="preserve">нистрации Анучинского муниципального округа Приморского края от 23.09.2022 г. №461-р </w:t>
      </w:r>
    </w:p>
    <w:p w14:paraId="16EBA793" w14:textId="77777777" w:rsidR="00580223" w:rsidRPr="00580223" w:rsidRDefault="00580223" w:rsidP="00580223">
      <w:r w:rsidRPr="00580223">
        <w:rPr>
          <w:b/>
          <w:bCs/>
        </w:rPr>
        <w:t xml:space="preserve">3.2. Собственник выставляемого на торги имущества – </w:t>
      </w:r>
      <w:r w:rsidRPr="00580223">
        <w:t xml:space="preserve">Анучинский муниципальный округ </w:t>
      </w:r>
    </w:p>
    <w:p w14:paraId="6988765C" w14:textId="77777777" w:rsidR="00580223" w:rsidRPr="00580223" w:rsidRDefault="00580223" w:rsidP="00580223">
      <w:r w:rsidRPr="00580223">
        <w:rPr>
          <w:b/>
          <w:bCs/>
        </w:rPr>
        <w:t xml:space="preserve">3.3. Организатор: </w:t>
      </w:r>
    </w:p>
    <w:p w14:paraId="33319DF6" w14:textId="77777777" w:rsidR="00580223" w:rsidRPr="00580223" w:rsidRDefault="00580223" w:rsidP="00580223">
      <w:r w:rsidRPr="00580223">
        <w:t xml:space="preserve">Наименование – АО «Российский аукционный дом». </w:t>
      </w:r>
    </w:p>
    <w:p w14:paraId="1185A77C" w14:textId="77777777" w:rsidR="00580223" w:rsidRPr="00580223" w:rsidRDefault="00580223" w:rsidP="00580223">
      <w:r w:rsidRPr="00580223">
        <w:t xml:space="preserve">Адрес - 190000, Санкт-Петербург, Гривцова пер., д. 5, лит. В. </w:t>
      </w:r>
    </w:p>
    <w:p w14:paraId="4F76ED9A" w14:textId="77777777" w:rsidR="00580223" w:rsidRPr="00580223" w:rsidRDefault="00580223" w:rsidP="00580223">
      <w:r w:rsidRPr="00580223">
        <w:t xml:space="preserve">Сайт - http://lot-online.ru. </w:t>
      </w:r>
    </w:p>
    <w:p w14:paraId="20861792" w14:textId="77777777" w:rsidR="00580223" w:rsidRPr="00580223" w:rsidRDefault="00580223" w:rsidP="00580223">
      <w:r w:rsidRPr="00580223">
        <w:rPr>
          <w:b/>
          <w:bCs/>
        </w:rPr>
        <w:t xml:space="preserve">3.4. Продавец: </w:t>
      </w:r>
    </w:p>
    <w:p w14:paraId="534301B9" w14:textId="77777777" w:rsidR="00580223" w:rsidRPr="00580223" w:rsidRDefault="00580223" w:rsidP="00580223">
      <w:r w:rsidRPr="00580223">
        <w:t>Наименование – Администрация Анучинского муниципаль</w:t>
      </w:r>
      <w:r w:rsidRPr="00580223">
        <w:softHyphen/>
        <w:t xml:space="preserve">ного округа Приморского края. </w:t>
      </w:r>
    </w:p>
    <w:p w14:paraId="4CA5ED33" w14:textId="77777777" w:rsidR="00580223" w:rsidRPr="00580223" w:rsidRDefault="00580223" w:rsidP="00580223">
      <w:r w:rsidRPr="00580223">
        <w:t>Адрес 692300, Приморский край, Анучинский район, с. Ану</w:t>
      </w:r>
      <w:r w:rsidRPr="00580223">
        <w:softHyphen/>
        <w:t xml:space="preserve">чино, ул. Лазо,6, офис 20. </w:t>
      </w:r>
    </w:p>
    <w:p w14:paraId="148992F3" w14:textId="77777777" w:rsidR="00580223" w:rsidRPr="00580223" w:rsidRDefault="00580223" w:rsidP="00580223">
      <w:r w:rsidRPr="00580223">
        <w:t xml:space="preserve">Сайт – </w:t>
      </w:r>
      <w:r w:rsidRPr="00580223">
        <w:rPr>
          <w:u w:val="single"/>
        </w:rPr>
        <w:t xml:space="preserve">http://анучинский.рф </w:t>
      </w:r>
    </w:p>
    <w:p w14:paraId="7CD72A72" w14:textId="77777777" w:rsidR="00580223" w:rsidRPr="00580223" w:rsidRDefault="00580223" w:rsidP="00580223">
      <w:r w:rsidRPr="00580223">
        <w:t xml:space="preserve">Телефон – 8 (42362) 91-6-07. </w:t>
      </w:r>
    </w:p>
    <w:p w14:paraId="65846421" w14:textId="77777777" w:rsidR="00580223" w:rsidRPr="00580223" w:rsidRDefault="00580223" w:rsidP="00580223">
      <w:r w:rsidRPr="00580223">
        <w:rPr>
          <w:b/>
          <w:bCs/>
        </w:rPr>
        <w:t xml:space="preserve">3.5. Форма аукциона (способ приватизации) – </w:t>
      </w:r>
      <w:r w:rsidRPr="00580223">
        <w:t>аук</w:t>
      </w:r>
      <w:r w:rsidRPr="00580223">
        <w:softHyphen/>
        <w:t xml:space="preserve">цион в электронной форме, открытый по составу участников и по форме подачи предложений о цене имущества. </w:t>
      </w:r>
    </w:p>
    <w:p w14:paraId="230224A0" w14:textId="77777777" w:rsidR="00580223" w:rsidRPr="00580223" w:rsidRDefault="00580223" w:rsidP="00580223">
      <w:r w:rsidRPr="00580223">
        <w:rPr>
          <w:b/>
          <w:bCs/>
        </w:rPr>
        <w:t>3.6. Сведения об Имуществе (лоте), выставляе</w:t>
      </w:r>
      <w:r w:rsidRPr="00580223">
        <w:rPr>
          <w:b/>
          <w:bCs/>
        </w:rPr>
        <w:softHyphen/>
        <w:t xml:space="preserve">мом на аукционе в электронной форме: </w:t>
      </w:r>
    </w:p>
    <w:p w14:paraId="2443D16A" w14:textId="77777777" w:rsidR="00580223" w:rsidRPr="00580223" w:rsidRDefault="00580223" w:rsidP="00580223">
      <w:r w:rsidRPr="00580223">
        <w:rPr>
          <w:b/>
          <w:bCs/>
        </w:rPr>
        <w:t>3.6.1. Наименование выставляемого на продажу Иму</w:t>
      </w:r>
      <w:r w:rsidRPr="00580223">
        <w:rPr>
          <w:b/>
          <w:bCs/>
        </w:rPr>
        <w:softHyphen/>
        <w:t xml:space="preserve">щества (лота) </w:t>
      </w:r>
    </w:p>
    <w:p w14:paraId="58C58754" w14:textId="77777777" w:rsidR="00580223" w:rsidRPr="00580223" w:rsidRDefault="00580223" w:rsidP="00580223">
      <w:r w:rsidRPr="00580223">
        <w:t>нежилое помещение № 4, расположенное на втором этаже административного здания по адресу: Приморский край Ану</w:t>
      </w:r>
      <w:r w:rsidRPr="00580223">
        <w:softHyphen/>
        <w:t xml:space="preserve">чинский район, с. Анучино, ул. </w:t>
      </w:r>
      <w:proofErr w:type="spellStart"/>
      <w:r w:rsidRPr="00580223">
        <w:t>Слизкова</w:t>
      </w:r>
      <w:proofErr w:type="spellEnd"/>
      <w:r w:rsidRPr="00580223">
        <w:t xml:space="preserve"> 7. </w:t>
      </w:r>
    </w:p>
    <w:p w14:paraId="2CE587B8" w14:textId="77777777" w:rsidR="00580223" w:rsidRPr="00580223" w:rsidRDefault="00580223" w:rsidP="00580223">
      <w:r w:rsidRPr="00580223">
        <w:rPr>
          <w:b/>
          <w:bCs/>
        </w:rPr>
        <w:t xml:space="preserve">Характеристика объектов недвижимого имущества. </w:t>
      </w:r>
    </w:p>
    <w:p w14:paraId="7C946E63" w14:textId="77777777" w:rsidR="00580223" w:rsidRPr="00580223" w:rsidRDefault="00580223" w:rsidP="00580223">
      <w:r w:rsidRPr="00580223">
        <w:t xml:space="preserve">Нежилое помещение № 4, расположенное на втором этаже административного здания с кадастровым номером 25:01:150001: 3459, по адресу: Приморский край </w:t>
      </w:r>
      <w:proofErr w:type="spellStart"/>
      <w:r w:rsidRPr="00580223">
        <w:t>Анучинский</w:t>
      </w:r>
      <w:r w:rsidRPr="00580223">
        <w:softHyphen/>
        <w:t>район</w:t>
      </w:r>
      <w:proofErr w:type="spellEnd"/>
      <w:r w:rsidRPr="00580223">
        <w:t xml:space="preserve">, с. Анучино, ул. </w:t>
      </w:r>
      <w:proofErr w:type="spellStart"/>
      <w:r w:rsidRPr="00580223">
        <w:t>Слизкова</w:t>
      </w:r>
      <w:proofErr w:type="spellEnd"/>
      <w:r w:rsidRPr="00580223">
        <w:t xml:space="preserve"> 7, общая площадь помещения - 203,5 кв.м., кадастровый номер помещения: 25:01:150001:6313, 1993 года постройки. </w:t>
      </w:r>
    </w:p>
    <w:p w14:paraId="655BD648" w14:textId="77777777" w:rsidR="00580223" w:rsidRPr="00580223" w:rsidRDefault="00580223" w:rsidP="00580223">
      <w:r w:rsidRPr="00580223">
        <w:rPr>
          <w:b/>
          <w:bCs/>
        </w:rPr>
        <w:t xml:space="preserve">Начальная цена (лота) </w:t>
      </w:r>
      <w:r w:rsidRPr="00580223">
        <w:t xml:space="preserve">–2 194 000 (Два миллиона сто </w:t>
      </w:r>
      <w:proofErr w:type="spellStart"/>
      <w:r w:rsidRPr="00580223">
        <w:t>девя</w:t>
      </w:r>
      <w:r w:rsidRPr="00580223">
        <w:softHyphen/>
        <w:t>носточетыре</w:t>
      </w:r>
      <w:proofErr w:type="spellEnd"/>
      <w:r w:rsidRPr="00580223">
        <w:t xml:space="preserve"> тысячи) рублей 00 копеек, с учетом НДС </w:t>
      </w:r>
    </w:p>
    <w:p w14:paraId="0F386DFD" w14:textId="77777777" w:rsidR="00580223" w:rsidRPr="00580223" w:rsidRDefault="00580223" w:rsidP="00580223">
      <w:r w:rsidRPr="00580223">
        <w:rPr>
          <w:b/>
          <w:bCs/>
        </w:rPr>
        <w:t xml:space="preserve">Шаг аукциона (величина повышения цены) – </w:t>
      </w:r>
      <w:r w:rsidRPr="00580223">
        <w:t xml:space="preserve">109 700(сто девять </w:t>
      </w:r>
      <w:proofErr w:type="spellStart"/>
      <w:r w:rsidRPr="00580223">
        <w:t>тысячсемьсот</w:t>
      </w:r>
      <w:proofErr w:type="spellEnd"/>
      <w:r w:rsidRPr="00580223">
        <w:t xml:space="preserve">) рублей 00 копеек. </w:t>
      </w:r>
    </w:p>
    <w:p w14:paraId="02E0309F" w14:textId="77777777" w:rsidR="00580223" w:rsidRPr="00580223" w:rsidRDefault="00580223" w:rsidP="00580223">
      <w:r w:rsidRPr="00580223">
        <w:rPr>
          <w:b/>
          <w:bCs/>
        </w:rPr>
        <w:t xml:space="preserve">Размер задатка – </w:t>
      </w:r>
      <w:r w:rsidRPr="00580223">
        <w:t xml:space="preserve">438 800(Четыреста тридцать </w:t>
      </w:r>
      <w:proofErr w:type="spellStart"/>
      <w:r w:rsidRPr="00580223">
        <w:t>восемьты</w:t>
      </w:r>
      <w:r w:rsidRPr="00580223">
        <w:softHyphen/>
        <w:t>сячвосемьсот</w:t>
      </w:r>
      <w:proofErr w:type="spellEnd"/>
      <w:r w:rsidRPr="00580223">
        <w:t xml:space="preserve">) рублей 00 копеек. </w:t>
      </w:r>
    </w:p>
    <w:p w14:paraId="6DB5EF98" w14:textId="77777777" w:rsidR="00580223" w:rsidRPr="00580223" w:rsidRDefault="00580223" w:rsidP="00580223">
      <w:r w:rsidRPr="00580223">
        <w:rPr>
          <w:b/>
          <w:bCs/>
        </w:rPr>
        <w:t xml:space="preserve">Срок внесения задатка – </w:t>
      </w:r>
      <w:r w:rsidRPr="00580223">
        <w:t>с 05 октября2022 г. по 06 но</w:t>
      </w:r>
      <w:r w:rsidRPr="00580223">
        <w:softHyphen/>
        <w:t>ября 2022 г. Задаток должен поступить на указанный в ин</w:t>
      </w:r>
      <w:r w:rsidRPr="00580223">
        <w:softHyphen/>
        <w:t xml:space="preserve">формационном сообщении счет Продавца не позднее 07 ноября 2022 г. </w:t>
      </w:r>
    </w:p>
    <w:p w14:paraId="77B57E06" w14:textId="77777777" w:rsidR="00580223" w:rsidRPr="00580223" w:rsidRDefault="00580223" w:rsidP="00580223">
      <w:r w:rsidRPr="00580223">
        <w:rPr>
          <w:b/>
          <w:bCs/>
        </w:rPr>
        <w:lastRenderedPageBreak/>
        <w:t>Сведения о предыдущих торгах по продаже иму</w:t>
      </w:r>
      <w:r w:rsidRPr="00580223">
        <w:rPr>
          <w:b/>
          <w:bCs/>
        </w:rPr>
        <w:softHyphen/>
        <w:t xml:space="preserve">щества, объявленных в течение года, предшествующего его продаже – </w:t>
      </w:r>
      <w:r w:rsidRPr="00580223">
        <w:t xml:space="preserve">имущество на продажу ранее не выставлялось. </w:t>
      </w:r>
    </w:p>
    <w:p w14:paraId="7A371B59" w14:textId="3FD5AE95" w:rsidR="00580223" w:rsidRPr="00580223" w:rsidRDefault="00580223" w:rsidP="00580223">
      <w:r w:rsidRPr="00580223">
        <w:rPr>
          <w:b/>
          <w:bCs/>
        </w:rPr>
        <w:t xml:space="preserve">4. Место, сроки подачи (приема) заявок, определения участников и проведения аукциона </w:t>
      </w:r>
    </w:p>
    <w:p w14:paraId="2F21290F" w14:textId="77777777" w:rsidR="00580223" w:rsidRPr="00580223" w:rsidRDefault="00580223" w:rsidP="00580223">
      <w:r w:rsidRPr="00580223">
        <w:t>4.1. Место подачи (приема) Заявок и подведения итогов аук</w:t>
      </w:r>
      <w:r w:rsidRPr="00580223">
        <w:softHyphen/>
        <w:t xml:space="preserve">циона: электронная торговая площадка </w:t>
      </w:r>
      <w:r w:rsidRPr="00580223">
        <w:rPr>
          <w:u w:val="single"/>
        </w:rPr>
        <w:t>www.lot-online.ru</w:t>
      </w:r>
      <w:r w:rsidRPr="00580223">
        <w:t xml:space="preserve">. </w:t>
      </w:r>
    </w:p>
    <w:p w14:paraId="2630E484" w14:textId="77777777" w:rsidR="00580223" w:rsidRPr="00580223" w:rsidRDefault="00580223" w:rsidP="00580223">
      <w:r w:rsidRPr="00580223">
        <w:t xml:space="preserve">4.2. Дата и время начала подачи (приема): 05 октября 2022 г. в 10:00; </w:t>
      </w:r>
    </w:p>
    <w:p w14:paraId="3CBB5B0B" w14:textId="77777777" w:rsidR="00580223" w:rsidRPr="00580223" w:rsidRDefault="00580223" w:rsidP="00580223">
      <w:r w:rsidRPr="00580223">
        <w:t xml:space="preserve">Подача Заявок осуществляется круглосуточно. </w:t>
      </w:r>
    </w:p>
    <w:p w14:paraId="7AA08C96" w14:textId="77777777" w:rsidR="00580223" w:rsidRPr="00580223" w:rsidRDefault="00580223" w:rsidP="00580223">
      <w:r w:rsidRPr="00580223">
        <w:t xml:space="preserve">4.3. Дата и время окончания подачи (приема): 06ноября 2022 г. в 17:00. </w:t>
      </w:r>
    </w:p>
    <w:p w14:paraId="7C3E3D4A" w14:textId="77777777" w:rsidR="00580223" w:rsidRPr="00580223" w:rsidRDefault="00580223" w:rsidP="00580223">
      <w:r w:rsidRPr="00580223">
        <w:t xml:space="preserve">4.4. Дата и время определения Участников: 07 ноября 2022 г. в 14:00 </w:t>
      </w:r>
    </w:p>
    <w:p w14:paraId="7AC2482D" w14:textId="77777777" w:rsidR="00580223" w:rsidRPr="00580223" w:rsidRDefault="00580223" w:rsidP="00580223">
      <w:r w:rsidRPr="00580223">
        <w:t xml:space="preserve">4.5. Дата, время и срок проведения аукциона: 10 ноября 2022 г. в 11:00 и до последнего предложения Участников. </w:t>
      </w:r>
    </w:p>
    <w:p w14:paraId="0A57CFC6" w14:textId="77777777" w:rsidR="00580223" w:rsidRPr="00580223" w:rsidRDefault="00580223" w:rsidP="00580223">
      <w:r w:rsidRPr="00580223">
        <w:t>(Указанное в настоящем информационном сообщении вре</w:t>
      </w:r>
      <w:r w:rsidRPr="00580223">
        <w:softHyphen/>
        <w:t>мя – Местное), время сервера электронной торговой площад</w:t>
      </w:r>
      <w:r w:rsidRPr="00580223">
        <w:softHyphen/>
        <w:t xml:space="preserve">ки - Московское). </w:t>
      </w:r>
    </w:p>
    <w:p w14:paraId="65CAA848" w14:textId="77777777" w:rsidR="00580223" w:rsidRPr="00580223" w:rsidRDefault="00580223" w:rsidP="00580223">
      <w:r w:rsidRPr="00580223">
        <w:rPr>
          <w:b/>
          <w:bCs/>
        </w:rPr>
        <w:t>5. Срок и порядок регистрации на электронной пло</w:t>
      </w:r>
      <w:r w:rsidRPr="00580223">
        <w:rPr>
          <w:b/>
          <w:bCs/>
        </w:rPr>
        <w:softHyphen/>
        <w:t xml:space="preserve">щадке </w:t>
      </w:r>
    </w:p>
    <w:p w14:paraId="2AA6CBB1" w14:textId="77777777" w:rsidR="00580223" w:rsidRPr="00580223" w:rsidRDefault="00580223" w:rsidP="00580223">
      <w:r w:rsidRPr="00580223">
        <w:t>5.1. Для обеспечения доступа к участию в электронном аукционе Претендентам необходимо пройти процедуру реги</w:t>
      </w:r>
      <w:r w:rsidRPr="00580223">
        <w:softHyphen/>
        <w:t xml:space="preserve">страции в соответствии с Регламентом электронной площадки Оператора. </w:t>
      </w:r>
    </w:p>
    <w:p w14:paraId="5BE1109A" w14:textId="77777777" w:rsidR="00580223" w:rsidRPr="00580223" w:rsidRDefault="00580223" w:rsidP="00580223">
      <w:r w:rsidRPr="00580223">
        <w:t>5.2. Дата и время регистрации на элек</w:t>
      </w:r>
      <w:r w:rsidRPr="00580223">
        <w:softHyphen/>
        <w:t xml:space="preserve">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14:paraId="6446D2D6" w14:textId="77777777" w:rsidR="00580223" w:rsidRPr="00580223" w:rsidRDefault="00580223" w:rsidP="00580223">
      <w:r w:rsidRPr="00580223">
        <w:t xml:space="preserve">5.3. Регистрация на электронной площадке осуществляется без взимания платы. </w:t>
      </w:r>
    </w:p>
    <w:p w14:paraId="0C13555B" w14:textId="77777777" w:rsidR="00580223" w:rsidRPr="00580223" w:rsidRDefault="00580223" w:rsidP="00580223">
      <w:r w:rsidRPr="00580223">
        <w:t>5.4. Регистрации на электронной пло</w:t>
      </w:r>
      <w:r w:rsidRPr="00580223">
        <w:softHyphen/>
        <w:t>щадке подлежат Претенденты, ранее не зарегистрированные на электронной площадке или реги</w:t>
      </w:r>
      <w:r w:rsidRPr="00580223">
        <w:softHyphen/>
        <w:t>страция которых, на электронной площадке была ими прекра</w:t>
      </w:r>
      <w:r w:rsidRPr="00580223">
        <w:softHyphen/>
        <w:t xml:space="preserve">щена. </w:t>
      </w:r>
    </w:p>
    <w:p w14:paraId="6C459C68" w14:textId="148863D7" w:rsidR="00580223" w:rsidRDefault="00580223" w:rsidP="00580223">
      <w:r w:rsidRPr="00580223">
        <w:t>5.5. Регистрация на электронной площадке проводится в со</w:t>
      </w:r>
      <w:r w:rsidRPr="00580223">
        <w:softHyphen/>
        <w:t>ответствии с Регламентом электронной площадки.</w:t>
      </w:r>
    </w:p>
    <w:p w14:paraId="4AF5983D" w14:textId="77777777" w:rsidR="00580223" w:rsidRPr="00580223" w:rsidRDefault="00580223" w:rsidP="00580223">
      <w:r w:rsidRPr="00580223">
        <w:t xml:space="preserve">7. </w:t>
      </w:r>
      <w:r w:rsidRPr="00580223">
        <w:rPr>
          <w:b/>
          <w:bCs/>
        </w:rPr>
        <w:t>Перечень документов, представляемых участни</w:t>
      </w:r>
      <w:r w:rsidRPr="00580223">
        <w:rPr>
          <w:b/>
          <w:bCs/>
        </w:rPr>
        <w:softHyphen/>
        <w:t xml:space="preserve">ками продажи и требования к их оформлению </w:t>
      </w:r>
    </w:p>
    <w:p w14:paraId="4ADE37B9" w14:textId="77777777" w:rsidR="00580223" w:rsidRPr="00580223" w:rsidRDefault="00580223" w:rsidP="00580223">
      <w:r w:rsidRPr="00580223">
        <w:t>7.1. Одновременно с Заявкой на участие в аукционе Пре</w:t>
      </w:r>
      <w:r w:rsidRPr="00580223">
        <w:softHyphen/>
        <w:t>тенденты представляют следующие документы в форме элек</w:t>
      </w:r>
      <w:r w:rsidRPr="00580223">
        <w:softHyphen/>
        <w:t>тронных документов либо электронных образов документов (документов на бумажном носителе, преобразованных в элек</w:t>
      </w:r>
      <w:r w:rsidRPr="00580223">
        <w:softHyphen/>
        <w:t xml:space="preserve">тронно-цифровую форму путем сканирования с сохранением их реквизитов), заверенных электронной подписью: </w:t>
      </w:r>
    </w:p>
    <w:p w14:paraId="4A0C8CB2" w14:textId="77777777" w:rsidR="00580223" w:rsidRPr="00580223" w:rsidRDefault="00580223" w:rsidP="00580223">
      <w:r w:rsidRPr="00580223"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</w:t>
      </w:r>
      <w:r w:rsidRPr="00580223">
        <w:softHyphen/>
        <w:t xml:space="preserve">тариально заверенная копия такой доверенности. </w:t>
      </w:r>
    </w:p>
    <w:p w14:paraId="5E7E765C" w14:textId="77777777" w:rsidR="00580223" w:rsidRPr="00580223" w:rsidRDefault="00580223" w:rsidP="00580223">
      <w:r w:rsidRPr="00580223">
        <w:t>В случае, если доверенность на осуществление действий от имени претендента подписана лицом, уполномоченным руко</w:t>
      </w:r>
      <w:r w:rsidRPr="00580223">
        <w:softHyphen/>
        <w:t>водителем юридического лица, заявка должна содержать так</w:t>
      </w:r>
      <w:r w:rsidRPr="00580223">
        <w:softHyphen/>
        <w:t xml:space="preserve">же документ, подтверждающий полномочия этого лица. </w:t>
      </w:r>
    </w:p>
    <w:p w14:paraId="348F7E44" w14:textId="77777777" w:rsidR="00580223" w:rsidRPr="00580223" w:rsidRDefault="00580223" w:rsidP="00580223">
      <w:r w:rsidRPr="00580223">
        <w:rPr>
          <w:u w:val="single"/>
        </w:rPr>
        <w:t>7.1.2. юридические лица</w:t>
      </w:r>
      <w:r w:rsidRPr="00580223">
        <w:t xml:space="preserve">: </w:t>
      </w:r>
    </w:p>
    <w:p w14:paraId="7FEBBE2E" w14:textId="77777777" w:rsidR="00580223" w:rsidRPr="00580223" w:rsidRDefault="00580223" w:rsidP="00580223">
      <w:r w:rsidRPr="00580223">
        <w:t xml:space="preserve">1) заверенные копии учредительных документов; </w:t>
      </w:r>
    </w:p>
    <w:p w14:paraId="11EBF5DB" w14:textId="77777777" w:rsidR="00580223" w:rsidRPr="00580223" w:rsidRDefault="00580223" w:rsidP="00580223">
      <w:r w:rsidRPr="00580223">
        <w:lastRenderedPageBreak/>
        <w:t>2) документ, который подтверждает полномочия руководи</w:t>
      </w:r>
      <w:r w:rsidRPr="00580223">
        <w:softHyphen/>
        <w:t>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</w:t>
      </w:r>
      <w:r w:rsidRPr="00580223">
        <w:softHyphen/>
        <w:t>дического лица обладает правом действовать от имени юриди</w:t>
      </w:r>
      <w:r w:rsidRPr="00580223">
        <w:softHyphen/>
        <w:t xml:space="preserve">ческого лица без доверенности; </w:t>
      </w:r>
    </w:p>
    <w:p w14:paraId="244391E0" w14:textId="77777777" w:rsidR="00580223" w:rsidRPr="00580223" w:rsidRDefault="00580223" w:rsidP="00580223">
      <w:r w:rsidRPr="00580223">
        <w:t>- документ, содержащий сведения о доле Российской Феде</w:t>
      </w:r>
      <w:r w:rsidRPr="00580223">
        <w:softHyphen/>
        <w:t>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</w:t>
      </w:r>
      <w:r w:rsidRPr="00580223">
        <w:softHyphen/>
        <w:t xml:space="preserve">тью юридического лица (при наличии печати) и подписанное его руководителем письмо). </w:t>
      </w:r>
    </w:p>
    <w:p w14:paraId="4F400482" w14:textId="77777777" w:rsidR="00580223" w:rsidRPr="00580223" w:rsidRDefault="00580223" w:rsidP="00580223">
      <w:r w:rsidRPr="00580223">
        <w:rPr>
          <w:u w:val="single"/>
        </w:rPr>
        <w:t>7.1.3. физические лица, в том числе индивидуальные пред</w:t>
      </w:r>
      <w:r w:rsidRPr="00580223">
        <w:rPr>
          <w:u w:val="single"/>
        </w:rPr>
        <w:softHyphen/>
        <w:t>приниматели</w:t>
      </w:r>
      <w:r w:rsidRPr="00580223">
        <w:t xml:space="preserve">: </w:t>
      </w:r>
    </w:p>
    <w:p w14:paraId="65F9C9AA" w14:textId="77777777" w:rsidR="00580223" w:rsidRPr="00580223" w:rsidRDefault="00580223" w:rsidP="00580223">
      <w:r w:rsidRPr="00580223">
        <w:t xml:space="preserve">предъявляют документ, удостоверяющий личность, или представляют копии всех его листов. </w:t>
      </w:r>
    </w:p>
    <w:p w14:paraId="3ABA61D0" w14:textId="77777777" w:rsidR="00580223" w:rsidRPr="00580223" w:rsidRDefault="00580223" w:rsidP="00580223">
      <w:r w:rsidRPr="00580223">
        <w:t>7.1.4. Опись представленных документов, подписанная пре</w:t>
      </w:r>
      <w:r w:rsidRPr="00580223">
        <w:softHyphen/>
        <w:t xml:space="preserve">тендентом или его уполномоченным представителем. </w:t>
      </w:r>
    </w:p>
    <w:p w14:paraId="1B474759" w14:textId="77777777" w:rsidR="00580223" w:rsidRPr="00580223" w:rsidRDefault="00580223" w:rsidP="00580223">
      <w:r w:rsidRPr="00580223">
        <w:t xml:space="preserve"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14:paraId="1888F28F" w14:textId="77777777" w:rsidR="00580223" w:rsidRPr="00580223" w:rsidRDefault="00580223" w:rsidP="00580223">
      <w:r w:rsidRPr="00580223">
        <w:t>7.1.6. Указанные документы (в том числе копии документов) в части их оформления, заверения и содержания должны соот</w:t>
      </w:r>
      <w:r w:rsidRPr="00580223">
        <w:softHyphen/>
        <w:t>ветствовать требованиям законодательства Российской Феде</w:t>
      </w:r>
      <w:r w:rsidRPr="00580223">
        <w:softHyphen/>
        <w:t xml:space="preserve">рации и настоящего информационного сообщения. </w:t>
      </w:r>
    </w:p>
    <w:p w14:paraId="58CE0787" w14:textId="77777777" w:rsidR="00580223" w:rsidRPr="00580223" w:rsidRDefault="00580223" w:rsidP="00580223">
      <w:r w:rsidRPr="00580223"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7303ACFE" w14:textId="77777777" w:rsidR="00580223" w:rsidRPr="00580223" w:rsidRDefault="00580223" w:rsidP="00580223">
      <w:r w:rsidRPr="00580223">
        <w:t>7.1.8. Электронные образы документов должны быть на</w:t>
      </w:r>
      <w:r w:rsidRPr="00580223">
        <w:softHyphen/>
        <w:t>правлены после подписания электронной подписью претен</w:t>
      </w:r>
      <w:r w:rsidRPr="00580223">
        <w:softHyphen/>
        <w:t>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</w:t>
      </w:r>
      <w:r w:rsidRPr="00580223">
        <w:softHyphen/>
        <w:t>кументов, направлены от имени соответственно претендента, участника аукциона, Оператора, Продавца и отправитель не</w:t>
      </w:r>
      <w:r w:rsidRPr="00580223">
        <w:softHyphen/>
        <w:t>сет ответственность за подлинность и достоверность таких до</w:t>
      </w:r>
      <w:r w:rsidRPr="00580223">
        <w:softHyphen/>
        <w:t xml:space="preserve">кументов и сведений. </w:t>
      </w:r>
    </w:p>
    <w:p w14:paraId="6F107C24" w14:textId="77777777" w:rsidR="00580223" w:rsidRPr="00580223" w:rsidRDefault="00580223" w:rsidP="00580223">
      <w:r w:rsidRPr="00580223"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</w:t>
      </w:r>
      <w:r w:rsidRPr="00580223">
        <w:softHyphen/>
        <w:t>ных образов документов (документов на бумажном носителе, преобразованных в электронно-цифровую форму путем ска</w:t>
      </w:r>
      <w:r w:rsidRPr="00580223">
        <w:softHyphen/>
        <w:t>нирования с сохранением их реквизитов), заверенных элек</w:t>
      </w:r>
      <w:r w:rsidRPr="00580223">
        <w:softHyphen/>
        <w:t xml:space="preserve">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14:paraId="66775242" w14:textId="77777777" w:rsidR="00580223" w:rsidRPr="00580223" w:rsidRDefault="00580223" w:rsidP="00580223">
      <w:r w:rsidRPr="00580223">
        <w:t>Изменение заявки допускается только путем подачи пре</w:t>
      </w:r>
      <w:r w:rsidRPr="00580223">
        <w:softHyphen/>
        <w:t>тендентом новой заявки в сроки, установленные в сообщении о проведении аукциона в электронной форме, при этом перво</w:t>
      </w:r>
      <w:r w:rsidRPr="00580223">
        <w:softHyphen/>
        <w:t xml:space="preserve">начальная заявка должна быть отозвана. </w:t>
      </w:r>
    </w:p>
    <w:p w14:paraId="0A9B9E73" w14:textId="77777777" w:rsidR="00580223" w:rsidRPr="00580223" w:rsidRDefault="00580223" w:rsidP="00580223">
      <w:r w:rsidRPr="00580223">
        <w:rPr>
          <w:b/>
          <w:bCs/>
        </w:rPr>
        <w:t>8. Ограничения участия в аукционе отдельных катего</w:t>
      </w:r>
      <w:r w:rsidRPr="00580223">
        <w:rPr>
          <w:b/>
          <w:bCs/>
        </w:rPr>
        <w:softHyphen/>
        <w:t xml:space="preserve">рий физических и юридических лиц </w:t>
      </w:r>
    </w:p>
    <w:p w14:paraId="0F1A478B" w14:textId="77777777" w:rsidR="00580223" w:rsidRPr="00580223" w:rsidRDefault="00580223" w:rsidP="00580223">
      <w:proofErr w:type="gramStart"/>
      <w:r w:rsidRPr="00580223">
        <w:t>Лица</w:t>
      </w:r>
      <w:proofErr w:type="gramEnd"/>
      <w:r w:rsidRPr="00580223">
        <w:t xml:space="preserve"> отвечающие признакам покупате</w:t>
      </w:r>
      <w:r w:rsidRPr="00580223">
        <w:softHyphen/>
        <w:t>ля в соответствии с Федеральным законом от 21 декабря 2001 г. № 178-ФЗ «О приватизации государствен</w:t>
      </w:r>
      <w:r w:rsidRPr="00580223">
        <w:softHyphen/>
        <w:t>ного и муниципального имущества» и желающие приобрести федеральное имущество, выставляемое на аукционе, своевре</w:t>
      </w:r>
      <w:r w:rsidRPr="00580223">
        <w:softHyphen/>
        <w:t>менно подавшие Заявку, представившие надлежащим образом оформленные документы и обеспечившие поступление задат</w:t>
      </w:r>
      <w:r w:rsidRPr="00580223">
        <w:softHyphen/>
        <w:t xml:space="preserve">ка на счет, указанный в Информационном сообщении. </w:t>
      </w:r>
    </w:p>
    <w:p w14:paraId="7E3767F3" w14:textId="77777777" w:rsidR="00580223" w:rsidRPr="00580223" w:rsidRDefault="00580223" w:rsidP="00580223">
      <w:r w:rsidRPr="00580223">
        <w:t>Покупателями государственного имущества могут быть лю</w:t>
      </w:r>
      <w:r w:rsidRPr="00580223">
        <w:softHyphen/>
        <w:t>бые физические и юридические лица, за исключением случаев ограничения участия лиц, предусмотренных статьей 5 Феде</w:t>
      </w:r>
      <w:r w:rsidRPr="00580223">
        <w:softHyphen/>
        <w:t xml:space="preserve">рального </w:t>
      </w:r>
      <w:r w:rsidRPr="00580223">
        <w:lastRenderedPageBreak/>
        <w:t>закона от 21 декабря 2001 г. № 178-ФЗ «О привати</w:t>
      </w:r>
      <w:r w:rsidRPr="00580223">
        <w:softHyphen/>
        <w:t xml:space="preserve">зации государственного и муниципального имущества» (далее – Закон): </w:t>
      </w:r>
    </w:p>
    <w:p w14:paraId="2E9BC7EB" w14:textId="77777777" w:rsidR="00580223" w:rsidRPr="00580223" w:rsidRDefault="00580223" w:rsidP="00580223">
      <w:r w:rsidRPr="00580223">
        <w:t>- государственных и муниципальных унитарных предпри</w:t>
      </w:r>
      <w:r w:rsidRPr="00580223">
        <w:softHyphen/>
        <w:t xml:space="preserve">ятий, государственных и муниципальных учреждений; </w:t>
      </w:r>
    </w:p>
    <w:p w14:paraId="295158EA" w14:textId="77777777" w:rsidR="00580223" w:rsidRPr="00580223" w:rsidRDefault="00580223" w:rsidP="00580223">
      <w:r w:rsidRPr="00580223">
        <w:t>- юридических лиц, в уставном капитале которых доля Рос</w:t>
      </w:r>
      <w:r w:rsidRPr="00580223">
        <w:softHyphen/>
        <w:t>сийской Федерации, субъектов Российской Федерации и му</w:t>
      </w:r>
      <w:r w:rsidRPr="00580223">
        <w:softHyphen/>
        <w:t xml:space="preserve">ниципальных образований превышает 25 процентов, кроме случаев, предусмотренных статьей 25 Закона; </w:t>
      </w:r>
    </w:p>
    <w:p w14:paraId="30CCDAFB" w14:textId="77777777" w:rsidR="00580223" w:rsidRPr="00580223" w:rsidRDefault="00580223" w:rsidP="00580223">
      <w:r w:rsidRPr="00580223">
        <w:t>- юридических лиц, местом регистрации которых являет</w:t>
      </w:r>
      <w:r w:rsidRPr="00580223">
        <w:softHyphen/>
        <w:t>ся государство или территория, включенные в утверждае</w:t>
      </w:r>
      <w:r w:rsidRPr="00580223">
        <w:softHyphen/>
        <w:t>мый Министерством финансов Российской Федерации пере</w:t>
      </w:r>
      <w:r w:rsidRPr="00580223">
        <w:softHyphen/>
        <w:t>чень государств и территорий, предоставляющих льготный налоговый режим налогообложения и (или) не предусматри</w:t>
      </w:r>
      <w:r w:rsidRPr="00580223">
        <w:softHyphen/>
        <w:t>вающих раскрытия и предоставления информации при про</w:t>
      </w:r>
      <w:r w:rsidRPr="00580223">
        <w:softHyphen/>
        <w:t>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</w:t>
      </w:r>
      <w:r w:rsidRPr="00580223">
        <w:softHyphen/>
        <w:t xml:space="preserve">ством Российской Федерации. </w:t>
      </w:r>
    </w:p>
    <w:sectPr w:rsidR="00580223" w:rsidRPr="0058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3"/>
    <w:rsid w:val="00310B66"/>
    <w:rsid w:val="00326E27"/>
    <w:rsid w:val="00580223"/>
    <w:rsid w:val="00B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0AD"/>
  <w15:chartTrackingRefBased/>
  <w15:docId w15:val="{594D996A-DA1E-492B-B02F-D48E974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4</cp:revision>
  <dcterms:created xsi:type="dcterms:W3CDTF">2022-10-06T01:08:00Z</dcterms:created>
  <dcterms:modified xsi:type="dcterms:W3CDTF">2022-10-20T23:43:00Z</dcterms:modified>
</cp:coreProperties>
</file>