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782" w:rsidRDefault="0053000F">
      <w:pPr>
        <w:spacing w:after="0" w:line="240" w:lineRule="auto"/>
        <w:jc w:val="right"/>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extent cx="621030" cy="789305"/>
            <wp:effectExtent l="0" t="0" r="7620" b="0"/>
            <wp:docPr id="5081139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11392" name="Рисунок 5"/>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24327" cy="794048"/>
                    </a:xfrm>
                    <a:prstGeom prst="rect">
                      <a:avLst/>
                    </a:prstGeom>
                    <a:noFill/>
                    <a:ln>
                      <a:noFill/>
                    </a:ln>
                  </pic:spPr>
                </pic:pic>
              </a:graphicData>
            </a:graphic>
          </wp:inline>
        </w:drawing>
      </w:r>
    </w:p>
    <w:p w:rsidR="00951782" w:rsidRDefault="0053000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Утверждено</w:t>
      </w:r>
    </w:p>
    <w:p w:rsidR="00951782" w:rsidRDefault="0053000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Решением Думы Анучинского муниципального округа</w:t>
      </w:r>
    </w:p>
    <w:p w:rsidR="00951782" w:rsidRDefault="00724B9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«23» июля № 728</w:t>
      </w:r>
    </w:p>
    <w:p w:rsidR="00951782" w:rsidRDefault="00951782">
      <w:pPr>
        <w:spacing w:after="0" w:line="240" w:lineRule="auto"/>
        <w:jc w:val="right"/>
        <w:rPr>
          <w:rFonts w:ascii="Times New Roman" w:hAnsi="Times New Roman" w:cs="Times New Roman"/>
          <w:sz w:val="24"/>
          <w:szCs w:val="24"/>
        </w:rPr>
      </w:pPr>
    </w:p>
    <w:p w:rsidR="00951782" w:rsidRDefault="00951782">
      <w:pPr>
        <w:spacing w:after="0" w:line="240" w:lineRule="auto"/>
        <w:jc w:val="right"/>
        <w:rPr>
          <w:rFonts w:ascii="Times New Roman" w:hAnsi="Times New Roman" w:cs="Times New Roman"/>
          <w:sz w:val="24"/>
          <w:szCs w:val="24"/>
        </w:rPr>
      </w:pPr>
    </w:p>
    <w:p w:rsidR="00951782" w:rsidRDefault="00951782">
      <w:pPr>
        <w:spacing w:after="0" w:line="240" w:lineRule="auto"/>
        <w:jc w:val="right"/>
        <w:rPr>
          <w:rFonts w:ascii="Times New Roman" w:hAnsi="Times New Roman" w:cs="Times New Roman"/>
          <w:sz w:val="24"/>
          <w:szCs w:val="24"/>
        </w:rPr>
      </w:pPr>
    </w:p>
    <w:p w:rsidR="00951782" w:rsidRDefault="0053000F">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СТРАТЕГИЯ</w:t>
      </w:r>
    </w:p>
    <w:p w:rsidR="00951782" w:rsidRDefault="0053000F">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 xml:space="preserve">СОЦИАЛЬНО-ЭКОНОМИЧЕСКОГО РАЗВИТИЯ </w:t>
      </w:r>
    </w:p>
    <w:p w:rsidR="00951782" w:rsidRDefault="0053000F">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АНУЧИНСКОГО МУНИЦИПАЛЬНОГО ОКРУГА</w:t>
      </w:r>
    </w:p>
    <w:p w:rsidR="00951782" w:rsidRDefault="0053000F">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 xml:space="preserve">ПРИМОРСКОГО КРАЯ </w:t>
      </w:r>
      <w:r w:rsidR="009E052E">
        <w:rPr>
          <w:rFonts w:ascii="Times New Roman" w:hAnsi="Times New Roman" w:cs="Times New Roman"/>
          <w:b/>
          <w:bCs/>
          <w:sz w:val="36"/>
          <w:szCs w:val="36"/>
        </w:rPr>
        <w:t>202</w:t>
      </w:r>
      <w:r w:rsidR="009E052E" w:rsidRPr="009E052E">
        <w:rPr>
          <w:rFonts w:ascii="Times New Roman" w:hAnsi="Times New Roman" w:cs="Times New Roman"/>
          <w:b/>
          <w:bCs/>
          <w:sz w:val="36"/>
          <w:szCs w:val="36"/>
        </w:rPr>
        <w:t>5</w:t>
      </w:r>
      <w:r w:rsidR="009E052E">
        <w:rPr>
          <w:rFonts w:ascii="Times New Roman" w:hAnsi="Times New Roman" w:cs="Times New Roman"/>
          <w:b/>
          <w:bCs/>
          <w:sz w:val="36"/>
          <w:szCs w:val="36"/>
        </w:rPr>
        <w:t xml:space="preserve">–2035 </w:t>
      </w:r>
      <w:r>
        <w:rPr>
          <w:rFonts w:ascii="Times New Roman" w:hAnsi="Times New Roman" w:cs="Times New Roman"/>
          <w:b/>
          <w:bCs/>
          <w:sz w:val="36"/>
          <w:szCs w:val="36"/>
        </w:rPr>
        <w:t>ГОДЫ</w:t>
      </w:r>
    </w:p>
    <w:p w:rsidR="00951782" w:rsidRDefault="0053000F">
      <w:pPr>
        <w:spacing w:after="0" w:line="240" w:lineRule="auto"/>
        <w:jc w:val="center"/>
        <w:rPr>
          <w:rFonts w:ascii="Times New Roman" w:hAnsi="Times New Roman" w:cs="Times New Roman"/>
          <w:sz w:val="40"/>
          <w:szCs w:val="40"/>
        </w:rPr>
      </w:pPr>
      <w:r>
        <w:rPr>
          <w:rFonts w:ascii="Times New Roman" w:hAnsi="Times New Roman" w:cs="Times New Roman"/>
          <w:noProof/>
          <w:sz w:val="40"/>
          <w:szCs w:val="40"/>
          <w:lang w:eastAsia="ru-RU"/>
        </w:rPr>
        <w:drawing>
          <wp:inline distT="0" distB="0" distL="0" distR="0">
            <wp:extent cx="5961380" cy="4191000"/>
            <wp:effectExtent l="0" t="0" r="1270" b="0"/>
            <wp:docPr id="152193037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930374" name="Рисунок 4"/>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968078" cy="4195570"/>
                    </a:xfrm>
                    <a:prstGeom prst="rect">
                      <a:avLst/>
                    </a:prstGeom>
                    <a:noFill/>
                    <a:ln>
                      <a:noFill/>
                    </a:ln>
                  </pic:spPr>
                </pic:pic>
              </a:graphicData>
            </a:graphic>
          </wp:inline>
        </w:drawing>
      </w:r>
    </w:p>
    <w:p w:rsidR="00951782" w:rsidRDefault="0053000F">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ПЛАН МЕРОПРИЯТИЙ ПО РЕАЛИЗАЦИИ СТРАТЕГИИ СОЦИАЛЬНО-ЭКОНОМИЧЕСКОГО РАЗВИТИЯ АНУЧИНСКОГО МУНИЦИПАЛЬНОГО ОКРУГА ПРИМОРСКОГО КРАЯ</w:t>
      </w:r>
    </w:p>
    <w:p w:rsidR="00F97934" w:rsidRDefault="00F97934">
      <w:pPr>
        <w:spacing w:after="0" w:line="240" w:lineRule="auto"/>
        <w:jc w:val="center"/>
        <w:rPr>
          <w:rFonts w:ascii="Times New Roman" w:hAnsi="Times New Roman" w:cs="Times New Roman"/>
          <w:b/>
          <w:bCs/>
          <w:sz w:val="36"/>
          <w:szCs w:val="36"/>
        </w:rPr>
      </w:pPr>
    </w:p>
    <w:p w:rsidR="00F97934" w:rsidRDefault="00F97934">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Том 1</w:t>
      </w:r>
    </w:p>
    <w:p w:rsidR="00951782" w:rsidRDefault="00951782">
      <w:pPr>
        <w:spacing w:after="0" w:line="240" w:lineRule="auto"/>
        <w:jc w:val="center"/>
        <w:rPr>
          <w:rFonts w:ascii="Times New Roman" w:hAnsi="Times New Roman" w:cs="Times New Roman"/>
          <w:b/>
          <w:bCs/>
          <w:sz w:val="36"/>
          <w:szCs w:val="36"/>
        </w:rPr>
      </w:pPr>
    </w:p>
    <w:p w:rsidR="00951782" w:rsidRDefault="0053000F">
      <w:pPr>
        <w:spacing w:after="0" w:line="240" w:lineRule="auto"/>
        <w:jc w:val="center"/>
        <w:rPr>
          <w:rFonts w:ascii="Times New Roman" w:hAnsi="Times New Roman" w:cs="Times New Roman"/>
          <w:sz w:val="36"/>
          <w:szCs w:val="36"/>
        </w:rPr>
      </w:pPr>
      <w:r>
        <w:rPr>
          <w:rFonts w:ascii="Times New Roman" w:hAnsi="Times New Roman" w:cs="Times New Roman"/>
          <w:b/>
          <w:bCs/>
          <w:sz w:val="36"/>
          <w:szCs w:val="36"/>
        </w:rPr>
        <w:t xml:space="preserve">2024 год </w:t>
      </w:r>
      <w:r>
        <w:rPr>
          <w:rFonts w:ascii="Times New Roman" w:hAnsi="Times New Roman" w:cs="Times New Roman"/>
          <w:sz w:val="36"/>
          <w:szCs w:val="36"/>
        </w:rPr>
        <w:br w:type="page"/>
      </w:r>
    </w:p>
    <w:p w:rsidR="00951782" w:rsidRDefault="0053000F">
      <w:pPr>
        <w:pStyle w:val="11"/>
        <w:tabs>
          <w:tab w:val="left" w:pos="709"/>
        </w:tabs>
        <w:spacing w:line="240" w:lineRule="auto"/>
        <w:ind w:firstLine="0"/>
        <w:rPr>
          <w:sz w:val="36"/>
          <w:szCs w:val="36"/>
        </w:rPr>
      </w:pPr>
      <w:bookmarkStart w:id="0" w:name="_Hlk179451994"/>
      <w:r>
        <w:rPr>
          <w:b/>
          <w:color w:val="1F3864"/>
          <w:sz w:val="36"/>
          <w:szCs w:val="36"/>
        </w:rPr>
        <w:lastRenderedPageBreak/>
        <w:t>ОГЛАВЛЕНИЕ, том 1</w:t>
      </w:r>
    </w:p>
    <w:p w:rsidR="00951782" w:rsidRDefault="00951782">
      <w:pPr>
        <w:pStyle w:val="11"/>
        <w:shd w:val="clear" w:color="auto" w:fill="44546A"/>
        <w:tabs>
          <w:tab w:val="left" w:pos="709"/>
        </w:tabs>
        <w:spacing w:line="240" w:lineRule="auto"/>
        <w:ind w:firstLine="0"/>
        <w:jc w:val="right"/>
        <w:rPr>
          <w:b/>
          <w:color w:val="2F5496"/>
          <w:sz w:val="4"/>
          <w:szCs w:val="4"/>
        </w:rPr>
      </w:pPr>
    </w:p>
    <w:p w:rsidR="00951782" w:rsidRDefault="00951782">
      <w:pPr>
        <w:spacing w:after="0" w:line="240" w:lineRule="auto"/>
        <w:jc w:val="both"/>
        <w:rPr>
          <w:rFonts w:ascii="Times New Roman" w:hAnsi="Times New Roman" w:cs="Times New Roman"/>
          <w:sz w:val="24"/>
          <w:szCs w:val="24"/>
        </w:rPr>
      </w:pPr>
      <w:bookmarkStart w:id="1" w:name="_Hlk144721332_Копия_1"/>
      <w:bookmarkStart w:id="2" w:name="_Hlk1447213321_Копия_1"/>
      <w:bookmarkStart w:id="3" w:name="_Hlk1447213321_Копия_2"/>
      <w:bookmarkStart w:id="4" w:name="_Hlk1447213323"/>
      <w:bookmarkStart w:id="5" w:name="_Hlk144721332_Копия_2"/>
      <w:bookmarkStart w:id="6" w:name="_Hlk1447213321"/>
      <w:bookmarkStart w:id="7" w:name="_Hlk144721332"/>
      <w:bookmarkStart w:id="8" w:name="_Hlk1447213322"/>
      <w:bookmarkEnd w:id="1"/>
      <w:bookmarkEnd w:id="2"/>
      <w:bookmarkEnd w:id="3"/>
      <w:bookmarkEnd w:id="4"/>
      <w:bookmarkEnd w:id="5"/>
      <w:bookmarkEnd w:id="6"/>
      <w:bookmarkEnd w:id="7"/>
      <w:bookmarkEnd w:id="8"/>
    </w:p>
    <w:p w:rsidR="00CE5C84" w:rsidRDefault="00CE5C84" w:rsidP="00CE5C84">
      <w:pPr>
        <w:spacing w:after="0" w:line="240" w:lineRule="auto"/>
        <w:jc w:val="both"/>
        <w:rPr>
          <w:rFonts w:ascii="Times New Roman" w:hAnsi="Times New Roman" w:cs="Times New Roman"/>
          <w:sz w:val="24"/>
          <w:szCs w:val="24"/>
        </w:rPr>
      </w:pPr>
    </w:p>
    <w:tbl>
      <w:tblPr>
        <w:tblW w:w="9787" w:type="dxa"/>
        <w:tblInd w:w="-323" w:type="dxa"/>
        <w:tblLayout w:type="fixed"/>
        <w:tblLook w:val="04A0"/>
      </w:tblPr>
      <w:tblGrid>
        <w:gridCol w:w="880"/>
        <w:gridCol w:w="8220"/>
        <w:gridCol w:w="687"/>
      </w:tblGrid>
      <w:tr w:rsidR="00CE5C84" w:rsidTr="00052316">
        <w:tc>
          <w:tcPr>
            <w:tcW w:w="9100" w:type="dxa"/>
            <w:gridSpan w:val="2"/>
            <w:tcBorders>
              <w:top w:val="single" w:sz="4"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ВВОДНАЯ ЧАСТЬ …………...…………………………………………………...………..</w:t>
            </w:r>
          </w:p>
        </w:tc>
        <w:tc>
          <w:tcPr>
            <w:tcW w:w="687" w:type="dxa"/>
            <w:tcBorders>
              <w:top w:val="single" w:sz="4"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5</w:t>
            </w:r>
          </w:p>
        </w:tc>
      </w:tr>
      <w:tr w:rsidR="00CE5C84" w:rsidTr="00052316">
        <w:tc>
          <w:tcPr>
            <w:tcW w:w="9100" w:type="dxa"/>
            <w:gridSpan w:val="2"/>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Раздел 1. ОЦЕНКА СОЦИАЛЬНО-ЭКОНОМИЧЕСКОГО РАЗВИТИЯ МУНИЦИПАЛЬНОГО ОБРАЗОВАНИЯ И ТЕКУЩЕГО УРОВНЯ  КОНКУРЕНТОСПОСОБНОСТИ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8</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rPr>
                <w:b/>
                <w:bCs/>
              </w:rPr>
              <w:t>1.1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Основные сведения и особенности территории муниципального округа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8</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Общие сведения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8</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Рельеф местности. Гидрография.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9</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Климат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9</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1.1.4</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Риски возникновения опасных природных и погодных явлений. Экологическая ситуация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9</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1.1.5</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Полезные ископаемые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10</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1.1.6</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Почвы и почвообразующие породы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12</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1.1.7</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Водные ресурсы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12</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1.1.8</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Растительность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13</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1.1.9</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Фауна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13</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1.1.10</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Лесные ресурсы. Охотничьи угодия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13</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1.1.11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Особо охраняемые территории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13</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1.1.12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Структура земельных ресурсов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13</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1.1.13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Структура расселения населения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18</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1.1.14</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i/>
                <w:iCs/>
                <w:lang w:val="en-US"/>
              </w:rPr>
              <w:t>SWOT</w:t>
            </w:r>
            <w:r>
              <w:rPr>
                <w:i/>
                <w:iCs/>
              </w:rPr>
              <w:t>-анализ географических, природно-климатических, ресурсных особенностей территории Анучинского муниципального округа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19</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rPr>
                <w:b/>
                <w:bCs/>
              </w:rPr>
              <w:t>1.2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Население и трудовые ресурсы, уровень жизни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21</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1.2.1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Анализ демографической ситуации, миграционного потенциала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21</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1.2.2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Анализ структуры трудовых ресурсов, рынка труда и рынка профессионального образования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23</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1.2.3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i/>
                <w:iCs/>
                <w:lang w:val="en-US"/>
              </w:rPr>
              <w:t>SWOT</w:t>
            </w:r>
            <w:r>
              <w:rPr>
                <w:i/>
                <w:iCs/>
              </w:rPr>
              <w:t>-анализ демографического и трудового потенциала Анучинского муниципального округа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25</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rPr>
                <w:b/>
                <w:bCs/>
              </w:rPr>
              <w:t>1.3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Экономика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26</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1.3.1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Структура экономического сектора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26</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1.3.2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Промышленность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30</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1.3.3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Строительство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31</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1.3.4</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Сельское хозяйство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31</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1.3.5</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rPr>
                <w:b/>
                <w:bCs/>
              </w:rPr>
            </w:pPr>
            <w:r>
              <w:rPr>
                <w:b/>
                <w:bCs/>
              </w:rPr>
              <w:t>Инвестиционная деятельность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35</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1.3.6</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i/>
                <w:iCs/>
                <w:lang w:val="en-US"/>
              </w:rPr>
              <w:t>SWOT</w:t>
            </w:r>
            <w:r>
              <w:rPr>
                <w:i/>
                <w:iCs/>
              </w:rPr>
              <w:t>-анализ экономического потенциала Анучинского муниципального округа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39</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rPr>
                <w:b/>
                <w:bCs/>
              </w:rPr>
              <w:t>1.4</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Деловая инфраструктура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40</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1.4.1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Малый и средний бизнес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40</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1.4.2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Торговля. Общественное питание. Услуги населению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41</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1.4.3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Туристическая деятельность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42</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1.4.4</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i/>
                <w:iCs/>
                <w:lang w:val="en-US"/>
              </w:rPr>
              <w:t>SWOT</w:t>
            </w:r>
            <w:r>
              <w:rPr>
                <w:i/>
                <w:iCs/>
              </w:rPr>
              <w:t xml:space="preserve">-анализ сервисной и туристической активности в Анучинском муниципальном округе …………………………………………………………………….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43</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rPr>
                <w:b/>
                <w:bCs/>
              </w:rPr>
              <w:lastRenderedPageBreak/>
              <w:t>1.5</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Жилой фонд. Жилищно-коммунальное хозяйство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43</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1.5.1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 xml:space="preserve">Состояние и перспективы развития жилого фонда, обеспеченность жильем, уровень благоустройства …………………………………………………………..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43</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1.5.2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Система энергоснабжения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46</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1.5.3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Система теплоснабжения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46</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1.5.4</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Система водоснабжения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4</w:t>
            </w:r>
            <w:r w:rsidR="00557353">
              <w:t>6</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1.5.5</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Система водоотведения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47</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1.5.6</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Система газоснабжения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47</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1.5.7</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Система санитарной очистки и благоустройства территории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47</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1.5.8</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Реализуемые муниципальные программы в сфере жилищного строительства и ЖКХ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4</w:t>
            </w:r>
            <w:r w:rsidR="00213492">
              <w:t>7</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1.5.9</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i/>
                <w:iCs/>
                <w:lang w:val="en-US"/>
              </w:rPr>
              <w:t>SWOT</w:t>
            </w:r>
            <w:r>
              <w:rPr>
                <w:i/>
                <w:iCs/>
              </w:rPr>
              <w:t>-анализ жилого фонда и жилищно-коммунального хозяйства Анучинского муниципального округа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49</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rPr>
                <w:b/>
                <w:bCs/>
              </w:rPr>
              <w:t>1.6</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Транспорт и связь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50</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1.6.1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Транспортная инфраструктура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50</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1.6.2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Инфраструктура связи, радио и телевещания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5</w:t>
            </w:r>
            <w:r w:rsidR="00213492">
              <w:t>2</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1.6.3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i/>
                <w:iCs/>
                <w:lang w:val="en-US"/>
              </w:rPr>
              <w:t>SWOT</w:t>
            </w:r>
            <w:r>
              <w:rPr>
                <w:i/>
                <w:iCs/>
              </w:rPr>
              <w:t>-анализ транспортной инфраструктуры и инфраструктуры связи Анучинского муниципального округа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53</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rPr>
                <w:b/>
                <w:bCs/>
              </w:rPr>
              <w:t>1.7</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Социальная сфера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5</w:t>
            </w:r>
            <w:r w:rsidR="00213492">
              <w:t>4</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1.7.1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Объекты социальной инфраструктуры и социальная защита граждан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5</w:t>
            </w:r>
            <w:r w:rsidR="00213492">
              <w:t>4</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1.7.2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Здравоохранение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56</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1.7.3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Образование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5</w:t>
            </w:r>
            <w:r w:rsidR="00082098">
              <w:t>8</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1.7.4</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Культура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60</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1.7.</w:t>
            </w:r>
            <w:r w:rsidR="00082098">
              <w:t>5</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Физическая культура и спорт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6</w:t>
            </w:r>
            <w:r w:rsidR="00082098">
              <w:t>0</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1.7.</w:t>
            </w:r>
            <w:r w:rsidR="00082098">
              <w:t>6</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i/>
                <w:iCs/>
                <w:lang w:val="en-US"/>
              </w:rPr>
              <w:t>SWOT</w:t>
            </w:r>
            <w:r>
              <w:rPr>
                <w:i/>
                <w:iCs/>
              </w:rPr>
              <w:t>-анализ социальной сферы Анучинского  муниципального округа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6</w:t>
            </w:r>
            <w:r w:rsidR="00082098">
              <w:t>1</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rPr>
                <w:b/>
                <w:bCs/>
              </w:rPr>
            </w:pPr>
            <w:r>
              <w:rPr>
                <w:b/>
                <w:bCs/>
              </w:rPr>
              <w:t>1.8</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rPr>
                <w:b/>
                <w:bCs/>
              </w:rPr>
            </w:pPr>
            <w:r>
              <w:rPr>
                <w:b/>
                <w:bCs/>
              </w:rPr>
              <w:t>Муниципальное управление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6</w:t>
            </w:r>
            <w:r w:rsidR="00082098">
              <w:t>5</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1.8.1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Состояние и направление совершенствование муниципального управления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6</w:t>
            </w:r>
            <w:r w:rsidR="00082098">
              <w:t>5</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1.8.1.1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Общественная безопасность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6</w:t>
            </w:r>
            <w:r w:rsidR="00082098">
              <w:t>5</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1.8.1.2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Повышение эффективности деятельности органов местного самоуправления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67</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1.8.1.3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Управление муниципальным имуществом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67</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1.8.1.4</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Управление муниципальными финансами и муниципальным долгом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6</w:t>
            </w:r>
            <w:r w:rsidR="00082098">
              <w:t>7</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1.8.1.5</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Анализ бюджетной политики муниципального образования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68</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rPr>
                <w:b/>
                <w:bCs/>
              </w:rPr>
            </w:pPr>
            <w:r>
              <w:rPr>
                <w:b/>
                <w:bCs/>
              </w:rPr>
              <w:t>1.9</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rPr>
                <w:b/>
                <w:bCs/>
              </w:rPr>
            </w:pPr>
            <w:r>
              <w:rPr>
                <w:b/>
                <w:bCs/>
                <w:lang w:val="en-US"/>
              </w:rPr>
              <w:t>SWOT</w:t>
            </w:r>
            <w:r>
              <w:rPr>
                <w:b/>
                <w:bCs/>
              </w:rPr>
              <w:t>-анализ. Ограничения и конкурентные преимущества. Точки роста. Приоритеты развития</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73</w:t>
            </w:r>
          </w:p>
        </w:tc>
      </w:tr>
      <w:tr w:rsidR="00CE5C84" w:rsidTr="00052316">
        <w:tc>
          <w:tcPr>
            <w:tcW w:w="9100" w:type="dxa"/>
            <w:gridSpan w:val="2"/>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 xml:space="preserve">Раздел </w:t>
            </w:r>
            <w:r>
              <w:rPr>
                <w:b/>
                <w:bCs/>
                <w:lang w:val="en-US"/>
              </w:rPr>
              <w:t>II</w:t>
            </w:r>
            <w:r>
              <w:rPr>
                <w:b/>
                <w:bCs/>
              </w:rPr>
              <w:t>. ЦЕЛИ И ЗАДАЧИ СОЦИАЛЬНО-ЭКОНОМИЧЕСКОГО РАЗВИТИЯ МУНИЦИПАЛЬНОГО ОКРУГА, ОСНОВНЫЕ НАПРАВЛЕНИЯ И ПЕРСПЕКТИВЫ РАЗВИТИЯ, ОЖИДАЕМЫЕ РЕЗУЛЬТАТЫ РЕАЛИЗАЦИИ СТРАТЕГИИ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81</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2.1</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Определение главной стратегической цели, целей и задач долгосрочного развития муниципального образования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81</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2.2</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Миссия и главная стратегическая цель социально-экономического развития муниципального образования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8</w:t>
            </w:r>
            <w:r w:rsidR="00082098">
              <w:t>2</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Приоритетные направления развития муниципального образования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85</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rPr>
                <w:b/>
                <w:bCs/>
              </w:rPr>
            </w:pPr>
            <w:r>
              <w:rPr>
                <w:rFonts w:cs="Times New Roman"/>
              </w:rPr>
              <w:t>2.3.1</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rPr>
                <w:b/>
                <w:bCs/>
              </w:rPr>
            </w:pPr>
            <w:r>
              <w:rPr>
                <w:rFonts w:cs="Times New Roman"/>
              </w:rPr>
              <w:t xml:space="preserve">Стратегическое направление (СН-1) – Развитие человеческого потенциала и </w:t>
            </w:r>
            <w:r>
              <w:rPr>
                <w:rFonts w:cs="Times New Roman"/>
              </w:rPr>
              <w:lastRenderedPageBreak/>
              <w:t>социальной сферы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lastRenderedPageBreak/>
              <w:t>86</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lastRenderedPageBreak/>
              <w:t>2.3.1.1</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(СП-1.1) – Повышение здоровья населения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86</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2.3.1.2</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(СП-1.2) – Развитие образовательной сферы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90</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2.3.1.3</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(СП-1.3) – Развитие культурного и творческого потенциала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9</w:t>
            </w:r>
            <w:r w:rsidR="00082098">
              <w:t>8</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2.3.1.4</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(СП-1.4) – Развитие физической культуры и спорта, туризма ………………………….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10</w:t>
            </w:r>
            <w:r w:rsidR="00082098">
              <w:t>2</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2.3.1.5</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(СП-1.5) – Развитие социальной защиты и поддержки населения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106</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rPr>
                <w:b/>
                <w:bCs/>
              </w:rPr>
            </w:pPr>
            <w:r>
              <w:rPr>
                <w:rFonts w:cs="Times New Roman"/>
              </w:rPr>
              <w:t>2.3.2</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rPr>
                <w:b/>
                <w:bCs/>
              </w:rPr>
            </w:pPr>
            <w:r>
              <w:rPr>
                <w:rFonts w:cs="Times New Roman"/>
              </w:rPr>
              <w:t>Стратегическое направление (СН-2) – Развитие экономического потенциала и транспортно-логистических коммуникаций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109</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2.3.2.1</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(СП-2.1) –Инвестиционная стратегия Анучинского муниципального округа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110</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2.3.2.2</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(СП-2.2) – Развитие малого и среднего бизнеса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114</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2.3.2.3</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(СП-2.3) – Развитие торговой, сервисной и туристической инфраструктуры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117</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2.3.2.4</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(СП-2.4) – Развитие дорожного хозяйства, транспортной и логистической инфраструктуры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w:t>
            </w:r>
            <w:r w:rsidR="00082098">
              <w:t>20</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2.3.3</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Стратегическое направление (СН-3) – Повышение качества жизни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124</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2.3.3.1</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(СП-3.1) – Развитие инженерной инфраструктуры, жилищного строительства и жилищно-коммунального хозяйства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124</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2.3.3.2</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(СП-3.2) – Формирование современной городской среды, дворовых территорий, рекреационных зон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130</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2.3.3.3</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(СП-3.3) – Формирование производственно-делового пространства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137</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2.3.3.4</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(СП-3.4) – градостроительство. Землепользование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139</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2.3.4</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Стратегическое направление (СН-4) – Повышение уровня безопасности и информатизации муниципального округа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141</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2.3.4.1</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(СП-4.1) – Оздоровление окружающей среды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14</w:t>
            </w:r>
            <w:r w:rsidR="00082098">
              <w:t>1</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2.3.4.2</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(СП-4.2) – Повышение уровня общественной безопасности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14</w:t>
            </w:r>
            <w:r w:rsidR="00082098">
              <w:t>2</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t>2.3.4.3</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 xml:space="preserve">План мероприятий реализации стратегической программы (СП-4.3) – Развитие гражданского общества и повышение эффективности управления муниципальным образованием </w:t>
            </w:r>
            <w:r>
              <w:rPr>
                <w:rFonts w:cs="Times New Roman"/>
              </w:rPr>
              <w:lastRenderedPageBreak/>
              <w:t>……………………………………………………</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148</w:t>
            </w:r>
          </w:p>
        </w:tc>
      </w:tr>
      <w:tr w:rsidR="00CE5C84" w:rsidTr="00052316">
        <w:tc>
          <w:tcPr>
            <w:tcW w:w="880" w:type="dxa"/>
            <w:tcBorders>
              <w:top w:val="single" w:sz="6" w:space="0" w:color="auto"/>
              <w:left w:val="single" w:sz="4"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center"/>
            </w:pPr>
            <w:r>
              <w:rPr>
                <w:rFonts w:cs="Times New Roman"/>
              </w:rPr>
              <w:lastRenderedPageBreak/>
              <w:t>2.3.4.4</w:t>
            </w:r>
          </w:p>
        </w:tc>
        <w:tc>
          <w:tcPr>
            <w:tcW w:w="8220" w:type="dxa"/>
            <w:tcBorders>
              <w:top w:val="single" w:sz="6" w:space="0" w:color="auto"/>
              <w:left w:val="single" w:sz="6" w:space="0" w:color="auto"/>
              <w:bottom w:val="single" w:sz="6" w:space="0" w:color="auto"/>
              <w:right w:val="single" w:sz="6" w:space="0" w:color="auto"/>
            </w:tcBorders>
          </w:tcPr>
          <w:p w:rsidR="00CE5C84" w:rsidRDefault="00CE5C84" w:rsidP="00052316">
            <w:pPr>
              <w:pStyle w:val="11"/>
              <w:tabs>
                <w:tab w:val="left" w:pos="709"/>
              </w:tabs>
              <w:spacing w:line="240" w:lineRule="auto"/>
              <w:ind w:firstLine="0"/>
              <w:jc w:val="both"/>
            </w:pPr>
            <w:r>
              <w:rPr>
                <w:rFonts w:cs="Times New Roman"/>
              </w:rPr>
              <w:t>План мероприятий реализации стратегической программы (СП-4.4) –Развитие информационного пространства Анучинского муниципального округа…..……</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156</w:t>
            </w:r>
          </w:p>
        </w:tc>
      </w:tr>
      <w:tr w:rsidR="00CE5C84" w:rsidTr="00052316">
        <w:tc>
          <w:tcPr>
            <w:tcW w:w="9100" w:type="dxa"/>
            <w:gridSpan w:val="2"/>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 xml:space="preserve">Раздел </w:t>
            </w:r>
            <w:r>
              <w:rPr>
                <w:b/>
                <w:bCs/>
                <w:lang w:val="en-US"/>
              </w:rPr>
              <w:t>III</w:t>
            </w:r>
            <w:r>
              <w:rPr>
                <w:b/>
                <w:bCs/>
              </w:rPr>
              <w:t>. СЦЕНАРИИ СОЦИАЛЬНО-ЭКОНОМИЧЕСКОГО РАЗВИТИЯ МУНИЦИПАЛЬНОГО ОБРАЗОВАНИЯ. СРОКИ И ЭТАПЫ РЕАЛИЗАЦИИ СТРАТЕГИИ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w:t>
            </w:r>
            <w:r w:rsidR="00082098">
              <w:t>60</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3.1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Консервативный сценарий «Сценарий сохранения достигнутого»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w:t>
            </w:r>
            <w:r w:rsidR="00082098">
              <w:t>61</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3.2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Базовый сценарий «Сценарий планомерного достижения целевых показателей»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16</w:t>
            </w:r>
            <w:r w:rsidR="00082098">
              <w:t>2</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3.3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Целевой сценарий «Сценарий инновационного развития»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16</w:t>
            </w:r>
            <w:r w:rsidR="00082098">
              <w:t>3</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3.4</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Выбор сценария стратегии. Сроки и этапы реализации Стратегии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16</w:t>
            </w:r>
            <w:r w:rsidR="00082098">
              <w:t>4</w:t>
            </w:r>
          </w:p>
        </w:tc>
      </w:tr>
      <w:tr w:rsidR="00CE5C84" w:rsidTr="00052316">
        <w:tc>
          <w:tcPr>
            <w:tcW w:w="9100" w:type="dxa"/>
            <w:gridSpan w:val="2"/>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rPr>
                <w:b/>
                <w:bCs/>
              </w:rPr>
            </w:pP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tc>
      </w:tr>
      <w:tr w:rsidR="00CE5C84" w:rsidTr="00052316">
        <w:tc>
          <w:tcPr>
            <w:tcW w:w="9100" w:type="dxa"/>
            <w:gridSpan w:val="2"/>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 xml:space="preserve">Раздел </w:t>
            </w:r>
            <w:r>
              <w:rPr>
                <w:b/>
                <w:bCs/>
                <w:lang w:val="en-US"/>
              </w:rPr>
              <w:t>IV</w:t>
            </w:r>
            <w:r>
              <w:rPr>
                <w:b/>
                <w:bCs/>
              </w:rPr>
              <w:t>. ОЦЕНКА ФИНАНСОВЫХ РЕСУРСОВ, НЕОБХОДИМЫХ ДЛЯ РЕАЛИЗАЦИИ СТРАТЕГИИ, МЕХАНИЗМЫ И ИНСТРУМЕНТЫ ЕЕ РЕАЛИЗАЦИИ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p>
          <w:p w:rsidR="00CE5C84" w:rsidRDefault="00CE5C84" w:rsidP="00052316">
            <w:pPr>
              <w:pStyle w:val="11"/>
              <w:tabs>
                <w:tab w:val="left" w:pos="709"/>
              </w:tabs>
              <w:spacing w:line="240" w:lineRule="auto"/>
              <w:ind w:firstLine="0"/>
            </w:pPr>
            <w:r>
              <w:t>16</w:t>
            </w:r>
            <w:r w:rsidR="00082098">
              <w:t>5</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4.1</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Источники и способы финансирования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16</w:t>
            </w:r>
            <w:r w:rsidR="00082098">
              <w:t>5</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4.2</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Расходы на реализацию муниципальных программ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16</w:t>
            </w:r>
            <w:r w:rsidR="00082098">
              <w:t>6</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4.3</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Расходы на реализацию инвестиционных проектов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17</w:t>
            </w:r>
            <w:r w:rsidR="00082098">
              <w:t>7</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4.4</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Оценка иных ресурсов, необходимых для реализации Стратегии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177</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4.5</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Механизмы реализации Стратегии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17</w:t>
            </w:r>
            <w:r w:rsidR="00082098">
              <w:t>8</w:t>
            </w:r>
          </w:p>
        </w:tc>
      </w:tr>
      <w:tr w:rsidR="00CE5C84" w:rsidTr="00052316">
        <w:tc>
          <w:tcPr>
            <w:tcW w:w="880" w:type="dxa"/>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center"/>
            </w:pPr>
            <w:r>
              <w:t>4.6</w:t>
            </w:r>
          </w:p>
        </w:tc>
        <w:tc>
          <w:tcPr>
            <w:tcW w:w="8220" w:type="dxa"/>
            <w:tcBorders>
              <w:top w:val="single" w:sz="6" w:space="0" w:color="000000"/>
              <w:left w:val="single" w:sz="6"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t>Система управления реализацией Стратегии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r>
              <w:t>17</w:t>
            </w:r>
            <w:r w:rsidR="00082098">
              <w:t>9</w:t>
            </w:r>
          </w:p>
        </w:tc>
      </w:tr>
      <w:tr w:rsidR="00CE5C84" w:rsidTr="00052316">
        <w:tc>
          <w:tcPr>
            <w:tcW w:w="9100" w:type="dxa"/>
            <w:gridSpan w:val="2"/>
            <w:tcBorders>
              <w:top w:val="single" w:sz="6" w:space="0" w:color="000000"/>
              <w:left w:val="single" w:sz="4" w:space="0" w:color="000000"/>
              <w:bottom w:val="single" w:sz="6" w:space="0" w:color="000000"/>
              <w:right w:val="single" w:sz="6" w:space="0" w:color="000000"/>
            </w:tcBorders>
          </w:tcPr>
          <w:p w:rsidR="00CE5C84" w:rsidRDefault="00CE5C84" w:rsidP="00052316">
            <w:pPr>
              <w:pStyle w:val="11"/>
              <w:tabs>
                <w:tab w:val="left" w:pos="709"/>
              </w:tabs>
              <w:spacing w:line="240" w:lineRule="auto"/>
              <w:ind w:firstLine="0"/>
              <w:jc w:val="both"/>
            </w:pPr>
            <w:r>
              <w:rPr>
                <w:b/>
                <w:bCs/>
              </w:rPr>
              <w:t xml:space="preserve">Раздел </w:t>
            </w:r>
            <w:r>
              <w:rPr>
                <w:b/>
                <w:bCs/>
                <w:lang w:val="en-US"/>
              </w:rPr>
              <w:t>V</w:t>
            </w:r>
            <w:r>
              <w:rPr>
                <w:b/>
                <w:bCs/>
              </w:rPr>
              <w:t>. ОСНОВНЫЕ ПОКАЗАТЕЛИ СОЦИАЛЬНО-ЭКОНОМИЧЕСКОГО РАЗВИТИЯ МУНИЦИПАЛЬНОГО ОКРУГА ………………...………………………..</w:t>
            </w:r>
          </w:p>
        </w:tc>
        <w:tc>
          <w:tcPr>
            <w:tcW w:w="687" w:type="dxa"/>
            <w:tcBorders>
              <w:top w:val="single" w:sz="6" w:space="0" w:color="000000"/>
              <w:left w:val="single" w:sz="6" w:space="0" w:color="000000"/>
              <w:bottom w:val="single" w:sz="6" w:space="0" w:color="000000"/>
              <w:right w:val="single" w:sz="4" w:space="0" w:color="000000"/>
            </w:tcBorders>
            <w:shd w:val="clear" w:color="auto" w:fill="D9E2F3"/>
          </w:tcPr>
          <w:p w:rsidR="00CE5C84" w:rsidRDefault="00CE5C84" w:rsidP="00052316">
            <w:pPr>
              <w:pStyle w:val="11"/>
              <w:tabs>
                <w:tab w:val="left" w:pos="709"/>
              </w:tabs>
              <w:spacing w:line="240" w:lineRule="auto"/>
              <w:ind w:firstLine="0"/>
            </w:pPr>
          </w:p>
          <w:p w:rsidR="00CE5C84" w:rsidRDefault="00082098" w:rsidP="00052316">
            <w:pPr>
              <w:pStyle w:val="11"/>
              <w:tabs>
                <w:tab w:val="left" w:pos="709"/>
              </w:tabs>
              <w:spacing w:line="240" w:lineRule="auto"/>
              <w:ind w:firstLine="0"/>
            </w:pPr>
            <w:r>
              <w:t>180</w:t>
            </w:r>
          </w:p>
        </w:tc>
      </w:tr>
    </w:tbl>
    <w:bookmarkEnd w:id="0"/>
    <w:p w:rsidR="00951782" w:rsidRDefault="0053000F">
      <w:pPr>
        <w:pStyle w:val="11"/>
        <w:tabs>
          <w:tab w:val="left" w:pos="709"/>
        </w:tabs>
        <w:spacing w:line="240" w:lineRule="auto"/>
        <w:ind w:firstLine="0"/>
      </w:pPr>
      <w:r>
        <w:rPr>
          <w:b/>
          <w:bCs/>
          <w:color w:val="1F3864"/>
          <w:sz w:val="32"/>
          <w:szCs w:val="32"/>
        </w:rPr>
        <w:t>ВВОДНАЯ ЧАСТЬ</w:t>
      </w:r>
    </w:p>
    <w:p w:rsidR="00951782" w:rsidRDefault="00951782">
      <w:pPr>
        <w:pStyle w:val="11"/>
        <w:shd w:val="clear" w:color="auto" w:fill="1F3864"/>
        <w:tabs>
          <w:tab w:val="left" w:pos="709"/>
        </w:tabs>
        <w:spacing w:line="240" w:lineRule="auto"/>
        <w:ind w:firstLine="0"/>
        <w:jc w:val="right"/>
        <w:rPr>
          <w:b/>
          <w:bCs/>
          <w:color w:val="1F3864"/>
          <w:sz w:val="4"/>
          <w:szCs w:val="4"/>
        </w:rPr>
      </w:pPr>
    </w:p>
    <w:p w:rsidR="00951782" w:rsidRDefault="0053000F">
      <w:pPr>
        <w:pStyle w:val="11"/>
        <w:tabs>
          <w:tab w:val="left" w:pos="709"/>
        </w:tabs>
        <w:spacing w:line="240" w:lineRule="auto"/>
        <w:ind w:firstLine="0"/>
        <w:jc w:val="both"/>
        <w:rPr>
          <w:sz w:val="16"/>
          <w:szCs w:val="16"/>
        </w:rPr>
      </w:pPr>
      <w:r>
        <w:rPr>
          <w:rFonts w:cs="Times New Roman"/>
          <w:noProof/>
          <w:color w:val="FF0000"/>
          <w:lang w:eastAsia="ru-RU" w:bidi="ar-SA"/>
        </w:rPr>
        <w:drawing>
          <wp:anchor distT="0" distB="0" distL="114300" distR="114300" simplePos="0" relativeHeight="251660288" behindDoc="1" locked="0" layoutInCell="1" allowOverlap="1">
            <wp:simplePos x="0" y="0"/>
            <wp:positionH relativeFrom="column">
              <wp:posOffset>-3810</wp:posOffset>
            </wp:positionH>
            <wp:positionV relativeFrom="paragraph">
              <wp:posOffset>-1905</wp:posOffset>
            </wp:positionV>
            <wp:extent cx="621030" cy="789940"/>
            <wp:effectExtent l="0" t="0" r="7620" b="0"/>
            <wp:wrapTight wrapText="bothSides">
              <wp:wrapPolygon edited="0">
                <wp:start x="0" y="0"/>
                <wp:lineTo x="0" y="20853"/>
                <wp:lineTo x="21202" y="20853"/>
                <wp:lineTo x="21202" y="0"/>
                <wp:lineTo x="0" y="0"/>
              </wp:wrapPolygon>
            </wp:wrapTight>
            <wp:docPr id="1139035024" name="Рисунок 5" descr="Изображение выглядит как символ, желтый, фла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035024" name="Рисунок 5" descr="Изображение выглядит как символ, желтый, флаг&#10;&#10;Автоматически созданное описание"/>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21030" cy="789855"/>
                    </a:xfrm>
                    <a:prstGeom prst="rect">
                      <a:avLst/>
                    </a:prstGeom>
                    <a:noFill/>
                    <a:ln>
                      <a:noFill/>
                    </a:ln>
                  </pic:spPr>
                </pic:pic>
              </a:graphicData>
            </a:graphic>
          </wp:anchor>
        </w:drawing>
      </w:r>
    </w:p>
    <w:p w:rsidR="00951782" w:rsidRDefault="0053000F">
      <w:pPr>
        <w:pStyle w:val="11"/>
        <w:tabs>
          <w:tab w:val="left" w:pos="709"/>
        </w:tabs>
        <w:spacing w:line="240" w:lineRule="auto"/>
        <w:ind w:firstLine="0"/>
        <w:jc w:val="both"/>
      </w:pPr>
      <w:r>
        <w:t xml:space="preserve">Стратегия социально-экономического развития Анучинского муниципального округа </w:t>
      </w:r>
      <w:r>
        <w:rPr>
          <w:rFonts w:cs="Times New Roman"/>
        </w:rPr>
        <w:t>Приморского края разработана в соответствии с Федеральным законом от 28.06.2014 №172-ФЗ «О стратегическом планировании в Российской Федерации», методическими рекомендациями по разработке и корректировке Стратегии социально-экономического развития субъекта Российской Федерации и планом мероприятий по ее реализации, утвержденными приказом Минэкономразвития Российской Федерации от 23.03.2017 №132, Стратегией социально-экономического развития Приморского края до 2030 года, утвержденной Постановлением Администрации Приморского края от 28.12.2018 № 668-па.</w:t>
      </w:r>
    </w:p>
    <w:p w:rsidR="00951782" w:rsidRDefault="0053000F">
      <w:pPr>
        <w:pStyle w:val="11"/>
        <w:tabs>
          <w:tab w:val="left" w:pos="709"/>
        </w:tabs>
        <w:spacing w:line="240" w:lineRule="auto"/>
        <w:ind w:firstLine="567"/>
        <w:jc w:val="both"/>
      </w:pPr>
      <w:r>
        <w:t>Стратегия социально-экономического развития Анучинского муниципального округа до 2035 года является базовым документом долгосрочного планирования развития Анучинского муниципального округа, которая в свою очередь соответствует основным постулатам Стратегии социально-экономического развития Приморского края до 2030 года.</w:t>
      </w:r>
    </w:p>
    <w:p w:rsidR="00951782" w:rsidRDefault="0053000F">
      <w:pPr>
        <w:pStyle w:val="11"/>
        <w:tabs>
          <w:tab w:val="left" w:pos="709"/>
        </w:tabs>
        <w:spacing w:line="240" w:lineRule="auto"/>
        <w:ind w:firstLine="567"/>
        <w:jc w:val="both"/>
      </w:pPr>
      <w:r>
        <w:t>Данный документ направлен на инфраструктурное развитие территории муниципального округа, повышение его экономического потенциала и эффективного использования его ресурсов, формирования комфортной и безопасной среды проживания, развития человеческого капитала, творческой и деловой активности населения.</w:t>
      </w:r>
    </w:p>
    <w:p w:rsidR="00951782" w:rsidRDefault="0053000F">
      <w:pPr>
        <w:pStyle w:val="11"/>
        <w:tabs>
          <w:tab w:val="left" w:pos="709"/>
        </w:tabs>
        <w:spacing w:line="240" w:lineRule="auto"/>
        <w:ind w:firstLine="567"/>
        <w:jc w:val="both"/>
      </w:pPr>
      <w:r>
        <w:t>Стратегия социально-экономического развития Анучинского муниципального округа Приморского края разработана с учетом положений:</w:t>
      </w:r>
    </w:p>
    <w:tbl>
      <w:tblPr>
        <w:tblW w:w="9639" w:type="dxa"/>
        <w:tblInd w:w="-5" w:type="dxa"/>
        <w:tblLayout w:type="fixed"/>
        <w:tblLook w:val="04A0"/>
      </w:tblPr>
      <w:tblGrid>
        <w:gridCol w:w="243"/>
        <w:gridCol w:w="9368"/>
        <w:gridCol w:w="28"/>
      </w:tblGrid>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widowControl w:val="0"/>
              <w:shd w:val="clear" w:color="auto" w:fill="FFFFFF"/>
              <w:tabs>
                <w:tab w:val="left" w:pos="918"/>
              </w:tabs>
              <w:spacing w:after="0" w:line="240" w:lineRule="auto"/>
              <w:jc w:val="both"/>
            </w:pPr>
            <w:r>
              <w:rPr>
                <w:rFonts w:ascii="Times New Roman" w:eastAsia="Times New Roman" w:hAnsi="Times New Roman" w:cs="Times New Roman"/>
                <w:color w:val="000000"/>
                <w:sz w:val="24"/>
              </w:rPr>
              <w:t>Указа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rStyle w:val="1e"/>
                <w:rFonts w:eastAsia="Liberation Serif"/>
              </w:rPr>
              <w:t xml:space="preserve">Указа Президента Российской Федерации от 08.11.2021 №623 «Об утверждении Основ государственной политики в сфере стратегического планирования в Российской </w:t>
            </w:r>
            <w:r>
              <w:rPr>
                <w:rStyle w:val="1e"/>
                <w:rFonts w:eastAsia="Liberation Serif"/>
              </w:rPr>
              <w:lastRenderedPageBreak/>
              <w:t>Федерации»;</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Указа Президента Российской Федерации от 09.05.2017 №203 «О Стратегии развития информационного общества в Российской Федерации на 2017-2030 годы»;</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распоряжения Правительства Российской Федерации от 01.10.2021 №2765-р «Единый план по достижению национальных целей развития Российской Федерации на период до 2024 года и на плановый период до 2030 года»;</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11"/>
              <w:tabs>
                <w:tab w:val="left" w:pos="8150"/>
              </w:tabs>
              <w:spacing w:line="240" w:lineRule="auto"/>
              <w:ind w:firstLine="0"/>
              <w:jc w:val="both"/>
            </w:pP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распоряжения Правительства Российской Федерации от 29.10.2021 №3052-р «Об утверждении стратегии социально-экономического развития Российской Федерации с низким уровнем выбросов парниковых газов до 2050 года»;</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распоряжения Правительства Российской Федерации от 09.06.2020 №1523-р «Об утверждении Энергетической стратегии Российской Федерации на период до 2035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распоряжения Правительства Российской Федерации от 27.12.2021 №3362-р «Об утверждении Транспортной стратегии Российской Федерации до 2030 года с прогнозом до 2035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распоряжения Правительства Российской Федерации от 31.10.2022 №3268-р «Об утверждении Стратегии развития строительной отрасли и жилищно-коммунального хозяйства Российской Федерации на период до 2030 года с прогнозом до 2035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распоряжения Правительства Российской Федерации от 02.06.2016 №1083-р «Об утверждении Стратегии развития малого и среднего предпринимательства в Российской Федерации на период до 2030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распоряжения Правительства Российской Федерации от 02.02.2015 №151-р «Об утверждении Стратегии устойчивого развития сельских территорий Российской Федерации на период до 2030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распоряжения Правительства Российской Федерации от 29.02.2016 №326-р «Об утверждении Стратегии государственной культурной политики на период до 2030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распоряжения Правительства Российской Федерации от 20.09.2019 №2129-р «Об утверждении Стратегии развития туризма в Российской Федерации на период до 2035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 xml:space="preserve">распоряжения Правительства Российской Федерации от 17.02.2012 №1666 «Об утверждении Стратегии сохранения редких </w:t>
            </w:r>
            <w:r>
              <w:rPr>
                <w:rStyle w:val="1e"/>
                <w:rFonts w:eastAsia="Liberation Serif"/>
                <w:color w:val="000000"/>
              </w:rPr>
              <w:t>и находящихся под угрозой исчезновения видов животных, растений и грибов в Российской Федерации на период до 2030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распоряжение Правительства Российской Федерации от 24.09.2020 №2464-р «Об утверждении Национальной программы социально-экономического развития Дальнего Востока на период до 2024 года и на перспективу до 2035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распоряжения Правительства Российской Федерации от 06.10.2021 №2816-р «Об утверждении инициатив социально-экономического развития Российской Федерации до 2030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распоряжения Правительства Российской Федерации от 20.05.2023 №1315-р «Об утверждении Концепции технологического развития до 2030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rPr>
                <w:rStyle w:val="1e"/>
                <w:rFonts w:eastAsia="Liberation Serif"/>
                <w:color w:val="000000"/>
              </w:rPr>
              <w:t xml:space="preserve">приказ Министерства экономического развития Российской Федерации </w:t>
            </w:r>
            <w:r>
              <w:rPr>
                <w:rStyle w:val="1e"/>
                <w:rFonts w:eastAsia="Liberation Serif"/>
              </w:rPr>
              <w:t xml:space="preserve">от 23.03.2017 </w:t>
            </w:r>
            <w:r>
              <w:rPr>
                <w:rStyle w:val="1e"/>
                <w:rFonts w:eastAsia="Liberation Serif"/>
                <w:color w:val="000000"/>
              </w:rPr>
              <w:t>№132 «Об утверждении Методических рекомендаций по разработке и корректировке стратегии социально-экономического развития субъекта Российской Федерации и плана мероприятий по ее реализации»;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прогноза долгосрочного социально-экономического развития Российской Федерации на период до 2030 года, разработанного Министерством экономического развития Российской Федерации;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rPr>
                <w:rFonts w:cs="Times New Roman"/>
                <w:color w:val="000000" w:themeColor="text1"/>
              </w:rPr>
              <w:t>Закон Приморского края от 02.12.2015 №732-КЗ «О стратегическом планировании в Приморском крае»;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rPr>
                <w:rFonts w:cs="Times New Roman"/>
              </w:rPr>
              <w:t>постановление Администрации Приморского края от 28 декабря 2018 года №668-па «Об утверждении Стратегии социально-экономического развития Приморского края до 2030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rFonts w:cs="Times New Roman"/>
                <w:color w:val="000000" w:themeColor="text1"/>
              </w:rPr>
              <w:t>постановление Администрации Приморского края от 30 ноября 2009 года № 323-па «Об утверждении схемы территориального планирования Приморского края» (в ред. постановления Администрации Приморского края от 01.06.2015 № 169-па, от 03.04.2017 № 105-па, с изм. внесенными постановлением Правительства Приморского края от 29.03.2022 № 178-пп);</w:t>
            </w:r>
          </w:p>
        </w:tc>
      </w:tr>
      <w:tr w:rsidR="00951782" w:rsidTr="009E052E">
        <w:trPr>
          <w:trHeight w:val="559"/>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rFonts w:cs="Times New Roman"/>
                <w:color w:val="000000" w:themeColor="text1"/>
              </w:rPr>
              <w:t>постановление Администрации Приморского края от 29.03.2022 «178-пп «О внесении изменений в постановление Администрации Приморского края от 30 ноября 2009 года №323-па «Об утверждении схемы территориального планирования Приморского края»;</w:t>
            </w:r>
          </w:p>
        </w:tc>
      </w:tr>
      <w:tr w:rsidR="00951782" w:rsidRPr="009E052E">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rsidP="009E052E">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Pr="009E052E" w:rsidRDefault="003F19BA" w:rsidP="009E052E">
            <w:pPr>
              <w:pStyle w:val="formattext"/>
              <w:shd w:val="clear" w:color="auto" w:fill="FFFFFF"/>
              <w:spacing w:beforeAutospacing="0" w:afterAutospacing="0" w:line="240" w:lineRule="auto"/>
              <w:ind w:firstLine="0"/>
              <w:jc w:val="both"/>
              <w:textAlignment w:val="baseline"/>
            </w:pPr>
            <w:r w:rsidRPr="009E052E">
              <w:rPr>
                <w:color w:val="000000"/>
              </w:rPr>
              <w:t>Закон Приморского края от 16.09.2019 года № 568-кз «</w:t>
            </w:r>
            <w:r w:rsidRPr="009E052E">
              <w:rPr>
                <w:spacing w:val="8"/>
              </w:rPr>
              <w:t xml:space="preserve">Об Анучинском муниципальном округе Приморского края </w:t>
            </w:r>
            <w:r w:rsidRPr="009E052E">
              <w:t>(в ред. </w:t>
            </w:r>
            <w:hyperlink r:id="rId11" w:anchor="64U0IK" w:history="1">
              <w:r w:rsidRPr="009E052E">
                <w:rPr>
                  <w:rStyle w:val="a8"/>
                  <w:rFonts w:eastAsia="Liberation Serif"/>
                  <w:color w:val="auto"/>
                </w:rPr>
                <w:t>Законов Приморского края от 04.12.2019 № 643-КЗ</w:t>
              </w:r>
            </w:hyperlink>
            <w:r w:rsidRPr="009E052E">
              <w:t>, </w:t>
            </w:r>
            <w:hyperlink r:id="rId12" w:anchor="64U0IK" w:history="1">
              <w:r w:rsidRPr="009E052E">
                <w:rPr>
                  <w:rStyle w:val="a8"/>
                  <w:rFonts w:eastAsia="Liberation Serif"/>
                  <w:color w:val="auto"/>
                </w:rPr>
                <w:t>от 05.10.2020 № 901-КЗ</w:t>
              </w:r>
            </w:hyperlink>
            <w:r w:rsidRPr="009E052E">
              <w:t>, </w:t>
            </w:r>
            <w:hyperlink r:id="rId13" w:anchor="64U0IK" w:history="1">
              <w:r w:rsidRPr="009E052E">
                <w:rPr>
                  <w:rStyle w:val="a8"/>
                  <w:rFonts w:eastAsia="Liberation Serif"/>
                  <w:color w:val="auto"/>
                </w:rPr>
                <w:t>от 28.02.2023 № 315-КЗ</w:t>
              </w:r>
            </w:hyperlink>
            <w:r w:rsidRPr="009E052E">
              <w:t>, </w:t>
            </w:r>
            <w:hyperlink r:id="rId14" w:anchor="64U0IK" w:history="1">
              <w:r w:rsidRPr="009E052E">
                <w:rPr>
                  <w:rStyle w:val="a8"/>
                  <w:rFonts w:eastAsia="Liberation Serif"/>
                  <w:color w:val="auto"/>
                </w:rPr>
                <w:t>от 03.07.2024 № 610-КЗ</w:t>
              </w:r>
            </w:hyperlink>
            <w:r w:rsidRPr="009E052E">
              <w:t>)</w:t>
            </w:r>
          </w:p>
        </w:tc>
      </w:tr>
      <w:tr w:rsidR="00951782" w:rsidRPr="009E052E">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9E052E" w:rsidRDefault="00951782" w:rsidP="009E052E">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Pr="009E052E" w:rsidRDefault="003F19BA" w:rsidP="009E052E">
            <w:pPr>
              <w:tabs>
                <w:tab w:val="left" w:pos="8150"/>
              </w:tabs>
              <w:spacing w:after="0" w:line="240" w:lineRule="auto"/>
              <w:jc w:val="both"/>
              <w:rPr>
                <w:sz w:val="24"/>
                <w:szCs w:val="24"/>
              </w:rPr>
            </w:pPr>
            <w:r w:rsidRPr="009E052E">
              <w:rPr>
                <w:rFonts w:ascii="Times New Roman" w:hAnsi="Times New Roman" w:cs="Times New Roman"/>
                <w:color w:val="000000"/>
                <w:sz w:val="24"/>
                <w:szCs w:val="24"/>
              </w:rPr>
              <w:t>Постановление Правительства Приморского края от 13.02.2023года № 89- пп «Об утверждении перечня опорных населенных пунктов и населенных пунктов, расположенных на прилегающих территориях, Приморского края»;</w:t>
            </w:r>
          </w:p>
        </w:tc>
      </w:tr>
      <w:tr w:rsidR="00951782" w:rsidRPr="009E052E">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9E052E" w:rsidRDefault="00951782" w:rsidP="009E052E">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Pr="009E052E" w:rsidRDefault="0053000F" w:rsidP="009E052E">
            <w:pPr>
              <w:pStyle w:val="11"/>
              <w:tabs>
                <w:tab w:val="left" w:pos="8150"/>
              </w:tabs>
              <w:spacing w:line="240" w:lineRule="auto"/>
              <w:ind w:firstLine="0"/>
              <w:jc w:val="both"/>
            </w:pPr>
            <w:r w:rsidRPr="009E052E">
              <w:t>схемы территориального планирования Анучинского муниципального округа Приморского края.</w:t>
            </w:r>
          </w:p>
        </w:tc>
      </w:tr>
    </w:tbl>
    <w:p w:rsidR="00951782" w:rsidRPr="009E052E" w:rsidRDefault="00951782" w:rsidP="009E052E">
      <w:pPr>
        <w:pStyle w:val="11"/>
        <w:tabs>
          <w:tab w:val="left" w:pos="2894"/>
        </w:tabs>
        <w:spacing w:line="240" w:lineRule="auto"/>
        <w:ind w:firstLine="567"/>
        <w:jc w:val="both"/>
        <w:rPr>
          <w:sz w:val="8"/>
          <w:szCs w:val="8"/>
        </w:rPr>
      </w:pPr>
    </w:p>
    <w:p w:rsidR="00951782" w:rsidRDefault="0053000F">
      <w:pPr>
        <w:pStyle w:val="11"/>
        <w:tabs>
          <w:tab w:val="left" w:pos="709"/>
        </w:tabs>
        <w:spacing w:line="240" w:lineRule="auto"/>
        <w:ind w:firstLine="567"/>
        <w:jc w:val="both"/>
      </w:pPr>
      <w:r w:rsidRPr="009E052E">
        <w:t>Стратегия ориентирована на долгосрочную</w:t>
      </w:r>
      <w:r>
        <w:t xml:space="preserve"> перспективу и гибкий подход к достижению целей в зависимости от социально-экономических условий.</w:t>
      </w:r>
    </w:p>
    <w:p w:rsidR="00951782" w:rsidRDefault="0053000F">
      <w:pPr>
        <w:pStyle w:val="11"/>
        <w:tabs>
          <w:tab w:val="left" w:pos="709"/>
        </w:tabs>
        <w:spacing w:line="240" w:lineRule="auto"/>
        <w:ind w:firstLine="567"/>
        <w:jc w:val="both"/>
      </w:pPr>
      <w:r>
        <w:t>Основные принципы стратегического планирования в муниципальном округе:</w:t>
      </w:r>
    </w:p>
    <w:tbl>
      <w:tblPr>
        <w:tblW w:w="9606" w:type="dxa"/>
        <w:tblLayout w:type="fixed"/>
        <w:tblLook w:val="04A0"/>
      </w:tblPr>
      <w:tblGrid>
        <w:gridCol w:w="277"/>
        <w:gridCol w:w="9329"/>
      </w:tblGrid>
      <w:tr w:rsidR="00951782">
        <w:tc>
          <w:tcPr>
            <w:tcW w:w="277" w:type="dxa"/>
            <w:shd w:val="clear" w:color="auto" w:fill="1F3864"/>
          </w:tcPr>
          <w:p w:rsidR="00951782" w:rsidRDefault="00951782">
            <w:pPr>
              <w:pStyle w:val="11"/>
              <w:tabs>
                <w:tab w:val="left" w:pos="709"/>
              </w:tabs>
              <w:spacing w:line="240" w:lineRule="auto"/>
              <w:ind w:firstLine="0"/>
              <w:jc w:val="both"/>
            </w:pPr>
          </w:p>
        </w:tc>
        <w:tc>
          <w:tcPr>
            <w:tcW w:w="9329" w:type="dxa"/>
          </w:tcPr>
          <w:p w:rsidR="00951782" w:rsidRDefault="0053000F">
            <w:pPr>
              <w:pStyle w:val="11"/>
              <w:tabs>
                <w:tab w:val="left" w:pos="709"/>
              </w:tabs>
              <w:spacing w:line="240" w:lineRule="auto"/>
              <w:ind w:firstLine="0"/>
              <w:jc w:val="both"/>
            </w:pPr>
            <w:r>
              <w:t>Интеграция развития Анучинского муниципального округа в социально-экономические и социокультурные процессы, протекающие в Приморском крае и Российской Федерации;</w:t>
            </w:r>
          </w:p>
        </w:tc>
      </w:tr>
      <w:tr w:rsidR="00951782">
        <w:tc>
          <w:tcPr>
            <w:tcW w:w="277" w:type="dxa"/>
            <w:shd w:val="clear" w:color="auto" w:fill="D9E2F3"/>
          </w:tcPr>
          <w:p w:rsidR="00951782" w:rsidRDefault="00951782">
            <w:pPr>
              <w:pStyle w:val="11"/>
              <w:tabs>
                <w:tab w:val="left" w:pos="709"/>
              </w:tabs>
              <w:spacing w:line="240" w:lineRule="auto"/>
              <w:ind w:firstLine="0"/>
              <w:jc w:val="both"/>
            </w:pPr>
          </w:p>
        </w:tc>
        <w:tc>
          <w:tcPr>
            <w:tcW w:w="9329" w:type="dxa"/>
          </w:tcPr>
          <w:p w:rsidR="00951782" w:rsidRDefault="0053000F">
            <w:pPr>
              <w:pStyle w:val="11"/>
              <w:tabs>
                <w:tab w:val="left" w:pos="709"/>
              </w:tabs>
              <w:spacing w:line="240" w:lineRule="auto"/>
              <w:ind w:firstLine="0"/>
              <w:jc w:val="both"/>
            </w:pPr>
            <w:r>
              <w:t>Ориентация не на совокупность отдельных мероприятий, а на системный характер планируемых преобразований;</w:t>
            </w:r>
          </w:p>
        </w:tc>
      </w:tr>
      <w:tr w:rsidR="00951782">
        <w:tc>
          <w:tcPr>
            <w:tcW w:w="277" w:type="dxa"/>
            <w:shd w:val="clear" w:color="auto" w:fill="1F3864"/>
          </w:tcPr>
          <w:p w:rsidR="00951782" w:rsidRDefault="00951782">
            <w:pPr>
              <w:pStyle w:val="11"/>
              <w:tabs>
                <w:tab w:val="left" w:pos="709"/>
              </w:tabs>
              <w:spacing w:line="240" w:lineRule="auto"/>
              <w:ind w:firstLine="0"/>
              <w:jc w:val="both"/>
            </w:pPr>
          </w:p>
        </w:tc>
        <w:tc>
          <w:tcPr>
            <w:tcW w:w="9329" w:type="dxa"/>
          </w:tcPr>
          <w:p w:rsidR="00951782" w:rsidRDefault="0053000F">
            <w:pPr>
              <w:pStyle w:val="11"/>
              <w:tabs>
                <w:tab w:val="left" w:pos="709"/>
              </w:tabs>
              <w:spacing w:line="240" w:lineRule="auto"/>
              <w:ind w:firstLine="0"/>
              <w:jc w:val="both"/>
            </w:pPr>
            <w:r>
              <w:t>Учет интересов различных категорий населения во избежание потенциальных конфликтов, стремление к оптимальному сочетанию экономической эффективности и социальной направленности приоритетных направлений развития муниципального округа;</w:t>
            </w:r>
          </w:p>
        </w:tc>
      </w:tr>
      <w:tr w:rsidR="00951782">
        <w:tc>
          <w:tcPr>
            <w:tcW w:w="277" w:type="dxa"/>
            <w:shd w:val="clear" w:color="auto" w:fill="D9E2F3"/>
          </w:tcPr>
          <w:p w:rsidR="00951782" w:rsidRDefault="00951782">
            <w:pPr>
              <w:pStyle w:val="11"/>
              <w:tabs>
                <w:tab w:val="left" w:pos="709"/>
              </w:tabs>
              <w:spacing w:line="240" w:lineRule="auto"/>
              <w:ind w:firstLine="0"/>
              <w:jc w:val="both"/>
            </w:pPr>
          </w:p>
        </w:tc>
        <w:tc>
          <w:tcPr>
            <w:tcW w:w="9329" w:type="dxa"/>
          </w:tcPr>
          <w:p w:rsidR="00951782" w:rsidRDefault="0053000F">
            <w:pPr>
              <w:pStyle w:val="11"/>
              <w:tabs>
                <w:tab w:val="left" w:pos="709"/>
              </w:tabs>
              <w:spacing w:line="240" w:lineRule="auto"/>
              <w:ind w:firstLine="0"/>
              <w:jc w:val="both"/>
            </w:pPr>
            <w:r>
              <w:t>Создания механизма активного вовлечения представителей всех хозяйствующих структур, всех общественных сил, творческой и инициативной молодежи муниципального округа в процесс разработки стратегических решений и их успешной реализации.</w:t>
            </w:r>
          </w:p>
        </w:tc>
      </w:tr>
    </w:tbl>
    <w:p w:rsidR="00951782" w:rsidRDefault="0053000F">
      <w:pPr>
        <w:pStyle w:val="11"/>
        <w:tabs>
          <w:tab w:val="left" w:pos="709"/>
        </w:tabs>
        <w:spacing w:line="240" w:lineRule="auto"/>
        <w:ind w:firstLine="567"/>
        <w:jc w:val="both"/>
      </w:pPr>
      <w:r>
        <w:t xml:space="preserve">Стратегия содержит анализ текущего социально-экономического состояния Анучинского муниципального округа, цели и задачи долгосрочного развития, краткое описание стратегических приоритетов и программ, перспективы пространственного развития муниципального округа и выбор механизмов реализации Стратегии. </w:t>
      </w:r>
    </w:p>
    <w:p w:rsidR="00951782" w:rsidRDefault="0053000F">
      <w:pPr>
        <w:pStyle w:val="11"/>
        <w:tabs>
          <w:tab w:val="left" w:pos="709"/>
        </w:tabs>
        <w:spacing w:line="240" w:lineRule="auto"/>
        <w:ind w:firstLine="567"/>
        <w:jc w:val="both"/>
      </w:pPr>
      <w:r>
        <w:t>Документ учитывает перспективы и социально-экономический эффект будущей комплексной застройки территории населенных пунктов муниципального округа, рост объемов индивидуального жилищного строительства, прогнозы развития здравоохранения, образования, демографии.</w:t>
      </w:r>
    </w:p>
    <w:p w:rsidR="00951782" w:rsidRDefault="0053000F">
      <w:pPr>
        <w:pStyle w:val="11"/>
        <w:tabs>
          <w:tab w:val="left" w:pos="709"/>
        </w:tabs>
        <w:spacing w:line="240" w:lineRule="auto"/>
        <w:ind w:firstLine="567"/>
        <w:jc w:val="both"/>
      </w:pPr>
      <w:r>
        <w:t>В качестве исходных данных при формировании Стратегии использовались:</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Официальные статистические данные с учетом тенденций, складывающихся в экономике и социальной сфере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Отчетные данные структурных подразделений администрации Анучинского муниципального округа, их расчеты и оценки;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Значения показателей, планируемых в рамках государственных программ Приморского края;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Значения показателей, планируемых в рамках муниципальных программ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 xml:space="preserve">Значения показателей Долгосрочного плана социально-экономического развития Анучинской сельской агломерации с опорным населенным пунктом в </w:t>
            </w:r>
            <w:r w:rsidR="009E052E">
              <w:t>с.</w:t>
            </w:r>
            <w:r>
              <w:t xml:space="preserve"> Анучино на </w:t>
            </w:r>
            <w:r w:rsidR="009E052E">
              <w:t xml:space="preserve">2023–2030 </w:t>
            </w:r>
            <w:r>
              <w:t>годы;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Схема территориального планирования Анучинского муниципального округа и генеральные планы муниципальных образований Анучинского муниципального округа (ранее – муниципального района), актуальные в настоящее время.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pPr>
            <w:r>
              <w:t>Аналитические обзоры, мониторинги, социальные опросы, рейтинги муниципального образования.</w:t>
            </w:r>
          </w:p>
        </w:tc>
      </w:tr>
    </w:tbl>
    <w:p w:rsidR="00951782" w:rsidRDefault="0053000F">
      <w:pPr>
        <w:pStyle w:val="11"/>
        <w:tabs>
          <w:tab w:val="left" w:pos="709"/>
        </w:tabs>
        <w:spacing w:line="240" w:lineRule="auto"/>
        <w:ind w:firstLine="567"/>
        <w:jc w:val="both"/>
      </w:pPr>
      <w:r>
        <w:t>Разработчиком и ответственным исполнителем Стратегии является администрация Анучинского муниципального округа.</w:t>
      </w:r>
    </w:p>
    <w:p w:rsidR="00951782" w:rsidRDefault="00951782">
      <w:pPr>
        <w:pStyle w:val="11"/>
        <w:tabs>
          <w:tab w:val="left" w:pos="709"/>
        </w:tabs>
        <w:spacing w:line="240" w:lineRule="auto"/>
        <w:ind w:firstLine="567"/>
        <w:jc w:val="both"/>
      </w:pPr>
    </w:p>
    <w:p w:rsidR="00951782" w:rsidRDefault="0053000F">
      <w:pPr>
        <w:pStyle w:val="11"/>
        <w:tabs>
          <w:tab w:val="left" w:pos="709"/>
        </w:tabs>
        <w:spacing w:line="240" w:lineRule="auto"/>
        <w:ind w:firstLine="567"/>
        <w:jc w:val="both"/>
      </w:pPr>
      <w:r>
        <w:t xml:space="preserve">Проект стратегии социально-экономического развития Анучинского муниципального </w:t>
      </w:r>
      <w:r w:rsidR="009E052E">
        <w:t>округа на202</w:t>
      </w:r>
      <w:r w:rsidR="004F490C">
        <w:t>5</w:t>
      </w:r>
      <w:r w:rsidR="009E052E">
        <w:t xml:space="preserve">–2035 </w:t>
      </w:r>
      <w:r>
        <w:t>годы подготовлен ООО «Т-ИННОВАТИК», Санкт-Петербург</w:t>
      </w:r>
      <w:r w:rsidR="009E052E">
        <w:t>.</w:t>
      </w:r>
    </w:p>
    <w:p w:rsidR="00951782" w:rsidRDefault="0053000F">
      <w:pPr>
        <w:pStyle w:val="11"/>
        <w:tabs>
          <w:tab w:val="left" w:pos="709"/>
        </w:tabs>
        <w:spacing w:line="240" w:lineRule="auto"/>
        <w:ind w:firstLine="567"/>
        <w:jc w:val="both"/>
      </w:pPr>
      <w:r>
        <w:t>Исполнителями и участниками реализации Стратегии будут структурные подразделения администрации муниципального округа и подведомственные им учреждения.</w:t>
      </w:r>
      <w:r>
        <w:br w:type="page"/>
      </w:r>
    </w:p>
    <w:p w:rsidR="00951782" w:rsidRDefault="0053000F">
      <w:pPr>
        <w:pStyle w:val="11"/>
        <w:shd w:val="clear" w:color="auto" w:fill="D9E2F3"/>
        <w:tabs>
          <w:tab w:val="left" w:pos="709"/>
        </w:tabs>
        <w:spacing w:line="240" w:lineRule="auto"/>
        <w:ind w:firstLine="0"/>
        <w:jc w:val="center"/>
        <w:rPr>
          <w:rFonts w:cs="Times New Roman"/>
        </w:rPr>
      </w:pPr>
      <w:r>
        <w:rPr>
          <w:rFonts w:cs="Times New Roman"/>
          <w:b/>
          <w:bCs/>
          <w:color w:val="1F3864"/>
          <w:sz w:val="28"/>
          <w:szCs w:val="28"/>
        </w:rPr>
        <w:lastRenderedPageBreak/>
        <w:t xml:space="preserve">Раздел </w:t>
      </w:r>
      <w:r>
        <w:rPr>
          <w:rFonts w:cs="Times New Roman"/>
          <w:b/>
          <w:bCs/>
          <w:color w:val="1F3864"/>
          <w:sz w:val="28"/>
          <w:szCs w:val="28"/>
          <w:lang w:val="en-US"/>
        </w:rPr>
        <w:t>I</w:t>
      </w:r>
    </w:p>
    <w:p w:rsidR="00951782" w:rsidRDefault="0053000F">
      <w:pPr>
        <w:pStyle w:val="11"/>
        <w:tabs>
          <w:tab w:val="left" w:pos="0"/>
        </w:tabs>
        <w:spacing w:line="240" w:lineRule="auto"/>
        <w:ind w:firstLine="0"/>
        <w:jc w:val="center"/>
        <w:rPr>
          <w:rFonts w:cs="Times New Roman"/>
        </w:rPr>
      </w:pPr>
      <w:r>
        <w:rPr>
          <w:rFonts w:cs="Times New Roman"/>
          <w:b/>
          <w:bCs/>
          <w:color w:val="1F3864"/>
          <w:sz w:val="32"/>
          <w:szCs w:val="32"/>
        </w:rPr>
        <w:t>ОЦЕНКА СОЦИАЛЬНО-ЭКОНОМИЧЕСКОГО РАЗВИТИЯ МУНИЦИПАЛЬНОГО ОБРАЗОВАНИЯ И ТЕКУЩЕГО УРОВНЯ КОНКУРЕНТОСПОСОБНОСТИ</w:t>
      </w:r>
    </w:p>
    <w:p w:rsidR="00951782" w:rsidRDefault="00951782">
      <w:pPr>
        <w:pStyle w:val="11"/>
        <w:shd w:val="clear" w:color="auto" w:fill="1F3864"/>
        <w:tabs>
          <w:tab w:val="left" w:pos="709"/>
        </w:tabs>
        <w:spacing w:line="240" w:lineRule="auto"/>
        <w:ind w:firstLine="0"/>
        <w:jc w:val="right"/>
        <w:rPr>
          <w:rFonts w:cs="Times New Roman"/>
          <w:b/>
          <w:bCs/>
          <w:color w:val="1F3864"/>
          <w:sz w:val="4"/>
          <w:szCs w:val="4"/>
        </w:rPr>
      </w:pPr>
    </w:p>
    <w:p w:rsidR="00951782" w:rsidRDefault="00951782">
      <w:pPr>
        <w:pStyle w:val="11"/>
        <w:tabs>
          <w:tab w:val="left" w:pos="709"/>
        </w:tabs>
        <w:spacing w:line="240" w:lineRule="auto"/>
        <w:ind w:firstLine="0"/>
        <w:jc w:val="both"/>
        <w:rPr>
          <w:rFonts w:cs="Times New Roman"/>
          <w:sz w:val="16"/>
          <w:szCs w:val="16"/>
        </w:rPr>
      </w:pPr>
    </w:p>
    <w:p w:rsidR="00951782" w:rsidRDefault="00951782">
      <w:pPr>
        <w:pStyle w:val="11"/>
        <w:tabs>
          <w:tab w:val="left" w:pos="709"/>
        </w:tabs>
        <w:spacing w:line="240" w:lineRule="auto"/>
        <w:ind w:firstLine="0"/>
        <w:rPr>
          <w:rFonts w:cs="Times New Roman"/>
          <w:b/>
          <w:bCs/>
          <w:sz w:val="28"/>
          <w:szCs w:val="28"/>
        </w:rPr>
      </w:pPr>
    </w:p>
    <w:p w:rsidR="00951782" w:rsidRDefault="0053000F">
      <w:pPr>
        <w:pStyle w:val="aff3"/>
        <w:widowControl w:val="0"/>
        <w:numPr>
          <w:ilvl w:val="1"/>
          <w:numId w:val="1"/>
        </w:numPr>
        <w:shd w:val="clear" w:color="auto" w:fill="1F3864"/>
        <w:tabs>
          <w:tab w:val="left" w:pos="709"/>
          <w:tab w:val="left" w:pos="1701"/>
        </w:tabs>
        <w:suppressAutoHyphens/>
        <w:spacing w:after="0" w:line="240" w:lineRule="auto"/>
        <w:jc w:val="both"/>
        <w:rPr>
          <w:rFonts w:ascii="Times New Roman" w:hAnsi="Times New Roman" w:cs="Times New Roman"/>
        </w:rPr>
      </w:pPr>
      <w:r>
        <w:rPr>
          <w:rFonts w:ascii="Times New Roman" w:hAnsi="Times New Roman" w:cs="Times New Roman"/>
          <w:b/>
          <w:bCs/>
          <w:sz w:val="28"/>
          <w:szCs w:val="28"/>
        </w:rPr>
        <w:t>ОСНОВНЫЕ СВЕДЕНИЯ И ОСОБЕННОСТИ ТЕРРИТОРИИ МУНИЦИПАЛЬНОГО ОКРУГА</w:t>
      </w:r>
    </w:p>
    <w:p w:rsidR="00951782" w:rsidRDefault="00951782">
      <w:pPr>
        <w:pStyle w:val="11"/>
        <w:tabs>
          <w:tab w:val="left" w:pos="1701"/>
        </w:tabs>
        <w:spacing w:line="240" w:lineRule="auto"/>
        <w:ind w:firstLine="0"/>
        <w:jc w:val="both"/>
        <w:rPr>
          <w:rFonts w:cs="Times New Roman"/>
          <w:b/>
          <w:bCs/>
          <w:sz w:val="28"/>
          <w:szCs w:val="28"/>
        </w:rPr>
      </w:pPr>
    </w:p>
    <w:p w:rsidR="00951782" w:rsidRDefault="0053000F">
      <w:pPr>
        <w:pStyle w:val="11"/>
        <w:tabs>
          <w:tab w:val="left" w:pos="1701"/>
        </w:tabs>
        <w:spacing w:line="240" w:lineRule="auto"/>
        <w:ind w:firstLine="0"/>
        <w:jc w:val="both"/>
        <w:rPr>
          <w:rFonts w:cs="Times New Roman"/>
        </w:rPr>
      </w:pPr>
      <w:r>
        <w:rPr>
          <w:rFonts w:cs="Times New Roman"/>
          <w:b/>
          <w:bCs/>
          <w:sz w:val="28"/>
          <w:szCs w:val="28"/>
        </w:rPr>
        <w:t xml:space="preserve">1.1.1. Общие сведения. </w:t>
      </w:r>
      <w:r>
        <w:rPr>
          <w:rFonts w:cs="Times New Roman"/>
        </w:rPr>
        <w:t>Анучинский муниципальный округ (с 2004 г. до 2019 г. – муниципальный район, с 23 марта 1935 до 2004 г. – район) является административно территориальной единицей Приморского края, административным центром которого является с. Анучино (удаленность его от краевого центра составляет 224 км, ближайшего аэропорта – 198 км, морского порта – 233 км, железнодорожной станции – 40 км).</w:t>
      </w:r>
    </w:p>
    <w:p w:rsidR="00951782" w:rsidRDefault="0053000F">
      <w:pPr>
        <w:pStyle w:val="11"/>
        <w:tabs>
          <w:tab w:val="left" w:pos="1701"/>
        </w:tabs>
        <w:spacing w:line="240" w:lineRule="auto"/>
        <w:ind w:firstLine="0"/>
        <w:jc w:val="both"/>
        <w:rPr>
          <w:rFonts w:cs="Times New Roman"/>
        </w:rPr>
      </w:pPr>
      <w:r>
        <w:rPr>
          <w:rFonts w:cs="Times New Roman"/>
          <w:noProof/>
          <w:lang w:eastAsia="ru-RU" w:bidi="ar-SA"/>
        </w:rPr>
        <w:drawing>
          <wp:anchor distT="0" distB="0" distL="114300" distR="114300" simplePos="0" relativeHeight="251661312" behindDoc="1" locked="0" layoutInCell="1" allowOverlap="1">
            <wp:simplePos x="0" y="0"/>
            <wp:positionH relativeFrom="column">
              <wp:posOffset>62865</wp:posOffset>
            </wp:positionH>
            <wp:positionV relativeFrom="paragraph">
              <wp:posOffset>334010</wp:posOffset>
            </wp:positionV>
            <wp:extent cx="2924175" cy="2914650"/>
            <wp:effectExtent l="0" t="0" r="9525" b="0"/>
            <wp:wrapTight wrapText="bothSides">
              <wp:wrapPolygon edited="0">
                <wp:start x="0" y="0"/>
                <wp:lineTo x="0" y="21459"/>
                <wp:lineTo x="21530" y="21459"/>
                <wp:lineTo x="21530" y="0"/>
                <wp:lineTo x="0" y="0"/>
              </wp:wrapPolygon>
            </wp:wrapTight>
            <wp:docPr id="73395949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959494" name="Рисунок 6"/>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924175" cy="2914650"/>
                    </a:xfrm>
                    <a:prstGeom prst="rect">
                      <a:avLst/>
                    </a:prstGeom>
                    <a:noFill/>
                    <a:ln>
                      <a:noFill/>
                    </a:ln>
                  </pic:spPr>
                </pic:pic>
              </a:graphicData>
            </a:graphic>
          </wp:anchor>
        </w:drawing>
      </w:r>
      <w:r>
        <w:rPr>
          <w:rFonts w:cs="Times New Roman"/>
        </w:rPr>
        <w:t>Площадь округа составляет 3840 км</w:t>
      </w:r>
      <w:r>
        <w:rPr>
          <w:rFonts w:cs="Times New Roman"/>
          <w:vertAlign w:val="superscript"/>
        </w:rPr>
        <w:t>2</w:t>
      </w:r>
      <w:r>
        <w:rPr>
          <w:rFonts w:cs="Times New Roman"/>
        </w:rPr>
        <w:t xml:space="preserve"> (2,4% площади Приморского края), из которых 331 100 га покрыто лесом (86,22%). Высшая точка – гора Лысая (1241,8 м), одновременно является крайней южной точкой округа, находится в горах Пржевальского – одного из хребтов в южной части Сихоте-Алиня.</w:t>
      </w:r>
    </w:p>
    <w:p w:rsidR="00951782" w:rsidRDefault="0053000F">
      <w:pPr>
        <w:pStyle w:val="11"/>
        <w:tabs>
          <w:tab w:val="left" w:pos="1701"/>
        </w:tabs>
        <w:spacing w:line="240" w:lineRule="auto"/>
        <w:ind w:firstLine="0"/>
        <w:jc w:val="both"/>
        <w:rPr>
          <w:rFonts w:cs="Times New Roman"/>
        </w:rPr>
      </w:pPr>
      <w:r>
        <w:rPr>
          <w:rFonts w:cs="Times New Roman"/>
        </w:rPr>
        <w:t>Численность населения в 2023 г. составляло 12 391 чел. (0,69% от общей численности населения Приморского края), в 2024 г. – 12 237 чел. Плотность населения – 3,19 чел./км</w:t>
      </w:r>
      <w:r>
        <w:rPr>
          <w:rFonts w:cs="Times New Roman"/>
          <w:vertAlign w:val="superscript"/>
        </w:rPr>
        <w:t>2</w:t>
      </w:r>
      <w:r>
        <w:rPr>
          <w:rFonts w:cs="Times New Roman"/>
        </w:rPr>
        <w:t>.</w:t>
      </w:r>
    </w:p>
    <w:p w:rsidR="00951782" w:rsidRDefault="00951782">
      <w:pPr>
        <w:pStyle w:val="11"/>
        <w:tabs>
          <w:tab w:val="left" w:pos="1701"/>
        </w:tabs>
        <w:spacing w:line="240" w:lineRule="auto"/>
        <w:ind w:firstLine="0"/>
        <w:jc w:val="both"/>
        <w:rPr>
          <w:rFonts w:cs="Times New Roman"/>
        </w:rPr>
      </w:pPr>
    </w:p>
    <w:p w:rsidR="00951782" w:rsidRDefault="0053000F">
      <w:pPr>
        <w:pStyle w:val="11"/>
        <w:tabs>
          <w:tab w:val="left" w:pos="1701"/>
        </w:tabs>
        <w:spacing w:line="240" w:lineRule="auto"/>
        <w:ind w:firstLine="0"/>
        <w:rPr>
          <w:rFonts w:cs="Times New Roman"/>
          <w:i/>
          <w:iCs/>
        </w:rPr>
      </w:pPr>
      <w:r>
        <w:rPr>
          <w:rFonts w:cs="Times New Roman"/>
          <w:i/>
          <w:iCs/>
        </w:rPr>
        <w:t>Рис. 1 – Местоположение Анучинского муниципального округа в административно-территориальной структуре Приморского края</w:t>
      </w:r>
    </w:p>
    <w:p w:rsidR="00951782" w:rsidRDefault="00951782">
      <w:pPr>
        <w:pStyle w:val="11"/>
        <w:tabs>
          <w:tab w:val="left" w:pos="1701"/>
        </w:tabs>
        <w:spacing w:line="240" w:lineRule="auto"/>
        <w:ind w:firstLine="0"/>
        <w:jc w:val="both"/>
        <w:rPr>
          <w:rFonts w:cs="Times New Roman"/>
        </w:rPr>
      </w:pPr>
    </w:p>
    <w:p w:rsidR="00951782" w:rsidRDefault="0053000F">
      <w:pPr>
        <w:pStyle w:val="11"/>
        <w:tabs>
          <w:tab w:val="left" w:pos="1701"/>
        </w:tabs>
        <w:spacing w:line="240" w:lineRule="auto"/>
        <w:ind w:firstLine="0"/>
        <w:jc w:val="both"/>
        <w:rPr>
          <w:rFonts w:cs="Times New Roman"/>
        </w:rPr>
      </w:pPr>
      <w:r>
        <w:rPr>
          <w:rFonts w:cs="Times New Roman"/>
        </w:rPr>
        <w:t>Анучинский муниципальный округ расположен в южной части Приморского края и граничит (см. рис. 1) с западной стороны с Михайловским муниципальным районом, с северо-западной – с Черниговским муниципальным округом, с северной – со Спасским муниципальным районом, с северо-восточной – Яковлевским муниципальным округом и Арсеньевским городским округом, с восточной – с Чугуевским муниципальным округом, с юго-восточной – с Партизанским муниципальным районом,  с южной – с Партизанским городским округом,  с юго-запада – со Шкотовским муниципальным округом.</w:t>
      </w:r>
    </w:p>
    <w:p w:rsidR="00951782" w:rsidRPr="00DC0B1C" w:rsidRDefault="0053000F">
      <w:pPr>
        <w:pStyle w:val="11"/>
        <w:tabs>
          <w:tab w:val="left" w:pos="1701"/>
        </w:tabs>
        <w:spacing w:line="240" w:lineRule="auto"/>
        <w:ind w:firstLine="567"/>
        <w:jc w:val="both"/>
        <w:rPr>
          <w:rFonts w:cs="Times New Roman"/>
        </w:rPr>
      </w:pPr>
      <w:r>
        <w:rPr>
          <w:rFonts w:cs="Times New Roman"/>
        </w:rPr>
        <w:t>В составе Анучинского муниципального округа  находятся 29 сельских населенных пунктов, среди которых: с. Анучино, с. Ауровка, с. Виноградовка, с. Гражданка, с. Гродеково, с. Еловка, с. Ильмаковка, с. Корниловка, с. Лугохутор, с. Муравейка, с. Нововарваровка, с. Новогордеевка, с. Новопокровка, с. Новотроицкое, с. пухово, с. Рисовое, с. Смольное, с. Староварваровка, с. Старогордеевка, с. Таежка, с. Тихоречное, с. Чернышевка, с. Шекляево, с. Ясная Поляна, п. Веселый, п. ЛЗП-</w:t>
      </w:r>
      <w:r w:rsidRPr="00DC0B1C">
        <w:rPr>
          <w:rFonts w:cs="Times New Roman"/>
        </w:rPr>
        <w:t>3, п. Орловка, п. Скворцово, п. Тигровый. В трех крупных селах округа (с. Анучино, с. Чернышевка, с. Гражданка) проживает 54% населения.</w:t>
      </w:r>
    </w:p>
    <w:p w:rsidR="00951782" w:rsidRDefault="0053000F">
      <w:pPr>
        <w:pStyle w:val="11"/>
        <w:tabs>
          <w:tab w:val="left" w:pos="1701"/>
        </w:tabs>
        <w:spacing w:line="240" w:lineRule="auto"/>
        <w:ind w:firstLine="567"/>
        <w:jc w:val="both"/>
        <w:rPr>
          <w:rFonts w:cs="Times New Roman"/>
        </w:rPr>
      </w:pPr>
      <w:r w:rsidRPr="00DC0B1C">
        <w:rPr>
          <w:rFonts w:cs="Times New Roman"/>
        </w:rPr>
        <w:t xml:space="preserve">Профиль экономической деятельности муниципального округа – сельскохозяйственный. В долине реки Арсеньевка имеются благоприятные условия для выращивания риса. В населенных пунктах, расположенных в таежной местности, работают </w:t>
      </w:r>
      <w:r w:rsidRPr="00DC0B1C">
        <w:rPr>
          <w:rFonts w:cs="Times New Roman"/>
        </w:rPr>
        <w:lastRenderedPageBreak/>
        <w:t>предприятия, занимающиеся заготовкой леса.</w:t>
      </w:r>
    </w:p>
    <w:p w:rsidR="00951782" w:rsidRDefault="0053000F">
      <w:pPr>
        <w:pStyle w:val="11"/>
        <w:tabs>
          <w:tab w:val="left" w:pos="1701"/>
        </w:tabs>
        <w:spacing w:line="240" w:lineRule="auto"/>
        <w:ind w:firstLine="567"/>
        <w:jc w:val="both"/>
        <w:rPr>
          <w:rFonts w:cs="Times New Roman"/>
        </w:rPr>
      </w:pPr>
      <w:r w:rsidRPr="00DC0B1C">
        <w:rPr>
          <w:rFonts w:cs="Times New Roman"/>
        </w:rPr>
        <w:t>Начиная с 202</w:t>
      </w:r>
      <w:r w:rsidR="00A16787" w:rsidRPr="00DC0B1C">
        <w:rPr>
          <w:rFonts w:cs="Times New Roman"/>
        </w:rPr>
        <w:t xml:space="preserve">3 </w:t>
      </w:r>
      <w:r w:rsidRPr="00DC0B1C">
        <w:rPr>
          <w:rFonts w:cs="Times New Roman"/>
        </w:rPr>
        <w:t>г</w:t>
      </w:r>
      <w:r w:rsidR="00DC0B1C">
        <w:rPr>
          <w:rFonts w:cs="Times New Roman"/>
        </w:rPr>
        <w:t>.</w:t>
      </w:r>
      <w:r w:rsidRPr="00DC0B1C">
        <w:rPr>
          <w:rFonts w:cs="Times New Roman"/>
        </w:rPr>
        <w:t xml:space="preserve"> вся</w:t>
      </w:r>
      <w:r>
        <w:rPr>
          <w:rFonts w:cs="Times New Roman"/>
        </w:rPr>
        <w:t xml:space="preserve"> территория округа включ</w:t>
      </w:r>
      <w:r w:rsidR="00A16787">
        <w:rPr>
          <w:rFonts w:cs="Times New Roman"/>
        </w:rPr>
        <w:t>ена в состав Анучинской сельско</w:t>
      </w:r>
      <w:r>
        <w:rPr>
          <w:rFonts w:cs="Times New Roman"/>
        </w:rPr>
        <w:t>й агломерации, с опорным населенным пунктом с. Анучино.</w:t>
      </w:r>
    </w:p>
    <w:p w:rsidR="00951782" w:rsidRDefault="00951782">
      <w:pPr>
        <w:pStyle w:val="11"/>
        <w:tabs>
          <w:tab w:val="left" w:pos="1701"/>
        </w:tabs>
        <w:spacing w:line="240" w:lineRule="auto"/>
        <w:ind w:left="720" w:firstLine="0"/>
        <w:jc w:val="both"/>
        <w:rPr>
          <w:rFonts w:cs="Times New Roman"/>
        </w:rPr>
      </w:pPr>
    </w:p>
    <w:p w:rsidR="00951782" w:rsidRDefault="0053000F">
      <w:pPr>
        <w:pStyle w:val="11"/>
        <w:tabs>
          <w:tab w:val="left" w:pos="1701"/>
        </w:tabs>
        <w:spacing w:line="240" w:lineRule="auto"/>
        <w:ind w:firstLine="0"/>
        <w:jc w:val="both"/>
        <w:rPr>
          <w:rFonts w:cs="Times New Roman"/>
          <w:color w:val="000000"/>
          <w:spacing w:val="-6"/>
        </w:rPr>
      </w:pPr>
      <w:r>
        <w:rPr>
          <w:rFonts w:cs="Times New Roman"/>
          <w:b/>
          <w:bCs/>
          <w:sz w:val="28"/>
          <w:szCs w:val="28"/>
        </w:rPr>
        <w:t xml:space="preserve">1.1.2. Рельеф местности. Гидрография. </w:t>
      </w:r>
      <w:r>
        <w:rPr>
          <w:rFonts w:cs="Times New Roman"/>
          <w:color w:val="000000"/>
          <w:spacing w:val="-6"/>
        </w:rPr>
        <w:t>Анучинский муниципальный округ расположен в южной части горной системы хребта Сихоте -Алинь. Высшая точка – гора Лысая (1241,8 м), одновременно является крайней южной точкой территории округа, находится в горах Пржевальского – одного из хребтов в южной части Сихоте-Алиня.</w:t>
      </w:r>
    </w:p>
    <w:p w:rsidR="00951782" w:rsidRDefault="0053000F">
      <w:pPr>
        <w:pStyle w:val="11"/>
        <w:tabs>
          <w:tab w:val="left" w:pos="1701"/>
        </w:tabs>
        <w:spacing w:line="240" w:lineRule="auto"/>
        <w:ind w:firstLine="567"/>
        <w:jc w:val="both"/>
        <w:rPr>
          <w:rFonts w:cs="Times New Roman"/>
          <w:color w:val="000000"/>
          <w:spacing w:val="-6"/>
        </w:rPr>
      </w:pPr>
      <w:r>
        <w:rPr>
          <w:rFonts w:cs="Times New Roman"/>
          <w:color w:val="000000"/>
          <w:spacing w:val="-6"/>
        </w:rPr>
        <w:t xml:space="preserve">Равнинная часть представлена межгорными впадинами и долинами рек, а также пологими возвышенностями и холмами предгорий. </w:t>
      </w:r>
    </w:p>
    <w:p w:rsidR="00951782" w:rsidRDefault="0053000F">
      <w:pPr>
        <w:pStyle w:val="11"/>
        <w:tabs>
          <w:tab w:val="left" w:pos="1701"/>
        </w:tabs>
        <w:spacing w:line="240" w:lineRule="auto"/>
        <w:ind w:firstLine="567"/>
        <w:jc w:val="both"/>
        <w:rPr>
          <w:rFonts w:cs="Times New Roman"/>
          <w:color w:val="000000"/>
          <w:spacing w:val="-6"/>
        </w:rPr>
      </w:pPr>
      <w:r>
        <w:rPr>
          <w:rFonts w:cs="Times New Roman"/>
          <w:color w:val="000000"/>
          <w:spacing w:val="-6"/>
        </w:rPr>
        <w:t xml:space="preserve">Северо-восточная часть муниципального округа имеет увалистый рельеф, значительно расчлененный овражно-балочной системой. Глубина оврагов может достигать </w:t>
      </w:r>
      <w:r w:rsidR="00DC0B1C">
        <w:rPr>
          <w:rFonts w:cs="Times New Roman"/>
          <w:color w:val="000000"/>
          <w:spacing w:val="-6"/>
        </w:rPr>
        <w:t xml:space="preserve">2–3 </w:t>
      </w:r>
      <w:r>
        <w:rPr>
          <w:rFonts w:cs="Times New Roman"/>
          <w:color w:val="000000"/>
          <w:spacing w:val="-6"/>
        </w:rPr>
        <w:t>метра, склоны обрывистые, по дну текут ручьи. На северо-востоке долины рек значительно расширяются, переходя в обширную равнину.</w:t>
      </w:r>
    </w:p>
    <w:p w:rsidR="00951782" w:rsidRDefault="0053000F">
      <w:pPr>
        <w:pStyle w:val="11"/>
        <w:tabs>
          <w:tab w:val="left" w:pos="1701"/>
        </w:tabs>
        <w:spacing w:line="240" w:lineRule="auto"/>
        <w:ind w:firstLine="567"/>
        <w:jc w:val="both"/>
        <w:rPr>
          <w:rFonts w:cs="Times New Roman"/>
          <w:color w:val="000000"/>
          <w:spacing w:val="-6"/>
        </w:rPr>
      </w:pPr>
      <w:r>
        <w:rPr>
          <w:rFonts w:cs="Times New Roman"/>
          <w:color w:val="000000"/>
          <w:spacing w:val="-6"/>
        </w:rPr>
        <w:t xml:space="preserve">Водные объекты Анучинского муниципального округа относятся к Амурскому бассейновому округу и представлены сетью крупных рек, их притоков и системой озер (в </w:t>
      </w:r>
      <w:r w:rsidR="00DC0B1C">
        <w:rPr>
          <w:rFonts w:cs="Times New Roman"/>
          <w:color w:val="000000"/>
          <w:spacing w:val="-6"/>
        </w:rPr>
        <w:t>т. ч.</w:t>
      </w:r>
      <w:r>
        <w:rPr>
          <w:rFonts w:cs="Times New Roman"/>
          <w:color w:val="000000"/>
          <w:spacing w:val="-6"/>
        </w:rPr>
        <w:t xml:space="preserve"> оз. Ореховое и оз. Казенное, являющиеся памятниками природы регионального значения). Среди крупных рек – </w:t>
      </w:r>
      <w:r>
        <w:t>Арсеньевка, Муравейка, Синегорка, Тихая с большим количеством мелких притоков и сетью мелких рек, протекающих по территории округа</w:t>
      </w:r>
    </w:p>
    <w:p w:rsidR="00951782" w:rsidRDefault="0053000F">
      <w:pPr>
        <w:pStyle w:val="affffffffa"/>
        <w:ind w:firstLine="567"/>
        <w:rPr>
          <w:sz w:val="24"/>
        </w:rPr>
      </w:pPr>
      <w:r>
        <w:rPr>
          <w:sz w:val="24"/>
        </w:rPr>
        <w:t xml:space="preserve">Реки и их притоки на территории округа типичные горные, мелководные (глубина </w:t>
      </w:r>
      <w:r w:rsidR="00DC0B1C">
        <w:rPr>
          <w:sz w:val="24"/>
        </w:rPr>
        <w:t xml:space="preserve">1,5–2 </w:t>
      </w:r>
      <w:r>
        <w:rPr>
          <w:sz w:val="24"/>
        </w:rPr>
        <w:t xml:space="preserve">м), неширокие (от </w:t>
      </w:r>
      <w:r w:rsidR="00DC0B1C">
        <w:rPr>
          <w:sz w:val="24"/>
        </w:rPr>
        <w:t xml:space="preserve">5–20 </w:t>
      </w:r>
      <w:r>
        <w:rPr>
          <w:sz w:val="24"/>
        </w:rPr>
        <w:t xml:space="preserve">м), с перекатами. В верхнем течении рек долины имеют V-образный профиль, крутые склоны до 25-40° и высоту до 300 м, ширина по дну не превышает 5 м. В среднем течении дно долин расширяется и склоны выполаживаются до </w:t>
      </w:r>
      <w:r w:rsidR="00DC0B1C">
        <w:rPr>
          <w:sz w:val="24"/>
        </w:rPr>
        <w:t>15–300</w:t>
      </w:r>
      <w:r>
        <w:rPr>
          <w:sz w:val="24"/>
        </w:rPr>
        <w:t xml:space="preserve">. В нижнем течении встречаются заболоченные участки. Глубина залегания грунтовых вод колеблется от </w:t>
      </w:r>
      <w:r w:rsidR="00DC0B1C">
        <w:rPr>
          <w:sz w:val="24"/>
        </w:rPr>
        <w:t xml:space="preserve">1–3 </w:t>
      </w:r>
      <w:r>
        <w:rPr>
          <w:sz w:val="24"/>
        </w:rPr>
        <w:t xml:space="preserve">метров. Режим грунтовых вод находится в тесной взаимосвязи с условиями их питания и прежде всего от осадков. В летнее время происходит подъем грунтовых вод, в зимнее время спад. </w:t>
      </w:r>
    </w:p>
    <w:p w:rsidR="00951782" w:rsidRDefault="0053000F">
      <w:pPr>
        <w:pStyle w:val="affffffffa"/>
        <w:ind w:firstLine="567"/>
        <w:rPr>
          <w:sz w:val="24"/>
        </w:rPr>
      </w:pPr>
      <w:r>
        <w:rPr>
          <w:sz w:val="24"/>
        </w:rPr>
        <w:t xml:space="preserve">Источником питания рек являются, в основном атмосферные осадки и в меньшей степени грунтовые воды. Это обуславливает неравномерную водообеспеченность рек по временам года. Наиболее низкие уровни наблюдаются в зимние месяцы. </w:t>
      </w:r>
    </w:p>
    <w:p w:rsidR="00951782" w:rsidRDefault="0053000F">
      <w:pPr>
        <w:pStyle w:val="affffffffa"/>
        <w:ind w:firstLine="567"/>
        <w:rPr>
          <w:sz w:val="24"/>
        </w:rPr>
      </w:pPr>
      <w:r>
        <w:rPr>
          <w:sz w:val="24"/>
        </w:rPr>
        <w:t>На территории округа расположено Берестовецкое водохранилище, протяженность береговой полосы которого составляет 12,5 км.</w:t>
      </w:r>
    </w:p>
    <w:p w:rsidR="00951782" w:rsidRDefault="00951782">
      <w:pPr>
        <w:pStyle w:val="11"/>
        <w:tabs>
          <w:tab w:val="left" w:pos="1701"/>
        </w:tabs>
        <w:spacing w:line="240" w:lineRule="auto"/>
        <w:ind w:firstLine="567"/>
        <w:jc w:val="both"/>
        <w:rPr>
          <w:rFonts w:cs="Times New Roman"/>
        </w:rPr>
      </w:pPr>
    </w:p>
    <w:p w:rsidR="00951782" w:rsidRDefault="0053000F">
      <w:pPr>
        <w:pStyle w:val="11"/>
        <w:tabs>
          <w:tab w:val="left" w:pos="1701"/>
        </w:tabs>
        <w:spacing w:line="240" w:lineRule="auto"/>
        <w:ind w:firstLine="0"/>
        <w:jc w:val="both"/>
        <w:rPr>
          <w:rFonts w:cs="Times New Roman"/>
          <w:color w:val="000000"/>
          <w:spacing w:val="-7"/>
        </w:rPr>
      </w:pPr>
      <w:r>
        <w:rPr>
          <w:rFonts w:cs="Times New Roman"/>
          <w:b/>
          <w:bCs/>
          <w:sz w:val="28"/>
          <w:szCs w:val="28"/>
        </w:rPr>
        <w:t>1.1.3. Климат.</w:t>
      </w:r>
      <w:r>
        <w:rPr>
          <w:rFonts w:cs="Times New Roman"/>
          <w:color w:val="000000"/>
          <w:spacing w:val="-7"/>
        </w:rPr>
        <w:t xml:space="preserve"> По   строительно-климатическому районированию Анучинский муниципальный округ относится к климатическому району </w:t>
      </w:r>
      <w:r>
        <w:rPr>
          <w:rFonts w:cs="Times New Roman"/>
          <w:color w:val="000000"/>
          <w:spacing w:val="-7"/>
          <w:lang w:val="en-US"/>
        </w:rPr>
        <w:t>I</w:t>
      </w:r>
      <w:r>
        <w:rPr>
          <w:rFonts w:cs="Times New Roman"/>
          <w:color w:val="000000"/>
          <w:spacing w:val="-7"/>
        </w:rPr>
        <w:t xml:space="preserve"> подрайону </w:t>
      </w:r>
      <w:r>
        <w:rPr>
          <w:rFonts w:cs="Times New Roman"/>
          <w:color w:val="000000"/>
          <w:spacing w:val="-7"/>
          <w:lang w:val="en-US"/>
        </w:rPr>
        <w:t>I</w:t>
      </w:r>
      <w:r>
        <w:rPr>
          <w:rFonts w:cs="Times New Roman"/>
          <w:color w:val="000000"/>
          <w:spacing w:val="-7"/>
        </w:rPr>
        <w:t>-</w:t>
      </w:r>
      <w:r>
        <w:rPr>
          <w:rFonts w:cs="Times New Roman"/>
          <w:color w:val="000000"/>
          <w:spacing w:val="-7"/>
          <w:lang w:val="en-US"/>
        </w:rPr>
        <w:t>B</w:t>
      </w:r>
      <w:r>
        <w:rPr>
          <w:rFonts w:cs="Times New Roman"/>
          <w:color w:val="000000"/>
          <w:spacing w:val="-7"/>
        </w:rPr>
        <w:t xml:space="preserve"> по климатическому районированию России для строительства в соответствии с СП 131.13330.2018 «Строительная климатология».</w:t>
      </w:r>
    </w:p>
    <w:p w:rsidR="00951782" w:rsidRDefault="0053000F">
      <w:pPr>
        <w:pStyle w:val="11"/>
        <w:tabs>
          <w:tab w:val="left" w:pos="1701"/>
        </w:tabs>
        <w:spacing w:line="240" w:lineRule="auto"/>
        <w:ind w:firstLine="567"/>
        <w:jc w:val="both"/>
        <w:rPr>
          <w:rFonts w:cs="Times New Roman"/>
          <w:color w:val="000000"/>
          <w:spacing w:val="-7"/>
        </w:rPr>
      </w:pPr>
      <w:r>
        <w:rPr>
          <w:rFonts w:cs="Times New Roman"/>
          <w:color w:val="000000"/>
          <w:spacing w:val="-7"/>
        </w:rPr>
        <w:t>Среднегодовая температура воздуха -3,3 град. С, абсолютный минимум температур воздуха -34 град. С, максимум +27,9 град. С. Наиболее холодным месяцем является январь (средняя температура -19,3 град. С), наиболее теплым – июль (средняя температура +21,2 град. С). Переход через 0 град. С происходит в ноябре.</w:t>
      </w:r>
    </w:p>
    <w:p w:rsidR="00951782" w:rsidRDefault="0053000F">
      <w:pPr>
        <w:pStyle w:val="11"/>
        <w:tabs>
          <w:tab w:val="left" w:pos="1701"/>
        </w:tabs>
        <w:spacing w:line="240" w:lineRule="auto"/>
        <w:ind w:firstLine="567"/>
        <w:jc w:val="both"/>
        <w:rPr>
          <w:rFonts w:cs="Times New Roman"/>
          <w:color w:val="000000"/>
          <w:spacing w:val="-7"/>
        </w:rPr>
      </w:pPr>
      <w:r>
        <w:rPr>
          <w:rFonts w:cs="Times New Roman"/>
          <w:color w:val="000000"/>
          <w:spacing w:val="-7"/>
        </w:rPr>
        <w:t>Среднегодовая относительная влажность -71%, наименьшая влажность (58%) отмечается в апреле, наибольшая (81%) – в августе. Для округа характерны ливневые осадки, которые наблюдаются преимущественно с июля по сентябрь. Ливневые дожди вызывают бурный подъем вод в реках и сопровождаются наводнениями, но в основном, непродолжительными.</w:t>
      </w:r>
    </w:p>
    <w:p w:rsidR="00951782" w:rsidRDefault="0053000F">
      <w:pPr>
        <w:pStyle w:val="11"/>
        <w:tabs>
          <w:tab w:val="left" w:pos="1701"/>
        </w:tabs>
        <w:spacing w:line="240" w:lineRule="auto"/>
        <w:ind w:firstLine="567"/>
        <w:jc w:val="both"/>
        <w:rPr>
          <w:rFonts w:cs="Times New Roman"/>
          <w:color w:val="000000"/>
          <w:spacing w:val="-7"/>
        </w:rPr>
      </w:pPr>
      <w:r>
        <w:rPr>
          <w:rFonts w:cs="Times New Roman"/>
          <w:color w:val="000000"/>
          <w:spacing w:val="-7"/>
        </w:rPr>
        <w:t>Преимущественное направление ветра в течение года юго-западное (44%) со среднегодовой скоростью 2 м/с.</w:t>
      </w:r>
    </w:p>
    <w:p w:rsidR="00951782" w:rsidRDefault="0053000F">
      <w:pPr>
        <w:pStyle w:val="11"/>
        <w:tabs>
          <w:tab w:val="left" w:pos="1701"/>
        </w:tabs>
        <w:spacing w:line="240" w:lineRule="auto"/>
        <w:ind w:firstLine="567"/>
        <w:jc w:val="both"/>
        <w:rPr>
          <w:rFonts w:cs="Times New Roman"/>
          <w:color w:val="000000"/>
          <w:spacing w:val="-7"/>
        </w:rPr>
      </w:pPr>
      <w:r>
        <w:rPr>
          <w:rFonts w:cs="Times New Roman"/>
          <w:color w:val="000000"/>
          <w:spacing w:val="-7"/>
        </w:rPr>
        <w:t>По притоку солнечной энергии Анучинский муниципальный округ не уступает солнечным районам края, продолжительность солнечного сияния в год составляет 2351 час. Наибольшее число солнечных дней наблюдается зимой и в среднем составляет 23 дня в месяц.</w:t>
      </w:r>
    </w:p>
    <w:p w:rsidR="00951782" w:rsidRDefault="00951782">
      <w:pPr>
        <w:pStyle w:val="11"/>
        <w:tabs>
          <w:tab w:val="left" w:pos="1701"/>
        </w:tabs>
        <w:spacing w:line="240" w:lineRule="auto"/>
        <w:ind w:firstLine="0"/>
        <w:jc w:val="both"/>
        <w:rPr>
          <w:rFonts w:cs="Times New Roman"/>
          <w:color w:val="000000"/>
          <w:spacing w:val="-7"/>
        </w:rPr>
      </w:pPr>
    </w:p>
    <w:p w:rsidR="00951782" w:rsidRDefault="0053000F">
      <w:pPr>
        <w:pStyle w:val="11"/>
        <w:tabs>
          <w:tab w:val="left" w:pos="709"/>
        </w:tabs>
        <w:spacing w:line="240" w:lineRule="auto"/>
        <w:ind w:firstLine="0"/>
        <w:jc w:val="both"/>
        <w:rPr>
          <w:rFonts w:cs="Times New Roman"/>
          <w:color w:val="000000"/>
        </w:rPr>
      </w:pPr>
      <w:r>
        <w:rPr>
          <w:rFonts w:cs="Times New Roman"/>
          <w:b/>
          <w:bCs/>
          <w:color w:val="000000"/>
          <w:sz w:val="28"/>
          <w:szCs w:val="28"/>
        </w:rPr>
        <w:t xml:space="preserve">1.1.4. Риски возникновения опасных природных и погодных явлений. </w:t>
      </w:r>
      <w:r>
        <w:rPr>
          <w:rFonts w:cs="Times New Roman"/>
          <w:b/>
          <w:bCs/>
          <w:color w:val="000000"/>
          <w:sz w:val="28"/>
          <w:szCs w:val="28"/>
        </w:rPr>
        <w:lastRenderedPageBreak/>
        <w:t>Экологическая ситуация.</w:t>
      </w:r>
      <w:r>
        <w:rPr>
          <w:rFonts w:cs="Times New Roman"/>
          <w:color w:val="000000"/>
        </w:rPr>
        <w:t xml:space="preserve"> Основными источниками чрезвычайных ситуаций на территории округа являются:</w:t>
      </w:r>
    </w:p>
    <w:p w:rsidR="00951782" w:rsidRDefault="0053000F">
      <w:pPr>
        <w:pStyle w:val="11"/>
        <w:tabs>
          <w:tab w:val="left" w:pos="709"/>
        </w:tabs>
        <w:spacing w:line="240" w:lineRule="auto"/>
        <w:ind w:firstLine="567"/>
        <w:jc w:val="both"/>
        <w:rPr>
          <w:rFonts w:cs="Times New Roman"/>
          <w:color w:val="000000"/>
        </w:rPr>
      </w:pPr>
      <w:r>
        <w:rPr>
          <w:rFonts w:cs="Times New Roman"/>
          <w:color w:val="000000"/>
        </w:rPr>
        <w:t>–  неблагоприятные метеорологические явления (дожди, град, снегопады, снежные заносы, усиление ветра до ураганного);</w:t>
      </w:r>
    </w:p>
    <w:p w:rsidR="00951782" w:rsidRDefault="0053000F">
      <w:pPr>
        <w:pStyle w:val="11"/>
        <w:tabs>
          <w:tab w:val="left" w:pos="709"/>
        </w:tabs>
        <w:spacing w:line="240" w:lineRule="auto"/>
        <w:ind w:firstLine="567"/>
        <w:jc w:val="both"/>
        <w:rPr>
          <w:rFonts w:cs="Times New Roman"/>
          <w:color w:val="000000"/>
        </w:rPr>
      </w:pPr>
      <w:r>
        <w:rPr>
          <w:rFonts w:cs="Times New Roman"/>
          <w:color w:val="000000"/>
        </w:rPr>
        <w:t>– опасные гидрологические явления (повышение уровня воды в реках в период весеннего половодья и дождевых осадков);</w:t>
      </w:r>
    </w:p>
    <w:p w:rsidR="00951782" w:rsidRDefault="0053000F">
      <w:pPr>
        <w:pStyle w:val="11"/>
        <w:tabs>
          <w:tab w:val="left" w:pos="709"/>
        </w:tabs>
        <w:spacing w:line="240" w:lineRule="auto"/>
        <w:ind w:firstLine="567"/>
        <w:jc w:val="both"/>
        <w:rPr>
          <w:rFonts w:cs="Times New Roman"/>
          <w:color w:val="000000"/>
        </w:rPr>
      </w:pPr>
      <w:r>
        <w:rPr>
          <w:rFonts w:cs="Times New Roman"/>
          <w:color w:val="000000"/>
        </w:rPr>
        <w:t xml:space="preserve">– природные пожары (в период с мая по июль прогнозируются </w:t>
      </w:r>
      <w:r w:rsidR="00DC0B1C">
        <w:rPr>
          <w:rFonts w:cs="Times New Roman"/>
          <w:color w:val="000000"/>
        </w:rPr>
        <w:t xml:space="preserve">1–5 </w:t>
      </w:r>
      <w:r>
        <w:rPr>
          <w:rFonts w:cs="Times New Roman"/>
          <w:color w:val="000000"/>
        </w:rPr>
        <w:t>класс пожарной опасности);</w:t>
      </w:r>
    </w:p>
    <w:p w:rsidR="00951782" w:rsidRDefault="0053000F">
      <w:pPr>
        <w:pStyle w:val="11"/>
        <w:tabs>
          <w:tab w:val="left" w:pos="709"/>
        </w:tabs>
        <w:spacing w:line="240" w:lineRule="auto"/>
        <w:ind w:firstLine="567"/>
        <w:jc w:val="both"/>
        <w:rPr>
          <w:rFonts w:cs="Times New Roman"/>
          <w:color w:val="000000"/>
          <w:spacing w:val="4"/>
        </w:rPr>
      </w:pPr>
      <w:r>
        <w:rPr>
          <w:rFonts w:cs="Times New Roman"/>
          <w:color w:val="000000"/>
        </w:rPr>
        <w:t>– опасные геологические процессы – землетрясения. Сейсмоопасность на территории округа составляет 6 баллов.</w:t>
      </w:r>
      <w:r>
        <w:t xml:space="preserve"> Строительство жилых и промышленных объектов должно вестись в соответствии с СП 14.13330.2018 «Строительство в сейсмических районах».</w:t>
      </w:r>
    </w:p>
    <w:p w:rsidR="00951782" w:rsidRDefault="0053000F">
      <w:pPr>
        <w:pStyle w:val="11"/>
        <w:tabs>
          <w:tab w:val="left" w:pos="709"/>
        </w:tabs>
        <w:spacing w:line="240" w:lineRule="auto"/>
        <w:ind w:firstLine="567"/>
        <w:jc w:val="both"/>
        <w:rPr>
          <w:rFonts w:cs="Times New Roman"/>
          <w:color w:val="000000"/>
          <w:spacing w:val="4"/>
        </w:rPr>
      </w:pPr>
      <w:r>
        <w:rPr>
          <w:rFonts w:cs="Times New Roman"/>
          <w:color w:val="000000"/>
          <w:spacing w:val="4"/>
        </w:rPr>
        <w:t>Современная экологическая ситуация в Анучинском муниципальном округе неоднородна, концентрация напряженности возникает в его промышленных зонах. Основное влияние на загрязнение атмосферного воздуха оказывают котельные, производство пищевых продуктов, обработка древесины и изготовление из нее изделий, выбросы автотранспорта. Качество воды в р. Арсеньвка характеризуется классом 3б («очень загрязненная»).</w:t>
      </w:r>
    </w:p>
    <w:p w:rsidR="00951782" w:rsidRDefault="0053000F">
      <w:pPr>
        <w:pStyle w:val="11"/>
        <w:tabs>
          <w:tab w:val="left" w:pos="709"/>
        </w:tabs>
        <w:spacing w:line="240" w:lineRule="auto"/>
        <w:ind w:firstLine="567"/>
        <w:jc w:val="both"/>
        <w:rPr>
          <w:rFonts w:cs="Times New Roman"/>
          <w:color w:val="000000"/>
          <w:spacing w:val="4"/>
        </w:rPr>
      </w:pPr>
      <w:r>
        <w:t>Система очистки населенных мест в части сбора, использования, обезвреживания, транспортировки, хранения и захоронения отходов производства и потребления в округе остается несовершенной, причиной чему является отсутствие действенного механизма финансирования и как следствие планового вывоза коммунальных отходов с территорий индивидуальной застройки.</w:t>
      </w:r>
    </w:p>
    <w:p w:rsidR="00951782" w:rsidRDefault="00951782">
      <w:pPr>
        <w:pStyle w:val="11"/>
        <w:tabs>
          <w:tab w:val="left" w:pos="709"/>
        </w:tabs>
        <w:spacing w:line="240" w:lineRule="auto"/>
        <w:ind w:firstLine="0"/>
        <w:jc w:val="both"/>
        <w:rPr>
          <w:rFonts w:cs="Times New Roman"/>
          <w:color w:val="000000"/>
          <w:spacing w:val="4"/>
        </w:rPr>
      </w:pPr>
    </w:p>
    <w:p w:rsidR="00951782" w:rsidRDefault="0053000F">
      <w:pPr>
        <w:pStyle w:val="11"/>
        <w:tabs>
          <w:tab w:val="left" w:pos="709"/>
        </w:tabs>
        <w:spacing w:line="240" w:lineRule="auto"/>
        <w:ind w:firstLine="0"/>
        <w:jc w:val="both"/>
        <w:rPr>
          <w:rFonts w:cs="Times New Roman"/>
        </w:rPr>
      </w:pPr>
      <w:r>
        <w:rPr>
          <w:rFonts w:cs="Times New Roman"/>
          <w:b/>
          <w:bCs/>
          <w:sz w:val="28"/>
          <w:szCs w:val="28"/>
        </w:rPr>
        <w:t>1.1.5. Полезные ископаемые.</w:t>
      </w:r>
      <w:r>
        <w:rPr>
          <w:rFonts w:cs="Times New Roman"/>
        </w:rPr>
        <w:t>Анучинский муниципальный округ располагает природными ископаемыми, которые представлены в табл.1</w:t>
      </w:r>
      <w:r w:rsidR="00DC0B1C">
        <w:rPr>
          <w:rFonts w:cs="Times New Roman"/>
        </w:rPr>
        <w:t>–</w:t>
      </w:r>
      <w:r>
        <w:rPr>
          <w:rFonts w:cs="Times New Roman"/>
        </w:rPr>
        <w:t>6.</w:t>
      </w:r>
    </w:p>
    <w:p w:rsidR="00951782" w:rsidRDefault="00951782">
      <w:pPr>
        <w:pStyle w:val="11"/>
        <w:tabs>
          <w:tab w:val="left" w:pos="709"/>
        </w:tabs>
        <w:spacing w:line="240" w:lineRule="auto"/>
        <w:ind w:firstLine="0"/>
        <w:jc w:val="both"/>
        <w:rPr>
          <w:rFonts w:cs="Times New Roman"/>
          <w:i/>
          <w:iCs/>
        </w:rPr>
      </w:pPr>
    </w:p>
    <w:p w:rsidR="00951782" w:rsidRDefault="0053000F">
      <w:pPr>
        <w:pStyle w:val="11"/>
        <w:tabs>
          <w:tab w:val="left" w:pos="709"/>
        </w:tabs>
        <w:spacing w:line="240" w:lineRule="auto"/>
        <w:ind w:firstLine="0"/>
        <w:jc w:val="both"/>
        <w:rPr>
          <w:rFonts w:cs="Times New Roman"/>
          <w:i/>
          <w:iCs/>
        </w:rPr>
      </w:pPr>
      <w:bookmarkStart w:id="9" w:name="_Hlk180940946"/>
      <w:r>
        <w:rPr>
          <w:rFonts w:cs="Times New Roman"/>
          <w:i/>
          <w:iCs/>
        </w:rPr>
        <w:t xml:space="preserve">Таблица 1 – Месторождения: </w:t>
      </w:r>
      <w:bookmarkEnd w:id="9"/>
      <w:r>
        <w:rPr>
          <w:rFonts w:cs="Times New Roman"/>
          <w:i/>
          <w:iCs/>
        </w:rPr>
        <w:t>бурый уголь:</w:t>
      </w:r>
    </w:p>
    <w:tbl>
      <w:tblPr>
        <w:tblStyle w:val="aff2"/>
        <w:tblW w:w="0" w:type="auto"/>
        <w:tblLook w:val="04A0"/>
      </w:tblPr>
      <w:tblGrid>
        <w:gridCol w:w="1899"/>
        <w:gridCol w:w="3660"/>
        <w:gridCol w:w="3929"/>
      </w:tblGrid>
      <w:tr w:rsidR="00951782">
        <w:tc>
          <w:tcPr>
            <w:tcW w:w="189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Месторождение</w:t>
            </w:r>
          </w:p>
        </w:tc>
        <w:tc>
          <w:tcPr>
            <w:tcW w:w="3660"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Местоположение</w:t>
            </w:r>
          </w:p>
        </w:tc>
        <w:tc>
          <w:tcPr>
            <w:tcW w:w="392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Характеристики</w:t>
            </w: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Чернышевское</w:t>
            </w:r>
          </w:p>
        </w:tc>
        <w:tc>
          <w:tcPr>
            <w:tcW w:w="3660" w:type="dxa"/>
            <w:vMerge w:val="restart"/>
          </w:tcPr>
          <w:p w:rsidR="00951782" w:rsidRDefault="0053000F">
            <w:pPr>
              <w:pStyle w:val="11"/>
              <w:tabs>
                <w:tab w:val="left" w:pos="709"/>
              </w:tabs>
              <w:spacing w:line="240" w:lineRule="auto"/>
              <w:ind w:firstLine="0"/>
              <w:jc w:val="both"/>
              <w:rPr>
                <w:rFonts w:cs="Times New Roman"/>
              </w:rPr>
            </w:pPr>
            <w:r>
              <w:rPr>
                <w:rFonts w:cs="Times New Roman"/>
              </w:rPr>
              <w:t xml:space="preserve">В непосредственной близости от села и ж/д станции Чернышевка, в </w:t>
            </w:r>
            <w:r w:rsidR="00DC0B1C">
              <w:rPr>
                <w:rFonts w:cs="Times New Roman"/>
              </w:rPr>
              <w:t>13–15</w:t>
            </w:r>
            <w:r>
              <w:rPr>
                <w:rFonts w:cs="Times New Roman"/>
              </w:rPr>
              <w:t xml:space="preserve"> км к северо-западу от г. Арсеньев. На площади месторождения расположены с. Новопокровка и с. Рисовое.</w:t>
            </w:r>
          </w:p>
        </w:tc>
        <w:tc>
          <w:tcPr>
            <w:tcW w:w="3929" w:type="dxa"/>
          </w:tcPr>
          <w:p w:rsidR="00951782" w:rsidRDefault="0053000F">
            <w:pPr>
              <w:pStyle w:val="11"/>
              <w:tabs>
                <w:tab w:val="left" w:pos="709"/>
              </w:tabs>
              <w:spacing w:line="240" w:lineRule="auto"/>
              <w:ind w:firstLine="0"/>
              <w:jc w:val="both"/>
              <w:rPr>
                <w:rFonts w:cs="Times New Roman"/>
              </w:rPr>
            </w:pPr>
            <w:r>
              <w:rPr>
                <w:rFonts w:cs="Times New Roman"/>
              </w:rPr>
              <w:t xml:space="preserve">В плане Чернышевская структура имеет довольно извилистую конфигурацию с «заливами» и «мысами» пород фундамента. В ее пределах выявлено </w:t>
            </w:r>
            <w:r w:rsidR="00DC0B1C">
              <w:rPr>
                <w:rFonts w:cs="Times New Roman"/>
              </w:rPr>
              <w:t xml:space="preserve">3–5 </w:t>
            </w:r>
            <w:r>
              <w:rPr>
                <w:rFonts w:cs="Times New Roman"/>
              </w:rPr>
              <w:t>групп угольных пластов сложного строения. Мощность пластов от 1 до 13,96м, бурые группы 2Б, средне- и высокозольные (</w:t>
            </w:r>
            <w:r w:rsidR="00DC0B1C">
              <w:rPr>
                <w:rFonts w:cs="Times New Roman"/>
              </w:rPr>
              <w:t>28–29</w:t>
            </w:r>
            <w:r>
              <w:rPr>
                <w:rFonts w:cs="Times New Roman"/>
              </w:rPr>
              <w:t>%), малосернистые, невысокой теплоты сгорания (12-14 мДж/кг), влажность 30-35%.</w:t>
            </w: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Новопокровское</w:t>
            </w:r>
          </w:p>
        </w:tc>
        <w:tc>
          <w:tcPr>
            <w:tcW w:w="3660" w:type="dxa"/>
            <w:vMerge/>
          </w:tcPr>
          <w:p w:rsidR="00951782" w:rsidRDefault="00951782">
            <w:pPr>
              <w:pStyle w:val="11"/>
              <w:tabs>
                <w:tab w:val="left" w:pos="709"/>
              </w:tabs>
              <w:spacing w:line="240" w:lineRule="auto"/>
              <w:ind w:firstLine="0"/>
              <w:jc w:val="both"/>
              <w:rPr>
                <w:rFonts w:cs="Times New Roman"/>
              </w:rPr>
            </w:pPr>
          </w:p>
        </w:tc>
        <w:tc>
          <w:tcPr>
            <w:tcW w:w="3929" w:type="dxa"/>
          </w:tcPr>
          <w:p w:rsidR="00951782" w:rsidRDefault="0053000F">
            <w:pPr>
              <w:pStyle w:val="11"/>
              <w:tabs>
                <w:tab w:val="left" w:pos="709"/>
              </w:tabs>
              <w:spacing w:line="240" w:lineRule="auto"/>
              <w:ind w:firstLine="0"/>
              <w:jc w:val="both"/>
              <w:rPr>
                <w:rFonts w:cs="Times New Roman"/>
              </w:rPr>
            </w:pPr>
            <w:r>
              <w:rPr>
                <w:rFonts w:cs="Times New Roman"/>
              </w:rPr>
              <w:t>Промышленно значимые пласты угля залегают на глубинах от 6,6 до 191,85 м. Площадь распространения их до 5,5 км</w:t>
            </w:r>
            <w:r>
              <w:rPr>
                <w:rFonts w:cs="Times New Roman"/>
                <w:vertAlign w:val="superscript"/>
              </w:rPr>
              <w:t>2</w:t>
            </w:r>
            <w:r>
              <w:rPr>
                <w:rFonts w:cs="Times New Roman"/>
              </w:rPr>
              <w:t>.</w:t>
            </w: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Рисовый</w:t>
            </w:r>
          </w:p>
        </w:tc>
        <w:tc>
          <w:tcPr>
            <w:tcW w:w="3660" w:type="dxa"/>
            <w:vMerge/>
          </w:tcPr>
          <w:p w:rsidR="00951782" w:rsidRDefault="00951782">
            <w:pPr>
              <w:pStyle w:val="11"/>
              <w:tabs>
                <w:tab w:val="left" w:pos="709"/>
              </w:tabs>
              <w:spacing w:line="240" w:lineRule="auto"/>
              <w:ind w:firstLine="0"/>
              <w:jc w:val="both"/>
              <w:rPr>
                <w:rFonts w:cs="Times New Roman"/>
              </w:rPr>
            </w:pPr>
          </w:p>
        </w:tc>
        <w:tc>
          <w:tcPr>
            <w:tcW w:w="3929" w:type="dxa"/>
          </w:tcPr>
          <w:p w:rsidR="00951782" w:rsidRDefault="0053000F">
            <w:pPr>
              <w:pStyle w:val="11"/>
              <w:tabs>
                <w:tab w:val="left" w:pos="709"/>
              </w:tabs>
              <w:spacing w:line="240" w:lineRule="auto"/>
              <w:ind w:firstLine="0"/>
              <w:jc w:val="both"/>
              <w:rPr>
                <w:rFonts w:cs="Times New Roman"/>
              </w:rPr>
            </w:pPr>
            <w:r>
              <w:rPr>
                <w:rFonts w:cs="Times New Roman"/>
              </w:rPr>
              <w:t>Имеет площадь 15 км. Угли залегают на глубине от 48 до 335 м от дневной поверхности. В тех же угленосных отложениях имеется 5 групп угольных пластов.</w:t>
            </w: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Смольнинское</w:t>
            </w:r>
          </w:p>
        </w:tc>
        <w:tc>
          <w:tcPr>
            <w:tcW w:w="3660" w:type="dxa"/>
          </w:tcPr>
          <w:p w:rsidR="00951782" w:rsidRDefault="0053000F">
            <w:pPr>
              <w:pStyle w:val="11"/>
              <w:tabs>
                <w:tab w:val="left" w:pos="709"/>
              </w:tabs>
              <w:spacing w:line="240" w:lineRule="auto"/>
              <w:ind w:firstLine="0"/>
              <w:jc w:val="both"/>
              <w:rPr>
                <w:rFonts w:cs="Times New Roman"/>
              </w:rPr>
            </w:pPr>
            <w:r>
              <w:rPr>
                <w:rFonts w:cs="Times New Roman"/>
              </w:rPr>
              <w:t xml:space="preserve">Находится в долине кл. Березового, левого притока р. Арсеньевка, в 3,5 км к югу от п. </w:t>
            </w:r>
            <w:r>
              <w:rPr>
                <w:rFonts w:cs="Times New Roman"/>
              </w:rPr>
              <w:lastRenderedPageBreak/>
              <w:t>Смольное, в 15 км от трассы Угловая-Дальнегорск.</w:t>
            </w:r>
          </w:p>
        </w:tc>
        <w:tc>
          <w:tcPr>
            <w:tcW w:w="3929" w:type="dxa"/>
          </w:tcPr>
          <w:p w:rsidR="00951782" w:rsidRDefault="0053000F">
            <w:pPr>
              <w:pStyle w:val="11"/>
              <w:tabs>
                <w:tab w:val="left" w:pos="709"/>
              </w:tabs>
              <w:spacing w:line="240" w:lineRule="auto"/>
              <w:ind w:firstLine="0"/>
              <w:jc w:val="both"/>
              <w:rPr>
                <w:rFonts w:cs="Times New Roman"/>
              </w:rPr>
            </w:pPr>
            <w:r>
              <w:rPr>
                <w:rFonts w:cs="Times New Roman"/>
              </w:rPr>
              <w:lastRenderedPageBreak/>
              <w:t>Площадь около 0,2 км</w:t>
            </w:r>
            <w:r>
              <w:rPr>
                <w:rFonts w:cs="Times New Roman"/>
                <w:vertAlign w:val="superscript"/>
              </w:rPr>
              <w:t>2</w:t>
            </w:r>
            <w:r>
              <w:rPr>
                <w:rFonts w:cs="Times New Roman"/>
              </w:rPr>
              <w:t xml:space="preserve"> на глубинах </w:t>
            </w:r>
            <w:r w:rsidR="00DC0B1C">
              <w:rPr>
                <w:rFonts w:cs="Times New Roman"/>
              </w:rPr>
              <w:t>150–220</w:t>
            </w:r>
            <w:r>
              <w:rPr>
                <w:rFonts w:cs="Times New Roman"/>
              </w:rPr>
              <w:t xml:space="preserve"> м было скрыто 5 пластов бурого угля сложного строения.</w:t>
            </w:r>
          </w:p>
        </w:tc>
      </w:tr>
    </w:tbl>
    <w:p w:rsidR="00951782" w:rsidRDefault="0053000F">
      <w:pPr>
        <w:pStyle w:val="11"/>
        <w:tabs>
          <w:tab w:val="left" w:pos="709"/>
        </w:tabs>
        <w:spacing w:line="240" w:lineRule="auto"/>
        <w:ind w:firstLine="0"/>
        <w:jc w:val="both"/>
        <w:rPr>
          <w:rFonts w:cs="Times New Roman"/>
        </w:rPr>
      </w:pPr>
      <w:r>
        <w:rPr>
          <w:rFonts w:cs="Times New Roman"/>
          <w:i/>
          <w:iCs/>
        </w:rPr>
        <w:lastRenderedPageBreak/>
        <w:t>Таблица 2 – Месторождения: конгломерат</w:t>
      </w:r>
    </w:p>
    <w:tbl>
      <w:tblPr>
        <w:tblStyle w:val="aff2"/>
        <w:tblW w:w="0" w:type="auto"/>
        <w:tblLook w:val="04A0"/>
      </w:tblPr>
      <w:tblGrid>
        <w:gridCol w:w="1899"/>
        <w:gridCol w:w="3660"/>
        <w:gridCol w:w="3929"/>
      </w:tblGrid>
      <w:tr w:rsidR="00951782">
        <w:tc>
          <w:tcPr>
            <w:tcW w:w="189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Месторождение</w:t>
            </w:r>
          </w:p>
        </w:tc>
        <w:tc>
          <w:tcPr>
            <w:tcW w:w="3660"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Местоположение</w:t>
            </w:r>
          </w:p>
        </w:tc>
        <w:tc>
          <w:tcPr>
            <w:tcW w:w="392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Характеристики</w:t>
            </w: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Синегорское (Крутогорское)</w:t>
            </w:r>
          </w:p>
        </w:tc>
        <w:tc>
          <w:tcPr>
            <w:tcW w:w="3660" w:type="dxa"/>
          </w:tcPr>
          <w:p w:rsidR="00951782" w:rsidRDefault="0053000F">
            <w:pPr>
              <w:pStyle w:val="11"/>
              <w:tabs>
                <w:tab w:val="left" w:pos="709"/>
              </w:tabs>
              <w:spacing w:line="240" w:lineRule="auto"/>
              <w:ind w:firstLine="0"/>
              <w:jc w:val="both"/>
              <w:rPr>
                <w:rFonts w:cs="Times New Roman"/>
              </w:rPr>
            </w:pPr>
            <w:r>
              <w:rPr>
                <w:rFonts w:cs="Times New Roman"/>
              </w:rPr>
              <w:t>Расположено в верховьях р. Синегорка, в 25 км севернее п. Чернышевка.</w:t>
            </w:r>
          </w:p>
        </w:tc>
        <w:tc>
          <w:tcPr>
            <w:tcW w:w="3929" w:type="dxa"/>
          </w:tcPr>
          <w:p w:rsidR="00951782" w:rsidRDefault="0053000F">
            <w:pPr>
              <w:pStyle w:val="11"/>
              <w:tabs>
                <w:tab w:val="left" w:pos="709"/>
              </w:tabs>
              <w:spacing w:line="240" w:lineRule="auto"/>
              <w:ind w:firstLine="0"/>
              <w:jc w:val="both"/>
              <w:rPr>
                <w:rFonts w:cs="Times New Roman"/>
              </w:rPr>
            </w:pPr>
            <w:r>
              <w:rPr>
                <w:rFonts w:cs="Times New Roman"/>
              </w:rPr>
              <w:t>Субвулканическое тело поздне</w:t>
            </w:r>
            <w:r w:rsidR="007F257E">
              <w:rPr>
                <w:rFonts w:cs="Times New Roman"/>
              </w:rPr>
              <w:t>-</w:t>
            </w:r>
            <w:r>
              <w:rPr>
                <w:rFonts w:cs="Times New Roman"/>
              </w:rPr>
              <w:t>пермского возраста сложено диабазами и базальтами. Породы имеют черный цвет в полировке, хорошо полируются. Рекомендуются как облицовочный камень.</w:t>
            </w:r>
          </w:p>
        </w:tc>
      </w:tr>
    </w:tbl>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709"/>
        </w:tabs>
        <w:spacing w:line="240" w:lineRule="auto"/>
        <w:ind w:firstLine="0"/>
        <w:jc w:val="both"/>
        <w:rPr>
          <w:rFonts w:cs="Times New Roman"/>
          <w:i/>
          <w:iCs/>
        </w:rPr>
      </w:pPr>
      <w:r>
        <w:rPr>
          <w:rFonts w:cs="Times New Roman"/>
          <w:i/>
          <w:iCs/>
        </w:rPr>
        <w:t>Таблица 3 – Месторождения: кварцит</w:t>
      </w:r>
    </w:p>
    <w:tbl>
      <w:tblPr>
        <w:tblStyle w:val="aff2"/>
        <w:tblW w:w="0" w:type="auto"/>
        <w:tblLook w:val="04A0"/>
      </w:tblPr>
      <w:tblGrid>
        <w:gridCol w:w="1899"/>
        <w:gridCol w:w="3660"/>
        <w:gridCol w:w="3929"/>
      </w:tblGrid>
      <w:tr w:rsidR="00951782">
        <w:tc>
          <w:tcPr>
            <w:tcW w:w="189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bookmarkStart w:id="10" w:name="_Hlk179730210"/>
            <w:r>
              <w:rPr>
                <w:rFonts w:cs="Times New Roman"/>
              </w:rPr>
              <w:t>Месторождение</w:t>
            </w:r>
          </w:p>
        </w:tc>
        <w:tc>
          <w:tcPr>
            <w:tcW w:w="3660"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Местоположение</w:t>
            </w:r>
          </w:p>
        </w:tc>
        <w:tc>
          <w:tcPr>
            <w:tcW w:w="392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Характеристики</w:t>
            </w: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Синегорское</w:t>
            </w:r>
          </w:p>
        </w:tc>
        <w:tc>
          <w:tcPr>
            <w:tcW w:w="3660" w:type="dxa"/>
          </w:tcPr>
          <w:p w:rsidR="00951782" w:rsidRDefault="0053000F">
            <w:pPr>
              <w:pStyle w:val="11"/>
              <w:tabs>
                <w:tab w:val="left" w:pos="709"/>
              </w:tabs>
              <w:spacing w:line="240" w:lineRule="auto"/>
              <w:ind w:firstLine="0"/>
              <w:jc w:val="both"/>
              <w:rPr>
                <w:rFonts w:cs="Times New Roman"/>
              </w:rPr>
            </w:pPr>
            <w:r>
              <w:rPr>
                <w:rFonts w:cs="Times New Roman"/>
              </w:rPr>
              <w:t>Расположено в 23 км к северу от п. Чернышевка в бассейне р. Синегорка, в ее левом притоке.</w:t>
            </w:r>
          </w:p>
        </w:tc>
        <w:tc>
          <w:tcPr>
            <w:tcW w:w="3929" w:type="dxa"/>
          </w:tcPr>
          <w:p w:rsidR="00951782" w:rsidRDefault="0053000F">
            <w:pPr>
              <w:pStyle w:val="11"/>
              <w:tabs>
                <w:tab w:val="left" w:pos="709"/>
              </w:tabs>
              <w:spacing w:line="240" w:lineRule="auto"/>
              <w:ind w:firstLine="0"/>
              <w:jc w:val="both"/>
              <w:rPr>
                <w:rFonts w:cs="Times New Roman"/>
              </w:rPr>
            </w:pPr>
            <w:r>
              <w:rPr>
                <w:rFonts w:cs="Times New Roman"/>
              </w:rPr>
              <w:t>Залежь кварцитов светлой окраски, разделенная ключом на два тела размерами 280х160 м и 260х225 м. Глубина распространении тел 35-40 м. Кварциты в естественном состоянии приближены к высоко-сортному стекольному сырью.</w:t>
            </w:r>
          </w:p>
        </w:tc>
      </w:tr>
      <w:bookmarkEnd w:id="10"/>
    </w:tbl>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709"/>
        </w:tabs>
        <w:spacing w:line="240" w:lineRule="auto"/>
        <w:ind w:firstLine="0"/>
        <w:jc w:val="both"/>
        <w:rPr>
          <w:rFonts w:cs="Times New Roman"/>
          <w:i/>
          <w:iCs/>
        </w:rPr>
      </w:pPr>
      <w:r>
        <w:rPr>
          <w:rFonts w:cs="Times New Roman"/>
          <w:i/>
          <w:iCs/>
        </w:rPr>
        <w:t>Таблица 4 – Месторождения: камень строительный</w:t>
      </w:r>
    </w:p>
    <w:tbl>
      <w:tblPr>
        <w:tblStyle w:val="aff2"/>
        <w:tblW w:w="0" w:type="auto"/>
        <w:tblLook w:val="04A0"/>
      </w:tblPr>
      <w:tblGrid>
        <w:gridCol w:w="1958"/>
        <w:gridCol w:w="3660"/>
        <w:gridCol w:w="3929"/>
      </w:tblGrid>
      <w:tr w:rsidR="00951782">
        <w:tc>
          <w:tcPr>
            <w:tcW w:w="189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Месторождение</w:t>
            </w:r>
          </w:p>
        </w:tc>
        <w:tc>
          <w:tcPr>
            <w:tcW w:w="3660"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Местоположение</w:t>
            </w:r>
          </w:p>
        </w:tc>
        <w:tc>
          <w:tcPr>
            <w:tcW w:w="392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Характеристики</w:t>
            </w: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Ауровское</w:t>
            </w:r>
          </w:p>
        </w:tc>
        <w:tc>
          <w:tcPr>
            <w:tcW w:w="3660" w:type="dxa"/>
          </w:tcPr>
          <w:p w:rsidR="00951782" w:rsidRDefault="0053000F">
            <w:pPr>
              <w:pStyle w:val="11"/>
              <w:tabs>
                <w:tab w:val="left" w:pos="709"/>
              </w:tabs>
              <w:spacing w:line="240" w:lineRule="auto"/>
              <w:ind w:firstLine="0"/>
              <w:jc w:val="both"/>
              <w:rPr>
                <w:rFonts w:cs="Times New Roman"/>
              </w:rPr>
            </w:pPr>
            <w:r>
              <w:rPr>
                <w:rFonts w:cs="Times New Roman"/>
              </w:rPr>
              <w:t>Расположено в 2-х км к юго-востоку от с. Ауровка, в непосредственной близости от автодороги Анучино-Муравейка.</w:t>
            </w:r>
          </w:p>
        </w:tc>
        <w:tc>
          <w:tcPr>
            <w:tcW w:w="3929" w:type="dxa"/>
          </w:tcPr>
          <w:p w:rsidR="00951782" w:rsidRDefault="00951782">
            <w:pPr>
              <w:pStyle w:val="11"/>
              <w:tabs>
                <w:tab w:val="left" w:pos="709"/>
              </w:tabs>
              <w:spacing w:line="240" w:lineRule="auto"/>
              <w:ind w:firstLine="0"/>
              <w:jc w:val="both"/>
              <w:rPr>
                <w:rFonts w:cs="Times New Roman"/>
              </w:rPr>
            </w:pP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Новогордеевское</w:t>
            </w:r>
          </w:p>
        </w:tc>
        <w:tc>
          <w:tcPr>
            <w:tcW w:w="3660" w:type="dxa"/>
          </w:tcPr>
          <w:p w:rsidR="00951782" w:rsidRDefault="0053000F">
            <w:pPr>
              <w:pStyle w:val="11"/>
              <w:tabs>
                <w:tab w:val="left" w:pos="709"/>
              </w:tabs>
              <w:spacing w:line="240" w:lineRule="auto"/>
              <w:ind w:firstLine="0"/>
              <w:jc w:val="both"/>
              <w:rPr>
                <w:rFonts w:cs="Times New Roman"/>
              </w:rPr>
            </w:pPr>
            <w:r>
              <w:rPr>
                <w:rFonts w:cs="Times New Roman"/>
              </w:rPr>
              <w:t>Расположено в 3-х км восточнее с. Новогордеевка, на левобережье р. Пьяный Ключ, правого притока р. Арсеньевки.</w:t>
            </w:r>
          </w:p>
        </w:tc>
        <w:tc>
          <w:tcPr>
            <w:tcW w:w="3929" w:type="dxa"/>
          </w:tcPr>
          <w:p w:rsidR="00951782" w:rsidRDefault="0053000F">
            <w:pPr>
              <w:pStyle w:val="11"/>
              <w:tabs>
                <w:tab w:val="left" w:pos="709"/>
              </w:tabs>
              <w:spacing w:line="240" w:lineRule="auto"/>
              <w:ind w:firstLine="0"/>
              <w:jc w:val="both"/>
              <w:rPr>
                <w:rFonts w:cs="Times New Roman"/>
              </w:rPr>
            </w:pPr>
            <w:r>
              <w:rPr>
                <w:rFonts w:cs="Times New Roman"/>
              </w:rPr>
              <w:t>Строительный камень – гранодио-риты.</w:t>
            </w:r>
          </w:p>
          <w:p w:rsidR="00951782" w:rsidRDefault="0053000F">
            <w:pPr>
              <w:pStyle w:val="11"/>
              <w:tabs>
                <w:tab w:val="left" w:pos="709"/>
              </w:tabs>
              <w:spacing w:line="240" w:lineRule="auto"/>
              <w:ind w:firstLine="0"/>
              <w:jc w:val="both"/>
              <w:rPr>
                <w:rFonts w:cs="Times New Roman"/>
              </w:rPr>
            </w:pPr>
            <w:r>
              <w:rPr>
                <w:rFonts w:cs="Times New Roman"/>
              </w:rPr>
              <w:t>Месторождение разрабатывается, недропользователь ООО «Халаза-Трейд», с. Чернышевка, рег. номер лицензии АНУ657ОЩ.</w:t>
            </w:r>
          </w:p>
        </w:tc>
      </w:tr>
    </w:tbl>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709"/>
        </w:tabs>
        <w:spacing w:line="240" w:lineRule="auto"/>
        <w:ind w:firstLine="0"/>
        <w:jc w:val="both"/>
        <w:rPr>
          <w:rFonts w:cs="Times New Roman"/>
          <w:i/>
          <w:iCs/>
        </w:rPr>
      </w:pPr>
      <w:r>
        <w:rPr>
          <w:rFonts w:cs="Times New Roman"/>
          <w:i/>
          <w:iCs/>
        </w:rPr>
        <w:t>Таблица 5 – Месторождения: белый мрамор</w:t>
      </w:r>
    </w:p>
    <w:tbl>
      <w:tblPr>
        <w:tblStyle w:val="aff2"/>
        <w:tblW w:w="0" w:type="auto"/>
        <w:tblLook w:val="04A0"/>
      </w:tblPr>
      <w:tblGrid>
        <w:gridCol w:w="1899"/>
        <w:gridCol w:w="3660"/>
        <w:gridCol w:w="3929"/>
      </w:tblGrid>
      <w:tr w:rsidR="00951782">
        <w:tc>
          <w:tcPr>
            <w:tcW w:w="189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Месторождение</w:t>
            </w:r>
          </w:p>
        </w:tc>
        <w:tc>
          <w:tcPr>
            <w:tcW w:w="3660"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Местоположение</w:t>
            </w:r>
          </w:p>
        </w:tc>
        <w:tc>
          <w:tcPr>
            <w:tcW w:w="392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Характеристики</w:t>
            </w: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Крутогорский</w:t>
            </w:r>
          </w:p>
        </w:tc>
        <w:tc>
          <w:tcPr>
            <w:tcW w:w="3660" w:type="dxa"/>
          </w:tcPr>
          <w:p w:rsidR="00951782" w:rsidRDefault="0053000F">
            <w:pPr>
              <w:pStyle w:val="11"/>
              <w:tabs>
                <w:tab w:val="left" w:pos="709"/>
              </w:tabs>
              <w:spacing w:line="240" w:lineRule="auto"/>
              <w:ind w:firstLine="0"/>
              <w:jc w:val="both"/>
              <w:rPr>
                <w:rFonts w:cs="Times New Roman"/>
              </w:rPr>
            </w:pPr>
            <w:r>
              <w:rPr>
                <w:rFonts w:cs="Times New Roman"/>
              </w:rPr>
              <w:t>Расположен в 25 км к северу от с. Чернышевка и ж/д «Сибирцево- Новочугуевка», в 5,5 км к северу от п. 3-й Лесоучасток на склонах горы Крутой в верховьях р. Левой Синегорки.</w:t>
            </w:r>
          </w:p>
        </w:tc>
        <w:tc>
          <w:tcPr>
            <w:tcW w:w="3929" w:type="dxa"/>
          </w:tcPr>
          <w:p w:rsidR="00951782" w:rsidRDefault="0053000F">
            <w:pPr>
              <w:pStyle w:val="11"/>
              <w:tabs>
                <w:tab w:val="left" w:pos="709"/>
              </w:tabs>
              <w:spacing w:line="240" w:lineRule="auto"/>
              <w:ind w:firstLine="0"/>
              <w:jc w:val="both"/>
              <w:rPr>
                <w:rFonts w:cs="Times New Roman"/>
              </w:rPr>
            </w:pPr>
            <w:r>
              <w:rPr>
                <w:rFonts w:cs="Times New Roman"/>
              </w:rPr>
              <w:t xml:space="preserve">На южном склоне горы Крутой выявлены белые мраморы, ширина выхода которых 200 м, прослеженная длина </w:t>
            </w:r>
            <w:r w:rsidR="00A57C2B">
              <w:rPr>
                <w:rFonts w:cs="Times New Roman"/>
              </w:rPr>
              <w:t xml:space="preserve">600–700 </w:t>
            </w:r>
            <w:r>
              <w:rPr>
                <w:rFonts w:cs="Times New Roman"/>
              </w:rPr>
              <w:t>м. Мраморы хорошо полируются, имеют декоративный или слегка желтоватый цвет.</w:t>
            </w: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Приисковый</w:t>
            </w:r>
          </w:p>
        </w:tc>
        <w:tc>
          <w:tcPr>
            <w:tcW w:w="3660" w:type="dxa"/>
          </w:tcPr>
          <w:p w:rsidR="00951782" w:rsidRDefault="0053000F">
            <w:pPr>
              <w:pStyle w:val="11"/>
              <w:tabs>
                <w:tab w:val="left" w:pos="709"/>
              </w:tabs>
              <w:spacing w:line="240" w:lineRule="auto"/>
              <w:ind w:firstLine="0"/>
              <w:jc w:val="both"/>
              <w:rPr>
                <w:rFonts w:cs="Times New Roman"/>
              </w:rPr>
            </w:pPr>
            <w:r>
              <w:rPr>
                <w:rFonts w:cs="Times New Roman"/>
              </w:rPr>
              <w:t>Расположен в 25 км к северу от с. Чернышевка, в 8 км от п. 3-й Лесоучасток, в 4 км к северо-вос-току от участка Крутогорского.</w:t>
            </w:r>
          </w:p>
        </w:tc>
        <w:tc>
          <w:tcPr>
            <w:tcW w:w="3929" w:type="dxa"/>
          </w:tcPr>
          <w:p w:rsidR="00951782" w:rsidRDefault="0053000F">
            <w:pPr>
              <w:pStyle w:val="11"/>
              <w:tabs>
                <w:tab w:val="left" w:pos="709"/>
              </w:tabs>
              <w:spacing w:line="240" w:lineRule="auto"/>
              <w:ind w:firstLine="0"/>
              <w:jc w:val="both"/>
              <w:rPr>
                <w:rFonts w:cs="Times New Roman"/>
              </w:rPr>
            </w:pPr>
            <w:r>
              <w:rPr>
                <w:rFonts w:cs="Times New Roman"/>
              </w:rPr>
              <w:t>Мраморы хорошо полируются. Имеют ровный сахарный белый или светло-серый цвет.</w:t>
            </w:r>
          </w:p>
        </w:tc>
      </w:tr>
    </w:tbl>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709"/>
        </w:tabs>
        <w:spacing w:line="240" w:lineRule="auto"/>
        <w:ind w:firstLine="0"/>
        <w:jc w:val="both"/>
        <w:rPr>
          <w:rFonts w:cs="Times New Roman"/>
          <w:i/>
          <w:iCs/>
        </w:rPr>
      </w:pPr>
      <w:r>
        <w:rPr>
          <w:rFonts w:cs="Times New Roman"/>
          <w:i/>
          <w:iCs/>
        </w:rPr>
        <w:t>Таблица 6 – Месторождения: глины кирпичные</w:t>
      </w:r>
    </w:p>
    <w:tbl>
      <w:tblPr>
        <w:tblStyle w:val="aff2"/>
        <w:tblW w:w="0" w:type="auto"/>
        <w:tblLook w:val="04A0"/>
      </w:tblPr>
      <w:tblGrid>
        <w:gridCol w:w="1899"/>
        <w:gridCol w:w="3660"/>
        <w:gridCol w:w="3929"/>
      </w:tblGrid>
      <w:tr w:rsidR="00951782">
        <w:tc>
          <w:tcPr>
            <w:tcW w:w="189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Месторождение</w:t>
            </w:r>
          </w:p>
        </w:tc>
        <w:tc>
          <w:tcPr>
            <w:tcW w:w="3660"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Местоположение</w:t>
            </w:r>
          </w:p>
        </w:tc>
        <w:tc>
          <w:tcPr>
            <w:tcW w:w="3929"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Характеристики</w:t>
            </w: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Известковое</w:t>
            </w:r>
          </w:p>
        </w:tc>
        <w:tc>
          <w:tcPr>
            <w:tcW w:w="3660" w:type="dxa"/>
          </w:tcPr>
          <w:p w:rsidR="00951782" w:rsidRDefault="0053000F">
            <w:pPr>
              <w:pStyle w:val="11"/>
              <w:tabs>
                <w:tab w:val="left" w:pos="709"/>
              </w:tabs>
              <w:spacing w:line="240" w:lineRule="auto"/>
              <w:ind w:firstLine="0"/>
              <w:jc w:val="both"/>
              <w:rPr>
                <w:rFonts w:cs="Times New Roman"/>
              </w:rPr>
            </w:pPr>
            <w:r>
              <w:rPr>
                <w:rFonts w:cs="Times New Roman"/>
              </w:rPr>
              <w:t xml:space="preserve">Расположено в 13 км к западу от </w:t>
            </w:r>
            <w:r>
              <w:rPr>
                <w:rFonts w:cs="Times New Roman"/>
              </w:rPr>
              <w:lastRenderedPageBreak/>
              <w:t>с. Анучино и в 5 км от с. Нововарваровка, к северу от а/д «Осиновка – Рудная Пристань», в приустьевой части ручья Макавеев Ключ, левого притока р. Арсеньевки.</w:t>
            </w:r>
          </w:p>
        </w:tc>
        <w:tc>
          <w:tcPr>
            <w:tcW w:w="3929" w:type="dxa"/>
          </w:tcPr>
          <w:p w:rsidR="00951782" w:rsidRDefault="00951782">
            <w:pPr>
              <w:pStyle w:val="11"/>
              <w:tabs>
                <w:tab w:val="left" w:pos="709"/>
              </w:tabs>
              <w:spacing w:line="240" w:lineRule="auto"/>
              <w:ind w:firstLine="0"/>
              <w:jc w:val="both"/>
              <w:rPr>
                <w:rFonts w:cs="Times New Roman"/>
              </w:rPr>
            </w:pP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lastRenderedPageBreak/>
              <w:t>Новотроицкий</w:t>
            </w:r>
          </w:p>
        </w:tc>
        <w:tc>
          <w:tcPr>
            <w:tcW w:w="3660" w:type="dxa"/>
          </w:tcPr>
          <w:p w:rsidR="00951782" w:rsidRDefault="0053000F">
            <w:pPr>
              <w:pStyle w:val="11"/>
              <w:tabs>
                <w:tab w:val="left" w:pos="709"/>
              </w:tabs>
              <w:spacing w:line="240" w:lineRule="auto"/>
              <w:ind w:firstLine="0"/>
              <w:jc w:val="both"/>
              <w:rPr>
                <w:rFonts w:cs="Times New Roman"/>
              </w:rPr>
            </w:pPr>
            <w:r>
              <w:rPr>
                <w:rFonts w:cs="Times New Roman"/>
              </w:rPr>
              <w:t>Расположен в 1,5 км к северо-западу от с. Новотроицкое.</w:t>
            </w:r>
          </w:p>
        </w:tc>
        <w:tc>
          <w:tcPr>
            <w:tcW w:w="3929" w:type="dxa"/>
          </w:tcPr>
          <w:p w:rsidR="00951782" w:rsidRDefault="0053000F">
            <w:pPr>
              <w:pStyle w:val="11"/>
              <w:tabs>
                <w:tab w:val="left" w:pos="709"/>
              </w:tabs>
              <w:spacing w:line="240" w:lineRule="auto"/>
              <w:ind w:firstLine="0"/>
              <w:jc w:val="both"/>
              <w:rPr>
                <w:rFonts w:cs="Times New Roman"/>
              </w:rPr>
            </w:pPr>
            <w:r>
              <w:rPr>
                <w:rFonts w:cs="Times New Roman"/>
              </w:rPr>
              <w:t>Площадь поисковых работ около 7 км2, на которой пробурено 8 скважин.</w:t>
            </w:r>
          </w:p>
        </w:tc>
      </w:tr>
      <w:tr w:rsidR="00951782">
        <w:tc>
          <w:tcPr>
            <w:tcW w:w="1899" w:type="dxa"/>
          </w:tcPr>
          <w:p w:rsidR="00951782" w:rsidRDefault="0053000F">
            <w:pPr>
              <w:pStyle w:val="11"/>
              <w:tabs>
                <w:tab w:val="left" w:pos="709"/>
              </w:tabs>
              <w:spacing w:line="240" w:lineRule="auto"/>
              <w:ind w:firstLine="0"/>
              <w:jc w:val="both"/>
              <w:rPr>
                <w:rFonts w:cs="Times New Roman"/>
              </w:rPr>
            </w:pPr>
            <w:r>
              <w:rPr>
                <w:rFonts w:cs="Times New Roman"/>
              </w:rPr>
              <w:t>Зеленый</w:t>
            </w:r>
          </w:p>
        </w:tc>
        <w:tc>
          <w:tcPr>
            <w:tcW w:w="3660" w:type="dxa"/>
          </w:tcPr>
          <w:p w:rsidR="00951782" w:rsidRDefault="0053000F">
            <w:pPr>
              <w:pStyle w:val="11"/>
              <w:tabs>
                <w:tab w:val="left" w:pos="709"/>
              </w:tabs>
              <w:spacing w:line="240" w:lineRule="auto"/>
              <w:ind w:firstLine="0"/>
              <w:jc w:val="both"/>
              <w:rPr>
                <w:rFonts w:cs="Times New Roman"/>
              </w:rPr>
            </w:pPr>
            <w:r>
              <w:rPr>
                <w:rFonts w:cs="Times New Roman"/>
              </w:rPr>
              <w:t>Расположен на правобережье р. Новотроицкая, в долине ключа Зеленого, в 0,5 км к востоку от с. Новотроицкое.</w:t>
            </w:r>
          </w:p>
        </w:tc>
        <w:tc>
          <w:tcPr>
            <w:tcW w:w="3929" w:type="dxa"/>
          </w:tcPr>
          <w:p w:rsidR="00951782" w:rsidRDefault="00951782">
            <w:pPr>
              <w:pStyle w:val="11"/>
              <w:tabs>
                <w:tab w:val="left" w:pos="709"/>
              </w:tabs>
              <w:spacing w:line="240" w:lineRule="auto"/>
              <w:ind w:firstLine="0"/>
              <w:jc w:val="both"/>
              <w:rPr>
                <w:rFonts w:cs="Times New Roman"/>
              </w:rPr>
            </w:pPr>
          </w:p>
        </w:tc>
      </w:tr>
    </w:tbl>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709"/>
        </w:tabs>
        <w:spacing w:line="240" w:lineRule="auto"/>
        <w:ind w:firstLine="0"/>
        <w:jc w:val="both"/>
        <w:rPr>
          <w:rFonts w:cs="Times New Roman"/>
          <w:i/>
          <w:iCs/>
        </w:rPr>
      </w:pPr>
      <w:r>
        <w:rPr>
          <w:rFonts w:cs="Times New Roman"/>
          <w:i/>
          <w:iCs/>
        </w:rPr>
        <w:t>Также в разработке находятся (или были освоены):</w:t>
      </w:r>
    </w:p>
    <w:p w:rsidR="00951782" w:rsidRDefault="0053000F">
      <w:pPr>
        <w:pStyle w:val="11"/>
        <w:tabs>
          <w:tab w:val="left" w:pos="709"/>
        </w:tabs>
        <w:spacing w:line="240" w:lineRule="auto"/>
        <w:ind w:firstLine="567"/>
        <w:jc w:val="both"/>
        <w:rPr>
          <w:rFonts w:cs="Times New Roman"/>
        </w:rPr>
      </w:pPr>
      <w:r>
        <w:rPr>
          <w:rFonts w:cs="Times New Roman"/>
        </w:rPr>
        <w:t>– «Анучинское» месторождение подземных вод (мощность объекта – более 500 м</w:t>
      </w:r>
      <w:r>
        <w:rPr>
          <w:rFonts w:cs="Times New Roman"/>
          <w:vertAlign w:val="superscript"/>
        </w:rPr>
        <w:t>3</w:t>
      </w:r>
      <w:r>
        <w:rPr>
          <w:rFonts w:cs="Times New Roman"/>
        </w:rPr>
        <w:t>/сут.);</w:t>
      </w:r>
    </w:p>
    <w:p w:rsidR="00951782" w:rsidRDefault="0053000F">
      <w:pPr>
        <w:pStyle w:val="11"/>
        <w:tabs>
          <w:tab w:val="left" w:pos="709"/>
        </w:tabs>
        <w:spacing w:line="240" w:lineRule="auto"/>
        <w:ind w:firstLine="567"/>
        <w:jc w:val="both"/>
        <w:rPr>
          <w:rFonts w:cs="Times New Roman"/>
        </w:rPr>
      </w:pPr>
      <w:r>
        <w:rPr>
          <w:rFonts w:cs="Times New Roman"/>
        </w:rPr>
        <w:t xml:space="preserve">– «Таежное» - </w:t>
      </w:r>
      <w:r w:rsidRPr="00DC0B1C">
        <w:rPr>
          <w:rFonts w:cs="Times New Roman"/>
        </w:rPr>
        <w:t xml:space="preserve">месторождение песка, гравия (в 5 км севернее от с. Таежка) (разрабатывается, </w:t>
      </w:r>
      <w:r w:rsidR="00DC0B1C" w:rsidRPr="00DC0B1C">
        <w:rPr>
          <w:rFonts w:cs="Times New Roman"/>
        </w:rPr>
        <w:t>недропользователь АО</w:t>
      </w:r>
      <w:r w:rsidRPr="00DC0B1C">
        <w:rPr>
          <w:rFonts w:cs="Times New Roman"/>
        </w:rPr>
        <w:t xml:space="preserve"> «Примавтодор», г. Владивосток, рег. номер лицензии АНУ654 ОЩ);</w:t>
      </w:r>
    </w:p>
    <w:p w:rsidR="00951782" w:rsidRDefault="0053000F">
      <w:pPr>
        <w:pStyle w:val="11"/>
        <w:tabs>
          <w:tab w:val="left" w:pos="709"/>
        </w:tabs>
        <w:spacing w:line="240" w:lineRule="auto"/>
        <w:ind w:firstLine="567"/>
        <w:jc w:val="both"/>
        <w:rPr>
          <w:rFonts w:cs="Times New Roman"/>
        </w:rPr>
      </w:pPr>
      <w:r>
        <w:rPr>
          <w:rFonts w:cs="Times New Roman"/>
        </w:rPr>
        <w:t xml:space="preserve">– «Таежное-3» - участок ПГС (в 5 км к северу от с. Таежка) (разрабатывается, </w:t>
      </w:r>
      <w:r w:rsidR="00DC0B1C">
        <w:rPr>
          <w:rFonts w:cs="Times New Roman"/>
        </w:rPr>
        <w:t>недропользователь ООО</w:t>
      </w:r>
      <w:r>
        <w:rPr>
          <w:rFonts w:cs="Times New Roman"/>
        </w:rPr>
        <w:t xml:space="preserve"> «Основа», с. Старогордеевка, рег. номер лицензии АНУ764ОЩ);</w:t>
      </w:r>
    </w:p>
    <w:p w:rsidR="00951782" w:rsidRDefault="0053000F">
      <w:pPr>
        <w:pStyle w:val="11"/>
        <w:tabs>
          <w:tab w:val="left" w:pos="709"/>
        </w:tabs>
        <w:spacing w:line="240" w:lineRule="auto"/>
        <w:ind w:firstLine="567"/>
        <w:jc w:val="both"/>
        <w:rPr>
          <w:rFonts w:cs="Times New Roman"/>
        </w:rPr>
      </w:pPr>
      <w:r>
        <w:rPr>
          <w:rFonts w:cs="Times New Roman"/>
        </w:rPr>
        <w:t xml:space="preserve">– «Таежное-4» - участок ПГС (в 5 км к северу от с. Таежка) (разрабатывается, </w:t>
      </w:r>
      <w:r w:rsidR="00DC0B1C">
        <w:rPr>
          <w:rFonts w:cs="Times New Roman"/>
        </w:rPr>
        <w:t>недропользователь ООО</w:t>
      </w:r>
      <w:r>
        <w:rPr>
          <w:rFonts w:cs="Times New Roman"/>
        </w:rPr>
        <w:t xml:space="preserve"> «Основа», с. Старогордеевка, рег. номер лицензии АНУ765ОЩ);</w:t>
      </w:r>
    </w:p>
    <w:p w:rsidR="00951782" w:rsidRDefault="0053000F">
      <w:pPr>
        <w:pStyle w:val="11"/>
        <w:tabs>
          <w:tab w:val="left" w:pos="709"/>
        </w:tabs>
        <w:spacing w:line="240" w:lineRule="auto"/>
        <w:ind w:firstLine="567"/>
        <w:jc w:val="both"/>
        <w:rPr>
          <w:rFonts w:cs="Times New Roman"/>
        </w:rPr>
      </w:pPr>
      <w:r>
        <w:rPr>
          <w:rFonts w:cs="Times New Roman"/>
        </w:rPr>
        <w:t xml:space="preserve">– «Карьер «АБЗ»» - месторождение грунт (82 км от а/д «Осиновка – Рудная Пристань») </w:t>
      </w:r>
      <w:bookmarkStart w:id="11" w:name="_Hlk179475824"/>
      <w:r>
        <w:rPr>
          <w:rFonts w:cs="Times New Roman"/>
        </w:rPr>
        <w:t>(разрабатывается, недропользователь АО «Примавтодор», г. Владивосток, рег. номер лицензии АНУ553ОЩ);</w:t>
      </w:r>
      <w:bookmarkEnd w:id="11"/>
    </w:p>
    <w:p w:rsidR="00951782" w:rsidRDefault="0053000F">
      <w:pPr>
        <w:pStyle w:val="11"/>
        <w:tabs>
          <w:tab w:val="left" w:pos="709"/>
        </w:tabs>
        <w:spacing w:line="240" w:lineRule="auto"/>
        <w:ind w:firstLine="567"/>
        <w:jc w:val="both"/>
        <w:rPr>
          <w:rFonts w:cs="Times New Roman"/>
        </w:rPr>
      </w:pPr>
      <w:r>
        <w:rPr>
          <w:rFonts w:cs="Times New Roman"/>
        </w:rPr>
        <w:t>– «Ауровское» - месторождение грунт (14 км от а/д «Анучино-Еловка») (разрабатывается, недропользователь АО «Примавтодор», г. Владивосток, рег. номер лицензии АНУ552ОЩ);</w:t>
      </w:r>
    </w:p>
    <w:p w:rsidR="00951782" w:rsidRDefault="0053000F">
      <w:pPr>
        <w:pStyle w:val="11"/>
        <w:tabs>
          <w:tab w:val="left" w:pos="709"/>
        </w:tabs>
        <w:spacing w:line="240" w:lineRule="auto"/>
        <w:ind w:firstLine="567"/>
        <w:jc w:val="both"/>
        <w:rPr>
          <w:rFonts w:cs="Times New Roman"/>
        </w:rPr>
      </w:pPr>
      <w:r>
        <w:rPr>
          <w:rFonts w:cs="Times New Roman"/>
        </w:rPr>
        <w:t>– «Таежка» - месторождение скальный грунт, граниты (в 2,3 км к востоку от автотрассы «Осиновка – Рудная Пристань») (разрабатывается, недропользователь ООО «ПримСтрой», с. Анучино, рег. номер лицензии АНУ801ОЩ);</w:t>
      </w:r>
    </w:p>
    <w:p w:rsidR="00951782" w:rsidRDefault="0053000F">
      <w:pPr>
        <w:pStyle w:val="11"/>
        <w:tabs>
          <w:tab w:val="left" w:pos="709"/>
        </w:tabs>
        <w:spacing w:line="240" w:lineRule="auto"/>
        <w:ind w:firstLine="567"/>
        <w:jc w:val="both"/>
        <w:rPr>
          <w:rFonts w:cs="Times New Roman"/>
        </w:rPr>
      </w:pPr>
      <w:r>
        <w:rPr>
          <w:rFonts w:cs="Times New Roman"/>
        </w:rPr>
        <w:t xml:space="preserve">– «Гришина Падь» - месторождение дресва (102 км от а/д «Арсеньев-Реттихинское») </w:t>
      </w:r>
      <w:bookmarkStart w:id="12" w:name="_Hlk179476126"/>
      <w:r>
        <w:rPr>
          <w:rFonts w:cs="Times New Roman"/>
        </w:rPr>
        <w:t>(разрабатывается, недропользователь АО «Примавтодор», г. Владивосток, рег. номер лицензии АНУ554ОЩ);</w:t>
      </w:r>
      <w:bookmarkEnd w:id="12"/>
    </w:p>
    <w:p w:rsidR="00951782" w:rsidRDefault="0053000F">
      <w:pPr>
        <w:pStyle w:val="11"/>
        <w:tabs>
          <w:tab w:val="left" w:pos="709"/>
        </w:tabs>
        <w:spacing w:line="240" w:lineRule="auto"/>
        <w:ind w:firstLine="567"/>
        <w:jc w:val="both"/>
        <w:rPr>
          <w:rFonts w:cs="Times New Roman"/>
        </w:rPr>
      </w:pPr>
      <w:r>
        <w:rPr>
          <w:rFonts w:cs="Times New Roman"/>
        </w:rPr>
        <w:t>– «Таежное» – месторождение торф (15,2 км на северо-восток от с. Анучино) (разрабатывается, недропользователь ООО «СпецТехГрупп», г. Арсеньев, рег. номер лицензии АНУ705ОЩ);</w:t>
      </w:r>
    </w:p>
    <w:p w:rsidR="00951782" w:rsidRDefault="0053000F">
      <w:pPr>
        <w:pStyle w:val="11"/>
        <w:tabs>
          <w:tab w:val="left" w:pos="709"/>
        </w:tabs>
        <w:spacing w:line="240" w:lineRule="auto"/>
        <w:ind w:firstLine="567"/>
        <w:jc w:val="both"/>
        <w:rPr>
          <w:rFonts w:cs="Times New Roman"/>
        </w:rPr>
      </w:pPr>
      <w:r>
        <w:rPr>
          <w:rFonts w:cs="Times New Roman"/>
        </w:rPr>
        <w:t>– «Таежное (участок «Таежка-</w:t>
      </w:r>
      <w:r>
        <w:rPr>
          <w:rFonts w:cs="Times New Roman"/>
          <w:lang w:val="en-US"/>
        </w:rPr>
        <w:t>I</w:t>
      </w:r>
      <w:r>
        <w:rPr>
          <w:rFonts w:cs="Times New Roman"/>
        </w:rPr>
        <w:t>» и участок «Таежка-</w:t>
      </w:r>
      <w:r>
        <w:rPr>
          <w:rFonts w:cs="Times New Roman"/>
          <w:lang w:val="en-US"/>
        </w:rPr>
        <w:t>II</w:t>
      </w:r>
      <w:r>
        <w:rPr>
          <w:rFonts w:cs="Times New Roman"/>
        </w:rPr>
        <w:t>») – добыча торфа на месторождении (участок «Таежка-</w:t>
      </w:r>
      <w:r>
        <w:rPr>
          <w:rFonts w:cs="Times New Roman"/>
          <w:lang w:val="en-US"/>
        </w:rPr>
        <w:t>I</w:t>
      </w:r>
      <w:r>
        <w:rPr>
          <w:rFonts w:cs="Times New Roman"/>
        </w:rPr>
        <w:t>» расположен от с. Анучино на северо-восток в 20 км и от г. Арсеньев на юго-запад в 3,6 км, участок «Таежка-</w:t>
      </w:r>
      <w:r>
        <w:rPr>
          <w:rFonts w:cs="Times New Roman"/>
          <w:lang w:val="en-US"/>
        </w:rPr>
        <w:t>II</w:t>
      </w:r>
      <w:r>
        <w:rPr>
          <w:rFonts w:cs="Times New Roman"/>
        </w:rPr>
        <w:t>» от с. Анучино на северо-восток в 15,2 км) (разрабатывается, недропользователь ООО «СпецТехГрупп», г. Арсеньев, рег. номер лицензии АНУ00705ОЩ).</w:t>
      </w:r>
    </w:p>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709"/>
        </w:tabs>
        <w:spacing w:line="240" w:lineRule="auto"/>
        <w:ind w:firstLine="0"/>
        <w:jc w:val="both"/>
        <w:rPr>
          <w:rFonts w:cs="Times New Roman"/>
        </w:rPr>
      </w:pPr>
      <w:r>
        <w:rPr>
          <w:rFonts w:cs="Times New Roman"/>
          <w:b/>
          <w:bCs/>
          <w:sz w:val="28"/>
          <w:szCs w:val="28"/>
        </w:rPr>
        <w:t xml:space="preserve">1.1.6. Почвы и почвообразующие породы. </w:t>
      </w:r>
      <w:r>
        <w:rPr>
          <w:rFonts w:cs="Times New Roman"/>
        </w:rPr>
        <w:t xml:space="preserve">Для горных и </w:t>
      </w:r>
      <w:r w:rsidR="00DC0B1C">
        <w:rPr>
          <w:rFonts w:cs="Times New Roman"/>
        </w:rPr>
        <w:t>лесных территорий</w:t>
      </w:r>
      <w:r>
        <w:rPr>
          <w:rFonts w:cs="Times New Roman"/>
        </w:rPr>
        <w:t xml:space="preserve"> Анучинского муниципального округа характерны бурые лесные и бурые лесные подзолистые и неподзолистые почвы. Основные породы округа – кислые метаморфические и изверженные. </w:t>
      </w:r>
    </w:p>
    <w:p w:rsidR="00951782" w:rsidRDefault="0053000F">
      <w:pPr>
        <w:pStyle w:val="11"/>
        <w:tabs>
          <w:tab w:val="left" w:pos="709"/>
        </w:tabs>
        <w:spacing w:line="240" w:lineRule="auto"/>
        <w:ind w:firstLine="567"/>
        <w:jc w:val="both"/>
        <w:rPr>
          <w:rFonts w:cs="Times New Roman"/>
        </w:rPr>
      </w:pPr>
      <w:r>
        <w:rPr>
          <w:rFonts w:cs="Times New Roman"/>
        </w:rPr>
        <w:t>Под сельскохозяйственные культуры используют главным образом плодородные почвы низменностей и речных долин.</w:t>
      </w:r>
    </w:p>
    <w:p w:rsidR="00951782" w:rsidRDefault="00951782">
      <w:pPr>
        <w:pStyle w:val="11"/>
        <w:tabs>
          <w:tab w:val="left" w:pos="709"/>
        </w:tabs>
        <w:spacing w:line="240" w:lineRule="auto"/>
        <w:ind w:firstLine="0"/>
        <w:jc w:val="both"/>
        <w:rPr>
          <w:rFonts w:cs="Times New Roman"/>
          <w:color w:val="7030A0"/>
        </w:rPr>
      </w:pPr>
    </w:p>
    <w:p w:rsidR="00951782" w:rsidRDefault="0053000F">
      <w:pPr>
        <w:pStyle w:val="11"/>
        <w:tabs>
          <w:tab w:val="left" w:pos="709"/>
        </w:tabs>
        <w:spacing w:line="240" w:lineRule="auto"/>
        <w:ind w:firstLine="0"/>
        <w:jc w:val="both"/>
        <w:rPr>
          <w:rFonts w:cs="Times New Roman"/>
        </w:rPr>
      </w:pPr>
      <w:r>
        <w:rPr>
          <w:rFonts w:cs="Times New Roman"/>
          <w:b/>
          <w:bCs/>
          <w:sz w:val="28"/>
          <w:szCs w:val="28"/>
        </w:rPr>
        <w:lastRenderedPageBreak/>
        <w:t xml:space="preserve">1.1.7. Водные ресурсы. </w:t>
      </w:r>
      <w:r>
        <w:rPr>
          <w:rFonts w:cs="Times New Roman"/>
        </w:rPr>
        <w:t>Водные ресурсы муниципального округа представлены в п.1.1.2.</w:t>
      </w:r>
    </w:p>
    <w:p w:rsidR="00951782" w:rsidRDefault="0053000F">
      <w:pPr>
        <w:pStyle w:val="11"/>
        <w:tabs>
          <w:tab w:val="left" w:pos="709"/>
        </w:tabs>
        <w:spacing w:line="240" w:lineRule="auto"/>
        <w:ind w:firstLine="0"/>
        <w:jc w:val="both"/>
        <w:rPr>
          <w:rFonts w:cs="Times New Roman"/>
        </w:rPr>
      </w:pPr>
      <w:r>
        <w:rPr>
          <w:rFonts w:cs="Times New Roman"/>
        </w:rPr>
        <w:t xml:space="preserve">Водоснабжение округа осуществляется посредством использования пресных подземных вод скважинным водозабором.  </w:t>
      </w:r>
    </w:p>
    <w:p w:rsidR="00951782" w:rsidRDefault="00951782">
      <w:pPr>
        <w:spacing w:after="0" w:line="240" w:lineRule="auto"/>
        <w:jc w:val="both"/>
        <w:rPr>
          <w:rFonts w:ascii="Times New Roman" w:eastAsia="Times New Roman" w:hAnsi="Times New Roman" w:cs="Times New Roman"/>
          <w:sz w:val="24"/>
        </w:rPr>
      </w:pPr>
    </w:p>
    <w:p w:rsidR="00951782" w:rsidRDefault="0053000F">
      <w:pPr>
        <w:spacing w:after="0" w:line="240" w:lineRule="auto"/>
        <w:jc w:val="both"/>
        <w:rPr>
          <w:rFonts w:ascii="Times New Roman" w:hAnsi="Times New Roman" w:cs="Times New Roman"/>
        </w:rPr>
      </w:pPr>
      <w:r>
        <w:rPr>
          <w:rFonts w:ascii="Times New Roman" w:eastAsia="Times New Roman" w:hAnsi="Times New Roman" w:cs="Times New Roman"/>
          <w:b/>
          <w:sz w:val="28"/>
        </w:rPr>
        <w:t xml:space="preserve">1.1.8. Растительность. </w:t>
      </w:r>
      <w:r>
        <w:rPr>
          <w:rFonts w:ascii="Times New Roman" w:eastAsia="Times New Roman" w:hAnsi="Times New Roman" w:cs="Times New Roman"/>
          <w:bCs/>
          <w:sz w:val="24"/>
          <w:szCs w:val="24"/>
        </w:rPr>
        <w:t xml:space="preserve">Растительный мир территории муниципального </w:t>
      </w:r>
      <w:r w:rsidR="00DC0B1C">
        <w:rPr>
          <w:rFonts w:ascii="Times New Roman" w:eastAsia="Times New Roman" w:hAnsi="Times New Roman" w:cs="Times New Roman"/>
          <w:bCs/>
          <w:sz w:val="24"/>
          <w:szCs w:val="24"/>
        </w:rPr>
        <w:t>округа разнообразен</w:t>
      </w:r>
      <w:r>
        <w:rPr>
          <w:rFonts w:ascii="Times New Roman" w:eastAsia="Times New Roman" w:hAnsi="Times New Roman" w:cs="Times New Roman"/>
          <w:bCs/>
          <w:sz w:val="24"/>
          <w:szCs w:val="24"/>
        </w:rPr>
        <w:t xml:space="preserve"> и широко представлен кедром корейским, елью алтайской, орехом манджурским, кленом, дубом, а также элеутерококом, аралией, жимолостью, смородиной и т.д.</w:t>
      </w:r>
      <w:r>
        <w:rPr>
          <w:rFonts w:ascii="Times New Roman" w:hAnsi="Times New Roman" w:cs="Times New Roman"/>
          <w:sz w:val="24"/>
          <w:szCs w:val="24"/>
        </w:rPr>
        <w:t>В округе сохранились уникальные лотосовые озера и тисовые рощи.</w:t>
      </w:r>
    </w:p>
    <w:p w:rsidR="00951782" w:rsidRDefault="00951782">
      <w:pPr>
        <w:spacing w:after="0" w:line="240" w:lineRule="auto"/>
        <w:rPr>
          <w:rFonts w:ascii="Times New Roman" w:eastAsia="Times New Roman" w:hAnsi="Times New Roman" w:cs="Times New Roman"/>
          <w:sz w:val="24"/>
        </w:rPr>
      </w:pPr>
    </w:p>
    <w:p w:rsidR="00951782" w:rsidRDefault="0053000F">
      <w:pPr>
        <w:pStyle w:val="11"/>
        <w:tabs>
          <w:tab w:val="left" w:pos="709"/>
        </w:tabs>
        <w:spacing w:line="240" w:lineRule="auto"/>
        <w:ind w:firstLine="0"/>
        <w:jc w:val="both"/>
        <w:rPr>
          <w:rFonts w:cs="Times New Roman"/>
        </w:rPr>
      </w:pPr>
      <w:r>
        <w:rPr>
          <w:rFonts w:cs="Times New Roman"/>
          <w:b/>
          <w:bCs/>
          <w:sz w:val="28"/>
          <w:szCs w:val="28"/>
        </w:rPr>
        <w:t xml:space="preserve">1.1.9. Фауна. </w:t>
      </w:r>
      <w:r>
        <w:rPr>
          <w:rFonts w:cs="Times New Roman"/>
        </w:rPr>
        <w:t>Животный мир на территории муниципального округа богат. Фауна представлена медведями, кабанами, изюбрями, белками, соболями, зайцами, лисами, тиграми, барсуками и другими животными.</w:t>
      </w:r>
    </w:p>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709"/>
        </w:tabs>
        <w:spacing w:line="240" w:lineRule="auto"/>
        <w:ind w:firstLine="0"/>
        <w:jc w:val="both"/>
        <w:rPr>
          <w:rFonts w:cs="Times New Roman"/>
        </w:rPr>
      </w:pPr>
      <w:r>
        <w:rPr>
          <w:rFonts w:cs="Times New Roman"/>
          <w:b/>
          <w:bCs/>
          <w:sz w:val="28"/>
          <w:szCs w:val="28"/>
        </w:rPr>
        <w:t xml:space="preserve">1.1.10. Лесные ресурсы. Охотничьи угодия. </w:t>
      </w:r>
      <w:r>
        <w:rPr>
          <w:rFonts w:cs="Times New Roman"/>
        </w:rPr>
        <w:t xml:space="preserve">На территории Анучинского муниципального округа располагаются два лесничества: Арсеньевское лесничество общей площадью 315 902 га лесов, Уссурийское лесничество общей площадью 2 560 га лесов. </w:t>
      </w:r>
    </w:p>
    <w:p w:rsidR="00951782" w:rsidRDefault="0053000F">
      <w:pPr>
        <w:pStyle w:val="11"/>
        <w:tabs>
          <w:tab w:val="left" w:pos="709"/>
        </w:tabs>
        <w:spacing w:line="240" w:lineRule="auto"/>
        <w:ind w:firstLine="567"/>
        <w:jc w:val="both"/>
        <w:rPr>
          <w:rFonts w:cs="Times New Roman"/>
        </w:rPr>
      </w:pPr>
      <w:r>
        <w:rPr>
          <w:rFonts w:cs="Times New Roman"/>
        </w:rPr>
        <w:t>Также в границе округа находятся Реттиховское участковое лесничество, входящее в состав Спасского лесничества и Центральное участковое лесничество, входящее в состав Владивостокского лесничества.</w:t>
      </w:r>
    </w:p>
    <w:p w:rsidR="00951782" w:rsidRDefault="0053000F">
      <w:pPr>
        <w:pStyle w:val="11"/>
        <w:tabs>
          <w:tab w:val="left" w:pos="709"/>
        </w:tabs>
        <w:spacing w:line="240" w:lineRule="auto"/>
        <w:ind w:firstLine="567"/>
        <w:jc w:val="both"/>
        <w:rPr>
          <w:rFonts w:cs="Times New Roman"/>
        </w:rPr>
      </w:pPr>
      <w:r>
        <w:rPr>
          <w:rFonts w:cs="Times New Roman"/>
        </w:rPr>
        <w:t>Кроме того, на землях иных категорий площадь лесов в Анучинском муниципальном округе составляет 13 385 га.</w:t>
      </w:r>
    </w:p>
    <w:p w:rsidR="00951782" w:rsidRDefault="0053000F">
      <w:pPr>
        <w:pStyle w:val="11"/>
        <w:tabs>
          <w:tab w:val="left" w:pos="709"/>
        </w:tabs>
        <w:spacing w:line="240" w:lineRule="auto"/>
        <w:ind w:firstLine="567"/>
        <w:jc w:val="both"/>
        <w:rPr>
          <w:rFonts w:cs="Times New Roman"/>
        </w:rPr>
      </w:pPr>
      <w:r>
        <w:rPr>
          <w:rFonts w:cs="Times New Roman"/>
        </w:rPr>
        <w:t>Выделенные земли лесного фонда под охотничьи угодья утверждены Постановлением Губернатора Приморского края №187-пг от 24.12.2020 г.</w:t>
      </w:r>
    </w:p>
    <w:p w:rsidR="00951782" w:rsidRDefault="0053000F">
      <w:pPr>
        <w:pStyle w:val="11"/>
        <w:tabs>
          <w:tab w:val="left" w:pos="709"/>
        </w:tabs>
        <w:spacing w:line="240" w:lineRule="auto"/>
        <w:ind w:firstLine="567"/>
        <w:jc w:val="both"/>
        <w:rPr>
          <w:rFonts w:cs="Times New Roman"/>
        </w:rPr>
      </w:pPr>
      <w:r>
        <w:rPr>
          <w:rFonts w:cs="Times New Roman"/>
        </w:rPr>
        <w:t xml:space="preserve">Охотохозяйственные соглашения </w:t>
      </w:r>
      <w:r w:rsidR="00DC0B1C">
        <w:rPr>
          <w:rFonts w:cs="Times New Roman"/>
        </w:rPr>
        <w:t>заключены по</w:t>
      </w:r>
      <w:r>
        <w:rPr>
          <w:rFonts w:cs="Times New Roman"/>
        </w:rPr>
        <w:t xml:space="preserve"> следующим участкам:</w:t>
      </w:r>
    </w:p>
    <w:p w:rsidR="00951782" w:rsidRDefault="0053000F">
      <w:pPr>
        <w:pStyle w:val="11"/>
        <w:tabs>
          <w:tab w:val="left" w:pos="709"/>
        </w:tabs>
        <w:spacing w:line="240" w:lineRule="auto"/>
        <w:ind w:firstLine="567"/>
        <w:jc w:val="both"/>
        <w:rPr>
          <w:rFonts w:cs="Times New Roman"/>
        </w:rPr>
      </w:pPr>
      <w:r>
        <w:rPr>
          <w:rFonts w:cs="Times New Roman"/>
        </w:rPr>
        <w:t>– участок площадью 110,77 тыс. га (общественная организация «Приморское краевое общество охотников и рыболовов»);</w:t>
      </w:r>
    </w:p>
    <w:p w:rsidR="00951782" w:rsidRDefault="0053000F">
      <w:pPr>
        <w:pStyle w:val="11"/>
        <w:tabs>
          <w:tab w:val="left" w:pos="709"/>
        </w:tabs>
        <w:spacing w:line="240" w:lineRule="auto"/>
        <w:ind w:firstLine="567"/>
        <w:jc w:val="both"/>
        <w:rPr>
          <w:rFonts w:cs="Times New Roman"/>
        </w:rPr>
      </w:pPr>
      <w:r>
        <w:rPr>
          <w:rFonts w:cs="Times New Roman"/>
        </w:rPr>
        <w:t>– участок площадью 46,87 тыс. га (общественная организация охотников и рыболовов «Сихотэ-Алинь»);</w:t>
      </w:r>
    </w:p>
    <w:p w:rsidR="00951782" w:rsidRDefault="0053000F">
      <w:pPr>
        <w:pStyle w:val="11"/>
        <w:tabs>
          <w:tab w:val="left" w:pos="709"/>
        </w:tabs>
        <w:spacing w:line="240" w:lineRule="auto"/>
        <w:ind w:firstLine="567"/>
        <w:jc w:val="both"/>
        <w:rPr>
          <w:rFonts w:cs="Times New Roman"/>
        </w:rPr>
      </w:pPr>
      <w:r>
        <w:rPr>
          <w:rFonts w:cs="Times New Roman"/>
        </w:rPr>
        <w:t>– участок площадью 29,49 тыс. га (ООО «Фауна);</w:t>
      </w:r>
    </w:p>
    <w:p w:rsidR="00951782" w:rsidRDefault="0053000F">
      <w:pPr>
        <w:pStyle w:val="11"/>
        <w:tabs>
          <w:tab w:val="left" w:pos="709"/>
        </w:tabs>
        <w:spacing w:line="240" w:lineRule="auto"/>
        <w:ind w:firstLine="567"/>
        <w:jc w:val="both"/>
        <w:rPr>
          <w:rFonts w:cs="Times New Roman"/>
        </w:rPr>
      </w:pPr>
      <w:r>
        <w:rPr>
          <w:rFonts w:cs="Times New Roman"/>
        </w:rPr>
        <w:t>– участок площадью 52,11 тыс. га (Владивостокская общественная организация охотников и рыболовов «Поларис»);</w:t>
      </w:r>
    </w:p>
    <w:p w:rsidR="00951782" w:rsidRDefault="0053000F">
      <w:pPr>
        <w:pStyle w:val="11"/>
        <w:tabs>
          <w:tab w:val="left" w:pos="709"/>
        </w:tabs>
        <w:spacing w:line="240" w:lineRule="auto"/>
        <w:ind w:firstLine="567"/>
        <w:jc w:val="both"/>
        <w:rPr>
          <w:rFonts w:cs="Times New Roman"/>
        </w:rPr>
      </w:pPr>
      <w:r>
        <w:rPr>
          <w:rFonts w:cs="Times New Roman"/>
        </w:rPr>
        <w:t>– участок площадью 46,98 тыс. га (общественная организация Ольгинского района «Спортивно-охотничий клуб «Хантер»);</w:t>
      </w:r>
    </w:p>
    <w:p w:rsidR="00951782" w:rsidRDefault="0053000F">
      <w:pPr>
        <w:pStyle w:val="11"/>
        <w:tabs>
          <w:tab w:val="left" w:pos="709"/>
        </w:tabs>
        <w:spacing w:line="240" w:lineRule="auto"/>
        <w:ind w:firstLine="567"/>
        <w:jc w:val="both"/>
        <w:rPr>
          <w:rFonts w:cs="Times New Roman"/>
        </w:rPr>
      </w:pPr>
      <w:r>
        <w:rPr>
          <w:rFonts w:cs="Times New Roman"/>
        </w:rPr>
        <w:t>– участок площадью 37,62 тыс. га (общественная организация охотников и рыболовов «Синегорье» Анучинского района).</w:t>
      </w:r>
    </w:p>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709"/>
        </w:tabs>
        <w:spacing w:line="240" w:lineRule="auto"/>
        <w:ind w:firstLine="0"/>
        <w:jc w:val="both"/>
        <w:rPr>
          <w:rFonts w:cs="Times New Roman"/>
        </w:rPr>
      </w:pPr>
      <w:r>
        <w:rPr>
          <w:rFonts w:cs="Times New Roman"/>
          <w:b/>
          <w:bCs/>
          <w:sz w:val="28"/>
          <w:szCs w:val="28"/>
        </w:rPr>
        <w:t xml:space="preserve">1.1.11. Особо охраняемые территории. </w:t>
      </w:r>
      <w:r>
        <w:rPr>
          <w:rFonts w:cs="Times New Roman"/>
        </w:rPr>
        <w:t xml:space="preserve"> На территории муниципального округа располагаются </w:t>
      </w:r>
      <w:r>
        <w:rPr>
          <w:rFonts w:cs="Times New Roman"/>
          <w:i/>
          <w:iCs/>
        </w:rPr>
        <w:t>памятники природы:</w:t>
      </w:r>
    </w:p>
    <w:p w:rsidR="00951782" w:rsidRDefault="0053000F">
      <w:pPr>
        <w:pStyle w:val="11"/>
        <w:tabs>
          <w:tab w:val="left" w:pos="709"/>
        </w:tabs>
        <w:spacing w:line="240" w:lineRule="auto"/>
        <w:ind w:firstLine="0"/>
        <w:jc w:val="both"/>
        <w:rPr>
          <w:rFonts w:cs="Times New Roman"/>
        </w:rPr>
      </w:pPr>
      <w:r>
        <w:rPr>
          <w:rFonts w:cs="Times New Roman"/>
        </w:rPr>
        <w:t xml:space="preserve"> – Тисовая роща, площадью 5 га (учетный номер охранной зоны ООПТ в ЕГРН – 25.01.2.18, решение Исполнительного комитета Приморского краевого Совета депутатов трудящихся от 29.08.1975 № 780 «О признании места падения Сихотэ-Алинского метеоритного дождя и Тисовой рощи Арсеньевского лесхоза памятниками природы»);</w:t>
      </w:r>
    </w:p>
    <w:p w:rsidR="00951782" w:rsidRDefault="0053000F">
      <w:pPr>
        <w:pStyle w:val="11"/>
        <w:tabs>
          <w:tab w:val="left" w:pos="709"/>
        </w:tabs>
        <w:spacing w:line="240" w:lineRule="auto"/>
        <w:ind w:firstLine="0"/>
        <w:jc w:val="both"/>
        <w:rPr>
          <w:rFonts w:cs="Times New Roman"/>
        </w:rPr>
      </w:pPr>
      <w:r>
        <w:rPr>
          <w:rFonts w:cs="Times New Roman"/>
        </w:rPr>
        <w:t>– Озеро Казенное, площадью 11 га (учетный номер охранной зоны ООПТ в ЕГРН – 25.01.2.17, решение от 08.04.1983 № 276);</w:t>
      </w:r>
    </w:p>
    <w:p w:rsidR="00951782" w:rsidRDefault="0053000F">
      <w:pPr>
        <w:pStyle w:val="11"/>
        <w:tabs>
          <w:tab w:val="left" w:pos="709"/>
        </w:tabs>
        <w:spacing w:line="240" w:lineRule="auto"/>
        <w:ind w:firstLine="0"/>
        <w:jc w:val="both"/>
        <w:rPr>
          <w:rFonts w:cs="Times New Roman"/>
        </w:rPr>
      </w:pPr>
      <w:r>
        <w:rPr>
          <w:rFonts w:cs="Times New Roman"/>
          <w:b/>
          <w:bCs/>
          <w:sz w:val="28"/>
          <w:szCs w:val="28"/>
        </w:rPr>
        <w:t xml:space="preserve">– </w:t>
      </w:r>
      <w:r>
        <w:rPr>
          <w:rFonts w:cs="Times New Roman"/>
        </w:rPr>
        <w:t xml:space="preserve">Озеро Ореховое, площадью 208 га (учетный номер охранной зоны ООПТ в ЕГРН </w:t>
      </w:r>
      <w:r w:rsidR="00DC0B1C">
        <w:rPr>
          <w:rFonts w:cs="Times New Roman"/>
        </w:rPr>
        <w:t>– 25.01.2.16</w:t>
      </w:r>
      <w:r>
        <w:rPr>
          <w:rFonts w:cs="Times New Roman"/>
        </w:rPr>
        <w:t>, решение от 08.04.1983 № 276).</w:t>
      </w:r>
    </w:p>
    <w:p w:rsidR="00951782" w:rsidRDefault="0053000F">
      <w:pPr>
        <w:pStyle w:val="11"/>
        <w:tabs>
          <w:tab w:val="left" w:pos="709"/>
        </w:tabs>
        <w:spacing w:line="240" w:lineRule="auto"/>
        <w:ind w:firstLine="567"/>
        <w:jc w:val="both"/>
        <w:rPr>
          <w:rFonts w:cs="Times New Roman"/>
        </w:rPr>
      </w:pPr>
      <w:r>
        <w:rPr>
          <w:rFonts w:cs="Times New Roman"/>
        </w:rPr>
        <w:t>Также на территории округа создан Государственный природный заказник краевого значения «Тихий» площадью 12600 га (</w:t>
      </w:r>
      <w:r>
        <w:rPr>
          <w:rFonts w:eastAsia="Times New Roman" w:cs="Times New Roman"/>
          <w:lang w:eastAsia="ru-RU"/>
        </w:rPr>
        <w:t>Постановление Администрации Приморского края от 28.07.2008 № 170-па «Об утверждении Положений о государственных природных заказниках краевого значения»</w:t>
      </w:r>
      <w:r>
        <w:rPr>
          <w:rFonts w:cs="Times New Roman"/>
        </w:rPr>
        <w:t>).</w:t>
      </w:r>
    </w:p>
    <w:p w:rsidR="00951782" w:rsidRDefault="00951782">
      <w:pPr>
        <w:pStyle w:val="11"/>
        <w:tabs>
          <w:tab w:val="left" w:pos="709"/>
        </w:tabs>
        <w:spacing w:line="240" w:lineRule="auto"/>
        <w:ind w:firstLine="0"/>
        <w:jc w:val="both"/>
        <w:rPr>
          <w:rFonts w:cs="Times New Roman"/>
          <w:b/>
          <w:bCs/>
          <w:sz w:val="28"/>
          <w:szCs w:val="28"/>
        </w:rPr>
      </w:pPr>
    </w:p>
    <w:p w:rsidR="00951782" w:rsidRDefault="0053000F">
      <w:pPr>
        <w:pStyle w:val="11"/>
        <w:tabs>
          <w:tab w:val="left" w:pos="709"/>
        </w:tabs>
        <w:spacing w:line="240" w:lineRule="auto"/>
        <w:ind w:firstLine="0"/>
        <w:jc w:val="both"/>
        <w:rPr>
          <w:rFonts w:cs="Times New Roman"/>
        </w:rPr>
      </w:pPr>
      <w:r>
        <w:rPr>
          <w:rFonts w:cs="Times New Roman"/>
          <w:b/>
          <w:bCs/>
          <w:sz w:val="28"/>
          <w:szCs w:val="28"/>
        </w:rPr>
        <w:t xml:space="preserve">1.1.12. Структура земельных ресурсов. </w:t>
      </w:r>
      <w:r>
        <w:rPr>
          <w:rFonts w:cs="Times New Roman"/>
        </w:rPr>
        <w:t>Земельный фонд Анучинского муниципального округа включает: земли сельскохозяйственного назначения – 50 276 га (12,85%), земли населенных пунктов – 3 651 га, земли промышленности и иного специального назначения – 1 782 га (0,93%), земли особо охраняемых территорий и объектов – 25 га (0,006%), земли лесного фонда – 327 244 га (83,61%), земли водного фонда – 379 га (0,097%), земли запаса – 5 188 га (1,33%).</w:t>
      </w:r>
    </w:p>
    <w:p w:rsidR="00951782" w:rsidRDefault="0053000F">
      <w:pPr>
        <w:pStyle w:val="11"/>
        <w:tabs>
          <w:tab w:val="left" w:pos="709"/>
        </w:tabs>
        <w:spacing w:line="240" w:lineRule="auto"/>
        <w:ind w:firstLine="567"/>
        <w:jc w:val="both"/>
        <w:rPr>
          <w:rFonts w:cs="Times New Roman"/>
        </w:rPr>
      </w:pPr>
      <w:r>
        <w:rPr>
          <w:rFonts w:cs="Times New Roman"/>
        </w:rPr>
        <w:t xml:space="preserve">Структура распределения земельных ресурсов округа по функциональным зонам представлена в табл. 7. Также в ней отражены прогнозные ее изменения, отраженные в генплане Анучинского муниципального округа на период </w:t>
      </w:r>
      <w:r w:rsidR="00DC0B1C">
        <w:rPr>
          <w:rFonts w:cs="Times New Roman"/>
        </w:rPr>
        <w:t>2020–</w:t>
      </w:r>
      <w:r w:rsidR="00A57C2B">
        <w:rPr>
          <w:rFonts w:cs="Times New Roman"/>
        </w:rPr>
        <w:t>2043 годы</w:t>
      </w:r>
      <w:r>
        <w:rPr>
          <w:rFonts w:cs="Times New Roman"/>
        </w:rPr>
        <w:t>.</w:t>
      </w:r>
    </w:p>
    <w:p w:rsidR="00951782" w:rsidRDefault="00951782">
      <w:pPr>
        <w:pStyle w:val="11"/>
        <w:tabs>
          <w:tab w:val="left" w:pos="709"/>
        </w:tabs>
        <w:spacing w:line="240" w:lineRule="auto"/>
        <w:ind w:firstLine="567"/>
        <w:jc w:val="both"/>
        <w:rPr>
          <w:rFonts w:cs="Times New Roman"/>
        </w:rPr>
      </w:pPr>
    </w:p>
    <w:p w:rsidR="00951782" w:rsidRDefault="0053000F">
      <w:pPr>
        <w:pStyle w:val="11"/>
        <w:tabs>
          <w:tab w:val="left" w:pos="709"/>
        </w:tabs>
        <w:spacing w:line="240" w:lineRule="auto"/>
        <w:ind w:firstLine="0"/>
        <w:jc w:val="both"/>
        <w:rPr>
          <w:rFonts w:cs="Times New Roman"/>
        </w:rPr>
      </w:pPr>
      <w:r>
        <w:rPr>
          <w:rFonts w:cs="Times New Roman"/>
          <w:i/>
          <w:iCs/>
        </w:rPr>
        <w:t>Таблица 7 – Структура распределения земельных ресурсов (баланс территории)</w:t>
      </w:r>
    </w:p>
    <w:tbl>
      <w:tblPr>
        <w:tblW w:w="9498" w:type="dxa"/>
        <w:tblInd w:w="-5" w:type="dxa"/>
        <w:tblLayout w:type="fixed"/>
        <w:tblLook w:val="04A0"/>
      </w:tblPr>
      <w:tblGrid>
        <w:gridCol w:w="567"/>
        <w:gridCol w:w="4395"/>
        <w:gridCol w:w="1418"/>
        <w:gridCol w:w="850"/>
        <w:gridCol w:w="1418"/>
        <w:gridCol w:w="850"/>
      </w:tblGrid>
      <w:tr w:rsidR="00951782">
        <w:tc>
          <w:tcPr>
            <w:tcW w:w="567" w:type="dxa"/>
            <w:vMerge w:val="restart"/>
            <w:tcBorders>
              <w:top w:val="single" w:sz="4" w:space="0" w:color="000000"/>
              <w:left w:val="single" w:sz="4" w:space="0" w:color="000000"/>
              <w:right w:val="single" w:sz="4" w:space="0" w:color="000000"/>
            </w:tcBorders>
            <w:shd w:val="clear" w:color="auto" w:fill="D9E2F3"/>
          </w:tcPr>
          <w:p w:rsidR="00951782" w:rsidRDefault="0053000F">
            <w:pPr>
              <w:pStyle w:val="11"/>
              <w:tabs>
                <w:tab w:val="left" w:pos="709"/>
              </w:tabs>
              <w:spacing w:line="240" w:lineRule="auto"/>
              <w:jc w:val="both"/>
              <w:rPr>
                <w:rFonts w:cs="Times New Roman"/>
              </w:rPr>
            </w:pPr>
            <w:r>
              <w:rPr>
                <w:rFonts w:cs="Times New Roman"/>
              </w:rPr>
              <w:t>№</w:t>
            </w:r>
          </w:p>
          <w:p w:rsidR="00951782" w:rsidRDefault="0053000F">
            <w:pPr>
              <w:rPr>
                <w:rFonts w:ascii="Times New Roman" w:hAnsi="Times New Roman" w:cs="Times New Roman"/>
                <w:sz w:val="24"/>
                <w:szCs w:val="24"/>
                <w:lang w:eastAsia="hi-IN" w:bidi="hi-IN"/>
              </w:rPr>
            </w:pPr>
            <w:r>
              <w:rPr>
                <w:rFonts w:ascii="Times New Roman" w:hAnsi="Times New Roman" w:cs="Times New Roman"/>
                <w:sz w:val="24"/>
                <w:szCs w:val="24"/>
                <w:lang w:eastAsia="hi-IN" w:bidi="hi-IN"/>
              </w:rPr>
              <w:t>№</w:t>
            </w:r>
          </w:p>
        </w:tc>
        <w:tc>
          <w:tcPr>
            <w:tcW w:w="4395" w:type="dxa"/>
            <w:vMerge w:val="restart"/>
            <w:tcBorders>
              <w:top w:val="single" w:sz="4" w:space="0" w:color="000000"/>
              <w:left w:val="single" w:sz="4" w:space="0" w:color="000000"/>
              <w:right w:val="single" w:sz="4" w:space="0" w:color="000000"/>
            </w:tcBorders>
            <w:shd w:val="clear" w:color="auto" w:fill="D9E2F3"/>
          </w:tcPr>
          <w:p w:rsidR="00951782" w:rsidRDefault="0053000F">
            <w:pPr>
              <w:pStyle w:val="11"/>
              <w:tabs>
                <w:tab w:val="left" w:pos="709"/>
              </w:tabs>
              <w:spacing w:line="240" w:lineRule="auto"/>
              <w:jc w:val="both"/>
              <w:rPr>
                <w:rFonts w:cs="Times New Roman"/>
              </w:rPr>
            </w:pPr>
            <w:r>
              <w:rPr>
                <w:rFonts w:cs="Times New Roman"/>
              </w:rPr>
              <w:t>Категория земель</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jc w:val="center"/>
              <w:rPr>
                <w:rFonts w:cs="Times New Roman"/>
              </w:rPr>
            </w:pPr>
            <w:r>
              <w:rPr>
                <w:rFonts w:cs="Times New Roman"/>
              </w:rPr>
              <w:t>2020 г.</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jc w:val="center"/>
              <w:rPr>
                <w:rFonts w:cs="Times New Roman"/>
              </w:rPr>
            </w:pPr>
            <w:r>
              <w:rPr>
                <w:rFonts w:cs="Times New Roman"/>
              </w:rPr>
              <w:t>2043 г.</w:t>
            </w:r>
          </w:p>
        </w:tc>
      </w:tr>
      <w:tr w:rsidR="00951782">
        <w:tc>
          <w:tcPr>
            <w:tcW w:w="567" w:type="dxa"/>
            <w:vMerge/>
            <w:tcBorders>
              <w:left w:val="single" w:sz="4" w:space="0" w:color="000000"/>
              <w:bottom w:val="single" w:sz="4" w:space="0" w:color="000000"/>
              <w:right w:val="single" w:sz="4" w:space="0" w:color="000000"/>
            </w:tcBorders>
            <w:shd w:val="clear" w:color="auto" w:fill="D9E2F3"/>
          </w:tcPr>
          <w:p w:rsidR="00951782" w:rsidRDefault="00951782">
            <w:pPr>
              <w:pStyle w:val="11"/>
              <w:tabs>
                <w:tab w:val="left" w:pos="709"/>
              </w:tabs>
              <w:spacing w:line="240" w:lineRule="auto"/>
              <w:ind w:firstLine="0"/>
              <w:jc w:val="both"/>
              <w:rPr>
                <w:rFonts w:cs="Times New Roman"/>
              </w:rPr>
            </w:pPr>
          </w:p>
        </w:tc>
        <w:tc>
          <w:tcPr>
            <w:tcW w:w="4395" w:type="dxa"/>
            <w:vMerge/>
            <w:tcBorders>
              <w:left w:val="single" w:sz="4" w:space="0" w:color="000000"/>
              <w:bottom w:val="single" w:sz="4" w:space="0" w:color="000000"/>
              <w:right w:val="single" w:sz="4" w:space="0" w:color="000000"/>
            </w:tcBorders>
            <w:shd w:val="clear" w:color="auto" w:fill="D9E2F3"/>
          </w:tcPr>
          <w:p w:rsidR="00951782" w:rsidRDefault="00951782">
            <w:pPr>
              <w:pStyle w:val="11"/>
              <w:tabs>
                <w:tab w:val="left" w:pos="709"/>
              </w:tabs>
              <w:spacing w:line="240" w:lineRule="auto"/>
              <w:ind w:firstLine="0"/>
              <w:jc w:val="both"/>
              <w:rPr>
                <w:rFonts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jc w:val="center"/>
              <w:rPr>
                <w:rFonts w:cs="Times New Roman"/>
              </w:rPr>
            </w:pPr>
            <w:r>
              <w:rPr>
                <w:rFonts w:cs="Times New Roman"/>
              </w:rPr>
              <w:t>Площадь, га</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jc w:val="center"/>
              <w:rPr>
                <w:rFonts w:cs="Times New Roman"/>
              </w:rPr>
            </w:pPr>
            <w:r>
              <w:rPr>
                <w:rFonts w:cs="Times New Roman"/>
              </w:rPr>
              <w:t>%</w:t>
            </w:r>
          </w:p>
        </w:tc>
        <w:tc>
          <w:tcPr>
            <w:tcW w:w="1418"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jc w:val="center"/>
              <w:rPr>
                <w:rFonts w:cs="Times New Roman"/>
              </w:rPr>
            </w:pPr>
            <w:r>
              <w:rPr>
                <w:rFonts w:cs="Times New Roman"/>
              </w:rPr>
              <w:t>Площадь, га</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jc w:val="center"/>
              <w:rPr>
                <w:rFonts w:cs="Times New Roman"/>
              </w:rPr>
            </w:pPr>
            <w:r>
              <w:rPr>
                <w:rFonts w:cs="Times New Roman"/>
              </w:rPr>
              <w:t>%</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951782">
            <w:pPr>
              <w:pStyle w:val="11"/>
              <w:tabs>
                <w:tab w:val="left" w:pos="709"/>
              </w:tabs>
              <w:spacing w:line="240" w:lineRule="auto"/>
              <w:ind w:firstLine="0"/>
              <w:jc w:val="both"/>
              <w:rPr>
                <w:rFonts w:cs="Times New Roman"/>
              </w:rPr>
            </w:pP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Площадь Анучинского МО, всего</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391 383,28</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100</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391 383,28</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100</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1.</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951782" w:rsidRDefault="0053000F">
            <w:pPr>
              <w:pStyle w:val="11"/>
              <w:tabs>
                <w:tab w:val="left" w:pos="709"/>
              </w:tabs>
              <w:spacing w:line="240" w:lineRule="auto"/>
              <w:ind w:firstLine="0"/>
              <w:jc w:val="both"/>
              <w:rPr>
                <w:rFonts w:cs="Times New Roman"/>
              </w:rPr>
            </w:pPr>
            <w:r>
              <w:rPr>
                <w:rFonts w:cs="Times New Roman"/>
              </w:rPr>
              <w:t>Зона застройки индивидуальными жилыми домами</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951782" w:rsidRDefault="0053000F">
            <w:pPr>
              <w:pStyle w:val="11"/>
              <w:tabs>
                <w:tab w:val="left" w:pos="709"/>
              </w:tabs>
              <w:spacing w:line="240" w:lineRule="auto"/>
              <w:ind w:firstLine="0"/>
              <w:jc w:val="right"/>
              <w:rPr>
                <w:rFonts w:cs="Times New Roman"/>
              </w:rPr>
            </w:pPr>
            <w:r>
              <w:rPr>
                <w:rFonts w:cs="Times New Roman"/>
              </w:rPr>
              <w:t>2218,79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51782" w:rsidRDefault="0053000F">
            <w:pPr>
              <w:pStyle w:val="11"/>
              <w:tabs>
                <w:tab w:val="left" w:pos="709"/>
              </w:tabs>
              <w:spacing w:line="240" w:lineRule="auto"/>
              <w:ind w:firstLine="0"/>
              <w:jc w:val="right"/>
              <w:rPr>
                <w:rFonts w:cs="Times New Roman"/>
              </w:rPr>
            </w:pPr>
            <w:r>
              <w:rPr>
                <w:rFonts w:cs="Times New Roman"/>
              </w:rPr>
              <w:t>0,567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951782" w:rsidRDefault="0053000F">
            <w:pPr>
              <w:pStyle w:val="11"/>
              <w:tabs>
                <w:tab w:val="left" w:pos="709"/>
              </w:tabs>
              <w:spacing w:line="240" w:lineRule="auto"/>
              <w:ind w:firstLine="0"/>
              <w:jc w:val="right"/>
              <w:rPr>
                <w:rFonts w:cs="Times New Roman"/>
              </w:rPr>
            </w:pPr>
            <w:r>
              <w:rPr>
                <w:rFonts w:cs="Times New Roman"/>
              </w:rPr>
              <w:t>2 544,72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51782" w:rsidRDefault="0053000F">
            <w:pPr>
              <w:pStyle w:val="11"/>
              <w:tabs>
                <w:tab w:val="left" w:pos="709"/>
              </w:tabs>
              <w:spacing w:line="240" w:lineRule="auto"/>
              <w:ind w:firstLine="0"/>
              <w:jc w:val="right"/>
              <w:rPr>
                <w:rFonts w:cs="Times New Roman"/>
              </w:rPr>
            </w:pPr>
            <w:r>
              <w:rPr>
                <w:rFonts w:cs="Times New Roman"/>
              </w:rPr>
              <w:t>0,650</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2.</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Pr>
          <w:p w:rsidR="00951782" w:rsidRDefault="0053000F">
            <w:pPr>
              <w:pStyle w:val="11"/>
              <w:tabs>
                <w:tab w:val="left" w:pos="709"/>
              </w:tabs>
              <w:spacing w:line="240" w:lineRule="auto"/>
              <w:ind w:firstLine="0"/>
              <w:jc w:val="both"/>
              <w:rPr>
                <w:rFonts w:cs="Times New Roman"/>
              </w:rPr>
            </w:pPr>
            <w:r>
              <w:rPr>
                <w:rFonts w:cs="Times New Roman"/>
              </w:rPr>
              <w:t xml:space="preserve">Зона </w:t>
            </w:r>
            <w:r w:rsidR="00DC0B1C">
              <w:rPr>
                <w:rFonts w:cs="Times New Roman"/>
              </w:rPr>
              <w:t>застройки малоэтажными</w:t>
            </w:r>
            <w:r>
              <w:rPr>
                <w:rFonts w:cs="Times New Roman"/>
              </w:rPr>
              <w:t xml:space="preserve"> жилыми домами (до 4-х этажей)</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951782" w:rsidRDefault="0053000F">
            <w:pPr>
              <w:pStyle w:val="11"/>
              <w:tabs>
                <w:tab w:val="left" w:pos="709"/>
              </w:tabs>
              <w:spacing w:line="240" w:lineRule="auto"/>
              <w:ind w:firstLine="0"/>
              <w:jc w:val="right"/>
              <w:rPr>
                <w:rFonts w:cs="Times New Roman"/>
              </w:rPr>
            </w:pPr>
            <w:r>
              <w:rPr>
                <w:rFonts w:cs="Times New Roman"/>
              </w:rPr>
              <w:t>10,74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51782" w:rsidRDefault="0053000F">
            <w:pPr>
              <w:pStyle w:val="11"/>
              <w:tabs>
                <w:tab w:val="left" w:pos="709"/>
              </w:tabs>
              <w:spacing w:line="240" w:lineRule="auto"/>
              <w:ind w:firstLine="0"/>
              <w:jc w:val="right"/>
              <w:rPr>
                <w:rFonts w:cs="Times New Roman"/>
              </w:rPr>
            </w:pPr>
            <w:r>
              <w:rPr>
                <w:rFonts w:cs="Times New Roman"/>
              </w:rPr>
              <w:t>0,003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951782" w:rsidRDefault="0053000F">
            <w:pPr>
              <w:pStyle w:val="11"/>
              <w:tabs>
                <w:tab w:val="left" w:pos="709"/>
              </w:tabs>
              <w:spacing w:line="240" w:lineRule="auto"/>
              <w:ind w:firstLine="0"/>
              <w:jc w:val="right"/>
              <w:rPr>
                <w:rFonts w:cs="Times New Roman"/>
              </w:rPr>
            </w:pPr>
            <w:r>
              <w:rPr>
                <w:rFonts w:cs="Times New Roman"/>
              </w:rPr>
              <w:t>13,81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51782" w:rsidRDefault="0053000F">
            <w:pPr>
              <w:pStyle w:val="11"/>
              <w:tabs>
                <w:tab w:val="left" w:pos="709"/>
              </w:tabs>
              <w:spacing w:line="240" w:lineRule="auto"/>
              <w:ind w:firstLine="0"/>
              <w:jc w:val="right"/>
              <w:rPr>
                <w:rFonts w:cs="Times New Roman"/>
              </w:rPr>
            </w:pPr>
            <w:r>
              <w:rPr>
                <w:rFonts w:cs="Times New Roman"/>
              </w:rPr>
              <w:t>0,004</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3.</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застройки среднеэтажными жилыми домами (</w:t>
            </w:r>
            <w:r w:rsidR="00DC0B1C">
              <w:rPr>
                <w:rFonts w:cs="Times New Roman"/>
              </w:rPr>
              <w:t xml:space="preserve">5–8 </w:t>
            </w:r>
            <w:r>
              <w:rPr>
                <w:rFonts w:cs="Times New Roman"/>
              </w:rPr>
              <w:t xml:space="preserve"> этажей)</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1,34</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0,001</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1,34</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0,001</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4.</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Общественно-деловые зоны</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5,42</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0,001</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4,43</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0,001</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5.</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Многофункциональная общественно-деловая зона</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26,30</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0,007</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27,68</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0,007</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6.</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специализированной обществен-ной застройки</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60,03</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0,015</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80,51</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0,021</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7.</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Производственная зона</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719,34</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0,184</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765,69</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0,196</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8.</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Коммунально-складская зона</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13,93</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0,004</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14,99</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0,004</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9.</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инженерной инфраструктуры</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441,15</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0,113</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448,15</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0,115</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10.</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транспортной инфраструктуры</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767,56</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0,196</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763,59</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0,195</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11.</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Зоны сельскохозяйственного использования</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28 367,42</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7,248</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28 367,51</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7,248</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12.</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садоводческих, огороднических или дачных некоммерческих объедине-ний граждан</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546,34</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0,140</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542,67</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0,139</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13.</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Производственная зона сельскохозяйст-венных предприятий</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115,48</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0,030</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128,40</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0,033</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14.</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Иные зоны сельскохозяйственного назначения</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4 036,27</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1,031</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4 198,19</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1,073</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15.</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Зоны рекреационного назначения</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25,75</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0,007</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1 429,65</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0,365</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16.</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озелененных территорий общего пользования (лесопарки, парки, сады, скверы, бульвары, городские леса)</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5,66</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0,001</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0,41</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0,001</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17.</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отдыха</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46,92</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0,012</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46,92</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0,012</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18.</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лесов</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327 661,60</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83,72</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327 661,60</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83,72</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19.</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кладбищ</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69,07</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0,018</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87,25</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0,022</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20.</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складирования и захоронения отходов</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4,23</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0,001</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4,23</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0,001</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21.</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озелененных территорий специ-ального назначения</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388,31</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0,099</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lastRenderedPageBreak/>
              <w:t>22.</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режимных территорий</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291,17</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0,074</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295,98</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0,076</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23.</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Зона акваторий</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750,06</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0,192</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750,06</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0,192</w:t>
            </w:r>
          </w:p>
        </w:tc>
      </w:tr>
      <w:tr w:rsidR="00951782">
        <w:tc>
          <w:tcPr>
            <w:tcW w:w="56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24</w:t>
            </w:r>
          </w:p>
        </w:tc>
        <w:tc>
          <w:tcPr>
            <w:tcW w:w="439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Иные зоны</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25 198,70</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6,438</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22 817,18</w:t>
            </w:r>
          </w:p>
        </w:tc>
        <w:tc>
          <w:tcPr>
            <w:tcW w:w="85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right"/>
              <w:rPr>
                <w:rFonts w:cs="Times New Roman"/>
              </w:rPr>
            </w:pPr>
            <w:r>
              <w:rPr>
                <w:rFonts w:cs="Times New Roman"/>
              </w:rPr>
              <w:t>5,828</w:t>
            </w:r>
          </w:p>
        </w:tc>
      </w:tr>
    </w:tbl>
    <w:p w:rsidR="00951782" w:rsidRDefault="00951782">
      <w:pPr>
        <w:pStyle w:val="11"/>
        <w:tabs>
          <w:tab w:val="left" w:pos="1701"/>
        </w:tabs>
        <w:spacing w:line="240" w:lineRule="auto"/>
        <w:ind w:firstLine="0"/>
        <w:rPr>
          <w:rFonts w:cs="Times New Roman"/>
          <w:i/>
          <w:iCs/>
        </w:rPr>
      </w:pPr>
    </w:p>
    <w:p w:rsidR="00951782" w:rsidRDefault="0053000F">
      <w:pPr>
        <w:pStyle w:val="11"/>
        <w:tabs>
          <w:tab w:val="left" w:pos="1701"/>
        </w:tabs>
        <w:spacing w:line="240" w:lineRule="auto"/>
        <w:ind w:firstLine="567"/>
        <w:jc w:val="both"/>
        <w:rPr>
          <w:rFonts w:cs="Times New Roman"/>
        </w:rPr>
      </w:pPr>
      <w:r>
        <w:rPr>
          <w:rFonts w:cs="Times New Roman"/>
        </w:rPr>
        <w:t xml:space="preserve">В разрезе населенных пунктов сложившаяся пространственная структура Анучинского муниципального округа, а также значения ее перспективного развития отражена в табл.8-9. </w:t>
      </w:r>
    </w:p>
    <w:p w:rsidR="00951782" w:rsidRDefault="00951782">
      <w:pPr>
        <w:spacing w:after="0" w:line="240" w:lineRule="auto"/>
        <w:jc w:val="both"/>
        <w:rPr>
          <w:rFonts w:ascii="Times New Roman" w:eastAsia="Times New Roman" w:hAnsi="Times New Roman" w:cs="Times New Roman"/>
          <w:sz w:val="24"/>
        </w:rPr>
      </w:pPr>
    </w:p>
    <w:p w:rsidR="00951782" w:rsidRDefault="0053000F">
      <w:pPr>
        <w:spacing w:after="0" w:line="240" w:lineRule="auto"/>
        <w:jc w:val="both"/>
        <w:rPr>
          <w:rFonts w:ascii="Times New Roman" w:eastAsia="Times New Roman" w:hAnsi="Times New Roman" w:cs="Times New Roman"/>
          <w:i/>
          <w:iCs/>
          <w:sz w:val="24"/>
        </w:rPr>
      </w:pPr>
      <w:r>
        <w:rPr>
          <w:rFonts w:ascii="Times New Roman" w:eastAsia="Times New Roman" w:hAnsi="Times New Roman" w:cs="Times New Roman"/>
          <w:i/>
          <w:iCs/>
          <w:sz w:val="24"/>
        </w:rPr>
        <w:t xml:space="preserve">Таблица 8 – Сведения о жилых зонах, общественно-деловых и производственных </w:t>
      </w:r>
      <w:r w:rsidR="00DC0B1C">
        <w:rPr>
          <w:rFonts w:ascii="Times New Roman" w:eastAsia="Times New Roman" w:hAnsi="Times New Roman" w:cs="Times New Roman"/>
          <w:i/>
          <w:iCs/>
          <w:sz w:val="24"/>
        </w:rPr>
        <w:t>зонах Анучинского</w:t>
      </w:r>
      <w:r>
        <w:rPr>
          <w:rFonts w:ascii="Times New Roman" w:eastAsia="Times New Roman" w:hAnsi="Times New Roman" w:cs="Times New Roman"/>
          <w:i/>
          <w:iCs/>
          <w:sz w:val="24"/>
        </w:rPr>
        <w:t xml:space="preserve"> муниципального округа (на 2020 г. и прогнозный период </w:t>
      </w:r>
      <w:r w:rsidR="00A57C2B">
        <w:rPr>
          <w:rFonts w:ascii="Times New Roman" w:eastAsia="Times New Roman" w:hAnsi="Times New Roman" w:cs="Times New Roman"/>
          <w:i/>
          <w:iCs/>
          <w:sz w:val="24"/>
        </w:rPr>
        <w:t>2020–2043</w:t>
      </w:r>
      <w:r>
        <w:rPr>
          <w:rFonts w:ascii="Times New Roman" w:eastAsia="Times New Roman" w:hAnsi="Times New Roman" w:cs="Times New Roman"/>
          <w:i/>
          <w:iCs/>
          <w:sz w:val="24"/>
        </w:rPr>
        <w:t xml:space="preserve"> годы)</w:t>
      </w:r>
    </w:p>
    <w:tbl>
      <w:tblPr>
        <w:tblW w:w="9535" w:type="dxa"/>
        <w:tblInd w:w="-34" w:type="dxa"/>
        <w:tblLayout w:type="fixed"/>
        <w:tblLook w:val="04A0"/>
      </w:tblPr>
      <w:tblGrid>
        <w:gridCol w:w="596"/>
        <w:gridCol w:w="2694"/>
        <w:gridCol w:w="426"/>
        <w:gridCol w:w="426"/>
        <w:gridCol w:w="426"/>
        <w:gridCol w:w="426"/>
        <w:gridCol w:w="426"/>
        <w:gridCol w:w="422"/>
        <w:gridCol w:w="566"/>
        <w:gridCol w:w="425"/>
        <w:gridCol w:w="425"/>
        <w:gridCol w:w="425"/>
        <w:gridCol w:w="425"/>
        <w:gridCol w:w="425"/>
        <w:gridCol w:w="429"/>
        <w:gridCol w:w="565"/>
        <w:gridCol w:w="8"/>
      </w:tblGrid>
      <w:tr w:rsidR="00951782">
        <w:trPr>
          <w:gridAfter w:val="1"/>
          <w:wAfter w:w="8" w:type="dxa"/>
          <w:trHeight w:val="276"/>
        </w:trPr>
        <w:tc>
          <w:tcPr>
            <w:tcW w:w="596" w:type="dxa"/>
            <w:vMerge w:val="restart"/>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Название населенных пунктов</w:t>
            </w:r>
          </w:p>
        </w:tc>
        <w:tc>
          <w:tcPr>
            <w:tcW w:w="3118" w:type="dxa"/>
            <w:gridSpan w:val="7"/>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Данные 2020 г.</w:t>
            </w:r>
          </w:p>
        </w:tc>
        <w:tc>
          <w:tcPr>
            <w:tcW w:w="3119" w:type="dxa"/>
            <w:gridSpan w:val="7"/>
            <w:tcBorders>
              <w:top w:val="single" w:sz="4" w:space="0" w:color="000000"/>
              <w:left w:val="single" w:sz="4" w:space="0" w:color="000000"/>
              <w:bottom w:val="single" w:sz="4" w:space="0" w:color="000000"/>
              <w:right w:val="single" w:sz="4" w:space="0" w:color="000000"/>
            </w:tcBorders>
            <w:shd w:val="clear" w:color="auto" w:fill="D9E2F3"/>
          </w:tcPr>
          <w:p w:rsidR="00951782" w:rsidRDefault="00A57C2B">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Перспектива 2033–2043</w:t>
            </w:r>
            <w:r w:rsidR="0053000F">
              <w:rPr>
                <w:rFonts w:ascii="Times New Roman" w:eastAsia="Times New Roman" w:hAnsi="Times New Roman" w:cs="Times New Roman"/>
                <w:sz w:val="24"/>
              </w:rPr>
              <w:t xml:space="preserve"> гг.</w:t>
            </w:r>
          </w:p>
        </w:tc>
      </w:tr>
      <w:tr w:rsidR="00951782">
        <w:trPr>
          <w:gridAfter w:val="1"/>
          <w:wAfter w:w="8" w:type="dxa"/>
          <w:trHeight w:val="276"/>
        </w:trPr>
        <w:tc>
          <w:tcPr>
            <w:tcW w:w="596" w:type="dxa"/>
            <w:vMerge/>
            <w:tcBorders>
              <w:top w:val="single" w:sz="4" w:space="0" w:color="000000"/>
              <w:left w:val="single" w:sz="4" w:space="0" w:color="000000"/>
              <w:bottom w:val="single" w:sz="4" w:space="0" w:color="000000"/>
              <w:right w:val="single" w:sz="4" w:space="0" w:color="000000"/>
            </w:tcBorders>
            <w:shd w:val="clear" w:color="auto" w:fill="D9E2F3"/>
          </w:tcPr>
          <w:p w:rsidR="00951782" w:rsidRDefault="00951782">
            <w:pPr>
              <w:spacing w:after="0" w:line="240" w:lineRule="auto"/>
              <w:jc w:val="both"/>
              <w:rPr>
                <w:rFonts w:ascii="Times New Roman" w:eastAsia="Times New Roman" w:hAnsi="Times New Roman" w:cs="Times New Roman"/>
                <w:sz w:val="24"/>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D9E2F3"/>
          </w:tcPr>
          <w:p w:rsidR="00951782" w:rsidRDefault="00951782">
            <w:pPr>
              <w:spacing w:after="0" w:line="240" w:lineRule="auto"/>
              <w:jc w:val="both"/>
              <w:rPr>
                <w:rFonts w:ascii="Times New Roman" w:eastAsia="Times New Roman" w:hAnsi="Times New Roman" w:cs="Times New Roman"/>
                <w:sz w:val="24"/>
              </w:rPr>
            </w:pPr>
          </w:p>
        </w:tc>
        <w:tc>
          <w:tcPr>
            <w:tcW w:w="1278" w:type="dxa"/>
            <w:gridSpan w:val="3"/>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Жилые зоны</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ОДЗ</w:t>
            </w:r>
          </w:p>
        </w:tc>
        <w:tc>
          <w:tcPr>
            <w:tcW w:w="566"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ПЗ</w:t>
            </w: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Жилые зоны</w:t>
            </w:r>
          </w:p>
        </w:tc>
        <w:tc>
          <w:tcPr>
            <w:tcW w:w="1279" w:type="dxa"/>
            <w:gridSpan w:val="3"/>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ОДЗ</w:t>
            </w:r>
          </w:p>
        </w:tc>
        <w:tc>
          <w:tcPr>
            <w:tcW w:w="565"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ПЗ</w:t>
            </w:r>
          </w:p>
        </w:tc>
      </w:tr>
      <w:tr w:rsidR="00951782">
        <w:trPr>
          <w:gridAfter w:val="1"/>
          <w:wAfter w:w="8" w:type="dxa"/>
          <w:cantSplit/>
          <w:trHeight w:val="983"/>
        </w:trPr>
        <w:tc>
          <w:tcPr>
            <w:tcW w:w="596" w:type="dxa"/>
            <w:vMerge/>
            <w:tcBorders>
              <w:top w:val="single" w:sz="4" w:space="0" w:color="000000"/>
              <w:left w:val="single" w:sz="4" w:space="0" w:color="000000"/>
              <w:bottom w:val="single" w:sz="4" w:space="0" w:color="000000"/>
              <w:right w:val="single" w:sz="4" w:space="0" w:color="000000"/>
            </w:tcBorders>
          </w:tcPr>
          <w:p w:rsidR="00951782" w:rsidRDefault="00951782">
            <w:pPr>
              <w:spacing w:after="0" w:line="240" w:lineRule="auto"/>
              <w:jc w:val="both"/>
              <w:rPr>
                <w:rFonts w:ascii="Times New Roman" w:eastAsia="Times New Roman" w:hAnsi="Times New Roman" w:cs="Times New Roman"/>
                <w:sz w:val="24"/>
              </w:rPr>
            </w:pPr>
          </w:p>
        </w:tc>
        <w:tc>
          <w:tcPr>
            <w:tcW w:w="2694" w:type="dxa"/>
            <w:vMerge/>
            <w:tcBorders>
              <w:top w:val="single" w:sz="4" w:space="0" w:color="000000"/>
              <w:left w:val="single" w:sz="4" w:space="0" w:color="000000"/>
              <w:bottom w:val="single" w:sz="4" w:space="0" w:color="000000"/>
              <w:right w:val="single" w:sz="4" w:space="0" w:color="000000"/>
            </w:tcBorders>
          </w:tcPr>
          <w:p w:rsidR="00951782" w:rsidRDefault="00951782">
            <w:pPr>
              <w:spacing w:after="0" w:line="24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ИЖД</w:t>
            </w:r>
          </w:p>
        </w:tc>
        <w:tc>
          <w:tcPr>
            <w:tcW w:w="4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МЖД</w:t>
            </w:r>
          </w:p>
        </w:tc>
        <w:tc>
          <w:tcPr>
            <w:tcW w:w="4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СЖД</w:t>
            </w:r>
          </w:p>
        </w:tc>
        <w:tc>
          <w:tcPr>
            <w:tcW w:w="4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ОДЗ</w:t>
            </w:r>
          </w:p>
        </w:tc>
        <w:tc>
          <w:tcPr>
            <w:tcW w:w="4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МОДЗ</w:t>
            </w:r>
          </w:p>
        </w:tc>
        <w:tc>
          <w:tcPr>
            <w:tcW w:w="422"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ЗСОЗ</w:t>
            </w:r>
          </w:p>
        </w:tc>
        <w:tc>
          <w:tcPr>
            <w:tcW w:w="56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ПЗ</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ИЖД</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МЖД</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СЖД</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ОДЗ</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МОДЗ</w:t>
            </w:r>
          </w:p>
        </w:tc>
        <w:tc>
          <w:tcPr>
            <w:tcW w:w="429"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ЗСОЗ</w:t>
            </w:r>
          </w:p>
        </w:tc>
        <w:tc>
          <w:tcPr>
            <w:tcW w:w="56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ПЗ</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Анучино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Ауровка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п. Веселый</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4</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Виноградовка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5</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Гражданка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6</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Гродеково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7</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Еловка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8</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Ильмаковка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9</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Корниловка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п. ЛЭП-3</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11</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Лугохутор</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12</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Муравейка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Нововарваровка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14</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Новогордеевка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4</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15</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Новопокровка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16</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Новотроицкое</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17</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Орловка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18</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Пухово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19</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 xml:space="preserve">с. Рисовое </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20</w:t>
            </w:r>
          </w:p>
        </w:tc>
        <w:tc>
          <w:tcPr>
            <w:tcW w:w="2694" w:type="dxa"/>
            <w:tcBorders>
              <w:top w:val="single" w:sz="4" w:space="0" w:color="000000"/>
              <w:left w:val="single" w:sz="4"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Скворцово</w:t>
            </w:r>
          </w:p>
        </w:tc>
        <w:tc>
          <w:tcPr>
            <w:tcW w:w="426"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6" w:space="0" w:color="000000"/>
              <w:bottom w:val="single" w:sz="6"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21</w:t>
            </w:r>
          </w:p>
        </w:tc>
        <w:tc>
          <w:tcPr>
            <w:tcW w:w="2694" w:type="dxa"/>
            <w:tcBorders>
              <w:top w:val="single" w:sz="6" w:space="0" w:color="000000"/>
              <w:left w:val="single" w:sz="4"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Смольное</w:t>
            </w:r>
          </w:p>
        </w:tc>
        <w:tc>
          <w:tcPr>
            <w:tcW w:w="426"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6" w:space="0" w:color="000000"/>
              <w:left w:val="single" w:sz="6" w:space="0" w:color="000000"/>
              <w:bottom w:val="single" w:sz="6"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22</w:t>
            </w:r>
          </w:p>
        </w:tc>
        <w:tc>
          <w:tcPr>
            <w:tcW w:w="2694" w:type="dxa"/>
            <w:tcBorders>
              <w:top w:val="single" w:sz="6" w:space="0" w:color="000000"/>
              <w:left w:val="single" w:sz="4"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Староварваровка</w:t>
            </w:r>
          </w:p>
        </w:tc>
        <w:tc>
          <w:tcPr>
            <w:tcW w:w="426"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6" w:space="0" w:color="000000"/>
              <w:left w:val="single" w:sz="6" w:space="0" w:color="000000"/>
              <w:bottom w:val="single" w:sz="4" w:space="0" w:color="000000"/>
              <w:right w:val="single" w:sz="6"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6" w:space="0" w:color="000000"/>
              <w:left w:val="single" w:sz="6"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Старогордеевка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24</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Таёжка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25</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п. Тигровый</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lastRenderedPageBreak/>
              <w:t>26</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Тихоречное</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27</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Чернышевка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28</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Шекляево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29</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Ясная Поляна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3290" w:type="dxa"/>
            <w:gridSpan w:val="2"/>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Межселенная территория Анучинского 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vertAlign w:val="superscript"/>
              </w:rPr>
            </w:pPr>
            <w:r>
              <w:rPr>
                <w:rFonts w:ascii="Times New Roman" w:hAnsi="Times New Roman" w:cs="Times New Roman"/>
                <w:sz w:val="24"/>
              </w:rPr>
              <w:t>+</w:t>
            </w:r>
            <w:r>
              <w:rPr>
                <w:rFonts w:ascii="Times New Roman" w:hAnsi="Times New Roman" w:cs="Times New Roman"/>
                <w:sz w:val="24"/>
                <w:vertAlign w:val="superscript"/>
              </w:rPr>
              <w:t>1</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3</w:t>
            </w:r>
          </w:p>
        </w:tc>
      </w:tr>
      <w:tr w:rsidR="00951782">
        <w:tc>
          <w:tcPr>
            <w:tcW w:w="9535" w:type="dxa"/>
            <w:gridSpan w:val="17"/>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i/>
                <w:iCs/>
              </w:rPr>
            </w:pPr>
            <w:r>
              <w:rPr>
                <w:rFonts w:ascii="Times New Roman" w:hAnsi="Times New Roman" w:cs="Times New Roman"/>
                <w:i/>
                <w:iCs/>
              </w:rPr>
              <w:t>Примечание:</w:t>
            </w:r>
          </w:p>
          <w:p w:rsidR="00951782" w:rsidRDefault="0053000F">
            <w:pPr>
              <w:spacing w:after="0" w:line="240" w:lineRule="auto"/>
              <w:jc w:val="both"/>
              <w:rPr>
                <w:rFonts w:ascii="Times New Roman" w:hAnsi="Times New Roman" w:cs="Times New Roman"/>
              </w:rPr>
            </w:pPr>
            <w:r>
              <w:rPr>
                <w:rFonts w:ascii="Times New Roman" w:hAnsi="Times New Roman" w:cs="Times New Roman"/>
              </w:rPr>
              <w:t>ИЖД – индивидуальные жилые дома, включая участки, предоставленные для ведения личного подсобного хозяйства (ЛПХ);</w:t>
            </w:r>
          </w:p>
          <w:p w:rsidR="00951782" w:rsidRDefault="0053000F">
            <w:pPr>
              <w:spacing w:after="0" w:line="240" w:lineRule="auto"/>
              <w:jc w:val="both"/>
              <w:rPr>
                <w:rFonts w:ascii="Times New Roman" w:hAnsi="Times New Roman" w:cs="Times New Roman"/>
              </w:rPr>
            </w:pPr>
            <w:r>
              <w:rPr>
                <w:rFonts w:ascii="Times New Roman" w:hAnsi="Times New Roman" w:cs="Times New Roman"/>
              </w:rPr>
              <w:t>МЖД – малоэтажные жилые дома (до 4-х этажей, включая мансардный);</w:t>
            </w:r>
          </w:p>
          <w:p w:rsidR="00951782" w:rsidRDefault="0053000F">
            <w:pPr>
              <w:spacing w:after="0" w:line="240" w:lineRule="auto"/>
              <w:jc w:val="both"/>
              <w:rPr>
                <w:rFonts w:ascii="Times New Roman" w:hAnsi="Times New Roman" w:cs="Times New Roman"/>
              </w:rPr>
            </w:pPr>
            <w:r>
              <w:rPr>
                <w:rFonts w:ascii="Times New Roman" w:hAnsi="Times New Roman" w:cs="Times New Roman"/>
              </w:rPr>
              <w:t>СЖД – среднеэтажные жилые дома ( от 5 до 8 этажей, включая мансардный);</w:t>
            </w:r>
          </w:p>
          <w:p w:rsidR="00951782" w:rsidRDefault="0053000F">
            <w:pPr>
              <w:spacing w:after="0" w:line="240" w:lineRule="auto"/>
              <w:jc w:val="both"/>
              <w:rPr>
                <w:rFonts w:ascii="Times New Roman" w:hAnsi="Times New Roman" w:cs="Times New Roman"/>
              </w:rPr>
            </w:pPr>
            <w:r>
              <w:rPr>
                <w:rFonts w:ascii="Times New Roman" w:hAnsi="Times New Roman" w:cs="Times New Roman"/>
              </w:rPr>
              <w:t>ОДЗ – общественно-деловые зоны, в границах которых располагаются административные здания;</w:t>
            </w:r>
          </w:p>
          <w:p w:rsidR="00951782" w:rsidRDefault="0053000F">
            <w:pPr>
              <w:spacing w:after="0" w:line="240" w:lineRule="auto"/>
              <w:jc w:val="both"/>
              <w:rPr>
                <w:rFonts w:ascii="Times New Roman" w:hAnsi="Times New Roman" w:cs="Times New Roman"/>
              </w:rPr>
            </w:pPr>
            <w:r>
              <w:rPr>
                <w:rFonts w:ascii="Times New Roman" w:hAnsi="Times New Roman" w:cs="Times New Roman"/>
              </w:rPr>
              <w:t>МОДЗ – многофункциональные общественно-деловые зоны, включающие объекты делового, общественного и коммерческого назначения, объекты торговли, объекты общественного питания, объекты коммунально-бытового назначения;</w:t>
            </w:r>
          </w:p>
          <w:p w:rsidR="00951782" w:rsidRDefault="0053000F">
            <w:pPr>
              <w:spacing w:after="0" w:line="240" w:lineRule="auto"/>
              <w:jc w:val="both"/>
              <w:rPr>
                <w:rFonts w:ascii="Times New Roman" w:hAnsi="Times New Roman" w:cs="Times New Roman"/>
              </w:rPr>
            </w:pPr>
            <w:r>
              <w:rPr>
                <w:rFonts w:ascii="Times New Roman" w:hAnsi="Times New Roman" w:cs="Times New Roman"/>
              </w:rPr>
              <w:t xml:space="preserve">ЗСОЗ – зона специализированной общественной застройки, включающая дошкольные образовательные организации, общеобразовательные организации, организации дополнительного образования, объектов культуры и искусства, объекты здравоохранения, объекты социального назначения, объекты физкультуры и спорта. </w:t>
            </w:r>
          </w:p>
          <w:p w:rsidR="00951782" w:rsidRDefault="0053000F">
            <w:pPr>
              <w:spacing w:after="0" w:line="240" w:lineRule="auto"/>
              <w:jc w:val="both"/>
              <w:rPr>
                <w:rFonts w:ascii="Times New Roman" w:hAnsi="Times New Roman" w:cs="Times New Roman"/>
              </w:rPr>
            </w:pPr>
            <w:r>
              <w:rPr>
                <w:rFonts w:ascii="Times New Roman" w:hAnsi="Times New Roman" w:cs="Times New Roman"/>
              </w:rPr>
              <w:t>ПЗ – производственные зоны</w:t>
            </w:r>
          </w:p>
          <w:p w:rsidR="00951782" w:rsidRDefault="0053000F">
            <w:pPr>
              <w:spacing w:after="0" w:line="240" w:lineRule="auto"/>
              <w:jc w:val="both"/>
              <w:rPr>
                <w:rFonts w:ascii="Times New Roman" w:hAnsi="Times New Roman" w:cs="Times New Roman"/>
              </w:rPr>
            </w:pPr>
            <w:r>
              <w:rPr>
                <w:rFonts w:ascii="Times New Roman" w:hAnsi="Times New Roman" w:cs="Times New Roman"/>
              </w:rPr>
              <w:t>+</w:t>
            </w:r>
            <w:r>
              <w:rPr>
                <w:rFonts w:ascii="Times New Roman" w:hAnsi="Times New Roman" w:cs="Times New Roman"/>
                <w:vertAlign w:val="superscript"/>
              </w:rPr>
              <w:t>1</w:t>
            </w:r>
            <w:r>
              <w:rPr>
                <w:rFonts w:ascii="Times New Roman" w:hAnsi="Times New Roman" w:cs="Times New Roman"/>
              </w:rPr>
              <w:t xml:space="preserve"> – северная часть Анучинского муниципального округа восточнее с. Корниловка и севернее с. Чернышевка.</w:t>
            </w:r>
          </w:p>
          <w:p w:rsidR="00951782" w:rsidRDefault="0053000F">
            <w:pPr>
              <w:spacing w:after="0" w:line="24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vertAlign w:val="superscript"/>
              </w:rPr>
              <w:t xml:space="preserve">2 </w:t>
            </w:r>
            <w:r>
              <w:rPr>
                <w:rFonts w:ascii="Times New Roman" w:hAnsi="Times New Roman" w:cs="Times New Roman"/>
              </w:rPr>
              <w:t xml:space="preserve">– сельскохозяйственные предприятия, включающие предприятия и объекты сельского и лесного хозяйства, рыболовства и рыбоводства. </w:t>
            </w:r>
          </w:p>
          <w:p w:rsidR="00951782" w:rsidRDefault="0053000F">
            <w:pPr>
              <w:spacing w:after="0" w:line="240" w:lineRule="auto"/>
              <w:jc w:val="both"/>
              <w:rPr>
                <w:rFonts w:ascii="Times New Roman" w:eastAsia="Times New Roman" w:hAnsi="Times New Roman" w:cs="Times New Roman"/>
              </w:rPr>
            </w:pPr>
            <w:r>
              <w:rPr>
                <w:rFonts w:ascii="Times New Roman" w:hAnsi="Times New Roman" w:cs="Times New Roman"/>
              </w:rPr>
              <w:t>+</w:t>
            </w:r>
            <w:r>
              <w:rPr>
                <w:rFonts w:ascii="Times New Roman" w:hAnsi="Times New Roman" w:cs="Times New Roman"/>
                <w:vertAlign w:val="superscript"/>
              </w:rPr>
              <w:t xml:space="preserve">3 </w:t>
            </w:r>
            <w:r>
              <w:rPr>
                <w:rFonts w:ascii="Times New Roman" w:hAnsi="Times New Roman" w:cs="Times New Roman"/>
              </w:rPr>
              <w:t>– сельскохозяйственные предприятия, включающие предприятия и объекты сельского и лесного хозяйства, рыболовства и рыбоводства</w:t>
            </w:r>
            <w:r>
              <w:rPr>
                <w:rFonts w:ascii="Times New Roman" w:eastAsia="Times New Roman" w:hAnsi="Times New Roman" w:cs="Times New Roman"/>
              </w:rPr>
              <w:t xml:space="preserve"> в центральной части Анучинского МО южнее с. Нововартовка.</w:t>
            </w:r>
          </w:p>
          <w:p w:rsidR="00951782" w:rsidRDefault="0053000F">
            <w:pPr>
              <w:spacing w:after="0" w:line="240" w:lineRule="auto"/>
              <w:jc w:val="both"/>
              <w:rPr>
                <w:rFonts w:ascii="Times New Roman" w:hAnsi="Times New Roman" w:cs="Times New Roman"/>
                <w:sz w:val="24"/>
              </w:rPr>
            </w:pPr>
            <w:r>
              <w:rPr>
                <w:rFonts w:ascii="Times New Roman" w:hAnsi="Times New Roman" w:cs="Times New Roman"/>
              </w:rPr>
              <w:t>+</w:t>
            </w:r>
            <w:r>
              <w:rPr>
                <w:rFonts w:ascii="Times New Roman" w:hAnsi="Times New Roman" w:cs="Times New Roman"/>
                <w:vertAlign w:val="superscript"/>
              </w:rPr>
              <w:t xml:space="preserve">4 </w:t>
            </w:r>
            <w:r>
              <w:rPr>
                <w:rFonts w:ascii="Times New Roman" w:hAnsi="Times New Roman" w:cs="Times New Roman"/>
              </w:rPr>
              <w:t xml:space="preserve">– </w:t>
            </w:r>
            <w:r>
              <w:rPr>
                <w:rFonts w:ascii="Times New Roman" w:eastAsia="Times New Roman" w:hAnsi="Times New Roman" w:cs="Times New Roman"/>
              </w:rPr>
              <w:t>иные зоны сельскохозяйственного назначения в с. Новогордеевка.</w:t>
            </w:r>
          </w:p>
        </w:tc>
      </w:tr>
    </w:tbl>
    <w:p w:rsidR="00951782" w:rsidRDefault="00951782">
      <w:pPr>
        <w:spacing w:after="0" w:line="240" w:lineRule="auto"/>
        <w:jc w:val="both"/>
        <w:rPr>
          <w:rFonts w:ascii="Times New Roman" w:eastAsia="Times New Roman" w:hAnsi="Times New Roman" w:cs="Times New Roman"/>
          <w:sz w:val="24"/>
        </w:rPr>
      </w:pPr>
    </w:p>
    <w:p w:rsidR="00951782" w:rsidRDefault="0053000F">
      <w:pPr>
        <w:spacing w:after="0" w:line="240" w:lineRule="auto"/>
        <w:jc w:val="both"/>
        <w:rPr>
          <w:rFonts w:ascii="Times New Roman" w:eastAsia="Times New Roman" w:hAnsi="Times New Roman" w:cs="Times New Roman"/>
          <w:i/>
          <w:iCs/>
          <w:sz w:val="24"/>
        </w:rPr>
      </w:pPr>
      <w:r>
        <w:rPr>
          <w:rFonts w:ascii="Times New Roman" w:eastAsia="Times New Roman" w:hAnsi="Times New Roman" w:cs="Times New Roman"/>
          <w:i/>
          <w:iCs/>
          <w:sz w:val="24"/>
        </w:rPr>
        <w:t>Таблица 9 – Зоны транспортной инфраструктуры, сельскохозяйственного использования, рекреационного назначения, специального назначения (сложившаяся ситуация и перспективы развития)</w:t>
      </w:r>
    </w:p>
    <w:tbl>
      <w:tblPr>
        <w:tblStyle w:val="aff2"/>
        <w:tblW w:w="0" w:type="auto"/>
        <w:tblLook w:val="04A0"/>
      </w:tblPr>
      <w:tblGrid>
        <w:gridCol w:w="1980"/>
        <w:gridCol w:w="3827"/>
        <w:gridCol w:w="3681"/>
      </w:tblGrid>
      <w:tr w:rsidR="00951782">
        <w:tc>
          <w:tcPr>
            <w:tcW w:w="1980" w:type="dxa"/>
            <w:shd w:val="clear" w:color="auto" w:fill="DAE9F7" w:themeFill="text2" w:themeFillTint="1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Функциональная зона</w:t>
            </w:r>
          </w:p>
        </w:tc>
        <w:tc>
          <w:tcPr>
            <w:tcW w:w="3827" w:type="dxa"/>
            <w:shd w:val="clear" w:color="auto" w:fill="DAE9F7" w:themeFill="text2" w:themeFillTint="1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Данные 2020 г.</w:t>
            </w:r>
          </w:p>
        </w:tc>
        <w:tc>
          <w:tcPr>
            <w:tcW w:w="3681" w:type="dxa"/>
            <w:shd w:val="clear" w:color="auto" w:fill="DAE9F7" w:themeFill="text2" w:themeFillTint="1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Проектные предложения </w:t>
            </w:r>
            <w:r w:rsidR="00DC0B1C">
              <w:rPr>
                <w:rFonts w:ascii="Times New Roman" w:eastAsia="Times New Roman" w:hAnsi="Times New Roman" w:cs="Times New Roman"/>
                <w:sz w:val="24"/>
                <w:szCs w:val="24"/>
                <w:lang w:eastAsia="zh-CN"/>
              </w:rPr>
              <w:t xml:space="preserve">2033–2043 </w:t>
            </w:r>
            <w:r>
              <w:rPr>
                <w:rFonts w:ascii="Times New Roman" w:eastAsia="Times New Roman" w:hAnsi="Times New Roman" w:cs="Times New Roman"/>
                <w:sz w:val="24"/>
                <w:szCs w:val="24"/>
                <w:lang w:eastAsia="zh-CN"/>
              </w:rPr>
              <w:t>гг.</w:t>
            </w:r>
          </w:p>
        </w:tc>
      </w:tr>
      <w:tr w:rsidR="00951782">
        <w:tc>
          <w:tcPr>
            <w:tcW w:w="1980" w:type="dxa"/>
          </w:tcPr>
          <w:p w:rsidR="00951782" w:rsidRDefault="0053000F">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Зона транспортной инфраструктуры</w:t>
            </w:r>
          </w:p>
        </w:tc>
        <w:tc>
          <w:tcPr>
            <w:tcW w:w="3827"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Включает территории:</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ж/д линии «Сибирцевская дистанция пути» Дальневосточной железной дороги, с остановочными пунктами «Чернышевка», «Тихоречное»;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а/д регионального или межмуниципального значения;</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улично-дорожной сети населенных пунктов округа.</w:t>
            </w:r>
          </w:p>
        </w:tc>
        <w:tc>
          <w:tcPr>
            <w:tcW w:w="3681"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Развивается согласно следующим мероприятиям:</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реконструкция а/д региональ-ного или межмуниципального значения;</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планируемые к размещению и планируемые к реконструкции улично-дорожные сети </w:t>
            </w:r>
            <w:r w:rsidR="00DC0B1C">
              <w:rPr>
                <w:rFonts w:ascii="Times New Roman" w:eastAsia="Times New Roman" w:hAnsi="Times New Roman" w:cs="Times New Roman"/>
                <w:sz w:val="24"/>
                <w:szCs w:val="24"/>
                <w:lang w:eastAsia="zh-CN"/>
              </w:rPr>
              <w:t>населенных</w:t>
            </w:r>
            <w:r>
              <w:rPr>
                <w:rFonts w:ascii="Times New Roman" w:eastAsia="Times New Roman" w:hAnsi="Times New Roman" w:cs="Times New Roman"/>
                <w:sz w:val="24"/>
                <w:szCs w:val="24"/>
                <w:lang w:eastAsia="zh-CN"/>
              </w:rPr>
              <w:t xml:space="preserve"> пунктов: </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Новопокровка;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Рисовое;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Гражданка;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Корниловка;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Таежное;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 Новогордеевка;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Анучино;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 Орловка;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Староварваровка;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с. Виноградовка;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Гродеково;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Муравьевка.</w:t>
            </w:r>
          </w:p>
        </w:tc>
      </w:tr>
      <w:tr w:rsidR="00951782">
        <w:tc>
          <w:tcPr>
            <w:tcW w:w="1980" w:type="dxa"/>
          </w:tcPr>
          <w:p w:rsidR="00951782" w:rsidRDefault="0053000F">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Зоны сельскохо-зяйственного использования</w:t>
            </w:r>
          </w:p>
        </w:tc>
        <w:tc>
          <w:tcPr>
            <w:tcW w:w="3827"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Включают:</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i/>
                <w:iCs/>
                <w:sz w:val="24"/>
                <w:szCs w:val="24"/>
                <w:lang w:eastAsia="zh-CN"/>
              </w:rPr>
              <w:t>зоны сельскохозяйственного использования</w:t>
            </w:r>
            <w:r>
              <w:rPr>
                <w:rFonts w:ascii="Times New Roman" w:eastAsia="Times New Roman" w:hAnsi="Times New Roman" w:cs="Times New Roman"/>
                <w:sz w:val="24"/>
                <w:szCs w:val="24"/>
                <w:lang w:eastAsia="zh-CN"/>
              </w:rPr>
              <w:t>, рассредоточенные по всей территории Анучинского МО;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i/>
                <w:iCs/>
                <w:sz w:val="24"/>
                <w:szCs w:val="24"/>
                <w:lang w:eastAsia="zh-CN"/>
              </w:rPr>
              <w:t>производственные зоны сельско</w:t>
            </w:r>
            <w:r w:rsidR="00DC0B1C">
              <w:rPr>
                <w:rFonts w:ascii="Times New Roman" w:eastAsia="Times New Roman" w:hAnsi="Times New Roman" w:cs="Times New Roman"/>
                <w:i/>
                <w:iCs/>
                <w:sz w:val="24"/>
                <w:szCs w:val="24"/>
                <w:lang w:eastAsia="zh-CN"/>
              </w:rPr>
              <w:t>-</w:t>
            </w:r>
            <w:r>
              <w:rPr>
                <w:rFonts w:ascii="Times New Roman" w:eastAsia="Times New Roman" w:hAnsi="Times New Roman" w:cs="Times New Roman"/>
                <w:i/>
                <w:iCs/>
                <w:sz w:val="24"/>
                <w:szCs w:val="24"/>
                <w:lang w:eastAsia="zh-CN"/>
              </w:rPr>
              <w:t>хозяйственных предприятий</w:t>
            </w:r>
            <w:r>
              <w:rPr>
                <w:rFonts w:ascii="Times New Roman" w:eastAsia="Times New Roman" w:hAnsi="Times New Roman" w:cs="Times New Roman"/>
                <w:sz w:val="24"/>
                <w:szCs w:val="24"/>
                <w:lang w:eastAsia="zh-CN"/>
              </w:rPr>
              <w:t>, включающие предприятия и объектов сельского и лесного хозяйства, рыболовства и рыбоводства в населенных пунктах Анучинского МО: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 ЛЗП-3;</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Рисовое;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Чернышевка;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Гражданка;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Лугохутор;</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Пухово;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Муравейка;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 Скворцово,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а также рассредоточены по территории Анучинского МО;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i/>
                <w:iCs/>
                <w:sz w:val="24"/>
                <w:szCs w:val="24"/>
                <w:lang w:eastAsia="zh-CN"/>
              </w:rPr>
              <w:t>иными зонами сельскохозяйст-венного назначения</w:t>
            </w:r>
            <w:r>
              <w:rPr>
                <w:rFonts w:ascii="Times New Roman" w:eastAsia="Times New Roman" w:hAnsi="Times New Roman" w:cs="Times New Roman"/>
                <w:sz w:val="24"/>
                <w:szCs w:val="24"/>
                <w:lang w:eastAsia="zh-CN"/>
              </w:rPr>
              <w:t>:</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i/>
                <w:iCs/>
                <w:sz w:val="24"/>
                <w:szCs w:val="24"/>
                <w:lang w:eastAsia="zh-CN"/>
              </w:rPr>
              <w:t>территории для ведения личного подсобного хозяйства</w:t>
            </w:r>
            <w:r>
              <w:rPr>
                <w:rFonts w:ascii="Times New Roman" w:eastAsia="Times New Roman" w:hAnsi="Times New Roman" w:cs="Times New Roman"/>
                <w:sz w:val="24"/>
                <w:szCs w:val="24"/>
                <w:lang w:eastAsia="zh-CN"/>
              </w:rPr>
              <w:t>;</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i/>
                <w:iCs/>
                <w:sz w:val="24"/>
                <w:szCs w:val="24"/>
                <w:lang w:eastAsia="zh-CN"/>
              </w:rPr>
              <w:t>территории крестьянских фермерских хозяйств</w:t>
            </w:r>
            <w:r>
              <w:rPr>
                <w:rFonts w:ascii="Times New Roman" w:eastAsia="Times New Roman" w:hAnsi="Times New Roman" w:cs="Times New Roman"/>
                <w:sz w:val="24"/>
                <w:szCs w:val="24"/>
                <w:lang w:eastAsia="zh-CN"/>
              </w:rPr>
              <w:t>.</w:t>
            </w:r>
          </w:p>
        </w:tc>
        <w:tc>
          <w:tcPr>
            <w:tcW w:w="3681"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Включают:</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i/>
                <w:iCs/>
                <w:sz w:val="24"/>
                <w:szCs w:val="24"/>
                <w:lang w:eastAsia="zh-CN"/>
              </w:rPr>
              <w:t>производственные зоны сельскохозяйственных предприятий</w:t>
            </w:r>
            <w:r>
              <w:rPr>
                <w:rFonts w:ascii="Times New Roman" w:eastAsia="Times New Roman" w:hAnsi="Times New Roman" w:cs="Times New Roman"/>
                <w:sz w:val="24"/>
                <w:szCs w:val="24"/>
                <w:lang w:eastAsia="zh-CN"/>
              </w:rPr>
              <w:t>, включающей предприятия сельского и лесного хозяйства, рыболовства и рыбоводства в населенных пунктах:</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Анучино;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Гродеково;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в центральной части Аучинского МО южнее с. </w:t>
            </w:r>
            <w:r w:rsidRPr="00DC0B1C">
              <w:rPr>
                <w:rFonts w:ascii="Times New Roman" w:eastAsia="Times New Roman" w:hAnsi="Times New Roman" w:cs="Times New Roman"/>
                <w:sz w:val="24"/>
                <w:szCs w:val="24"/>
                <w:lang w:eastAsia="zh-CN"/>
              </w:rPr>
              <w:t>Нововарваровка;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i/>
                <w:iCs/>
                <w:sz w:val="24"/>
                <w:szCs w:val="24"/>
                <w:lang w:eastAsia="zh-CN"/>
              </w:rPr>
              <w:t>иные зоны сельскохозяйст-венного назначения</w:t>
            </w:r>
            <w:r>
              <w:rPr>
                <w:rFonts w:ascii="Times New Roman" w:eastAsia="Times New Roman" w:hAnsi="Times New Roman" w:cs="Times New Roman"/>
                <w:sz w:val="24"/>
                <w:szCs w:val="24"/>
                <w:lang w:eastAsia="zh-CN"/>
              </w:rPr>
              <w:t xml:space="preserve"> в с. Новогордеевка.</w:t>
            </w:r>
          </w:p>
        </w:tc>
      </w:tr>
      <w:tr w:rsidR="00951782">
        <w:tc>
          <w:tcPr>
            <w:tcW w:w="1980" w:type="dxa"/>
          </w:tcPr>
          <w:p w:rsidR="00951782" w:rsidRDefault="0053000F">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Зона рекреаци-онного назначе-ния</w:t>
            </w:r>
          </w:p>
        </w:tc>
        <w:tc>
          <w:tcPr>
            <w:tcW w:w="3827"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i/>
                <w:iCs/>
                <w:sz w:val="24"/>
                <w:szCs w:val="24"/>
                <w:lang w:eastAsia="zh-CN"/>
              </w:rPr>
              <w:t>Зона рекреационного назначения</w:t>
            </w:r>
            <w:r>
              <w:rPr>
                <w:rFonts w:ascii="Times New Roman" w:eastAsia="Times New Roman" w:hAnsi="Times New Roman" w:cs="Times New Roman"/>
                <w:sz w:val="24"/>
                <w:szCs w:val="24"/>
                <w:lang w:eastAsia="zh-CN"/>
              </w:rPr>
              <w:t xml:space="preserve"> расположена южнее с. Староварваровка.</w:t>
            </w: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i/>
                <w:iCs/>
                <w:sz w:val="24"/>
                <w:szCs w:val="24"/>
                <w:lang w:eastAsia="zh-CN"/>
              </w:rPr>
              <w:t>Зона озеленения территорий общего пользования</w:t>
            </w:r>
            <w:r>
              <w:rPr>
                <w:rFonts w:ascii="Times New Roman" w:eastAsia="Times New Roman" w:hAnsi="Times New Roman" w:cs="Times New Roman"/>
                <w:sz w:val="24"/>
                <w:szCs w:val="24"/>
                <w:lang w:eastAsia="zh-CN"/>
              </w:rPr>
              <w:t xml:space="preserve"> (лесопарки, парки, сады, скверы, бульвары, городские леса) расположена в с. Анучино.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i/>
                <w:iCs/>
                <w:sz w:val="24"/>
                <w:szCs w:val="24"/>
                <w:lang w:eastAsia="zh-CN"/>
              </w:rPr>
              <w:t>Зона отдыха</w:t>
            </w:r>
            <w:r>
              <w:rPr>
                <w:rFonts w:ascii="Times New Roman" w:eastAsia="Times New Roman" w:hAnsi="Times New Roman" w:cs="Times New Roman"/>
                <w:sz w:val="24"/>
                <w:szCs w:val="24"/>
                <w:lang w:eastAsia="zh-CN"/>
              </w:rPr>
              <w:t xml:space="preserve"> расположена: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восточнее с. Анучино, </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в северной части с. Шекляево,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севернее с. Таежка,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юго-восточнее п. ЛЗП-3.</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i/>
                <w:iCs/>
                <w:sz w:val="24"/>
                <w:szCs w:val="24"/>
                <w:lang w:eastAsia="zh-CN"/>
              </w:rPr>
              <w:t>Зона лесов</w:t>
            </w:r>
            <w:r>
              <w:rPr>
                <w:rFonts w:ascii="Times New Roman" w:eastAsia="Times New Roman" w:hAnsi="Times New Roman" w:cs="Times New Roman"/>
                <w:sz w:val="24"/>
                <w:szCs w:val="24"/>
                <w:lang w:eastAsia="zh-CN"/>
              </w:rPr>
              <w:t xml:space="preserve"> рассредоточена по всей территории Анучинского МО.</w:t>
            </w:r>
          </w:p>
        </w:tc>
        <w:tc>
          <w:tcPr>
            <w:tcW w:w="3681"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i/>
                <w:iCs/>
                <w:sz w:val="24"/>
                <w:szCs w:val="24"/>
                <w:lang w:eastAsia="zh-CN"/>
              </w:rPr>
              <w:t>Зона рекреационного назначения</w:t>
            </w:r>
            <w:r>
              <w:rPr>
                <w:rFonts w:ascii="Times New Roman" w:eastAsia="Times New Roman" w:hAnsi="Times New Roman" w:cs="Times New Roman"/>
                <w:sz w:val="24"/>
                <w:szCs w:val="24"/>
                <w:lang w:eastAsia="zh-CN"/>
              </w:rPr>
              <w:t xml:space="preserve"> расположена во всех населенных пунктах на территории, где не запланировано иное строительст-во.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i/>
                <w:iCs/>
                <w:sz w:val="24"/>
                <w:szCs w:val="24"/>
                <w:lang w:eastAsia="zh-CN"/>
              </w:rPr>
              <w:t>Зона озеленения территорий общего пользования</w:t>
            </w:r>
            <w:r>
              <w:rPr>
                <w:rFonts w:ascii="Times New Roman" w:eastAsia="Times New Roman" w:hAnsi="Times New Roman" w:cs="Times New Roman"/>
                <w:sz w:val="24"/>
                <w:szCs w:val="24"/>
                <w:lang w:eastAsia="zh-CN"/>
              </w:rPr>
              <w:t xml:space="preserve"> (лесопарки, парки, сады, скверы, бульвары, городские леса) предлагается к развитию в с. Анучино.</w:t>
            </w:r>
          </w:p>
        </w:tc>
      </w:tr>
      <w:tr w:rsidR="00951782">
        <w:tc>
          <w:tcPr>
            <w:tcW w:w="1980" w:type="dxa"/>
          </w:tcPr>
          <w:p w:rsidR="00951782" w:rsidRDefault="0053000F">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Зона специального назначения</w:t>
            </w:r>
          </w:p>
        </w:tc>
        <w:tc>
          <w:tcPr>
            <w:tcW w:w="3827"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Включает:</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i/>
                <w:iCs/>
                <w:sz w:val="24"/>
                <w:szCs w:val="24"/>
                <w:lang w:eastAsia="zh-CN"/>
              </w:rPr>
              <w:t>зону кладбищ</w:t>
            </w:r>
            <w:r>
              <w:rPr>
                <w:rFonts w:ascii="Times New Roman" w:eastAsia="Times New Roman" w:hAnsi="Times New Roman" w:cs="Times New Roman"/>
                <w:sz w:val="24"/>
                <w:szCs w:val="24"/>
                <w:lang w:eastAsia="zh-CN"/>
              </w:rPr>
              <w:t xml:space="preserve"> в:</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 ЛЗП-3,</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с. Новопокровка,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северо-восточ. с. Новопокровка,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севернее с. Рисовое,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севернее с. Лугохутор;</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Гражданка;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Тихоречное;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Новотроицкое;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Корниловка;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Таежка;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Шекляево;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Старогордеевка;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Анучино;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Староварваровка;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Смольное;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Виноградовка;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Ауровка;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Гродеково;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Еловка;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Муравейка.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i/>
                <w:iCs/>
                <w:sz w:val="24"/>
                <w:szCs w:val="24"/>
                <w:lang w:eastAsia="zh-CN"/>
              </w:rPr>
              <w:t>зона складирования и захо-ронения отходов</w:t>
            </w:r>
            <w:r>
              <w:rPr>
                <w:rFonts w:ascii="Times New Roman" w:eastAsia="Times New Roman" w:hAnsi="Times New Roman" w:cs="Times New Roman"/>
                <w:sz w:val="24"/>
                <w:szCs w:val="24"/>
                <w:lang w:eastAsia="zh-CN"/>
              </w:rPr>
              <w:t xml:space="preserve"> предназначена для размещения объектов утилизации, обезвреживания, размещения отходов производства и потребления и находится южнее с. Тихоречное, восточнее с. Пухово и западнее с. Нововарваровка.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по территории Анучинского МО рассредоточены </w:t>
            </w:r>
            <w:r>
              <w:rPr>
                <w:rFonts w:ascii="Times New Roman" w:eastAsia="Times New Roman" w:hAnsi="Times New Roman" w:cs="Times New Roman"/>
                <w:i/>
                <w:iCs/>
                <w:sz w:val="24"/>
                <w:szCs w:val="24"/>
                <w:lang w:eastAsia="zh-CN"/>
              </w:rPr>
              <w:t>зоны режимных территорий</w:t>
            </w:r>
            <w:r>
              <w:rPr>
                <w:rFonts w:ascii="Times New Roman" w:eastAsia="Times New Roman" w:hAnsi="Times New Roman" w:cs="Times New Roman"/>
                <w:sz w:val="24"/>
                <w:szCs w:val="24"/>
                <w:lang w:eastAsia="zh-CN"/>
              </w:rPr>
              <w:t>.</w:t>
            </w:r>
          </w:p>
        </w:tc>
        <w:tc>
          <w:tcPr>
            <w:tcW w:w="3681"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Предлагается:</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развитие </w:t>
            </w:r>
            <w:r>
              <w:rPr>
                <w:rFonts w:ascii="Times New Roman" w:eastAsia="Times New Roman" w:hAnsi="Times New Roman" w:cs="Times New Roman"/>
                <w:i/>
                <w:iCs/>
                <w:sz w:val="24"/>
                <w:szCs w:val="24"/>
                <w:lang w:eastAsia="zh-CN"/>
              </w:rPr>
              <w:t>зоны кладбищ</w:t>
            </w:r>
            <w:r>
              <w:rPr>
                <w:rFonts w:ascii="Times New Roman" w:eastAsia="Times New Roman" w:hAnsi="Times New Roman" w:cs="Times New Roman"/>
                <w:sz w:val="24"/>
                <w:szCs w:val="24"/>
                <w:lang w:eastAsia="zh-CN"/>
              </w:rPr>
              <w:t>:</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северо-западнее с. Новопок-</w:t>
            </w:r>
            <w:r>
              <w:rPr>
                <w:rFonts w:ascii="Times New Roman" w:eastAsia="Times New Roman" w:hAnsi="Times New Roman" w:cs="Times New Roman"/>
                <w:sz w:val="24"/>
                <w:szCs w:val="24"/>
                <w:lang w:eastAsia="zh-CN"/>
              </w:rPr>
              <w:lastRenderedPageBreak/>
              <w:t>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Тихоречное;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Старогордеевка;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южнее с. Нововарваровка;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Орловка;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западнее с. Ауровка;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севернее с. Ясная Поляна.</w:t>
            </w: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развитие </w:t>
            </w:r>
            <w:r>
              <w:rPr>
                <w:rFonts w:ascii="Times New Roman" w:eastAsia="Times New Roman" w:hAnsi="Times New Roman" w:cs="Times New Roman"/>
                <w:i/>
                <w:iCs/>
                <w:sz w:val="24"/>
                <w:szCs w:val="24"/>
                <w:lang w:eastAsia="zh-CN"/>
              </w:rPr>
              <w:t>зоны режимных территорий</w:t>
            </w:r>
            <w:r>
              <w:rPr>
                <w:rFonts w:ascii="Times New Roman" w:eastAsia="Times New Roman" w:hAnsi="Times New Roman" w:cs="Times New Roman"/>
                <w:sz w:val="24"/>
                <w:szCs w:val="24"/>
                <w:lang w:eastAsia="zh-CN"/>
              </w:rPr>
              <w:t>, на которой распо-ложены объекты обеспечения пожарной безопасности.</w:t>
            </w:r>
          </w:p>
        </w:tc>
      </w:tr>
    </w:tbl>
    <w:p w:rsidR="00951782" w:rsidRDefault="00951782">
      <w:pPr>
        <w:pStyle w:val="11"/>
        <w:tabs>
          <w:tab w:val="left" w:pos="1701"/>
        </w:tabs>
        <w:spacing w:line="240" w:lineRule="auto"/>
        <w:ind w:firstLine="0"/>
        <w:rPr>
          <w:rFonts w:cs="Times New Roman"/>
          <w:i/>
          <w:iCs/>
        </w:rPr>
      </w:pPr>
    </w:p>
    <w:p w:rsidR="00951782" w:rsidRDefault="0053000F">
      <w:pPr>
        <w:pStyle w:val="11"/>
        <w:tabs>
          <w:tab w:val="left" w:pos="1701"/>
        </w:tabs>
        <w:spacing w:line="240" w:lineRule="auto"/>
        <w:ind w:firstLine="567"/>
        <w:jc w:val="both"/>
        <w:rPr>
          <w:rFonts w:cs="Times New Roman"/>
        </w:rPr>
      </w:pPr>
      <w:r>
        <w:rPr>
          <w:rFonts w:cs="Times New Roman"/>
          <w:b/>
          <w:bCs/>
          <w:sz w:val="28"/>
          <w:szCs w:val="28"/>
        </w:rPr>
        <w:t xml:space="preserve">1.1.13. Структура расселения населения. </w:t>
      </w:r>
      <w:r>
        <w:rPr>
          <w:rFonts w:cs="Times New Roman"/>
        </w:rPr>
        <w:t>Для Анучинского муниципального округа характерна линейная система расселения, сложившаяся исторически, вдоль реки Арсеньевка, на берегах которой расположены 12 из 29 населенных пункта округа. В 11 населенных пунктах округа население составляет от 1 до 100 чел.</w:t>
      </w:r>
    </w:p>
    <w:p w:rsidR="00951782" w:rsidRDefault="0053000F">
      <w:pPr>
        <w:pStyle w:val="11"/>
        <w:tabs>
          <w:tab w:val="left" w:pos="1701"/>
        </w:tabs>
        <w:spacing w:line="240" w:lineRule="auto"/>
        <w:ind w:firstLine="567"/>
        <w:jc w:val="both"/>
        <w:rPr>
          <w:rFonts w:cs="Times New Roman"/>
        </w:rPr>
      </w:pPr>
      <w:r>
        <w:rPr>
          <w:rFonts w:cs="Times New Roman"/>
        </w:rPr>
        <w:t xml:space="preserve">Административным центром округа с наибольшей численностью населения (свыше 3 тыс. чел.) является с. Анучино. Через него проходит автомобильная дорога регионального или межмуниципального значения 05 ОП РЗ 05Н-100 «Осиновка – Рудная Пристань». </w:t>
      </w:r>
    </w:p>
    <w:p w:rsidR="00951782" w:rsidRDefault="0053000F">
      <w:pPr>
        <w:pStyle w:val="11"/>
        <w:tabs>
          <w:tab w:val="left" w:pos="1701"/>
        </w:tabs>
        <w:spacing w:line="240" w:lineRule="auto"/>
        <w:ind w:firstLine="567"/>
        <w:jc w:val="both"/>
        <w:rPr>
          <w:rFonts w:cs="Times New Roman"/>
        </w:rPr>
      </w:pPr>
      <w:r>
        <w:rPr>
          <w:rFonts w:cs="Times New Roman"/>
        </w:rPr>
        <w:t>Вторым по численности населения является с. Чернышевка, через которое (а также с. Тихоречное) проходит Сибириевская дистанция пути Дальневосточной железной дороги.</w:t>
      </w:r>
    </w:p>
    <w:p w:rsidR="00951782" w:rsidRDefault="0053000F">
      <w:pPr>
        <w:pStyle w:val="11"/>
        <w:tabs>
          <w:tab w:val="left" w:pos="1701"/>
        </w:tabs>
        <w:spacing w:line="240" w:lineRule="auto"/>
        <w:ind w:firstLine="567"/>
        <w:jc w:val="both"/>
        <w:rPr>
          <w:rFonts w:cs="Times New Roman"/>
        </w:rPr>
      </w:pPr>
      <w:r>
        <w:rPr>
          <w:rFonts w:cs="Times New Roman"/>
        </w:rPr>
        <w:t>Автомобильная дорога А181 «Осиновка-Рудная Пристань» и железнодорожная ветка «Сибирцево-Новочугуевка» являются основными планировочными осями округа, по ним размещаются населенные пункты, в которых проживают более 70% населения округа.</w:t>
      </w:r>
    </w:p>
    <w:p w:rsidR="00951782" w:rsidRDefault="0053000F">
      <w:pPr>
        <w:pStyle w:val="11"/>
        <w:tabs>
          <w:tab w:val="left" w:pos="1701"/>
        </w:tabs>
        <w:spacing w:line="240" w:lineRule="auto"/>
        <w:ind w:firstLine="567"/>
        <w:jc w:val="both"/>
        <w:rPr>
          <w:rFonts w:cs="Times New Roman"/>
        </w:rPr>
      </w:pPr>
      <w:r>
        <w:rPr>
          <w:rFonts w:cs="Times New Roman"/>
        </w:rPr>
        <w:t>Вспомогательными планировочными осями являются автомобильные дороги «Хороль-Реттиховка-Арсеньев»,«Анучино-Еловка-Муравейка»,«Корниловка-Чернышевка-Новотро-ицкое», реки Арсеньевка, Муравейка и Тихая.  Сообщение между населенными пунктами в границе округа осуществляется автомобильным транспортом.</w:t>
      </w:r>
    </w:p>
    <w:p w:rsidR="00951782" w:rsidRDefault="0053000F">
      <w:pPr>
        <w:pStyle w:val="11"/>
        <w:tabs>
          <w:tab w:val="left" w:pos="1701"/>
        </w:tabs>
        <w:spacing w:line="240" w:lineRule="auto"/>
        <w:ind w:firstLine="567"/>
        <w:rPr>
          <w:rFonts w:cs="Times New Roman"/>
          <w:color w:val="7030A0"/>
        </w:rPr>
      </w:pPr>
      <w:r>
        <w:rPr>
          <w:rFonts w:cs="Times New Roman"/>
        </w:rPr>
        <w:t>Структура распределения населения по населенным пунктам округа представлена на рис.2-3.</w:t>
      </w:r>
    </w:p>
    <w:p w:rsidR="00951782" w:rsidRDefault="00951782">
      <w:pPr>
        <w:pStyle w:val="11"/>
        <w:tabs>
          <w:tab w:val="left" w:pos="1701"/>
        </w:tabs>
        <w:spacing w:line="240" w:lineRule="auto"/>
        <w:ind w:firstLine="567"/>
        <w:rPr>
          <w:rFonts w:cs="Times New Roman"/>
          <w:color w:val="7030A0"/>
        </w:rPr>
      </w:pPr>
    </w:p>
    <w:p w:rsidR="00951782" w:rsidRDefault="0053000F">
      <w:pPr>
        <w:pStyle w:val="11"/>
        <w:tabs>
          <w:tab w:val="left" w:pos="1701"/>
        </w:tabs>
        <w:spacing w:line="240" w:lineRule="auto"/>
        <w:ind w:firstLine="0"/>
        <w:rPr>
          <w:rFonts w:cs="Times New Roman"/>
          <w:color w:val="7030A0"/>
        </w:rPr>
      </w:pPr>
      <w:r>
        <w:rPr>
          <w:rFonts w:cs="Times New Roman"/>
          <w:noProof/>
          <w:color w:val="7030A0"/>
          <w:lang w:eastAsia="ru-RU" w:bidi="ar-SA"/>
        </w:rPr>
        <w:lastRenderedPageBreak/>
        <w:drawing>
          <wp:inline distT="0" distB="0" distL="0" distR="0">
            <wp:extent cx="6028690" cy="3019425"/>
            <wp:effectExtent l="0" t="0" r="0" b="9525"/>
            <wp:docPr id="178056028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560280" name="Рисунок 8"/>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8690" cy="3019425"/>
                    </a:xfrm>
                    <a:prstGeom prst="rect">
                      <a:avLst/>
                    </a:prstGeom>
                    <a:noFill/>
                    <a:ln>
                      <a:noFill/>
                    </a:ln>
                  </pic:spPr>
                </pic:pic>
              </a:graphicData>
            </a:graphic>
          </wp:inline>
        </w:drawing>
      </w:r>
    </w:p>
    <w:p w:rsidR="00951782" w:rsidRDefault="0053000F">
      <w:pPr>
        <w:pStyle w:val="11"/>
        <w:tabs>
          <w:tab w:val="left" w:pos="1701"/>
        </w:tabs>
        <w:spacing w:line="240" w:lineRule="auto"/>
        <w:ind w:firstLine="0"/>
        <w:rPr>
          <w:rFonts w:cs="Times New Roman"/>
          <w:i/>
          <w:iCs/>
        </w:rPr>
      </w:pPr>
      <w:r>
        <w:rPr>
          <w:rFonts w:cs="Times New Roman"/>
          <w:i/>
          <w:iCs/>
        </w:rPr>
        <w:t>Рис.2 – Численность населения Анучинского муниципального округа в разрезе населенных пунктов, на 01.01.2021 г.</w:t>
      </w:r>
    </w:p>
    <w:p w:rsidR="00951782" w:rsidRDefault="00951782">
      <w:pPr>
        <w:pStyle w:val="11"/>
        <w:tabs>
          <w:tab w:val="left" w:pos="1701"/>
        </w:tabs>
        <w:spacing w:line="240" w:lineRule="auto"/>
        <w:ind w:firstLine="0"/>
        <w:rPr>
          <w:rFonts w:cs="Times New Roman"/>
          <w:i/>
          <w:iCs/>
        </w:rPr>
      </w:pPr>
    </w:p>
    <w:p w:rsidR="00951782" w:rsidRDefault="0053000F">
      <w:pPr>
        <w:pStyle w:val="11"/>
        <w:tabs>
          <w:tab w:val="left" w:pos="1701"/>
        </w:tabs>
        <w:spacing w:line="240" w:lineRule="auto"/>
        <w:ind w:firstLine="0"/>
        <w:rPr>
          <w:rFonts w:cs="Times New Roman"/>
          <w:color w:val="7030A0"/>
        </w:rPr>
      </w:pPr>
      <w:r>
        <w:rPr>
          <w:rFonts w:cs="Times New Roman"/>
          <w:noProof/>
          <w:color w:val="7030A0"/>
          <w:lang w:eastAsia="ru-RU" w:bidi="ar-SA"/>
        </w:rPr>
        <w:drawing>
          <wp:inline distT="0" distB="0" distL="0" distR="0">
            <wp:extent cx="6028690" cy="3987165"/>
            <wp:effectExtent l="0" t="0" r="0" b="0"/>
            <wp:docPr id="121118269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182695" name="Рисунок 10"/>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8690" cy="3987165"/>
                    </a:xfrm>
                    <a:prstGeom prst="rect">
                      <a:avLst/>
                    </a:prstGeom>
                    <a:noFill/>
                    <a:ln>
                      <a:noFill/>
                    </a:ln>
                  </pic:spPr>
                </pic:pic>
              </a:graphicData>
            </a:graphic>
          </wp:inline>
        </w:drawing>
      </w:r>
    </w:p>
    <w:p w:rsidR="00951782" w:rsidRDefault="0053000F">
      <w:pPr>
        <w:pStyle w:val="11"/>
        <w:tabs>
          <w:tab w:val="left" w:pos="1701"/>
        </w:tabs>
        <w:spacing w:line="240" w:lineRule="auto"/>
        <w:ind w:firstLine="0"/>
        <w:rPr>
          <w:rFonts w:cs="Times New Roman"/>
          <w:i/>
          <w:iCs/>
        </w:rPr>
      </w:pPr>
      <w:r>
        <w:rPr>
          <w:rFonts w:cs="Times New Roman"/>
          <w:i/>
          <w:iCs/>
        </w:rPr>
        <w:t>Рис.3 – Численность населения Анучинского муниципального округа в разрезе населенных пунктов, на 01.01.2023 г. и прогноз на 2033 г. и 2043 г.</w:t>
      </w:r>
    </w:p>
    <w:p w:rsidR="00951782" w:rsidRDefault="00951782">
      <w:pPr>
        <w:pStyle w:val="11"/>
        <w:tabs>
          <w:tab w:val="left" w:pos="1701"/>
        </w:tabs>
        <w:spacing w:line="240" w:lineRule="auto"/>
        <w:ind w:firstLine="0"/>
        <w:rPr>
          <w:rFonts w:cs="Times New Roman"/>
          <w:i/>
          <w:iCs/>
        </w:rPr>
      </w:pPr>
    </w:p>
    <w:p w:rsidR="00951782" w:rsidRDefault="00951782">
      <w:pPr>
        <w:pStyle w:val="11"/>
        <w:tabs>
          <w:tab w:val="left" w:pos="1701"/>
        </w:tabs>
        <w:spacing w:line="240" w:lineRule="auto"/>
        <w:ind w:firstLine="0"/>
        <w:rPr>
          <w:rFonts w:cs="Times New Roman"/>
          <w:i/>
          <w:iCs/>
        </w:rPr>
      </w:pPr>
    </w:p>
    <w:p w:rsidR="00951782" w:rsidRDefault="0053000F">
      <w:pPr>
        <w:spacing w:after="0" w:line="240" w:lineRule="auto"/>
        <w:jc w:val="both"/>
        <w:rPr>
          <w:rFonts w:ascii="Times New Roman" w:hAnsi="Times New Roman" w:cs="Times New Roman"/>
        </w:rPr>
      </w:pPr>
      <w:bookmarkStart w:id="13" w:name="_Hlk163926343"/>
      <w:bookmarkEnd w:id="13"/>
      <w:r>
        <w:rPr>
          <w:rFonts w:ascii="Times New Roman" w:eastAsia="Times New Roman" w:hAnsi="Times New Roman" w:cs="Times New Roman"/>
          <w:b/>
          <w:sz w:val="28"/>
        </w:rPr>
        <w:t xml:space="preserve">1.1.14. </w:t>
      </w:r>
      <w:r>
        <w:rPr>
          <w:rFonts w:ascii="Times New Roman" w:eastAsia="Times New Roman" w:hAnsi="Times New Roman" w:cs="Times New Roman"/>
          <w:b/>
          <w:sz w:val="28"/>
          <w:lang w:val="en-US"/>
        </w:rPr>
        <w:t>SWOT</w:t>
      </w:r>
      <w:r>
        <w:rPr>
          <w:rFonts w:ascii="Times New Roman" w:eastAsia="Times New Roman" w:hAnsi="Times New Roman" w:cs="Times New Roman"/>
          <w:b/>
          <w:sz w:val="28"/>
        </w:rPr>
        <w:t xml:space="preserve">-анализ географических, природно-климатических и ресурсных особенностей территории Анучинского муниципального округа. </w:t>
      </w:r>
      <w:r>
        <w:rPr>
          <w:rFonts w:ascii="Times New Roman" w:eastAsia="Times New Roman" w:hAnsi="Times New Roman" w:cs="Times New Roman"/>
          <w:sz w:val="24"/>
          <w:lang w:val="en-US"/>
        </w:rPr>
        <w:t>SWOT</w:t>
      </w:r>
      <w:r>
        <w:rPr>
          <w:rFonts w:ascii="Times New Roman" w:eastAsia="Times New Roman" w:hAnsi="Times New Roman" w:cs="Times New Roman"/>
          <w:sz w:val="24"/>
        </w:rPr>
        <w:t>-анализ особенностей территории Анучинского муниципального округа на основе данных, раскрытых в пунктах 1.1 – 1.12, представлен в табл. 10.</w:t>
      </w:r>
    </w:p>
    <w:p w:rsidR="00951782" w:rsidRDefault="00951782">
      <w:pPr>
        <w:pStyle w:val="11"/>
        <w:tabs>
          <w:tab w:val="left" w:pos="1701"/>
        </w:tabs>
        <w:spacing w:line="240" w:lineRule="auto"/>
        <w:ind w:firstLine="0"/>
        <w:jc w:val="both"/>
        <w:rPr>
          <w:rFonts w:cs="Times New Roman"/>
        </w:rPr>
      </w:pPr>
    </w:p>
    <w:p w:rsidR="00951782" w:rsidRDefault="0053000F">
      <w:pPr>
        <w:pStyle w:val="11"/>
        <w:tabs>
          <w:tab w:val="left" w:pos="1701"/>
        </w:tabs>
        <w:spacing w:line="240" w:lineRule="auto"/>
        <w:ind w:firstLine="0"/>
        <w:jc w:val="both"/>
        <w:rPr>
          <w:rFonts w:cs="Times New Roman"/>
        </w:rPr>
      </w:pPr>
      <w:bookmarkStart w:id="14" w:name="_Hlk162600273"/>
      <w:bookmarkStart w:id="15" w:name="_Hlk1639263431"/>
      <w:bookmarkEnd w:id="14"/>
      <w:bookmarkEnd w:id="15"/>
      <w:r>
        <w:rPr>
          <w:rFonts w:cs="Times New Roman"/>
          <w:i/>
          <w:iCs/>
        </w:rPr>
        <w:lastRenderedPageBreak/>
        <w:t xml:space="preserve">Таблица 10 – </w:t>
      </w:r>
      <w:r>
        <w:rPr>
          <w:rFonts w:cs="Times New Roman"/>
          <w:i/>
          <w:iCs/>
          <w:lang w:val="en-US"/>
        </w:rPr>
        <w:t>SWOT</w:t>
      </w:r>
      <w:r>
        <w:rPr>
          <w:rFonts w:cs="Times New Roman"/>
          <w:i/>
          <w:iCs/>
        </w:rPr>
        <w:t>-анализ географических, природно-климатических, ресурсных особенностей территории Анучинского  муниципального округа</w:t>
      </w:r>
    </w:p>
    <w:tbl>
      <w:tblPr>
        <w:tblW w:w="9356" w:type="dxa"/>
        <w:tblInd w:w="108" w:type="dxa"/>
        <w:tblLayout w:type="fixed"/>
        <w:tblLook w:val="04A0"/>
      </w:tblPr>
      <w:tblGrid>
        <w:gridCol w:w="4785"/>
        <w:gridCol w:w="4571"/>
      </w:tblGrid>
      <w:tr w:rsidR="00951782">
        <w:tc>
          <w:tcPr>
            <w:tcW w:w="4785"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bookmarkStart w:id="16" w:name="_Hlk1626002731"/>
            <w:bookmarkEnd w:id="16"/>
            <w:r>
              <w:rPr>
                <w:rFonts w:cs="Times New Roman"/>
              </w:rPr>
              <w:t>Сильные стороны</w:t>
            </w:r>
          </w:p>
        </w:tc>
        <w:tc>
          <w:tcPr>
            <w:tcW w:w="4571"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Слабые стороны</w:t>
            </w:r>
          </w:p>
        </w:tc>
      </w:tr>
      <w:tr w:rsidR="00951782">
        <w:tc>
          <w:tcPr>
            <w:tcW w:w="478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17" w:name="_Hlk181197448"/>
            <w:r>
              <w:rPr>
                <w:rFonts w:cs="Times New Roman"/>
              </w:rPr>
              <w:t>Выгодное географическое положение округа. Граничит с 9 муниципалитетами Приморского края</w:t>
            </w:r>
            <w:bookmarkEnd w:id="17"/>
            <w:r>
              <w:rPr>
                <w:rFonts w:cs="Times New Roman"/>
              </w:rPr>
              <w:t>.</w:t>
            </w:r>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18" w:name="_Hlk181197465"/>
            <w:r>
              <w:rPr>
                <w:rFonts w:cs="Times New Roman"/>
              </w:rPr>
              <w:t>Через территорию округа проходит Транссибирская железнодорожная магист-раль. Близко расположена автомагистраль федерального значения М60 «Хабаровск-Владивосток».</w:t>
            </w:r>
            <w:bookmarkEnd w:id="18"/>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19" w:name="_Hlk181197481"/>
            <w:r>
              <w:rPr>
                <w:rFonts w:cs="Times New Roman"/>
              </w:rPr>
              <w:t>Близко расположены индустриальные центры Приморья: г. Арсеньев – 28 км по а/д; г. Уссурийск – 13</w:t>
            </w:r>
            <w:r w:rsidR="006D4495">
              <w:rPr>
                <w:rFonts w:cs="Times New Roman"/>
              </w:rPr>
              <w:t>0</w:t>
            </w:r>
            <w:r>
              <w:rPr>
                <w:rFonts w:cs="Times New Roman"/>
              </w:rPr>
              <w:t xml:space="preserve"> км по а/д; г. Владивосток – 233 км по а/д.</w:t>
            </w:r>
            <w:bookmarkEnd w:id="19"/>
          </w:p>
          <w:p w:rsidR="00951782" w:rsidRDefault="0053000F">
            <w:pPr>
              <w:pStyle w:val="11"/>
              <w:tabs>
                <w:tab w:val="left" w:pos="1701"/>
              </w:tabs>
              <w:spacing w:line="240" w:lineRule="auto"/>
              <w:ind w:firstLine="0"/>
              <w:jc w:val="both"/>
              <w:rPr>
                <w:rFonts w:cs="Times New Roman"/>
              </w:rPr>
            </w:pPr>
            <w:r>
              <w:rPr>
                <w:rFonts w:cs="Times New Roman"/>
              </w:rPr>
              <w:t>– Близость к г. Арсеньеву создает благоприятные условия для сбыта с/х продукции и развитию пригородного расселения.</w:t>
            </w:r>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20" w:name="_Hlk181197501"/>
            <w:r>
              <w:rPr>
                <w:rFonts w:cs="Times New Roman"/>
              </w:rPr>
              <w:t>Наличие нерудных природных ресурсов, большинство из которых находятся в разработке. Наличие сырьевой базы для производства строительных материалов.</w:t>
            </w:r>
            <w:bookmarkEnd w:id="20"/>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21" w:name="_Hlk181197517"/>
            <w:r>
              <w:rPr>
                <w:rFonts w:cs="Times New Roman"/>
              </w:rPr>
              <w:t>Значительные лесные ресурсы и охотничьи угодья.</w:t>
            </w:r>
            <w:bookmarkEnd w:id="21"/>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22" w:name="_Hlk181197531"/>
            <w:r>
              <w:rPr>
                <w:rFonts w:cs="Times New Roman"/>
              </w:rPr>
              <w:t xml:space="preserve">Развитое сельское хозяйство. Условия пригодные для рисоводства. </w:t>
            </w:r>
            <w:bookmarkEnd w:id="22"/>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23" w:name="_Hlk181197568"/>
            <w:r>
              <w:rPr>
                <w:rFonts w:cs="Times New Roman"/>
              </w:rPr>
              <w:t>Благоприятные условия для пчеловодства.</w:t>
            </w:r>
            <w:bookmarkEnd w:id="23"/>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24" w:name="_Hlk181197586"/>
            <w:r>
              <w:rPr>
                <w:rFonts w:cs="Times New Roman"/>
              </w:rPr>
              <w:t>Наличие на территории округа памятников природы регионального значения.</w:t>
            </w:r>
            <w:bookmarkEnd w:id="24"/>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25" w:name="_Hlk181197551"/>
            <w:r>
              <w:rPr>
                <w:rFonts w:cs="Times New Roman"/>
              </w:rPr>
              <w:t xml:space="preserve">Значительно разветвленная на территории округа сеть рек, ручье и озер, что способствует развитию рыбоводства и организации водного туризма. </w:t>
            </w:r>
            <w:bookmarkEnd w:id="25"/>
          </w:p>
        </w:tc>
        <w:tc>
          <w:tcPr>
            <w:tcW w:w="457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Удаленность от важнейших эконо-мических центров России и Приморского края.</w:t>
            </w:r>
          </w:p>
          <w:p w:rsidR="00951782" w:rsidRDefault="0053000F">
            <w:pPr>
              <w:pStyle w:val="11"/>
              <w:tabs>
                <w:tab w:val="left" w:pos="1701"/>
              </w:tabs>
              <w:spacing w:line="240" w:lineRule="auto"/>
              <w:ind w:firstLine="0"/>
              <w:jc w:val="both"/>
              <w:rPr>
                <w:rFonts w:cs="Times New Roman"/>
              </w:rPr>
            </w:pPr>
            <w:r>
              <w:rPr>
                <w:rFonts w:cs="Times New Roman"/>
              </w:rPr>
              <w:t>– Не</w:t>
            </w:r>
            <w:r w:rsidR="002543E8">
              <w:rPr>
                <w:rFonts w:cs="Times New Roman"/>
              </w:rPr>
              <w:t>большая</w:t>
            </w:r>
            <w:r>
              <w:rPr>
                <w:rFonts w:cs="Times New Roman"/>
              </w:rPr>
              <w:t xml:space="preserve"> численность населения. Его концентрация в небольшом количестве населенных пунктов округа.</w:t>
            </w:r>
          </w:p>
          <w:p w:rsidR="00951782" w:rsidRDefault="0053000F">
            <w:pPr>
              <w:pStyle w:val="11"/>
              <w:tabs>
                <w:tab w:val="left" w:pos="1701"/>
              </w:tabs>
              <w:spacing w:line="240" w:lineRule="auto"/>
              <w:ind w:firstLine="0"/>
              <w:jc w:val="both"/>
              <w:rPr>
                <w:rFonts w:cs="Times New Roman"/>
              </w:rPr>
            </w:pPr>
            <w:r>
              <w:rPr>
                <w:rFonts w:cs="Times New Roman"/>
              </w:rPr>
              <w:t>– Сложные погодные и природные условия проживания и ведения хозяйственной деятельности.</w:t>
            </w:r>
          </w:p>
        </w:tc>
      </w:tr>
      <w:tr w:rsidR="00951782">
        <w:tc>
          <w:tcPr>
            <w:tcW w:w="4785"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Возможности</w:t>
            </w:r>
          </w:p>
        </w:tc>
        <w:tc>
          <w:tcPr>
            <w:tcW w:w="4571"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Угрозы</w:t>
            </w:r>
          </w:p>
        </w:tc>
      </w:tr>
      <w:tr w:rsidR="00951782">
        <w:tc>
          <w:tcPr>
            <w:tcW w:w="478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xml:space="preserve">– Развитие туристического потенциала округа, в </w:t>
            </w:r>
            <w:r w:rsidR="00DC0B1C">
              <w:rPr>
                <w:rFonts w:cs="Times New Roman"/>
              </w:rPr>
              <w:t>т. ч.</w:t>
            </w:r>
            <w:r>
              <w:rPr>
                <w:rFonts w:cs="Times New Roman"/>
              </w:rPr>
              <w:t xml:space="preserve"> агротуризма, активного и рекреационного отдыха.</w:t>
            </w:r>
          </w:p>
          <w:p w:rsidR="00951782" w:rsidRDefault="0053000F">
            <w:pPr>
              <w:pStyle w:val="11"/>
              <w:tabs>
                <w:tab w:val="left" w:pos="1701"/>
              </w:tabs>
              <w:spacing w:line="240" w:lineRule="auto"/>
              <w:ind w:firstLine="0"/>
              <w:jc w:val="both"/>
              <w:rPr>
                <w:rFonts w:cs="Times New Roman"/>
              </w:rPr>
            </w:pPr>
            <w:r>
              <w:rPr>
                <w:rFonts w:cs="Times New Roman"/>
              </w:rPr>
              <w:t>– Модернизация материально-технической базы сельскохозяйственного кластера экономики округа.</w:t>
            </w:r>
          </w:p>
          <w:p w:rsidR="00951782" w:rsidRDefault="0053000F">
            <w:pPr>
              <w:pStyle w:val="11"/>
              <w:tabs>
                <w:tab w:val="left" w:pos="1701"/>
              </w:tabs>
              <w:spacing w:line="240" w:lineRule="auto"/>
              <w:ind w:firstLine="0"/>
              <w:jc w:val="both"/>
              <w:rPr>
                <w:rFonts w:cs="Times New Roman"/>
              </w:rPr>
            </w:pPr>
            <w:r>
              <w:rPr>
                <w:rFonts w:cs="Times New Roman"/>
              </w:rPr>
              <w:t>– Расширение ассортимента производимой сельскохозяйственной продукции.</w:t>
            </w:r>
          </w:p>
          <w:p w:rsidR="00951782" w:rsidRDefault="0053000F">
            <w:pPr>
              <w:pStyle w:val="11"/>
              <w:tabs>
                <w:tab w:val="left" w:pos="1701"/>
              </w:tabs>
              <w:spacing w:line="240" w:lineRule="auto"/>
              <w:ind w:firstLine="0"/>
              <w:jc w:val="both"/>
              <w:rPr>
                <w:rFonts w:cs="Times New Roman"/>
              </w:rPr>
            </w:pPr>
            <w:r>
              <w:rPr>
                <w:rFonts w:cs="Times New Roman"/>
              </w:rPr>
              <w:t>– Развитие рыбоводства.</w:t>
            </w:r>
          </w:p>
          <w:p w:rsidR="00951782" w:rsidRDefault="0053000F">
            <w:pPr>
              <w:pStyle w:val="11"/>
              <w:tabs>
                <w:tab w:val="left" w:pos="1701"/>
              </w:tabs>
              <w:spacing w:line="240" w:lineRule="auto"/>
              <w:ind w:firstLine="0"/>
              <w:jc w:val="both"/>
              <w:rPr>
                <w:rFonts w:cs="Times New Roman"/>
              </w:rPr>
            </w:pPr>
            <w:r>
              <w:rPr>
                <w:rFonts w:cs="Times New Roman"/>
              </w:rPr>
              <w:t>– Развитие кластера глубокой переработки сельскохозяйственной продукции.</w:t>
            </w:r>
          </w:p>
          <w:p w:rsidR="00951782" w:rsidRDefault="0053000F">
            <w:pPr>
              <w:pStyle w:val="11"/>
              <w:tabs>
                <w:tab w:val="left" w:pos="1701"/>
              </w:tabs>
              <w:spacing w:line="240" w:lineRule="auto"/>
              <w:ind w:firstLine="0"/>
              <w:jc w:val="both"/>
              <w:rPr>
                <w:rFonts w:cs="Times New Roman"/>
              </w:rPr>
            </w:pPr>
            <w:r>
              <w:rPr>
                <w:rFonts w:cs="Times New Roman"/>
              </w:rPr>
              <w:t>– Развитие кластера производства строительных материалов.</w:t>
            </w:r>
          </w:p>
        </w:tc>
        <w:tc>
          <w:tcPr>
            <w:tcW w:w="457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rPr>
                <w:rFonts w:cs="Times New Roman"/>
              </w:rPr>
            </w:pPr>
            <w:r>
              <w:rPr>
                <w:rFonts w:cs="Times New Roman"/>
              </w:rPr>
              <w:t>– Угрозы природного характера.</w:t>
            </w:r>
          </w:p>
          <w:p w:rsidR="00951782" w:rsidRDefault="0053000F">
            <w:pPr>
              <w:pStyle w:val="11"/>
              <w:tabs>
                <w:tab w:val="left" w:pos="1701"/>
              </w:tabs>
              <w:spacing w:line="240" w:lineRule="auto"/>
              <w:ind w:firstLine="0"/>
              <w:rPr>
                <w:rFonts w:cs="Times New Roman"/>
              </w:rPr>
            </w:pPr>
            <w:r>
              <w:rPr>
                <w:rFonts w:cs="Times New Roman"/>
              </w:rPr>
              <w:t>– Угрозы техногенного характера.</w:t>
            </w:r>
          </w:p>
          <w:p w:rsidR="00951782" w:rsidRDefault="0053000F">
            <w:pPr>
              <w:pStyle w:val="11"/>
              <w:tabs>
                <w:tab w:val="left" w:pos="1701"/>
              </w:tabs>
              <w:spacing w:line="240" w:lineRule="auto"/>
              <w:ind w:firstLine="0"/>
              <w:jc w:val="both"/>
              <w:rPr>
                <w:rFonts w:cs="Times New Roman"/>
              </w:rPr>
            </w:pPr>
            <w:r>
              <w:rPr>
                <w:rFonts w:cs="Times New Roman"/>
              </w:rPr>
              <w:t xml:space="preserve">– Усиление санкционного давления на РФ, затрудняющие международную торговлю, приобретение современных технологий, материалов, комплектующих, оборудова-ния и </w:t>
            </w:r>
            <w:r w:rsidR="00DC0B1C">
              <w:rPr>
                <w:rFonts w:cs="Times New Roman"/>
              </w:rPr>
              <w:t>т. д.</w:t>
            </w:r>
          </w:p>
          <w:p w:rsidR="00951782" w:rsidRDefault="0053000F">
            <w:pPr>
              <w:pStyle w:val="11"/>
              <w:tabs>
                <w:tab w:val="left" w:pos="1701"/>
              </w:tabs>
              <w:spacing w:line="240" w:lineRule="auto"/>
              <w:ind w:firstLine="0"/>
              <w:jc w:val="both"/>
              <w:rPr>
                <w:rFonts w:cs="Times New Roman"/>
              </w:rPr>
            </w:pPr>
            <w:r>
              <w:rPr>
                <w:rFonts w:cs="Times New Roman"/>
              </w:rPr>
              <w:t>– Усиление социально-экономической и политической напряженности в стране.</w:t>
            </w:r>
          </w:p>
          <w:p w:rsidR="00951782" w:rsidRDefault="0053000F">
            <w:pPr>
              <w:pStyle w:val="11"/>
              <w:tabs>
                <w:tab w:val="left" w:pos="1701"/>
              </w:tabs>
              <w:spacing w:line="240" w:lineRule="auto"/>
              <w:ind w:firstLine="0"/>
              <w:jc w:val="both"/>
              <w:rPr>
                <w:rFonts w:cs="Times New Roman"/>
              </w:rPr>
            </w:pPr>
            <w:r>
              <w:rPr>
                <w:rFonts w:cs="Times New Roman"/>
              </w:rPr>
              <w:t>– Угрозы военного и иного характера.</w:t>
            </w:r>
          </w:p>
          <w:p w:rsidR="00951782" w:rsidRDefault="0053000F">
            <w:pPr>
              <w:pStyle w:val="11"/>
              <w:tabs>
                <w:tab w:val="left" w:pos="1701"/>
              </w:tabs>
              <w:spacing w:line="240" w:lineRule="auto"/>
              <w:ind w:firstLine="0"/>
              <w:rPr>
                <w:rFonts w:cs="Times New Roman"/>
              </w:rPr>
            </w:pPr>
            <w:r>
              <w:rPr>
                <w:rFonts w:cs="Times New Roman"/>
              </w:rPr>
              <w:t>– Угрозы истощения почв при отсутствии проводимых агротехнических мероприятий.</w:t>
            </w:r>
          </w:p>
        </w:tc>
      </w:tr>
    </w:tbl>
    <w:p w:rsidR="00951782" w:rsidRDefault="00951782">
      <w:pPr>
        <w:pStyle w:val="aff3"/>
        <w:widowControl w:val="0"/>
        <w:shd w:val="clear" w:color="auto" w:fill="FFFFFF" w:themeFill="background1"/>
        <w:tabs>
          <w:tab w:val="left" w:pos="709"/>
          <w:tab w:val="left" w:pos="1701"/>
        </w:tabs>
        <w:suppressAutoHyphens/>
        <w:spacing w:after="0" w:line="240" w:lineRule="auto"/>
        <w:rPr>
          <w:rFonts w:ascii="Times New Roman" w:hAnsi="Times New Roman" w:cs="Times New Roman"/>
        </w:rPr>
      </w:pPr>
      <w:bookmarkStart w:id="26" w:name="_Hlk16392634311"/>
      <w:bookmarkEnd w:id="26"/>
    </w:p>
    <w:p w:rsidR="00951782" w:rsidRDefault="00951782">
      <w:pPr>
        <w:pStyle w:val="aff3"/>
        <w:widowControl w:val="0"/>
        <w:shd w:val="clear" w:color="auto" w:fill="FFFFFF" w:themeFill="background1"/>
        <w:tabs>
          <w:tab w:val="left" w:pos="709"/>
          <w:tab w:val="left" w:pos="1701"/>
        </w:tabs>
        <w:suppressAutoHyphens/>
        <w:spacing w:after="0" w:line="240" w:lineRule="auto"/>
        <w:rPr>
          <w:rFonts w:ascii="Times New Roman" w:hAnsi="Times New Roman" w:cs="Times New Roman"/>
        </w:rPr>
      </w:pPr>
    </w:p>
    <w:p w:rsidR="00951782" w:rsidRDefault="00951782">
      <w:pPr>
        <w:pStyle w:val="aff3"/>
        <w:widowControl w:val="0"/>
        <w:shd w:val="clear" w:color="auto" w:fill="FFFFFF" w:themeFill="background1"/>
        <w:tabs>
          <w:tab w:val="left" w:pos="709"/>
          <w:tab w:val="left" w:pos="1701"/>
        </w:tabs>
        <w:suppressAutoHyphens/>
        <w:spacing w:after="0" w:line="240" w:lineRule="auto"/>
        <w:rPr>
          <w:rFonts w:ascii="Times New Roman" w:hAnsi="Times New Roman" w:cs="Times New Roman"/>
        </w:rPr>
      </w:pPr>
    </w:p>
    <w:p w:rsidR="00951782" w:rsidRDefault="00951782">
      <w:pPr>
        <w:pStyle w:val="aff3"/>
        <w:widowControl w:val="0"/>
        <w:shd w:val="clear" w:color="auto" w:fill="FFFFFF" w:themeFill="background1"/>
        <w:tabs>
          <w:tab w:val="left" w:pos="709"/>
          <w:tab w:val="left" w:pos="1701"/>
        </w:tabs>
        <w:suppressAutoHyphens/>
        <w:spacing w:after="0" w:line="240" w:lineRule="auto"/>
        <w:rPr>
          <w:rFonts w:ascii="Times New Roman" w:hAnsi="Times New Roman" w:cs="Times New Roman"/>
        </w:rPr>
      </w:pPr>
    </w:p>
    <w:p w:rsidR="00951782" w:rsidRDefault="00951782">
      <w:pPr>
        <w:pStyle w:val="aff3"/>
        <w:widowControl w:val="0"/>
        <w:shd w:val="clear" w:color="auto" w:fill="FFFFFF" w:themeFill="background1"/>
        <w:tabs>
          <w:tab w:val="left" w:pos="709"/>
          <w:tab w:val="left" w:pos="1701"/>
        </w:tabs>
        <w:suppressAutoHyphens/>
        <w:spacing w:after="0" w:line="240" w:lineRule="auto"/>
        <w:rPr>
          <w:rFonts w:ascii="Times New Roman" w:hAnsi="Times New Roman" w:cs="Times New Roman"/>
        </w:rPr>
      </w:pPr>
    </w:p>
    <w:p w:rsidR="00951782" w:rsidRDefault="0053000F">
      <w:pPr>
        <w:pStyle w:val="aff3"/>
        <w:widowControl w:val="0"/>
        <w:numPr>
          <w:ilvl w:val="1"/>
          <w:numId w:val="1"/>
        </w:numPr>
        <w:shd w:val="clear" w:color="auto" w:fill="1F3864"/>
        <w:tabs>
          <w:tab w:val="left" w:pos="709"/>
          <w:tab w:val="left" w:pos="1701"/>
        </w:tabs>
        <w:suppressAutoHyphens/>
        <w:spacing w:after="0" w:line="240" w:lineRule="auto"/>
        <w:rPr>
          <w:rFonts w:ascii="Times New Roman" w:hAnsi="Times New Roman" w:cs="Times New Roman"/>
        </w:rPr>
      </w:pPr>
      <w:r>
        <w:rPr>
          <w:rFonts w:ascii="Times New Roman" w:hAnsi="Times New Roman" w:cs="Times New Roman"/>
          <w:b/>
          <w:bCs/>
          <w:sz w:val="28"/>
          <w:szCs w:val="28"/>
        </w:rPr>
        <w:t>НАСЕЛЕНИЕ И ТРУДОВЫЕ РЕСУРСЫ. УРОВЕНЬ ЖИЗНИ</w:t>
      </w:r>
    </w:p>
    <w:p w:rsidR="00951782" w:rsidRDefault="00951782">
      <w:pPr>
        <w:pStyle w:val="aff3"/>
        <w:tabs>
          <w:tab w:val="left" w:pos="1701"/>
        </w:tabs>
        <w:spacing w:after="0" w:line="240" w:lineRule="auto"/>
        <w:jc w:val="both"/>
        <w:rPr>
          <w:rFonts w:ascii="Times New Roman" w:hAnsi="Times New Roman" w:cs="Times New Roman"/>
          <w:b/>
          <w:bCs/>
          <w:sz w:val="16"/>
          <w:szCs w:val="16"/>
        </w:rPr>
      </w:pPr>
    </w:p>
    <w:p w:rsidR="00951782" w:rsidRPr="003160C8" w:rsidRDefault="0053000F">
      <w:pPr>
        <w:pStyle w:val="11"/>
        <w:tabs>
          <w:tab w:val="left" w:pos="709"/>
        </w:tabs>
        <w:spacing w:line="240" w:lineRule="auto"/>
        <w:ind w:firstLine="0"/>
        <w:jc w:val="both"/>
        <w:rPr>
          <w:rFonts w:cs="Times New Roman"/>
        </w:rPr>
      </w:pPr>
      <w:r w:rsidRPr="003160C8">
        <w:rPr>
          <w:rFonts w:cs="Times New Roman"/>
          <w:b/>
          <w:bCs/>
          <w:sz w:val="28"/>
          <w:szCs w:val="28"/>
        </w:rPr>
        <w:t xml:space="preserve">1.2.1. Анализ демографической ситуации, миграционного процесса. </w:t>
      </w:r>
      <w:r w:rsidRPr="003160C8">
        <w:rPr>
          <w:rFonts w:cs="Times New Roman"/>
          <w:iCs/>
        </w:rPr>
        <w:t xml:space="preserve">Демографическая ситуация Анучинского муниципального округа неблагополучна. Наблюдается ежегодная убыль населения (см. табл. 11 и рис. 4), которая обусловлена как превышением смертности над рождаемостью, так и миграционным оттоком населения, в основном экономически активного возраста, в более комфортные и индустриально-развитые места проживания. </w:t>
      </w:r>
    </w:p>
    <w:p w:rsidR="00951782" w:rsidRPr="003160C8" w:rsidRDefault="00951782">
      <w:pPr>
        <w:pStyle w:val="11"/>
        <w:tabs>
          <w:tab w:val="left" w:pos="709"/>
        </w:tabs>
        <w:spacing w:line="240" w:lineRule="auto"/>
        <w:ind w:firstLine="0"/>
        <w:jc w:val="both"/>
        <w:rPr>
          <w:rFonts w:cs="Times New Roman"/>
          <w:sz w:val="16"/>
          <w:szCs w:val="16"/>
        </w:rPr>
      </w:pPr>
    </w:p>
    <w:p w:rsidR="00951782" w:rsidRPr="003160C8" w:rsidRDefault="0053000F">
      <w:pPr>
        <w:pStyle w:val="11"/>
        <w:tabs>
          <w:tab w:val="left" w:pos="709"/>
        </w:tabs>
        <w:spacing w:line="240" w:lineRule="auto"/>
        <w:ind w:firstLine="0"/>
        <w:jc w:val="both"/>
        <w:rPr>
          <w:rFonts w:cs="Times New Roman"/>
        </w:rPr>
      </w:pPr>
      <w:r w:rsidRPr="003160C8">
        <w:rPr>
          <w:rFonts w:cs="Times New Roman"/>
          <w:i/>
          <w:iCs/>
        </w:rPr>
        <w:t xml:space="preserve">Таблица 11 – Численность населения в Анучинском МР, </w:t>
      </w:r>
      <w:r w:rsidR="00DC0B1C" w:rsidRPr="003160C8">
        <w:rPr>
          <w:rFonts w:cs="Times New Roman"/>
          <w:i/>
          <w:iCs/>
        </w:rPr>
        <w:t>1939–2023</w:t>
      </w:r>
      <w:r w:rsidRPr="003160C8">
        <w:rPr>
          <w:rFonts w:cs="Times New Roman"/>
          <w:i/>
          <w:iCs/>
        </w:rPr>
        <w:t xml:space="preserve"> гг.</w:t>
      </w:r>
    </w:p>
    <w:tbl>
      <w:tblPr>
        <w:tblW w:w="9356" w:type="dxa"/>
        <w:tblInd w:w="-5" w:type="dxa"/>
        <w:tblLayout w:type="fixed"/>
        <w:tblLook w:val="04A0"/>
      </w:tblPr>
      <w:tblGrid>
        <w:gridCol w:w="851"/>
        <w:gridCol w:w="850"/>
        <w:gridCol w:w="851"/>
        <w:gridCol w:w="850"/>
        <w:gridCol w:w="851"/>
        <w:gridCol w:w="850"/>
        <w:gridCol w:w="851"/>
        <w:gridCol w:w="850"/>
        <w:gridCol w:w="851"/>
        <w:gridCol w:w="850"/>
        <w:gridCol w:w="851"/>
      </w:tblGrid>
      <w:tr w:rsidR="00951782" w:rsidRPr="003160C8">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1939</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1959</w:t>
            </w:r>
          </w:p>
        </w:tc>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1970</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1979</w:t>
            </w:r>
          </w:p>
        </w:tc>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1989</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1992</w:t>
            </w:r>
          </w:p>
        </w:tc>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2001</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2002</w:t>
            </w:r>
          </w:p>
        </w:tc>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2004</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2008</w:t>
            </w:r>
          </w:p>
        </w:tc>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2009</w:t>
            </w:r>
          </w:p>
        </w:tc>
      </w:tr>
      <w:tr w:rsidR="00951782" w:rsidRPr="003160C8">
        <w:tc>
          <w:tcPr>
            <w:tcW w:w="851"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12910</w:t>
            </w:r>
          </w:p>
        </w:tc>
        <w:tc>
          <w:tcPr>
            <w:tcW w:w="850"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19678</w:t>
            </w:r>
          </w:p>
        </w:tc>
        <w:tc>
          <w:tcPr>
            <w:tcW w:w="851"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19595</w:t>
            </w:r>
          </w:p>
        </w:tc>
        <w:tc>
          <w:tcPr>
            <w:tcW w:w="850"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17613</w:t>
            </w:r>
          </w:p>
        </w:tc>
        <w:tc>
          <w:tcPr>
            <w:tcW w:w="851"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18187</w:t>
            </w:r>
          </w:p>
        </w:tc>
        <w:tc>
          <w:tcPr>
            <w:tcW w:w="850"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18700</w:t>
            </w:r>
          </w:p>
        </w:tc>
        <w:tc>
          <w:tcPr>
            <w:tcW w:w="851"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17400</w:t>
            </w:r>
          </w:p>
        </w:tc>
        <w:tc>
          <w:tcPr>
            <w:tcW w:w="850"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571"/>
              </w:tabs>
              <w:spacing w:line="240" w:lineRule="auto"/>
              <w:ind w:firstLine="0"/>
              <w:jc w:val="right"/>
              <w:rPr>
                <w:rFonts w:cs="Times New Roman"/>
              </w:rPr>
            </w:pPr>
            <w:r w:rsidRPr="003160C8">
              <w:rPr>
                <w:rFonts w:cs="Times New Roman"/>
              </w:rPr>
              <w:t>16010</w:t>
            </w:r>
          </w:p>
        </w:tc>
        <w:tc>
          <w:tcPr>
            <w:tcW w:w="851"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16307</w:t>
            </w:r>
          </w:p>
        </w:tc>
        <w:tc>
          <w:tcPr>
            <w:tcW w:w="850"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16000</w:t>
            </w:r>
          </w:p>
        </w:tc>
        <w:tc>
          <w:tcPr>
            <w:tcW w:w="851"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16026</w:t>
            </w:r>
          </w:p>
        </w:tc>
      </w:tr>
      <w:tr w:rsidR="00951782" w:rsidRPr="003160C8">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2010</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2011</w:t>
            </w:r>
          </w:p>
        </w:tc>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2012</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2013</w:t>
            </w:r>
          </w:p>
        </w:tc>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2014</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2015</w:t>
            </w:r>
          </w:p>
        </w:tc>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2016</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2017</w:t>
            </w:r>
          </w:p>
        </w:tc>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2018</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2019</w:t>
            </w:r>
          </w:p>
        </w:tc>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2020</w:t>
            </w:r>
          </w:p>
        </w:tc>
      </w:tr>
      <w:tr w:rsidR="00951782" w:rsidRPr="003160C8">
        <w:tc>
          <w:tcPr>
            <w:tcW w:w="851"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14613</w:t>
            </w:r>
          </w:p>
        </w:tc>
        <w:tc>
          <w:tcPr>
            <w:tcW w:w="850"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14568</w:t>
            </w:r>
          </w:p>
        </w:tc>
        <w:tc>
          <w:tcPr>
            <w:tcW w:w="851"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14366</w:t>
            </w:r>
          </w:p>
        </w:tc>
        <w:tc>
          <w:tcPr>
            <w:tcW w:w="850"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14091</w:t>
            </w:r>
          </w:p>
        </w:tc>
        <w:tc>
          <w:tcPr>
            <w:tcW w:w="851"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13680</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13362</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13464</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13380</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13236</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13027</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12699</w:t>
            </w:r>
          </w:p>
        </w:tc>
      </w:tr>
      <w:tr w:rsidR="00951782" w:rsidRPr="003160C8">
        <w:tc>
          <w:tcPr>
            <w:tcW w:w="851"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2021</w:t>
            </w:r>
          </w:p>
        </w:tc>
        <w:tc>
          <w:tcPr>
            <w:tcW w:w="850"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2022</w:t>
            </w:r>
          </w:p>
        </w:tc>
        <w:tc>
          <w:tcPr>
            <w:tcW w:w="851"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2024</w:t>
            </w:r>
          </w:p>
        </w:tc>
        <w:tc>
          <w:tcPr>
            <w:tcW w:w="5954" w:type="dxa"/>
            <w:gridSpan w:val="7"/>
            <w:vMerge w:val="restart"/>
            <w:tcBorders>
              <w:top w:val="single" w:sz="4" w:space="0" w:color="000000"/>
              <w:left w:val="single" w:sz="4" w:space="0" w:color="000000"/>
              <w:right w:val="single" w:sz="4" w:space="0" w:color="000000"/>
            </w:tcBorders>
            <w:shd w:val="clear" w:color="auto" w:fill="auto"/>
          </w:tcPr>
          <w:p w:rsidR="00951782" w:rsidRPr="003160C8" w:rsidRDefault="00951782">
            <w:pPr>
              <w:pStyle w:val="11"/>
              <w:tabs>
                <w:tab w:val="left" w:pos="709"/>
              </w:tabs>
              <w:spacing w:line="240" w:lineRule="auto"/>
              <w:ind w:firstLine="0"/>
              <w:jc w:val="right"/>
              <w:rPr>
                <w:rFonts w:cs="Times New Roman"/>
              </w:rPr>
            </w:pPr>
          </w:p>
        </w:tc>
      </w:tr>
      <w:tr w:rsidR="00951782" w:rsidRPr="003160C8">
        <w:tc>
          <w:tcPr>
            <w:tcW w:w="851"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12734</w:t>
            </w:r>
          </w:p>
        </w:tc>
        <w:tc>
          <w:tcPr>
            <w:tcW w:w="850"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12616</w:t>
            </w:r>
          </w:p>
        </w:tc>
        <w:tc>
          <w:tcPr>
            <w:tcW w:w="851"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12391</w:t>
            </w:r>
          </w:p>
        </w:tc>
        <w:tc>
          <w:tcPr>
            <w:tcW w:w="850"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12237</w:t>
            </w:r>
          </w:p>
        </w:tc>
        <w:tc>
          <w:tcPr>
            <w:tcW w:w="5954" w:type="dxa"/>
            <w:gridSpan w:val="7"/>
            <w:vMerge/>
            <w:tcBorders>
              <w:left w:val="single" w:sz="4" w:space="0" w:color="000000"/>
              <w:bottom w:val="single" w:sz="4" w:space="0" w:color="000000"/>
              <w:right w:val="single" w:sz="4" w:space="0" w:color="000000"/>
            </w:tcBorders>
            <w:shd w:val="clear" w:color="auto" w:fill="auto"/>
          </w:tcPr>
          <w:p w:rsidR="00951782" w:rsidRPr="003160C8" w:rsidRDefault="00951782">
            <w:pPr>
              <w:pStyle w:val="11"/>
              <w:tabs>
                <w:tab w:val="left" w:pos="709"/>
              </w:tabs>
              <w:spacing w:line="240" w:lineRule="auto"/>
              <w:ind w:firstLine="0"/>
              <w:jc w:val="right"/>
              <w:rPr>
                <w:rFonts w:cs="Times New Roman"/>
              </w:rPr>
            </w:pPr>
          </w:p>
        </w:tc>
      </w:tr>
    </w:tbl>
    <w:p w:rsidR="00951782" w:rsidRPr="003160C8" w:rsidRDefault="0053000F">
      <w:pPr>
        <w:pStyle w:val="11"/>
        <w:tabs>
          <w:tab w:val="left" w:pos="709"/>
        </w:tabs>
        <w:spacing w:line="240" w:lineRule="auto"/>
        <w:ind w:firstLine="0"/>
        <w:jc w:val="both"/>
        <w:rPr>
          <w:rFonts w:cs="Times New Roman"/>
        </w:rPr>
      </w:pPr>
      <w:r w:rsidRPr="003160C8">
        <w:rPr>
          <w:rFonts w:cs="Times New Roman"/>
          <w:noProof/>
          <w:lang w:eastAsia="ru-RU" w:bidi="ar-SA"/>
        </w:rPr>
        <w:drawing>
          <wp:anchor distT="0" distB="0" distL="114300" distR="114300" simplePos="0" relativeHeight="251666432" behindDoc="1" locked="0" layoutInCell="1" allowOverlap="1">
            <wp:simplePos x="0" y="0"/>
            <wp:positionH relativeFrom="column">
              <wp:posOffset>-51435</wp:posOffset>
            </wp:positionH>
            <wp:positionV relativeFrom="paragraph">
              <wp:posOffset>61595</wp:posOffset>
            </wp:positionV>
            <wp:extent cx="3905250" cy="2244090"/>
            <wp:effectExtent l="0" t="0" r="0" b="3810"/>
            <wp:wrapTight wrapText="bothSides">
              <wp:wrapPolygon edited="0">
                <wp:start x="0" y="0"/>
                <wp:lineTo x="0" y="21453"/>
                <wp:lineTo x="21495" y="21453"/>
                <wp:lineTo x="21495" y="0"/>
                <wp:lineTo x="0" y="0"/>
              </wp:wrapPolygon>
            </wp:wrapTight>
            <wp:docPr id="49316480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64804" name="Рисунок 7"/>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905250" cy="2244090"/>
                    </a:xfrm>
                    <a:prstGeom prst="rect">
                      <a:avLst/>
                    </a:prstGeom>
                    <a:noFill/>
                    <a:ln>
                      <a:noFill/>
                    </a:ln>
                  </pic:spPr>
                </pic:pic>
              </a:graphicData>
            </a:graphic>
          </wp:anchor>
        </w:drawing>
      </w:r>
    </w:p>
    <w:p w:rsidR="00951782" w:rsidRPr="003160C8" w:rsidRDefault="009F2A4B">
      <w:pPr>
        <w:pStyle w:val="11"/>
        <w:tabs>
          <w:tab w:val="left" w:pos="709"/>
        </w:tabs>
        <w:spacing w:line="240" w:lineRule="auto"/>
        <w:ind w:firstLine="0"/>
        <w:jc w:val="both"/>
        <w:rPr>
          <w:rFonts w:cs="Times New Roman"/>
        </w:rPr>
      </w:pPr>
      <w:r>
        <w:rPr>
          <w:rFonts w:cs="Times New Roman"/>
          <w:noProof/>
          <w:lang w:eastAsia="ru-RU" w:bidi="ar-SA"/>
        </w:rPr>
        <w:pict>
          <v:shapetype id="_x0000_t202" coordsize="21600,21600" o:spt="202" path="m,l,21600r21600,l21600,xe">
            <v:stroke joinstyle="miter"/>
            <v:path gradientshapeok="t" o:connecttype="rect"/>
          </v:shapetype>
          <v:shape id="Надпись 8" o:spid="_x0000_s2050" type="#_x0000_t202" style="position:absolute;left:0;text-align:left;margin-left:144.45pt;margin-top:2.5pt;width:270pt;height:24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" fillcolor="white [3201]" stroked="f" strokeweight=".5pt">
            <v:textbox>
              <w:txbxContent>
                <w:p w:rsidR="00A16787" w:rsidRDefault="00A16787">
                  <w:pPr>
                    <w:pStyle w:val="11"/>
                    <w:tabs>
                      <w:tab w:val="left" w:pos="709"/>
                    </w:tabs>
                    <w:spacing w:line="240" w:lineRule="auto"/>
                    <w:ind w:firstLine="0"/>
                  </w:pPr>
                  <w:r>
                    <w:rPr>
                      <w:rFonts w:cs="Times New Roman"/>
                      <w:i/>
                      <w:iCs/>
                    </w:rPr>
                    <w:t>Рис. 4 – Динамика численности населения</w:t>
                  </w:r>
                </w:p>
              </w:txbxContent>
            </v:textbox>
          </v:shape>
        </w:pict>
      </w:r>
    </w:p>
    <w:p w:rsidR="00951782" w:rsidRPr="003160C8" w:rsidRDefault="00951782">
      <w:pPr>
        <w:pStyle w:val="11"/>
        <w:tabs>
          <w:tab w:val="left" w:pos="709"/>
        </w:tabs>
        <w:spacing w:line="240" w:lineRule="auto"/>
        <w:ind w:firstLine="567"/>
        <w:jc w:val="both"/>
        <w:rPr>
          <w:rFonts w:cs="Times New Roman"/>
        </w:rPr>
      </w:pPr>
    </w:p>
    <w:p w:rsidR="00951782" w:rsidRPr="003160C8" w:rsidRDefault="0053000F">
      <w:pPr>
        <w:pStyle w:val="11"/>
        <w:tabs>
          <w:tab w:val="left" w:pos="709"/>
        </w:tabs>
        <w:spacing w:line="240" w:lineRule="auto"/>
        <w:ind w:firstLine="567"/>
        <w:jc w:val="both"/>
        <w:rPr>
          <w:rFonts w:cs="Times New Roman"/>
          <w:iCs/>
        </w:rPr>
      </w:pPr>
      <w:r w:rsidRPr="003160C8">
        <w:rPr>
          <w:rFonts w:cs="Times New Roman"/>
          <w:iCs/>
        </w:rPr>
        <w:t xml:space="preserve">В 2023 г. на территории округа проживало 12 391 чел., в </w:t>
      </w:r>
      <w:r w:rsidR="00DC0B1C" w:rsidRPr="003160C8">
        <w:rPr>
          <w:rFonts w:cs="Times New Roman"/>
          <w:iCs/>
        </w:rPr>
        <w:t>т. ч.</w:t>
      </w:r>
      <w:r w:rsidRPr="003160C8">
        <w:rPr>
          <w:rFonts w:cs="Times New Roman"/>
          <w:iCs/>
        </w:rPr>
        <w:t xml:space="preserve"> 6097 женщин и 6294 мужчин, в 2024 г.  численность сократилась на 1,2% и составила 12 237 чел.</w:t>
      </w:r>
    </w:p>
    <w:p w:rsidR="00951782" w:rsidRPr="003160C8" w:rsidRDefault="0053000F">
      <w:pPr>
        <w:pStyle w:val="11"/>
        <w:tabs>
          <w:tab w:val="left" w:pos="709"/>
        </w:tabs>
        <w:spacing w:line="240" w:lineRule="auto"/>
        <w:ind w:firstLine="0"/>
        <w:jc w:val="both"/>
        <w:rPr>
          <w:rFonts w:cs="Times New Roman"/>
          <w:iCs/>
        </w:rPr>
      </w:pPr>
      <w:r w:rsidRPr="003160C8">
        <w:rPr>
          <w:rFonts w:cs="Times New Roman"/>
          <w:iCs/>
        </w:rPr>
        <w:t xml:space="preserve">Средняя продолжительность жизни в округе составляет 66,25 лет, в </w:t>
      </w:r>
      <w:r w:rsidR="00DC0B1C" w:rsidRPr="003160C8">
        <w:rPr>
          <w:rFonts w:cs="Times New Roman"/>
          <w:iCs/>
        </w:rPr>
        <w:t>т. ч.</w:t>
      </w:r>
      <w:r w:rsidRPr="003160C8">
        <w:rPr>
          <w:rFonts w:cs="Times New Roman"/>
          <w:iCs/>
        </w:rPr>
        <w:t xml:space="preserve"> женщин – 73,6 лет, мужчин – 60,4 года. </w:t>
      </w:r>
    </w:p>
    <w:p w:rsidR="00951782" w:rsidRPr="003160C8" w:rsidRDefault="00951782">
      <w:pPr>
        <w:pStyle w:val="11"/>
        <w:tabs>
          <w:tab w:val="left" w:pos="709"/>
        </w:tabs>
        <w:spacing w:line="240" w:lineRule="auto"/>
        <w:ind w:firstLine="567"/>
        <w:jc w:val="both"/>
        <w:rPr>
          <w:rFonts w:cs="Times New Roman"/>
          <w:iCs/>
        </w:rPr>
      </w:pPr>
    </w:p>
    <w:p w:rsidR="00951782" w:rsidRPr="003160C8" w:rsidRDefault="0053000F">
      <w:pPr>
        <w:pStyle w:val="11"/>
        <w:tabs>
          <w:tab w:val="left" w:pos="709"/>
        </w:tabs>
        <w:spacing w:line="240" w:lineRule="auto"/>
        <w:ind w:firstLine="567"/>
        <w:jc w:val="both"/>
        <w:rPr>
          <w:rFonts w:cs="Times New Roman"/>
          <w:iCs/>
        </w:rPr>
      </w:pPr>
      <w:r w:rsidRPr="003160C8">
        <w:rPr>
          <w:rFonts w:cs="Times New Roman"/>
          <w:iCs/>
        </w:rPr>
        <w:t xml:space="preserve">Средний возраст населения – 40,89 лет, в </w:t>
      </w:r>
      <w:r w:rsidR="00DC0B1C" w:rsidRPr="003160C8">
        <w:rPr>
          <w:rFonts w:cs="Times New Roman"/>
          <w:iCs/>
        </w:rPr>
        <w:t>т. ч.</w:t>
      </w:r>
      <w:r w:rsidRPr="003160C8">
        <w:rPr>
          <w:rFonts w:cs="Times New Roman"/>
          <w:iCs/>
        </w:rPr>
        <w:t xml:space="preserve"> мужчин – 38</w:t>
      </w:r>
      <w:r w:rsidR="00A16787" w:rsidRPr="003160C8">
        <w:rPr>
          <w:rFonts w:cs="Times New Roman"/>
          <w:iCs/>
        </w:rPr>
        <w:t>,</w:t>
      </w:r>
      <w:r w:rsidRPr="003160C8">
        <w:rPr>
          <w:rFonts w:cs="Times New Roman"/>
          <w:iCs/>
        </w:rPr>
        <w:t>27 лет, женщин – 43,60 лет.</w:t>
      </w:r>
    </w:p>
    <w:p w:rsidR="00951782" w:rsidRPr="003160C8" w:rsidRDefault="0053000F">
      <w:pPr>
        <w:pStyle w:val="11"/>
        <w:tabs>
          <w:tab w:val="left" w:pos="709"/>
        </w:tabs>
        <w:spacing w:line="240" w:lineRule="auto"/>
        <w:ind w:firstLine="567"/>
        <w:jc w:val="both"/>
        <w:rPr>
          <w:rFonts w:cs="Times New Roman"/>
          <w:iCs/>
        </w:rPr>
      </w:pPr>
      <w:r w:rsidRPr="003160C8">
        <w:rPr>
          <w:rFonts w:cs="Times New Roman"/>
          <w:iCs/>
        </w:rPr>
        <w:t>По основным возрастным группам населения Анучинского муниципального округа распределено следующим образом: моложе трудоспособного возраста – 2 442 чел. (мужчин – 1 268 чел., женщин – 1 174 чел.); трудоспособного возраста – 6 704 чел. (мужчин – 3 909 чел., женщин – 2 795 чел.); старше трудоспособного возраста – 3 091 чел. (мужчин – 1 051 чел., женщин – 2 040 чел.).</w:t>
      </w:r>
    </w:p>
    <w:p w:rsidR="00951782" w:rsidRPr="003160C8" w:rsidRDefault="0053000F">
      <w:pPr>
        <w:pStyle w:val="11"/>
        <w:tabs>
          <w:tab w:val="left" w:pos="709"/>
        </w:tabs>
        <w:spacing w:line="240" w:lineRule="auto"/>
        <w:ind w:firstLine="567"/>
        <w:jc w:val="both"/>
        <w:rPr>
          <w:rFonts w:cs="Times New Roman"/>
          <w:iCs/>
        </w:rPr>
      </w:pPr>
      <w:r w:rsidRPr="003160C8">
        <w:rPr>
          <w:rFonts w:cs="Times New Roman"/>
          <w:iCs/>
        </w:rPr>
        <w:t>Удельный вес населения в возрасте старше трудоспособного в общей численности населения составляет 25,26% (мужчин – 8,5%, женщин – 16,76%).</w:t>
      </w:r>
    </w:p>
    <w:p w:rsidR="00951782" w:rsidRPr="003160C8" w:rsidRDefault="0053000F">
      <w:pPr>
        <w:pStyle w:val="11"/>
        <w:tabs>
          <w:tab w:val="left" w:pos="709"/>
        </w:tabs>
        <w:spacing w:line="240" w:lineRule="auto"/>
        <w:ind w:firstLine="567"/>
        <w:jc w:val="both"/>
        <w:rPr>
          <w:rFonts w:cs="Times New Roman"/>
          <w:iCs/>
        </w:rPr>
      </w:pPr>
      <w:r w:rsidRPr="003160C8">
        <w:rPr>
          <w:rFonts w:cs="Times New Roman"/>
          <w:iCs/>
        </w:rPr>
        <w:t xml:space="preserve">Коэффициент демографической нагрузки – 825,33: на 1000 чел. трудоспособного населения приходится 364,26 детей в возрасте </w:t>
      </w:r>
      <w:r w:rsidR="00DC0B1C" w:rsidRPr="003160C8">
        <w:rPr>
          <w:rFonts w:cs="Times New Roman"/>
          <w:iCs/>
        </w:rPr>
        <w:t xml:space="preserve">0–15 </w:t>
      </w:r>
      <w:r w:rsidRPr="003160C8">
        <w:rPr>
          <w:rFonts w:cs="Times New Roman"/>
          <w:iCs/>
        </w:rPr>
        <w:t>лет и 461,07 лиц пенсионного возраста.</w:t>
      </w:r>
    </w:p>
    <w:p w:rsidR="00951782" w:rsidRPr="003160C8" w:rsidRDefault="0053000F">
      <w:pPr>
        <w:pStyle w:val="11"/>
        <w:tabs>
          <w:tab w:val="left" w:pos="709"/>
        </w:tabs>
        <w:spacing w:line="240" w:lineRule="auto"/>
        <w:ind w:firstLine="567"/>
        <w:jc w:val="both"/>
        <w:rPr>
          <w:rFonts w:cs="Times New Roman"/>
          <w:iCs/>
        </w:rPr>
      </w:pPr>
      <w:r w:rsidRPr="003160C8">
        <w:rPr>
          <w:rFonts w:cs="Times New Roman"/>
          <w:iCs/>
        </w:rPr>
        <w:t xml:space="preserve">Сальдо миграции в 2023 г. </w:t>
      </w:r>
      <w:r w:rsidR="00DC0B1C" w:rsidRPr="003160C8">
        <w:rPr>
          <w:rFonts w:cs="Times New Roman"/>
          <w:iCs/>
        </w:rPr>
        <w:t>остаётся</w:t>
      </w:r>
      <w:r w:rsidRPr="003160C8">
        <w:rPr>
          <w:rFonts w:cs="Times New Roman"/>
          <w:iCs/>
        </w:rPr>
        <w:t xml:space="preserve"> отрицательным, в ближайшей перспективе такая тенденция сохранится. </w:t>
      </w:r>
    </w:p>
    <w:p w:rsidR="00951782" w:rsidRPr="003160C8" w:rsidRDefault="0053000F">
      <w:pPr>
        <w:pStyle w:val="11"/>
        <w:tabs>
          <w:tab w:val="left" w:pos="709"/>
        </w:tabs>
        <w:spacing w:line="240" w:lineRule="auto"/>
        <w:ind w:firstLine="567"/>
        <w:jc w:val="both"/>
        <w:rPr>
          <w:rFonts w:cs="Times New Roman"/>
        </w:rPr>
      </w:pPr>
      <w:r w:rsidRPr="003160C8">
        <w:rPr>
          <w:rFonts w:cs="Times New Roman"/>
          <w:iCs/>
        </w:rPr>
        <w:t xml:space="preserve">Сложившиеся значения показателей демографических и миграционных процессов муниципального округа за период </w:t>
      </w:r>
      <w:r w:rsidR="00DC0B1C" w:rsidRPr="003160C8">
        <w:rPr>
          <w:rFonts w:cs="Times New Roman"/>
          <w:iCs/>
        </w:rPr>
        <w:t xml:space="preserve">2020–2023 </w:t>
      </w:r>
      <w:r w:rsidRPr="003160C8">
        <w:rPr>
          <w:rFonts w:cs="Times New Roman"/>
          <w:iCs/>
        </w:rPr>
        <w:t>годы представлены в табл.12.</w:t>
      </w:r>
    </w:p>
    <w:p w:rsidR="00951782" w:rsidRPr="003160C8" w:rsidRDefault="00951782">
      <w:pPr>
        <w:pStyle w:val="11"/>
        <w:tabs>
          <w:tab w:val="left" w:pos="709"/>
        </w:tabs>
        <w:spacing w:line="240" w:lineRule="auto"/>
        <w:ind w:firstLine="0"/>
        <w:jc w:val="both"/>
        <w:rPr>
          <w:rFonts w:cs="Times New Roman"/>
        </w:rPr>
      </w:pPr>
    </w:p>
    <w:p w:rsidR="00951782" w:rsidRPr="003160C8" w:rsidRDefault="0053000F">
      <w:pPr>
        <w:pStyle w:val="11"/>
        <w:tabs>
          <w:tab w:val="left" w:pos="709"/>
        </w:tabs>
        <w:spacing w:line="240" w:lineRule="auto"/>
        <w:ind w:firstLine="0"/>
        <w:jc w:val="both"/>
        <w:rPr>
          <w:rFonts w:cs="Times New Roman"/>
        </w:rPr>
      </w:pPr>
      <w:r w:rsidRPr="003160C8">
        <w:rPr>
          <w:rFonts w:cs="Times New Roman"/>
          <w:i/>
        </w:rPr>
        <w:t>Таблица 12 – Динамика изменения значений показателей протекающих демографических и миграционных процессов, по состоянию на 01.01 отчетного года (по данным Приморстат)</w:t>
      </w:r>
    </w:p>
    <w:tbl>
      <w:tblPr>
        <w:tblW w:w="9508" w:type="dxa"/>
        <w:tblInd w:w="-5" w:type="dxa"/>
        <w:tblLayout w:type="fixed"/>
        <w:tblLook w:val="04A0"/>
      </w:tblPr>
      <w:tblGrid>
        <w:gridCol w:w="5529"/>
        <w:gridCol w:w="992"/>
        <w:gridCol w:w="992"/>
        <w:gridCol w:w="993"/>
        <w:gridCol w:w="1002"/>
      </w:tblGrid>
      <w:tr w:rsidR="00951782" w:rsidRPr="003160C8">
        <w:tc>
          <w:tcPr>
            <w:tcW w:w="5529"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Показатели</w:t>
            </w:r>
          </w:p>
        </w:tc>
        <w:tc>
          <w:tcPr>
            <w:tcW w:w="992"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2020г.</w:t>
            </w:r>
          </w:p>
        </w:tc>
        <w:tc>
          <w:tcPr>
            <w:tcW w:w="992"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2021г.</w:t>
            </w:r>
          </w:p>
        </w:tc>
        <w:tc>
          <w:tcPr>
            <w:tcW w:w="993"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2022г.</w:t>
            </w:r>
          </w:p>
        </w:tc>
        <w:tc>
          <w:tcPr>
            <w:tcW w:w="1002"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2023г.</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Численность населения всего,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12 699</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12 580</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12 295</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12 391</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xml:space="preserve">Число детей в возрасте </w:t>
            </w:r>
            <w:r w:rsidR="00DC0B1C" w:rsidRPr="003160C8">
              <w:rPr>
                <w:rFonts w:cs="Times New Roman"/>
              </w:rPr>
              <w:t xml:space="preserve">0–6 </w:t>
            </w:r>
            <w:r w:rsidRPr="003160C8">
              <w:rPr>
                <w:rFonts w:cs="Times New Roman"/>
              </w:rPr>
              <w:t>лет</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1 224</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1 142</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1 002</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1 002</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lastRenderedPageBreak/>
              <w:t xml:space="preserve">– в возрасте </w:t>
            </w:r>
            <w:r w:rsidR="00DC0B1C" w:rsidRPr="003160C8">
              <w:rPr>
                <w:rFonts w:cs="Times New Roman"/>
              </w:rPr>
              <w:t xml:space="preserve">0–3 </w:t>
            </w:r>
            <w:r w:rsidRPr="003160C8">
              <w:rPr>
                <w:rFonts w:cs="Times New Roman"/>
              </w:rPr>
              <w:t>года</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607</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548</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490</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495</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xml:space="preserve">Число детей в возрасте </w:t>
            </w:r>
            <w:r w:rsidR="00DC0B1C" w:rsidRPr="003160C8">
              <w:rPr>
                <w:rFonts w:cs="Times New Roman"/>
              </w:rPr>
              <w:t>7–17</w:t>
            </w:r>
            <w:r w:rsidRPr="003160C8">
              <w:rPr>
                <w:rFonts w:cs="Times New Roman"/>
              </w:rPr>
              <w:t xml:space="preserve"> лет</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1 654</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1 640</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1 819</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1 826</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Численность населения моложе трудоспособного возраста (</w:t>
            </w:r>
            <w:r w:rsidR="00DC0B1C" w:rsidRPr="003160C8">
              <w:rPr>
                <w:rFonts w:cs="Times New Roman"/>
              </w:rPr>
              <w:t>0–15</w:t>
            </w:r>
            <w:r w:rsidRPr="003160C8">
              <w:rPr>
                <w:rFonts w:cs="Times New Roman"/>
              </w:rPr>
              <w:t xml:space="preserve"> лет),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2 703</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2 628</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2 542</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2 464</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Численность населения трудоспособного возраста,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6 439</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6 392</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6 406</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6 729</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Численность населения старше трудоспособного возраста,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3 712</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3 560</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3 347</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3 198</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Доля населения в трудоспособном возрасте, %</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50,7%</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50,8%</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52,1%</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51,8%</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Число зарегистрированных браков, ед.</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88</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73</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79</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105</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Число зарегистрированных разводов, ед.</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66</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60</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74</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107</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Число разводов на 1000 браков, ед.</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750</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822</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937</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1019</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Число родившихся (без учета мертворожденных)</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136</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135</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115</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117</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Число умерших,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236</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219</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276</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234</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Естественный прирост (выбытие),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-100</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-84</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-161</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-121</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Общий коэффициент рождаемости, промилле</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10,6</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10,7</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9,2</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9,0</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Общий коэффициент смертности, промилле</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18,3</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17,3</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22,2</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18,7</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Общий коэффициент естественного прироста (на 1000 чел. населения), промилле</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-7,8</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-6,6</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-12,9</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-9,7</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Общее число прибывших, всего,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617</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667</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677</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600</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в трудоспособном возрасте,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414</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451</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449</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внутрирегиональная миграция,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489</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523</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530</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межрегиональная миграция,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114</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135</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147</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Общее число выбывших, всего,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945</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698</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801</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704</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в трудоспособном возрасте,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547</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430</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512</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внутрирегиональная миграция,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667</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591</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639</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межрегиональная миграция,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143</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102</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156</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Миграционный прирост (отток), всего,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-328</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-31</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-124</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-104</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Коэффициент миграционного прироста, на 10 тыс.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-177,3</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-24,5</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-99,7</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Естественный прирост нарастающим итогом,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-100</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-184</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-345</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-466</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Миграционный прирост нарастающим итогом,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-328</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-359</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-704</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-1 170</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Изменение численности населения нарастающим итогом, всего,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-428</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-543</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-1 049</w:t>
            </w:r>
          </w:p>
        </w:tc>
        <w:tc>
          <w:tcPr>
            <w:tcW w:w="100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-1 636</w:t>
            </w:r>
          </w:p>
        </w:tc>
      </w:tr>
    </w:tbl>
    <w:p w:rsidR="00951782" w:rsidRPr="003160C8" w:rsidRDefault="00951782">
      <w:pPr>
        <w:pStyle w:val="11"/>
        <w:tabs>
          <w:tab w:val="left" w:pos="709"/>
        </w:tabs>
        <w:spacing w:line="240" w:lineRule="auto"/>
        <w:ind w:firstLine="0"/>
        <w:jc w:val="both"/>
        <w:rPr>
          <w:rFonts w:cs="Times New Roman"/>
        </w:rPr>
      </w:pPr>
    </w:p>
    <w:p w:rsidR="00951782" w:rsidRPr="003160C8" w:rsidRDefault="0053000F">
      <w:pPr>
        <w:pStyle w:val="11"/>
        <w:tabs>
          <w:tab w:val="left" w:pos="709"/>
        </w:tabs>
        <w:spacing w:line="240" w:lineRule="auto"/>
        <w:ind w:firstLine="567"/>
        <w:jc w:val="both"/>
        <w:rPr>
          <w:rFonts w:cs="Times New Roman"/>
        </w:rPr>
      </w:pPr>
      <w:r w:rsidRPr="003160C8">
        <w:rPr>
          <w:rFonts w:cs="Times New Roman"/>
        </w:rPr>
        <w:t>Структурные изменения населения, обусловленные сокращением числа женщин репродуктивного возраста, а также сохраняющаяся тенденция откладывания рождения первого ребенка на более поздний период будут сдерживать рост суммарного коэффициента рождаемости, который к 2027 прогнозируется на уровне 1,61 ребенка на женщину репродуктивного возраста.</w:t>
      </w:r>
    </w:p>
    <w:p w:rsidR="00951782" w:rsidRPr="003160C8" w:rsidRDefault="0053000F">
      <w:pPr>
        <w:pStyle w:val="11"/>
        <w:tabs>
          <w:tab w:val="left" w:pos="709"/>
        </w:tabs>
        <w:spacing w:line="240" w:lineRule="auto"/>
        <w:ind w:firstLine="567"/>
        <w:jc w:val="both"/>
        <w:rPr>
          <w:rFonts w:cs="Times New Roman"/>
        </w:rPr>
      </w:pPr>
      <w:r w:rsidRPr="003160C8">
        <w:rPr>
          <w:rFonts w:cs="Times New Roman"/>
        </w:rPr>
        <w:t xml:space="preserve">Прогнозный сценарий численности населения в Анучинском муниципальном округе в целом, и в разрезе его населенных пунктов (обоснование которого представлено в генплане Анучинского МО) приведен в табл.13 и на рис. 4, возрастная структура </w:t>
      </w:r>
      <w:r w:rsidR="00DC0B1C" w:rsidRPr="003160C8">
        <w:rPr>
          <w:rFonts w:cs="Times New Roman"/>
        </w:rPr>
        <w:t>населения –</w:t>
      </w:r>
      <w:r w:rsidRPr="003160C8">
        <w:rPr>
          <w:rFonts w:cs="Times New Roman"/>
        </w:rPr>
        <w:t xml:space="preserve"> в табл.14. </w:t>
      </w:r>
    </w:p>
    <w:p w:rsidR="00951782" w:rsidRPr="003160C8" w:rsidRDefault="00951782">
      <w:pPr>
        <w:pStyle w:val="11"/>
        <w:tabs>
          <w:tab w:val="left" w:pos="709"/>
        </w:tabs>
        <w:spacing w:line="240" w:lineRule="auto"/>
        <w:ind w:firstLine="567"/>
        <w:jc w:val="both"/>
        <w:rPr>
          <w:rFonts w:cs="Times New Roman"/>
        </w:rPr>
      </w:pPr>
    </w:p>
    <w:p w:rsidR="00951782" w:rsidRPr="003160C8" w:rsidRDefault="0053000F">
      <w:pPr>
        <w:pStyle w:val="11"/>
        <w:tabs>
          <w:tab w:val="left" w:pos="709"/>
        </w:tabs>
        <w:spacing w:line="240" w:lineRule="auto"/>
        <w:ind w:firstLine="0"/>
        <w:jc w:val="both"/>
        <w:rPr>
          <w:rFonts w:cs="Times New Roman"/>
          <w:i/>
          <w:iCs/>
        </w:rPr>
      </w:pPr>
      <w:r w:rsidRPr="003160C8">
        <w:rPr>
          <w:rFonts w:cs="Times New Roman"/>
          <w:i/>
          <w:iCs/>
        </w:rPr>
        <w:t>Таблица 13 – Численность населения округа в разрезе его населенных пунктов, по состоянию на 01.01 отчетного года (данные генерального плана Анучинского МО)</w:t>
      </w:r>
    </w:p>
    <w:tbl>
      <w:tblPr>
        <w:tblStyle w:val="aff2"/>
        <w:tblW w:w="0" w:type="auto"/>
        <w:tblLook w:val="04A0"/>
      </w:tblPr>
      <w:tblGrid>
        <w:gridCol w:w="456"/>
        <w:gridCol w:w="4359"/>
        <w:gridCol w:w="916"/>
        <w:gridCol w:w="940"/>
        <w:gridCol w:w="940"/>
        <w:gridCol w:w="940"/>
        <w:gridCol w:w="937"/>
      </w:tblGrid>
      <w:tr w:rsidR="00951782" w:rsidRPr="003160C8">
        <w:tc>
          <w:tcPr>
            <w:tcW w:w="456" w:type="dxa"/>
            <w:vMerge w:val="restart"/>
            <w:shd w:val="clear" w:color="auto" w:fill="DAE9F7" w:themeFill="text2" w:themeFillTint="1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w:t>
            </w:r>
          </w:p>
        </w:tc>
        <w:tc>
          <w:tcPr>
            <w:tcW w:w="4359" w:type="dxa"/>
            <w:vMerge w:val="restart"/>
            <w:shd w:val="clear" w:color="auto" w:fill="DAE9F7" w:themeFill="text2" w:themeFillTint="1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Название</w:t>
            </w:r>
          </w:p>
        </w:tc>
        <w:tc>
          <w:tcPr>
            <w:tcW w:w="2796" w:type="dxa"/>
            <w:gridSpan w:val="3"/>
            <w:shd w:val="clear" w:color="auto" w:fill="DAE9F7" w:themeFill="text2" w:themeFillTint="1A"/>
          </w:tcPr>
          <w:p w:rsidR="00951782" w:rsidRPr="003160C8" w:rsidRDefault="0053000F">
            <w:pPr>
              <w:pStyle w:val="11"/>
              <w:tabs>
                <w:tab w:val="left" w:pos="709"/>
              </w:tabs>
              <w:spacing w:line="240" w:lineRule="auto"/>
              <w:ind w:firstLine="0"/>
              <w:jc w:val="center"/>
              <w:rPr>
                <w:rFonts w:cs="Times New Roman"/>
              </w:rPr>
            </w:pPr>
            <w:r w:rsidRPr="003160C8">
              <w:rPr>
                <w:rFonts w:cs="Times New Roman"/>
              </w:rPr>
              <w:t>Факт, чел.</w:t>
            </w:r>
          </w:p>
        </w:tc>
        <w:tc>
          <w:tcPr>
            <w:tcW w:w="1877" w:type="dxa"/>
            <w:gridSpan w:val="2"/>
            <w:shd w:val="clear" w:color="auto" w:fill="DAE9F7" w:themeFill="text2" w:themeFillTint="1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Прогноз, чел.</w:t>
            </w:r>
          </w:p>
        </w:tc>
      </w:tr>
      <w:tr w:rsidR="00951782" w:rsidRPr="003160C8">
        <w:tc>
          <w:tcPr>
            <w:tcW w:w="456" w:type="dxa"/>
            <w:vMerge/>
            <w:shd w:val="clear" w:color="auto" w:fill="DAE9F7" w:themeFill="text2" w:themeFillTint="1A"/>
          </w:tcPr>
          <w:p w:rsidR="00951782" w:rsidRPr="003160C8" w:rsidRDefault="00951782">
            <w:pPr>
              <w:pStyle w:val="11"/>
              <w:tabs>
                <w:tab w:val="left" w:pos="709"/>
              </w:tabs>
              <w:spacing w:line="240" w:lineRule="auto"/>
              <w:ind w:firstLine="0"/>
              <w:jc w:val="both"/>
              <w:rPr>
                <w:rFonts w:cs="Times New Roman"/>
              </w:rPr>
            </w:pPr>
          </w:p>
        </w:tc>
        <w:tc>
          <w:tcPr>
            <w:tcW w:w="4359" w:type="dxa"/>
            <w:vMerge/>
            <w:shd w:val="clear" w:color="auto" w:fill="DAE9F7" w:themeFill="text2" w:themeFillTint="1A"/>
          </w:tcPr>
          <w:p w:rsidR="00951782" w:rsidRPr="003160C8" w:rsidRDefault="00951782">
            <w:pPr>
              <w:pStyle w:val="11"/>
              <w:tabs>
                <w:tab w:val="left" w:pos="709"/>
              </w:tabs>
              <w:spacing w:line="240" w:lineRule="auto"/>
              <w:ind w:firstLine="0"/>
              <w:jc w:val="both"/>
              <w:rPr>
                <w:rFonts w:cs="Times New Roman"/>
              </w:rPr>
            </w:pPr>
          </w:p>
        </w:tc>
        <w:tc>
          <w:tcPr>
            <w:tcW w:w="916" w:type="dxa"/>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ВПН</w:t>
            </w:r>
          </w:p>
        </w:tc>
        <w:tc>
          <w:tcPr>
            <w:tcW w:w="1880" w:type="dxa"/>
            <w:gridSpan w:val="2"/>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внутренн. учет.</w:t>
            </w:r>
          </w:p>
        </w:tc>
        <w:tc>
          <w:tcPr>
            <w:tcW w:w="1877" w:type="dxa"/>
            <w:gridSpan w:val="2"/>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расчетные знач.</w:t>
            </w:r>
          </w:p>
        </w:tc>
      </w:tr>
      <w:tr w:rsidR="00951782" w:rsidRPr="003160C8">
        <w:tc>
          <w:tcPr>
            <w:tcW w:w="456" w:type="dxa"/>
            <w:vMerge/>
            <w:shd w:val="clear" w:color="auto" w:fill="DAE9F7" w:themeFill="text2" w:themeFillTint="1A"/>
          </w:tcPr>
          <w:p w:rsidR="00951782" w:rsidRPr="003160C8" w:rsidRDefault="00951782">
            <w:pPr>
              <w:pStyle w:val="11"/>
              <w:tabs>
                <w:tab w:val="left" w:pos="709"/>
              </w:tabs>
              <w:spacing w:line="240" w:lineRule="auto"/>
              <w:ind w:firstLine="0"/>
              <w:jc w:val="both"/>
              <w:rPr>
                <w:rFonts w:cs="Times New Roman"/>
              </w:rPr>
            </w:pPr>
          </w:p>
        </w:tc>
        <w:tc>
          <w:tcPr>
            <w:tcW w:w="4359" w:type="dxa"/>
            <w:vMerge/>
            <w:shd w:val="clear" w:color="auto" w:fill="DAE9F7" w:themeFill="text2" w:themeFillTint="1A"/>
          </w:tcPr>
          <w:p w:rsidR="00951782" w:rsidRPr="003160C8" w:rsidRDefault="00951782">
            <w:pPr>
              <w:pStyle w:val="11"/>
              <w:tabs>
                <w:tab w:val="left" w:pos="709"/>
              </w:tabs>
              <w:spacing w:line="240" w:lineRule="auto"/>
              <w:ind w:firstLine="0"/>
              <w:jc w:val="both"/>
              <w:rPr>
                <w:rFonts w:cs="Times New Roman"/>
              </w:rPr>
            </w:pPr>
          </w:p>
        </w:tc>
        <w:tc>
          <w:tcPr>
            <w:tcW w:w="916" w:type="dxa"/>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2020 г.</w:t>
            </w:r>
          </w:p>
        </w:tc>
        <w:tc>
          <w:tcPr>
            <w:tcW w:w="940" w:type="dxa"/>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2021 г.</w:t>
            </w:r>
          </w:p>
        </w:tc>
        <w:tc>
          <w:tcPr>
            <w:tcW w:w="940" w:type="dxa"/>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2023 г.</w:t>
            </w:r>
          </w:p>
        </w:tc>
        <w:tc>
          <w:tcPr>
            <w:tcW w:w="940" w:type="dxa"/>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2033 г.</w:t>
            </w:r>
          </w:p>
        </w:tc>
        <w:tc>
          <w:tcPr>
            <w:tcW w:w="937" w:type="dxa"/>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2043 г.</w:t>
            </w:r>
          </w:p>
        </w:tc>
      </w:tr>
      <w:tr w:rsidR="00951782" w:rsidRPr="003160C8">
        <w:tc>
          <w:tcPr>
            <w:tcW w:w="456" w:type="dxa"/>
          </w:tcPr>
          <w:p w:rsidR="00951782" w:rsidRPr="003160C8" w:rsidRDefault="00951782">
            <w:pPr>
              <w:pStyle w:val="11"/>
              <w:tabs>
                <w:tab w:val="left" w:pos="709"/>
              </w:tabs>
              <w:spacing w:line="240" w:lineRule="auto"/>
              <w:ind w:firstLine="0"/>
              <w:jc w:val="both"/>
              <w:rPr>
                <w:rFonts w:cs="Times New Roman"/>
              </w:rPr>
            </w:pPr>
          </w:p>
        </w:tc>
        <w:tc>
          <w:tcPr>
            <w:tcW w:w="4359"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Анучинский муниципальный округ</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12 734</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12 580</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12 391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11 135</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10 704</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lastRenderedPageBreak/>
              <w:t>1.</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Анучино</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4 239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3 778</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4 239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3 470</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3 365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Ауровка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42</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54</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42</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47</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42</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3.</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п. Веселый</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33</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27</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4.</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Виноградовка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307</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347</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307</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255</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246</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5.</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Гражданка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853</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867</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853</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733</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655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6.</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Гродеково</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211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241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211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210</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7.</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Еловка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166</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197</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166</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170</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165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8.</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Ильмаковка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104</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95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104</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80</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67</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9.</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Корниловка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234</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234</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225</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210</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10</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п. ЛЭП-3</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22</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18</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11</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Лугохутор</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58</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58</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55</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52</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12</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Муравейка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256</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272</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256</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237</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230</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13</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Нововарваровка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206</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155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206</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145</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140</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14</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Новогордеевка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679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671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679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548</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537</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15</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Новопокровка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70</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85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70</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79</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16</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Новотроицкое</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100</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185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100</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176</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170</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17</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Орловка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18</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Пухово</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755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671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755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578</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545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19</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xml:space="preserve">с. Рисовое </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341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403</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341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351</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345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20</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Скворцово</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27</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27</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21</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Смольное</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123</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115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123</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110</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115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22</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Староварваровка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516</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483</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516</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415</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400</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23</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Старогордеевка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119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119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110</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105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24</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Таёжка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422</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295</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422</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250</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25</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п. Тигровый</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36</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27</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36</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26</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Тихоречное</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291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291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291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241</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215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27</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Чернышевка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2 221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2 599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2 221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2 355</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2 330</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28</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Шекляево</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270</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218</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270</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182</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165</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29</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 Ясная Поляна</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30</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26</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w:t>
            </w:r>
          </w:p>
        </w:tc>
      </w:tr>
    </w:tbl>
    <w:p w:rsidR="00951782" w:rsidRPr="003160C8" w:rsidRDefault="00951782">
      <w:pPr>
        <w:pStyle w:val="11"/>
        <w:tabs>
          <w:tab w:val="left" w:pos="709"/>
        </w:tabs>
        <w:spacing w:line="240" w:lineRule="auto"/>
        <w:ind w:firstLine="0"/>
        <w:jc w:val="both"/>
        <w:rPr>
          <w:rFonts w:cs="Times New Roman"/>
        </w:rPr>
      </w:pPr>
    </w:p>
    <w:p w:rsidR="00951782" w:rsidRPr="003160C8" w:rsidRDefault="0053000F">
      <w:pPr>
        <w:pStyle w:val="11"/>
        <w:tabs>
          <w:tab w:val="left" w:pos="709"/>
        </w:tabs>
        <w:spacing w:line="240" w:lineRule="auto"/>
        <w:ind w:firstLine="0"/>
        <w:jc w:val="both"/>
        <w:rPr>
          <w:rFonts w:cs="Times New Roman"/>
          <w:i/>
          <w:iCs/>
        </w:rPr>
      </w:pPr>
      <w:r w:rsidRPr="003160C8">
        <w:rPr>
          <w:rFonts w:cs="Times New Roman"/>
          <w:i/>
          <w:iCs/>
        </w:rPr>
        <w:t>Таблица 14 – Фактические и прогнозные значения возрастной структуры населения округа (данные генерального плана Анучинского МО)</w:t>
      </w:r>
    </w:p>
    <w:tbl>
      <w:tblPr>
        <w:tblStyle w:val="aff2"/>
        <w:tblW w:w="0" w:type="auto"/>
        <w:tblLook w:val="04A0"/>
      </w:tblPr>
      <w:tblGrid>
        <w:gridCol w:w="456"/>
        <w:gridCol w:w="4359"/>
        <w:gridCol w:w="916"/>
        <w:gridCol w:w="940"/>
        <w:gridCol w:w="940"/>
        <w:gridCol w:w="940"/>
        <w:gridCol w:w="937"/>
      </w:tblGrid>
      <w:tr w:rsidR="00951782" w:rsidRPr="003160C8">
        <w:tc>
          <w:tcPr>
            <w:tcW w:w="456" w:type="dxa"/>
            <w:vMerge w:val="restart"/>
            <w:shd w:val="clear" w:color="auto" w:fill="DAE9F7" w:themeFill="text2" w:themeFillTint="1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w:t>
            </w:r>
          </w:p>
        </w:tc>
        <w:tc>
          <w:tcPr>
            <w:tcW w:w="4359" w:type="dxa"/>
            <w:vMerge w:val="restart"/>
            <w:shd w:val="clear" w:color="auto" w:fill="DAE9F7" w:themeFill="text2" w:themeFillTint="1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Название</w:t>
            </w:r>
          </w:p>
        </w:tc>
        <w:tc>
          <w:tcPr>
            <w:tcW w:w="2796" w:type="dxa"/>
            <w:gridSpan w:val="3"/>
            <w:shd w:val="clear" w:color="auto" w:fill="DAE9F7" w:themeFill="text2" w:themeFillTint="1A"/>
          </w:tcPr>
          <w:p w:rsidR="00951782" w:rsidRPr="003160C8" w:rsidRDefault="0053000F">
            <w:pPr>
              <w:pStyle w:val="11"/>
              <w:tabs>
                <w:tab w:val="left" w:pos="709"/>
              </w:tabs>
              <w:spacing w:line="240" w:lineRule="auto"/>
              <w:ind w:firstLine="0"/>
              <w:jc w:val="center"/>
              <w:rPr>
                <w:rFonts w:cs="Times New Roman"/>
              </w:rPr>
            </w:pPr>
            <w:r w:rsidRPr="003160C8">
              <w:rPr>
                <w:rFonts w:cs="Times New Roman"/>
              </w:rPr>
              <w:t>Факт</w:t>
            </w:r>
          </w:p>
        </w:tc>
        <w:tc>
          <w:tcPr>
            <w:tcW w:w="1877" w:type="dxa"/>
            <w:gridSpan w:val="2"/>
            <w:shd w:val="clear" w:color="auto" w:fill="DAE9F7" w:themeFill="text2" w:themeFillTint="1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Прогноз</w:t>
            </w:r>
          </w:p>
        </w:tc>
      </w:tr>
      <w:tr w:rsidR="00951782" w:rsidRPr="003160C8">
        <w:tc>
          <w:tcPr>
            <w:tcW w:w="456" w:type="dxa"/>
            <w:vMerge/>
            <w:shd w:val="clear" w:color="auto" w:fill="DAE9F7" w:themeFill="text2" w:themeFillTint="1A"/>
          </w:tcPr>
          <w:p w:rsidR="00951782" w:rsidRPr="003160C8" w:rsidRDefault="00951782">
            <w:pPr>
              <w:pStyle w:val="11"/>
              <w:tabs>
                <w:tab w:val="left" w:pos="709"/>
              </w:tabs>
              <w:spacing w:line="240" w:lineRule="auto"/>
              <w:ind w:firstLine="0"/>
              <w:jc w:val="both"/>
              <w:rPr>
                <w:rFonts w:cs="Times New Roman"/>
              </w:rPr>
            </w:pPr>
          </w:p>
        </w:tc>
        <w:tc>
          <w:tcPr>
            <w:tcW w:w="4359" w:type="dxa"/>
            <w:vMerge/>
            <w:shd w:val="clear" w:color="auto" w:fill="DAE9F7" w:themeFill="text2" w:themeFillTint="1A"/>
          </w:tcPr>
          <w:p w:rsidR="00951782" w:rsidRPr="003160C8" w:rsidRDefault="00951782">
            <w:pPr>
              <w:pStyle w:val="11"/>
              <w:tabs>
                <w:tab w:val="left" w:pos="709"/>
              </w:tabs>
              <w:spacing w:line="240" w:lineRule="auto"/>
              <w:ind w:firstLine="0"/>
              <w:jc w:val="both"/>
              <w:rPr>
                <w:rFonts w:cs="Times New Roman"/>
              </w:rPr>
            </w:pPr>
          </w:p>
        </w:tc>
        <w:tc>
          <w:tcPr>
            <w:tcW w:w="916" w:type="dxa"/>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2020 г.</w:t>
            </w:r>
          </w:p>
        </w:tc>
        <w:tc>
          <w:tcPr>
            <w:tcW w:w="940" w:type="dxa"/>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2021 г.</w:t>
            </w:r>
          </w:p>
        </w:tc>
        <w:tc>
          <w:tcPr>
            <w:tcW w:w="940" w:type="dxa"/>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2023 г.</w:t>
            </w:r>
          </w:p>
        </w:tc>
        <w:tc>
          <w:tcPr>
            <w:tcW w:w="940" w:type="dxa"/>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2033 г.</w:t>
            </w:r>
          </w:p>
        </w:tc>
        <w:tc>
          <w:tcPr>
            <w:tcW w:w="937" w:type="dxa"/>
            <w:shd w:val="clear" w:color="auto" w:fill="DAE9F7" w:themeFill="text2" w:themeFillTint="1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2043 г.</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1.</w:t>
            </w:r>
          </w:p>
        </w:tc>
        <w:tc>
          <w:tcPr>
            <w:tcW w:w="4359"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Доля населения моложе трудоспособного возраста, %</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21,29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19,9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20,68</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18,5</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17,0</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2.</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Доля населения трудоспособного возраста, %</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50,70</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52,8</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54,73</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56,0</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58,0</w:t>
            </w:r>
          </w:p>
        </w:tc>
      </w:tr>
      <w:tr w:rsidR="00951782" w:rsidRPr="003160C8">
        <w:tc>
          <w:tcPr>
            <w:tcW w:w="456" w:type="dxa"/>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3.</w:t>
            </w:r>
          </w:p>
        </w:tc>
        <w:tc>
          <w:tcPr>
            <w:tcW w:w="43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Доля населения старше трудоспособного возраста, %</w:t>
            </w:r>
          </w:p>
        </w:tc>
        <w:tc>
          <w:tcPr>
            <w:tcW w:w="916"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28,01</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27,3</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24,59</w:t>
            </w:r>
          </w:p>
        </w:tc>
        <w:tc>
          <w:tcPr>
            <w:tcW w:w="940"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25,5</w:t>
            </w:r>
          </w:p>
        </w:tc>
        <w:tc>
          <w:tcPr>
            <w:tcW w:w="937" w:type="dxa"/>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25,0</w:t>
            </w:r>
          </w:p>
        </w:tc>
      </w:tr>
    </w:tbl>
    <w:p w:rsidR="00951782" w:rsidRPr="003160C8" w:rsidRDefault="00951782">
      <w:pPr>
        <w:pStyle w:val="11"/>
        <w:tabs>
          <w:tab w:val="left" w:pos="709"/>
        </w:tabs>
        <w:spacing w:line="240" w:lineRule="auto"/>
        <w:ind w:firstLine="0"/>
        <w:jc w:val="both"/>
        <w:rPr>
          <w:rFonts w:cs="Times New Roman"/>
        </w:rPr>
      </w:pPr>
    </w:p>
    <w:p w:rsidR="00951782" w:rsidRPr="003160C8" w:rsidRDefault="00951782">
      <w:pPr>
        <w:pStyle w:val="11"/>
        <w:tabs>
          <w:tab w:val="left" w:pos="709"/>
        </w:tabs>
        <w:spacing w:line="240" w:lineRule="auto"/>
        <w:ind w:firstLine="0"/>
        <w:jc w:val="both"/>
        <w:rPr>
          <w:rFonts w:cs="Times New Roman"/>
        </w:rPr>
      </w:pPr>
    </w:p>
    <w:p w:rsidR="00951782" w:rsidRPr="003160C8" w:rsidRDefault="0053000F">
      <w:pPr>
        <w:pStyle w:val="11"/>
        <w:tabs>
          <w:tab w:val="left" w:pos="709"/>
        </w:tabs>
        <w:spacing w:line="240" w:lineRule="auto"/>
        <w:ind w:firstLine="0"/>
        <w:jc w:val="both"/>
        <w:rPr>
          <w:rFonts w:cs="Times New Roman"/>
        </w:rPr>
      </w:pPr>
      <w:r w:rsidRPr="003160C8">
        <w:rPr>
          <w:rFonts w:cs="Times New Roman"/>
          <w:b/>
          <w:bCs/>
          <w:sz w:val="28"/>
          <w:szCs w:val="28"/>
        </w:rPr>
        <w:t xml:space="preserve">1.2.2. Анализ структуры трудовых ресурсов, рынка труда и рынка профессионального образования. </w:t>
      </w:r>
      <w:r w:rsidRPr="003160C8">
        <w:rPr>
          <w:rFonts w:cs="Times New Roman"/>
        </w:rPr>
        <w:t xml:space="preserve">Численность и структура трудовых ресурсов Анучинского муниципального округа за период </w:t>
      </w:r>
      <w:r w:rsidR="00DC0B1C" w:rsidRPr="003160C8">
        <w:rPr>
          <w:rFonts w:cs="Times New Roman"/>
        </w:rPr>
        <w:t xml:space="preserve">2020–2023 </w:t>
      </w:r>
      <w:r w:rsidRPr="003160C8">
        <w:rPr>
          <w:rFonts w:cs="Times New Roman"/>
        </w:rPr>
        <w:t>годы (по состоянию на 01.01 отчетного периода), а также динамика их изменений приведена в табл. 15.</w:t>
      </w:r>
    </w:p>
    <w:p w:rsidR="00951782" w:rsidRPr="003160C8" w:rsidRDefault="00951782">
      <w:pPr>
        <w:pStyle w:val="11"/>
        <w:tabs>
          <w:tab w:val="left" w:pos="709"/>
        </w:tabs>
        <w:spacing w:line="240" w:lineRule="auto"/>
        <w:ind w:firstLine="0"/>
        <w:jc w:val="both"/>
        <w:rPr>
          <w:rFonts w:cs="Times New Roman"/>
        </w:rPr>
      </w:pPr>
    </w:p>
    <w:p w:rsidR="00951782" w:rsidRPr="003160C8" w:rsidRDefault="0053000F">
      <w:pPr>
        <w:pStyle w:val="11"/>
        <w:tabs>
          <w:tab w:val="left" w:pos="709"/>
        </w:tabs>
        <w:spacing w:line="240" w:lineRule="auto"/>
        <w:ind w:firstLine="0"/>
        <w:jc w:val="both"/>
        <w:rPr>
          <w:rFonts w:cs="Times New Roman"/>
        </w:rPr>
      </w:pPr>
      <w:r w:rsidRPr="003160C8">
        <w:rPr>
          <w:rFonts w:cs="Times New Roman"/>
          <w:i/>
          <w:iCs/>
        </w:rPr>
        <w:t>Таблица 15 – Рынок труда и занятость населения Анучинского муниципального округа, в среднем за год</w:t>
      </w:r>
    </w:p>
    <w:tbl>
      <w:tblPr>
        <w:tblW w:w="9498" w:type="dxa"/>
        <w:tblInd w:w="-5" w:type="dxa"/>
        <w:tblLayout w:type="fixed"/>
        <w:tblLook w:val="04A0"/>
      </w:tblPr>
      <w:tblGrid>
        <w:gridCol w:w="5529"/>
        <w:gridCol w:w="992"/>
        <w:gridCol w:w="992"/>
        <w:gridCol w:w="993"/>
        <w:gridCol w:w="992"/>
      </w:tblGrid>
      <w:tr w:rsidR="00951782" w:rsidRPr="003160C8">
        <w:tc>
          <w:tcPr>
            <w:tcW w:w="5529"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Показатели</w:t>
            </w:r>
          </w:p>
        </w:tc>
        <w:tc>
          <w:tcPr>
            <w:tcW w:w="992"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center"/>
              <w:rPr>
                <w:rFonts w:cs="Times New Roman"/>
              </w:rPr>
            </w:pPr>
            <w:r w:rsidRPr="003160C8">
              <w:rPr>
                <w:rFonts w:cs="Times New Roman"/>
              </w:rPr>
              <w:t>2020г</w:t>
            </w:r>
          </w:p>
        </w:tc>
        <w:tc>
          <w:tcPr>
            <w:tcW w:w="992"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center"/>
              <w:rPr>
                <w:rFonts w:cs="Times New Roman"/>
              </w:rPr>
            </w:pPr>
            <w:r w:rsidRPr="003160C8">
              <w:rPr>
                <w:rFonts w:cs="Times New Roman"/>
              </w:rPr>
              <w:t>2021г</w:t>
            </w:r>
          </w:p>
        </w:tc>
        <w:tc>
          <w:tcPr>
            <w:tcW w:w="993"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center"/>
              <w:rPr>
                <w:rFonts w:cs="Times New Roman"/>
              </w:rPr>
            </w:pPr>
            <w:r w:rsidRPr="003160C8">
              <w:rPr>
                <w:rFonts w:cs="Times New Roman"/>
              </w:rPr>
              <w:t>2022г</w:t>
            </w:r>
          </w:p>
        </w:tc>
        <w:tc>
          <w:tcPr>
            <w:tcW w:w="992"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center"/>
              <w:rPr>
                <w:rFonts w:cs="Times New Roman"/>
              </w:rPr>
            </w:pPr>
            <w:r w:rsidRPr="003160C8">
              <w:rPr>
                <w:rFonts w:cs="Times New Roman"/>
              </w:rPr>
              <w:t>2023г</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xml:space="preserve">Численность населения в трудоспособном </w:t>
            </w:r>
            <w:r w:rsidRPr="003160C8">
              <w:rPr>
                <w:rFonts w:cs="Times New Roman"/>
              </w:rPr>
              <w:lastRenderedPageBreak/>
              <w:t>возрасте,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lastRenderedPageBreak/>
              <w:t>6 439</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6 392</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6 406</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6 729</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lastRenderedPageBreak/>
              <w:t>Численность населения, занятого в экономике округа,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5 749</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6 494</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6 715</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Доля среднесписочной численности работников организаций в общей численности трудоспособного населения, %</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23,1%</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22,9%</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23,3%</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Среднегодовая численность работников организаций без субъектов малого предпринимательства,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1 489</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1 469</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1 501</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1517</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принято на работу,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442</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464</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486</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579</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из них на дополнительно введенные рабочие места,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28</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34</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выбыло работников,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443</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439</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461</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564</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из них в связи с сокращением численности работников,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46</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Численность безработных, зарегистрированных в государственной службе занятости, на конец года,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381</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315</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183</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156</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Уровень зарегистрированной безработицы, %</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4,7</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2,7</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2,4</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Потребность в работниках, заявленная организациями в органы государственной службы занятости, на конец года,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126</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70</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83</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52</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Нагрузка незанятого населения на 100 заявленных вакансий, на конец года,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307,9</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452,9</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222,9</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305,8</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Количество юридических лиц и индивидуальных предпринимателей – субъектов микро-, малого и среднего предпринимательства, ед.</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315</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290</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267</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 xml:space="preserve">Среднегодовая численность работников средних, малых и </w:t>
            </w:r>
            <w:r w:rsidR="00DC0B1C" w:rsidRPr="003160C8">
              <w:rPr>
                <w:rFonts w:cs="Times New Roman"/>
              </w:rPr>
              <w:t>микропредприятий(</w:t>
            </w:r>
            <w:r w:rsidRPr="003160C8">
              <w:rPr>
                <w:rFonts w:cs="Times New Roman"/>
              </w:rPr>
              <w:t xml:space="preserve">юр. </w:t>
            </w:r>
            <w:r w:rsidR="00DC0B1C" w:rsidRPr="003160C8">
              <w:rPr>
                <w:rFonts w:cs="Times New Roman"/>
              </w:rPr>
              <w:t>л</w:t>
            </w:r>
            <w:r w:rsidRPr="003160C8">
              <w:rPr>
                <w:rFonts w:cs="Times New Roman"/>
              </w:rPr>
              <w:t>ица и ИП),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505</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522</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526</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Количество самозанятых граждан, зафиксировавших свой статус и применяющих социальный налоговый режим «Налог на профессиональный доход»,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81</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238</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301</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408</w:t>
            </w:r>
          </w:p>
        </w:tc>
      </w:tr>
      <w:tr w:rsidR="00951782" w:rsidRPr="003160C8">
        <w:tc>
          <w:tcPr>
            <w:tcW w:w="5529"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Численность, занятых в ЛПХ и других индивидуальных хозяйствах, чел.</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4 248</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4 150</w:t>
            </w:r>
          </w:p>
        </w:tc>
        <w:tc>
          <w:tcPr>
            <w:tcW w:w="993"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right"/>
              <w:rPr>
                <w:rFonts w:cs="Times New Roman"/>
              </w:rPr>
            </w:pPr>
            <w:r w:rsidRPr="003160C8">
              <w:rPr>
                <w:rFonts w:cs="Times New Roman"/>
              </w:rPr>
              <w:t>3 792</w:t>
            </w:r>
          </w:p>
        </w:tc>
        <w:tc>
          <w:tcPr>
            <w:tcW w:w="992" w:type="dxa"/>
            <w:tcBorders>
              <w:top w:val="single" w:sz="4" w:space="0" w:color="000000"/>
              <w:left w:val="single" w:sz="4" w:space="0" w:color="000000"/>
              <w:bottom w:val="single" w:sz="4" w:space="0" w:color="000000"/>
              <w:right w:val="single" w:sz="4" w:space="0" w:color="000000"/>
            </w:tcBorders>
          </w:tcPr>
          <w:p w:rsidR="00951782" w:rsidRPr="003160C8" w:rsidRDefault="00951782">
            <w:pPr>
              <w:pStyle w:val="11"/>
              <w:tabs>
                <w:tab w:val="left" w:pos="709"/>
              </w:tabs>
              <w:spacing w:line="240" w:lineRule="auto"/>
              <w:ind w:firstLine="0"/>
              <w:jc w:val="right"/>
              <w:rPr>
                <w:rFonts w:cs="Times New Roman"/>
              </w:rPr>
            </w:pPr>
          </w:p>
        </w:tc>
      </w:tr>
    </w:tbl>
    <w:p w:rsidR="00951782" w:rsidRPr="003160C8" w:rsidRDefault="00951782">
      <w:pPr>
        <w:pStyle w:val="11"/>
        <w:tabs>
          <w:tab w:val="left" w:pos="709"/>
        </w:tabs>
        <w:spacing w:line="240" w:lineRule="auto"/>
        <w:ind w:firstLine="0"/>
        <w:jc w:val="both"/>
        <w:rPr>
          <w:rFonts w:cs="Times New Roman"/>
        </w:rPr>
      </w:pPr>
    </w:p>
    <w:p w:rsidR="00951782" w:rsidRPr="003160C8" w:rsidRDefault="0053000F">
      <w:pPr>
        <w:pStyle w:val="11"/>
        <w:tabs>
          <w:tab w:val="left" w:pos="709"/>
        </w:tabs>
        <w:spacing w:line="240" w:lineRule="auto"/>
        <w:ind w:firstLine="567"/>
        <w:jc w:val="both"/>
        <w:rPr>
          <w:rFonts w:cs="Times New Roman"/>
        </w:rPr>
      </w:pPr>
      <w:r w:rsidRPr="003160C8">
        <w:rPr>
          <w:rFonts w:cs="Times New Roman"/>
        </w:rPr>
        <w:t>По состоянию на 01.01.2024 г. количество самозанятых граждан увеличилось и составило 609 чел.</w:t>
      </w:r>
    </w:p>
    <w:p w:rsidR="00951782" w:rsidRPr="003160C8" w:rsidRDefault="0053000F">
      <w:pPr>
        <w:pStyle w:val="11"/>
        <w:tabs>
          <w:tab w:val="left" w:pos="709"/>
        </w:tabs>
        <w:spacing w:line="240" w:lineRule="auto"/>
        <w:ind w:firstLine="567"/>
        <w:jc w:val="both"/>
        <w:rPr>
          <w:rFonts w:cs="Times New Roman"/>
        </w:rPr>
      </w:pPr>
      <w:r w:rsidRPr="003160C8">
        <w:rPr>
          <w:rFonts w:cs="Times New Roman"/>
        </w:rPr>
        <w:t>По состоянию на 01.01.2023 г. численность пенсионеров составила 3816 чел., по состоянию на 01.01.2024 г. – 3 797 чел.  Средний размер месячных пенсий на 2024 г. – 18 907,5 руб.</w:t>
      </w:r>
    </w:p>
    <w:p w:rsidR="00951782" w:rsidRPr="003160C8" w:rsidRDefault="0053000F">
      <w:pPr>
        <w:pStyle w:val="11"/>
        <w:tabs>
          <w:tab w:val="left" w:pos="709"/>
        </w:tabs>
        <w:spacing w:line="240" w:lineRule="auto"/>
        <w:ind w:firstLine="567"/>
        <w:jc w:val="both"/>
        <w:rPr>
          <w:rFonts w:cs="Times New Roman"/>
        </w:rPr>
      </w:pPr>
      <w:r w:rsidRPr="003160C8">
        <w:rPr>
          <w:rFonts w:cs="Times New Roman"/>
        </w:rPr>
        <w:t xml:space="preserve">Величина прожиточного минимума в расчете на душу населения в 2023 г. равнялась 17 106 руб., в </w:t>
      </w:r>
      <w:r w:rsidR="00DC0B1C" w:rsidRPr="003160C8">
        <w:rPr>
          <w:rFonts w:cs="Times New Roman"/>
        </w:rPr>
        <w:t>т. ч.</w:t>
      </w:r>
      <w:r w:rsidRPr="003160C8">
        <w:rPr>
          <w:rFonts w:cs="Times New Roman"/>
        </w:rPr>
        <w:t>: для трудоспособного населения – 18 646 руб., для пенсионеров – 14 711 руб., для детей – 18 210 руб.</w:t>
      </w:r>
    </w:p>
    <w:p w:rsidR="00951782" w:rsidRPr="003160C8" w:rsidRDefault="0053000F">
      <w:pPr>
        <w:pStyle w:val="11"/>
        <w:tabs>
          <w:tab w:val="left" w:pos="709"/>
        </w:tabs>
        <w:spacing w:line="240" w:lineRule="auto"/>
        <w:ind w:firstLine="567"/>
        <w:jc w:val="both"/>
        <w:rPr>
          <w:rFonts w:cs="Times New Roman"/>
        </w:rPr>
      </w:pPr>
      <w:r w:rsidRPr="003160C8">
        <w:rPr>
          <w:rFonts w:cs="Times New Roman"/>
        </w:rPr>
        <w:t>Динамика изменения размера средней заработной платы по направлениям деятельности показана в табл. 16.</w:t>
      </w:r>
    </w:p>
    <w:p w:rsidR="00951782" w:rsidRPr="003160C8" w:rsidRDefault="00951782">
      <w:pPr>
        <w:pStyle w:val="11"/>
        <w:tabs>
          <w:tab w:val="left" w:pos="709"/>
        </w:tabs>
        <w:spacing w:line="240" w:lineRule="auto"/>
        <w:ind w:firstLine="0"/>
        <w:jc w:val="both"/>
        <w:rPr>
          <w:rFonts w:cs="Times New Roman"/>
        </w:rPr>
      </w:pPr>
    </w:p>
    <w:p w:rsidR="00951782" w:rsidRPr="003160C8" w:rsidRDefault="0053000F">
      <w:pPr>
        <w:pStyle w:val="11"/>
        <w:tabs>
          <w:tab w:val="left" w:pos="709"/>
        </w:tabs>
        <w:spacing w:line="240" w:lineRule="auto"/>
        <w:ind w:firstLine="0"/>
        <w:jc w:val="both"/>
        <w:rPr>
          <w:rFonts w:cs="Times New Roman"/>
        </w:rPr>
      </w:pPr>
      <w:r w:rsidRPr="003160C8">
        <w:rPr>
          <w:rFonts w:cs="Times New Roman"/>
          <w:i/>
          <w:iCs/>
        </w:rPr>
        <w:t>Таблица 16 – Динамика изменения среднемесячной номинальной заработной платы работников организаций (без учета СМП)</w:t>
      </w:r>
    </w:p>
    <w:tbl>
      <w:tblPr>
        <w:tblW w:w="9461" w:type="dxa"/>
        <w:tblInd w:w="-5" w:type="dxa"/>
        <w:tblLayout w:type="fixed"/>
        <w:tblLook w:val="04A0"/>
      </w:tblPr>
      <w:tblGrid>
        <w:gridCol w:w="6096"/>
        <w:gridCol w:w="850"/>
        <w:gridCol w:w="851"/>
        <w:gridCol w:w="850"/>
        <w:gridCol w:w="814"/>
      </w:tblGrid>
      <w:tr w:rsidR="00951782" w:rsidRPr="003160C8">
        <w:tc>
          <w:tcPr>
            <w:tcW w:w="6096"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t>Показатели</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center"/>
              <w:rPr>
                <w:rFonts w:cs="Times New Roman"/>
              </w:rPr>
            </w:pPr>
            <w:r w:rsidRPr="003160C8">
              <w:rPr>
                <w:rFonts w:cs="Times New Roman"/>
              </w:rPr>
              <w:t>2020г</w:t>
            </w:r>
          </w:p>
        </w:tc>
        <w:tc>
          <w:tcPr>
            <w:tcW w:w="851"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center"/>
              <w:rPr>
                <w:rFonts w:cs="Times New Roman"/>
              </w:rPr>
            </w:pPr>
            <w:r w:rsidRPr="003160C8">
              <w:rPr>
                <w:rFonts w:cs="Times New Roman"/>
              </w:rPr>
              <w:t>2021г</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center"/>
              <w:rPr>
                <w:rFonts w:cs="Times New Roman"/>
              </w:rPr>
            </w:pPr>
            <w:r w:rsidRPr="003160C8">
              <w:rPr>
                <w:rFonts w:cs="Times New Roman"/>
              </w:rPr>
              <w:t>2022г</w:t>
            </w:r>
          </w:p>
        </w:tc>
        <w:tc>
          <w:tcPr>
            <w:tcW w:w="814" w:type="dxa"/>
            <w:tcBorders>
              <w:top w:val="single" w:sz="4" w:space="0" w:color="000000"/>
              <w:left w:val="single" w:sz="4" w:space="0" w:color="000000"/>
              <w:bottom w:val="single" w:sz="4" w:space="0" w:color="000000"/>
              <w:right w:val="single" w:sz="4" w:space="0" w:color="000000"/>
            </w:tcBorders>
            <w:shd w:val="clear" w:color="auto" w:fill="D9E2F3"/>
          </w:tcPr>
          <w:p w:rsidR="00951782" w:rsidRPr="003160C8" w:rsidRDefault="0053000F">
            <w:pPr>
              <w:pStyle w:val="11"/>
              <w:tabs>
                <w:tab w:val="left" w:pos="709"/>
              </w:tabs>
              <w:spacing w:line="240" w:lineRule="auto"/>
              <w:ind w:firstLine="0"/>
              <w:jc w:val="center"/>
              <w:rPr>
                <w:rFonts w:cs="Times New Roman"/>
              </w:rPr>
            </w:pPr>
            <w:r w:rsidRPr="003160C8">
              <w:rPr>
                <w:rFonts w:cs="Times New Roman"/>
              </w:rPr>
              <w:t>2023г</w:t>
            </w:r>
          </w:p>
        </w:tc>
      </w:tr>
      <w:tr w:rsidR="00951782" w:rsidRPr="00AD372E">
        <w:trPr>
          <w:cantSplit/>
          <w:trHeight w:val="1096"/>
        </w:trPr>
        <w:tc>
          <w:tcPr>
            <w:tcW w:w="6096" w:type="dxa"/>
            <w:tcBorders>
              <w:top w:val="single" w:sz="4" w:space="0" w:color="000000"/>
              <w:left w:val="single" w:sz="4" w:space="0" w:color="000000"/>
              <w:bottom w:val="single" w:sz="4" w:space="0" w:color="000000"/>
              <w:right w:val="single" w:sz="4" w:space="0" w:color="000000"/>
            </w:tcBorders>
          </w:tcPr>
          <w:p w:rsidR="00951782" w:rsidRPr="003160C8" w:rsidRDefault="0053000F">
            <w:pPr>
              <w:pStyle w:val="11"/>
              <w:tabs>
                <w:tab w:val="left" w:pos="709"/>
              </w:tabs>
              <w:spacing w:line="240" w:lineRule="auto"/>
              <w:ind w:firstLine="0"/>
              <w:jc w:val="both"/>
              <w:rPr>
                <w:rFonts w:cs="Times New Roman"/>
              </w:rPr>
            </w:pPr>
            <w:r w:rsidRPr="003160C8">
              <w:rPr>
                <w:rFonts w:cs="Times New Roman"/>
              </w:rPr>
              <w:lastRenderedPageBreak/>
              <w:t xml:space="preserve">Среднемесячная </w:t>
            </w:r>
            <w:r w:rsidR="00DC0B1C" w:rsidRPr="003160C8">
              <w:rPr>
                <w:rFonts w:cs="Times New Roman"/>
              </w:rPr>
              <w:t>номинальная начисленная</w:t>
            </w:r>
            <w:r w:rsidRPr="003160C8">
              <w:rPr>
                <w:rFonts w:cs="Times New Roman"/>
              </w:rPr>
              <w:t xml:space="preserve"> заработная плата работников организаций (без СМП), руб.</w:t>
            </w:r>
          </w:p>
        </w:tc>
        <w:tc>
          <w:tcPr>
            <w:tcW w:w="850" w:type="dxa"/>
            <w:tcBorders>
              <w:top w:val="single" w:sz="4" w:space="0" w:color="000000"/>
              <w:left w:val="single" w:sz="4" w:space="0" w:color="000000"/>
              <w:bottom w:val="single" w:sz="4" w:space="0" w:color="000000"/>
              <w:right w:val="single" w:sz="4" w:space="0" w:color="000000"/>
            </w:tcBorders>
            <w:textDirection w:val="btLr"/>
          </w:tcPr>
          <w:p w:rsidR="00951782" w:rsidRPr="003160C8" w:rsidRDefault="0053000F">
            <w:pPr>
              <w:pStyle w:val="11"/>
              <w:tabs>
                <w:tab w:val="left" w:pos="709"/>
              </w:tabs>
              <w:spacing w:line="240" w:lineRule="auto"/>
              <w:ind w:left="113" w:right="113" w:firstLine="0"/>
              <w:jc w:val="right"/>
              <w:rPr>
                <w:rFonts w:cs="Times New Roman"/>
              </w:rPr>
            </w:pPr>
            <w:r w:rsidRPr="003160C8">
              <w:rPr>
                <w:rFonts w:cs="Times New Roman"/>
              </w:rPr>
              <w:t>45 625,1</w:t>
            </w:r>
          </w:p>
        </w:tc>
        <w:tc>
          <w:tcPr>
            <w:tcW w:w="851" w:type="dxa"/>
            <w:tcBorders>
              <w:top w:val="single" w:sz="4" w:space="0" w:color="000000"/>
              <w:left w:val="single" w:sz="4" w:space="0" w:color="000000"/>
              <w:bottom w:val="single" w:sz="4" w:space="0" w:color="000000"/>
              <w:right w:val="single" w:sz="4" w:space="0" w:color="000000"/>
            </w:tcBorders>
            <w:textDirection w:val="btLr"/>
          </w:tcPr>
          <w:p w:rsidR="00951782" w:rsidRPr="003160C8" w:rsidRDefault="0053000F">
            <w:pPr>
              <w:pStyle w:val="11"/>
              <w:tabs>
                <w:tab w:val="left" w:pos="709"/>
              </w:tabs>
              <w:spacing w:line="240" w:lineRule="auto"/>
              <w:ind w:left="113" w:right="113" w:firstLine="0"/>
              <w:jc w:val="right"/>
              <w:rPr>
                <w:rFonts w:cs="Times New Roman"/>
              </w:rPr>
            </w:pPr>
            <w:r w:rsidRPr="003160C8">
              <w:rPr>
                <w:rFonts w:cs="Times New Roman"/>
              </w:rPr>
              <w:t>48 544,5</w:t>
            </w:r>
          </w:p>
        </w:tc>
        <w:tc>
          <w:tcPr>
            <w:tcW w:w="850" w:type="dxa"/>
            <w:tcBorders>
              <w:top w:val="single" w:sz="4" w:space="0" w:color="000000"/>
              <w:left w:val="single" w:sz="4" w:space="0" w:color="000000"/>
              <w:bottom w:val="single" w:sz="4" w:space="0" w:color="000000"/>
              <w:right w:val="single" w:sz="4" w:space="0" w:color="000000"/>
            </w:tcBorders>
            <w:textDirection w:val="btLr"/>
          </w:tcPr>
          <w:p w:rsidR="00951782" w:rsidRPr="003160C8" w:rsidRDefault="0053000F">
            <w:pPr>
              <w:pStyle w:val="11"/>
              <w:tabs>
                <w:tab w:val="left" w:pos="709"/>
              </w:tabs>
              <w:spacing w:line="240" w:lineRule="auto"/>
              <w:ind w:left="113" w:right="113" w:firstLine="0"/>
              <w:jc w:val="right"/>
              <w:rPr>
                <w:rFonts w:cs="Times New Roman"/>
              </w:rPr>
            </w:pPr>
            <w:r w:rsidRPr="003160C8">
              <w:rPr>
                <w:rFonts w:cs="Times New Roman"/>
              </w:rPr>
              <w:t>55 253,8</w:t>
            </w:r>
          </w:p>
        </w:tc>
        <w:tc>
          <w:tcPr>
            <w:tcW w:w="814" w:type="dxa"/>
            <w:tcBorders>
              <w:top w:val="single" w:sz="4" w:space="0" w:color="000000"/>
              <w:left w:val="single" w:sz="4" w:space="0" w:color="000000"/>
              <w:bottom w:val="single" w:sz="4" w:space="0" w:color="000000"/>
              <w:right w:val="single" w:sz="4" w:space="0" w:color="000000"/>
            </w:tcBorders>
            <w:textDirection w:val="btLr"/>
          </w:tcPr>
          <w:p w:rsidR="00951782" w:rsidRPr="003160C8" w:rsidRDefault="0053000F">
            <w:pPr>
              <w:pStyle w:val="11"/>
              <w:tabs>
                <w:tab w:val="left" w:pos="709"/>
              </w:tabs>
              <w:spacing w:line="240" w:lineRule="auto"/>
              <w:ind w:left="113" w:right="113" w:firstLine="0"/>
              <w:jc w:val="right"/>
              <w:rPr>
                <w:rFonts w:cs="Times New Roman"/>
              </w:rPr>
            </w:pPr>
            <w:r w:rsidRPr="003160C8">
              <w:rPr>
                <w:rFonts w:cs="Times New Roman"/>
              </w:rPr>
              <w:t>65482,8</w:t>
            </w:r>
          </w:p>
        </w:tc>
      </w:tr>
    </w:tbl>
    <w:p w:rsidR="00951782" w:rsidRPr="00AD372E" w:rsidRDefault="00951782">
      <w:pPr>
        <w:pStyle w:val="11"/>
        <w:tabs>
          <w:tab w:val="left" w:pos="709"/>
        </w:tabs>
        <w:spacing w:line="240" w:lineRule="auto"/>
        <w:ind w:firstLine="0"/>
        <w:jc w:val="both"/>
        <w:rPr>
          <w:rFonts w:cs="Times New Roman"/>
          <w:highlight w:val="yellow"/>
        </w:rPr>
      </w:pPr>
    </w:p>
    <w:p w:rsidR="00951782" w:rsidRPr="002D384C" w:rsidRDefault="0053000F">
      <w:pPr>
        <w:pStyle w:val="11"/>
        <w:tabs>
          <w:tab w:val="left" w:pos="709"/>
        </w:tabs>
        <w:spacing w:line="240" w:lineRule="auto"/>
        <w:ind w:firstLine="567"/>
        <w:jc w:val="both"/>
        <w:rPr>
          <w:rFonts w:cs="Times New Roman"/>
        </w:rPr>
      </w:pPr>
      <w:r w:rsidRPr="002D384C">
        <w:rPr>
          <w:rFonts w:cs="Times New Roman"/>
        </w:rPr>
        <w:t>В 2024 г. сохранилась тенденция роста заработных плат.</w:t>
      </w:r>
    </w:p>
    <w:p w:rsidR="00951782" w:rsidRPr="002D384C" w:rsidRDefault="0053000F">
      <w:pPr>
        <w:pStyle w:val="11"/>
        <w:tabs>
          <w:tab w:val="left" w:pos="709"/>
        </w:tabs>
        <w:spacing w:line="240" w:lineRule="auto"/>
        <w:ind w:firstLine="0"/>
        <w:jc w:val="both"/>
        <w:rPr>
          <w:rFonts w:cs="Times New Roman"/>
        </w:rPr>
      </w:pPr>
      <w:r w:rsidRPr="002D384C">
        <w:rPr>
          <w:rFonts w:cs="Times New Roman"/>
          <w:i/>
          <w:iCs/>
          <w:noProof/>
          <w:lang w:eastAsia="ru-RU" w:bidi="ar-SA"/>
        </w:rPr>
        <w:drawing>
          <wp:anchor distT="0" distB="0" distL="114300" distR="114300" simplePos="0" relativeHeight="251662336" behindDoc="1" locked="0" layoutInCell="1" allowOverlap="1">
            <wp:simplePos x="0" y="0"/>
            <wp:positionH relativeFrom="column">
              <wp:posOffset>5715</wp:posOffset>
            </wp:positionH>
            <wp:positionV relativeFrom="paragraph">
              <wp:posOffset>76200</wp:posOffset>
            </wp:positionV>
            <wp:extent cx="3402330" cy="5476875"/>
            <wp:effectExtent l="0" t="0" r="7620" b="9525"/>
            <wp:wrapTight wrapText="bothSides">
              <wp:wrapPolygon edited="0">
                <wp:start x="0" y="0"/>
                <wp:lineTo x="0" y="21562"/>
                <wp:lineTo x="21527" y="21562"/>
                <wp:lineTo x="21527" y="0"/>
                <wp:lineTo x="0" y="0"/>
              </wp:wrapPolygon>
            </wp:wrapTight>
            <wp:docPr id="142889194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891946" name="Рисунок 8"/>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402330" cy="5476875"/>
                    </a:xfrm>
                    <a:prstGeom prst="rect">
                      <a:avLst/>
                    </a:prstGeom>
                    <a:noFill/>
                    <a:ln>
                      <a:noFill/>
                    </a:ln>
                  </pic:spPr>
                </pic:pic>
              </a:graphicData>
            </a:graphic>
          </wp:anchor>
        </w:drawing>
      </w:r>
      <w:r w:rsidRPr="002D384C">
        <w:rPr>
          <w:rFonts w:cs="Times New Roman"/>
        </w:rPr>
        <w:t xml:space="preserve">Сравнительный анализ уровня среднемесячной заработной платы организаций за 2022 по отношению к другим муниципалитетам Приморско-го края </w:t>
      </w:r>
      <w:r w:rsidR="00DC0B1C" w:rsidRPr="002D384C">
        <w:rPr>
          <w:rFonts w:cs="Times New Roman"/>
        </w:rPr>
        <w:t>приведен на</w:t>
      </w:r>
      <w:r w:rsidRPr="002D384C">
        <w:rPr>
          <w:rFonts w:cs="Times New Roman"/>
        </w:rPr>
        <w:t xml:space="preserve"> рис. 5.</w:t>
      </w:r>
    </w:p>
    <w:p w:rsidR="00951782" w:rsidRPr="002D384C" w:rsidRDefault="003160C8">
      <w:pPr>
        <w:pStyle w:val="aff3"/>
        <w:tabs>
          <w:tab w:val="left" w:pos="1701"/>
        </w:tabs>
        <w:spacing w:after="0" w:line="240" w:lineRule="auto"/>
        <w:ind w:left="0"/>
        <w:jc w:val="both"/>
        <w:rPr>
          <w:rFonts w:ascii="Times New Roman" w:hAnsi="Times New Roman" w:cs="Times New Roman"/>
        </w:rPr>
      </w:pPr>
      <w:bookmarkStart w:id="27" w:name="_Hlk181197673"/>
      <w:r w:rsidRPr="002D384C">
        <w:rPr>
          <w:rFonts w:ascii="Times New Roman" w:hAnsi="Times New Roman" w:cs="Times New Roman"/>
          <w:sz w:val="24"/>
        </w:rPr>
        <w:t>В</w:t>
      </w:r>
      <w:r w:rsidR="0053000F" w:rsidRPr="002D384C">
        <w:rPr>
          <w:rFonts w:ascii="Times New Roman" w:hAnsi="Times New Roman" w:cs="Times New Roman"/>
          <w:sz w:val="24"/>
        </w:rPr>
        <w:t>опросами профессиональной подготовки и переподготовки безработных граждан занимается Анучинский отдел ГКУ ПК Центр занятости населения, осуществляю-щий обучение в очном и дистанционном форматах.</w:t>
      </w:r>
    </w:p>
    <w:bookmarkEnd w:id="27"/>
    <w:p w:rsidR="00951782" w:rsidRPr="002D384C" w:rsidRDefault="0053000F">
      <w:pPr>
        <w:pStyle w:val="11"/>
        <w:tabs>
          <w:tab w:val="left" w:pos="709"/>
        </w:tabs>
        <w:spacing w:line="240" w:lineRule="auto"/>
        <w:ind w:firstLine="0"/>
        <w:jc w:val="both"/>
        <w:rPr>
          <w:rFonts w:cs="Times New Roman"/>
        </w:rPr>
      </w:pPr>
      <w:r w:rsidRPr="002D384C">
        <w:rPr>
          <w:rFonts w:cs="Times New Roman"/>
          <w:color w:val="000000"/>
        </w:rPr>
        <w:t xml:space="preserve">С целью снижения напряженности на рынке труда Центром занятости осуществляется ряд мероприятий по временному трудоустройству граждан, трудоустройству несовершеннолетних граждан, оказанию услуг по профессиональной ориентации граждан, психологической поддержке и социальной ориентации, а также поддержке бизнес-инициатив и созданию новых мини-предприятий и ИП. </w:t>
      </w:r>
    </w:p>
    <w:p w:rsidR="00951782" w:rsidRPr="002D384C" w:rsidRDefault="00951782">
      <w:pPr>
        <w:pStyle w:val="aff3"/>
        <w:tabs>
          <w:tab w:val="left" w:pos="1701"/>
        </w:tabs>
        <w:spacing w:after="0" w:line="240" w:lineRule="auto"/>
        <w:ind w:left="0" w:firstLine="567"/>
        <w:jc w:val="both"/>
        <w:rPr>
          <w:rFonts w:ascii="Times New Roman" w:hAnsi="Times New Roman" w:cs="Times New Roman"/>
          <w:sz w:val="24"/>
        </w:rPr>
      </w:pPr>
    </w:p>
    <w:p w:rsidR="00951782" w:rsidRDefault="0053000F">
      <w:pPr>
        <w:pStyle w:val="aff3"/>
        <w:tabs>
          <w:tab w:val="left" w:pos="1701"/>
        </w:tabs>
        <w:spacing w:after="0" w:line="240" w:lineRule="auto"/>
        <w:ind w:left="0"/>
        <w:rPr>
          <w:rFonts w:ascii="Times New Roman" w:hAnsi="Times New Roman" w:cs="Times New Roman"/>
        </w:rPr>
      </w:pPr>
      <w:r w:rsidRPr="002D384C">
        <w:rPr>
          <w:rFonts w:ascii="Times New Roman" w:hAnsi="Times New Roman" w:cs="Times New Roman"/>
          <w:i/>
          <w:iCs/>
          <w:sz w:val="24"/>
        </w:rPr>
        <w:t xml:space="preserve"> Рис.5 – Среднемесячная заработная плата организаций, 2022 г.</w:t>
      </w:r>
    </w:p>
    <w:p w:rsidR="00951782" w:rsidRDefault="00951782">
      <w:pPr>
        <w:pStyle w:val="11"/>
        <w:tabs>
          <w:tab w:val="left" w:pos="709"/>
        </w:tabs>
        <w:spacing w:line="240" w:lineRule="auto"/>
        <w:ind w:firstLine="0"/>
        <w:rPr>
          <w:rFonts w:cs="Times New Roman"/>
          <w:i/>
          <w:iCs/>
        </w:rPr>
      </w:pPr>
    </w:p>
    <w:p w:rsidR="002D384C" w:rsidRDefault="002D384C">
      <w:pPr>
        <w:spacing w:after="0" w:line="240" w:lineRule="auto"/>
        <w:jc w:val="both"/>
        <w:rPr>
          <w:rFonts w:ascii="Times New Roman" w:eastAsia="Times New Roman" w:hAnsi="Times New Roman" w:cs="Times New Roman"/>
          <w:b/>
          <w:sz w:val="28"/>
        </w:rPr>
      </w:pPr>
    </w:p>
    <w:p w:rsidR="002D384C" w:rsidRDefault="002D384C">
      <w:pPr>
        <w:spacing w:after="0" w:line="240" w:lineRule="auto"/>
        <w:jc w:val="both"/>
        <w:rPr>
          <w:rFonts w:ascii="Times New Roman" w:eastAsia="Times New Roman" w:hAnsi="Times New Roman" w:cs="Times New Roman"/>
          <w:b/>
          <w:sz w:val="28"/>
        </w:rPr>
      </w:pPr>
    </w:p>
    <w:p w:rsidR="002D384C" w:rsidRDefault="002D384C">
      <w:pPr>
        <w:spacing w:after="0" w:line="240" w:lineRule="auto"/>
        <w:jc w:val="both"/>
        <w:rPr>
          <w:rFonts w:ascii="Times New Roman" w:eastAsia="Times New Roman" w:hAnsi="Times New Roman" w:cs="Times New Roman"/>
          <w:b/>
          <w:sz w:val="28"/>
        </w:rPr>
      </w:pPr>
    </w:p>
    <w:p w:rsidR="002D384C" w:rsidRDefault="002D384C">
      <w:pPr>
        <w:spacing w:after="0" w:line="240" w:lineRule="auto"/>
        <w:jc w:val="both"/>
        <w:rPr>
          <w:rFonts w:ascii="Times New Roman" w:eastAsia="Times New Roman" w:hAnsi="Times New Roman" w:cs="Times New Roman"/>
          <w:b/>
          <w:sz w:val="28"/>
        </w:rPr>
      </w:pPr>
    </w:p>
    <w:p w:rsidR="00951782" w:rsidRDefault="0053000F">
      <w:pPr>
        <w:spacing w:after="0" w:line="240" w:lineRule="auto"/>
        <w:jc w:val="both"/>
        <w:rPr>
          <w:rFonts w:ascii="Times New Roman" w:hAnsi="Times New Roman" w:cs="Times New Roman"/>
        </w:rPr>
      </w:pPr>
      <w:r>
        <w:rPr>
          <w:rFonts w:ascii="Times New Roman" w:eastAsia="Times New Roman" w:hAnsi="Times New Roman" w:cs="Times New Roman"/>
          <w:b/>
          <w:sz w:val="28"/>
        </w:rPr>
        <w:t xml:space="preserve">1.2.3. </w:t>
      </w:r>
      <w:r>
        <w:rPr>
          <w:rFonts w:ascii="Times New Roman" w:eastAsia="Times New Roman" w:hAnsi="Times New Roman" w:cs="Times New Roman"/>
          <w:b/>
          <w:sz w:val="28"/>
          <w:lang w:val="en-US"/>
        </w:rPr>
        <w:t>SWOT</w:t>
      </w:r>
      <w:r>
        <w:rPr>
          <w:rFonts w:ascii="Times New Roman" w:eastAsia="Times New Roman" w:hAnsi="Times New Roman" w:cs="Times New Roman"/>
          <w:b/>
          <w:sz w:val="28"/>
        </w:rPr>
        <w:t xml:space="preserve">-анализ демографического и трудового потенциала Анучинского муниципального округа. </w:t>
      </w:r>
      <w:r>
        <w:rPr>
          <w:rFonts w:ascii="Times New Roman" w:eastAsia="Times New Roman" w:hAnsi="Times New Roman" w:cs="Times New Roman"/>
          <w:sz w:val="24"/>
          <w:lang w:val="en-US"/>
        </w:rPr>
        <w:t>SWOT</w:t>
      </w:r>
      <w:r>
        <w:rPr>
          <w:rFonts w:ascii="Times New Roman" w:eastAsia="Times New Roman" w:hAnsi="Times New Roman" w:cs="Times New Roman"/>
          <w:sz w:val="24"/>
        </w:rPr>
        <w:t>-анализ демографического и трудового потенциала Анучинского муниципального округа на основе данных, раскрытых в пунктах 1.2.1 – 1.2.2, представлен в табл. 17.</w:t>
      </w:r>
    </w:p>
    <w:p w:rsidR="00951782" w:rsidRDefault="00951782">
      <w:pPr>
        <w:pStyle w:val="11"/>
        <w:tabs>
          <w:tab w:val="left" w:pos="1701"/>
        </w:tabs>
        <w:spacing w:line="240" w:lineRule="auto"/>
        <w:ind w:firstLine="0"/>
        <w:jc w:val="both"/>
        <w:rPr>
          <w:rFonts w:cs="Times New Roman"/>
        </w:rPr>
      </w:pPr>
    </w:p>
    <w:p w:rsidR="00951782" w:rsidRDefault="0053000F">
      <w:pPr>
        <w:pStyle w:val="11"/>
        <w:tabs>
          <w:tab w:val="left" w:pos="1701"/>
        </w:tabs>
        <w:spacing w:line="240" w:lineRule="auto"/>
        <w:ind w:firstLine="0"/>
        <w:jc w:val="both"/>
        <w:rPr>
          <w:rFonts w:cs="Times New Roman"/>
        </w:rPr>
      </w:pPr>
      <w:bookmarkStart w:id="28" w:name="_Hlk164099645"/>
      <w:bookmarkStart w:id="29" w:name="_Hlk163926434"/>
      <w:bookmarkStart w:id="30" w:name="_Hlk162623279"/>
      <w:bookmarkEnd w:id="28"/>
      <w:bookmarkEnd w:id="29"/>
      <w:bookmarkEnd w:id="30"/>
      <w:r>
        <w:rPr>
          <w:rFonts w:cs="Times New Roman"/>
          <w:i/>
          <w:iCs/>
        </w:rPr>
        <w:t xml:space="preserve">Таблица 17 – </w:t>
      </w:r>
      <w:r>
        <w:rPr>
          <w:rFonts w:cs="Times New Roman"/>
          <w:i/>
          <w:iCs/>
          <w:lang w:val="en-US"/>
        </w:rPr>
        <w:t>SWOT</w:t>
      </w:r>
      <w:r>
        <w:rPr>
          <w:rFonts w:cs="Times New Roman"/>
          <w:i/>
          <w:iCs/>
        </w:rPr>
        <w:t>-анализ демографического и трудового потенциала Анучинского муниципального округа</w:t>
      </w:r>
    </w:p>
    <w:tbl>
      <w:tblPr>
        <w:tblW w:w="9459" w:type="dxa"/>
        <w:tblInd w:w="-5" w:type="dxa"/>
        <w:tblLayout w:type="fixed"/>
        <w:tblLook w:val="04A0"/>
      </w:tblPr>
      <w:tblGrid>
        <w:gridCol w:w="4676"/>
        <w:gridCol w:w="4783"/>
      </w:tblGrid>
      <w:tr w:rsidR="00951782">
        <w:tc>
          <w:tcPr>
            <w:tcW w:w="4676"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bookmarkStart w:id="31" w:name="_Hlk1626232791"/>
            <w:bookmarkEnd w:id="31"/>
            <w:r>
              <w:rPr>
                <w:rFonts w:cs="Times New Roman"/>
              </w:rPr>
              <w:t>Сильные стороны</w:t>
            </w:r>
          </w:p>
        </w:tc>
        <w:tc>
          <w:tcPr>
            <w:tcW w:w="4783"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Слабые стороны</w:t>
            </w:r>
          </w:p>
        </w:tc>
      </w:tr>
      <w:tr w:rsidR="00951782">
        <w:tc>
          <w:tcPr>
            <w:tcW w:w="467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32" w:name="_Hlk181197617"/>
            <w:r>
              <w:rPr>
                <w:rFonts w:cs="Times New Roman"/>
              </w:rPr>
              <w:t>Средний возраст населения, 40,6 лет, что свидетельствует о наличии существенного трудового потенциала округа.</w:t>
            </w:r>
            <w:bookmarkEnd w:id="32"/>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33" w:name="_Hlk181197636"/>
            <w:r>
              <w:rPr>
                <w:rFonts w:cs="Times New Roman"/>
              </w:rPr>
              <w:t xml:space="preserve">Численность населения трудоспособного </w:t>
            </w:r>
            <w:r>
              <w:rPr>
                <w:rFonts w:cs="Times New Roman"/>
              </w:rPr>
              <w:lastRenderedPageBreak/>
              <w:t>возраста составляет 54,3% от общего количества населения округа</w:t>
            </w:r>
            <w:bookmarkEnd w:id="33"/>
            <w:r>
              <w:rPr>
                <w:rFonts w:cs="Times New Roman"/>
              </w:rPr>
              <w:t>.</w:t>
            </w:r>
          </w:p>
          <w:p w:rsidR="00951782" w:rsidRDefault="0053000F">
            <w:pPr>
              <w:pStyle w:val="11"/>
              <w:tabs>
                <w:tab w:val="left" w:pos="1701"/>
              </w:tabs>
              <w:spacing w:line="240" w:lineRule="auto"/>
              <w:ind w:firstLine="0"/>
              <w:jc w:val="both"/>
              <w:rPr>
                <w:rFonts w:cs="Times New Roman"/>
              </w:rPr>
            </w:pPr>
            <w:r>
              <w:rPr>
                <w:rFonts w:cs="Times New Roman"/>
              </w:rPr>
              <w:t>– Высокий уровень экономически активного населения.</w:t>
            </w:r>
          </w:p>
          <w:p w:rsidR="00951782" w:rsidRDefault="0053000F">
            <w:pPr>
              <w:pStyle w:val="11"/>
              <w:tabs>
                <w:tab w:val="left" w:pos="1701"/>
              </w:tabs>
              <w:spacing w:line="240" w:lineRule="auto"/>
              <w:ind w:firstLine="0"/>
              <w:jc w:val="both"/>
              <w:rPr>
                <w:rFonts w:cs="Times New Roman"/>
              </w:rPr>
            </w:pPr>
            <w:r>
              <w:rPr>
                <w:rFonts w:cs="Times New Roman"/>
              </w:rPr>
              <w:t>– Снижающийся уровень зарегистрирован-ной безработицы, от 4,7% в 2021 г. до 2,4% в 2023 г.</w:t>
            </w:r>
          </w:p>
          <w:p w:rsidR="00951782" w:rsidRDefault="0053000F">
            <w:pPr>
              <w:pStyle w:val="11"/>
              <w:tabs>
                <w:tab w:val="left" w:pos="1701"/>
              </w:tabs>
              <w:spacing w:line="240" w:lineRule="auto"/>
              <w:ind w:firstLine="0"/>
              <w:jc w:val="both"/>
              <w:rPr>
                <w:rFonts w:cs="Times New Roman"/>
              </w:rPr>
            </w:pPr>
            <w:r>
              <w:rPr>
                <w:rFonts w:cs="Times New Roman"/>
              </w:rPr>
              <w:t>– Профессиональная подготовка специа-листов в области сельскохозяйственной деятельности.</w:t>
            </w:r>
          </w:p>
          <w:p w:rsidR="00951782" w:rsidRDefault="0053000F">
            <w:pPr>
              <w:pStyle w:val="11"/>
              <w:tabs>
                <w:tab w:val="left" w:pos="1701"/>
              </w:tabs>
              <w:spacing w:line="240" w:lineRule="auto"/>
              <w:ind w:firstLine="0"/>
              <w:jc w:val="both"/>
              <w:rPr>
                <w:rFonts w:cs="Times New Roman"/>
              </w:rPr>
            </w:pPr>
            <w:r>
              <w:rPr>
                <w:rFonts w:cs="Times New Roman"/>
              </w:rPr>
              <w:t>– Проведение обучающих курсов по профессиональной подготовке и переподготовке на базе Анучинского центра занятости населения.</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lastRenderedPageBreak/>
              <w:t xml:space="preserve">– Устойчивая тенденция ежегодной убыли населения, обусловленная превышением уровня смертности над уровнем рождаемости, а также миграционным </w:t>
            </w:r>
            <w:r>
              <w:rPr>
                <w:rFonts w:cs="Times New Roman"/>
              </w:rPr>
              <w:lastRenderedPageBreak/>
              <w:t>оттоком граждан.</w:t>
            </w:r>
          </w:p>
          <w:p w:rsidR="00951782" w:rsidRDefault="0053000F">
            <w:pPr>
              <w:pStyle w:val="11"/>
              <w:tabs>
                <w:tab w:val="left" w:pos="1701"/>
              </w:tabs>
              <w:spacing w:line="240" w:lineRule="auto"/>
              <w:ind w:firstLine="0"/>
              <w:jc w:val="both"/>
              <w:rPr>
                <w:rFonts w:cs="Times New Roman"/>
              </w:rPr>
            </w:pPr>
            <w:r>
              <w:rPr>
                <w:rFonts w:cs="Times New Roman"/>
              </w:rPr>
              <w:t>– Ежегодное уменьшение числа родившихся.</w:t>
            </w:r>
          </w:p>
          <w:p w:rsidR="00951782" w:rsidRDefault="0053000F">
            <w:pPr>
              <w:pStyle w:val="11"/>
              <w:tabs>
                <w:tab w:val="left" w:pos="1701"/>
              </w:tabs>
              <w:spacing w:line="240" w:lineRule="auto"/>
              <w:ind w:firstLine="0"/>
              <w:jc w:val="both"/>
              <w:rPr>
                <w:rFonts w:cs="Times New Roman"/>
              </w:rPr>
            </w:pPr>
            <w:r>
              <w:rPr>
                <w:rFonts w:cs="Times New Roman"/>
              </w:rPr>
              <w:t>– Превышение женского населения над мужским, особенно предпенсионного и пенсионного возраста.</w:t>
            </w:r>
          </w:p>
          <w:p w:rsidR="00951782" w:rsidRDefault="0053000F">
            <w:pPr>
              <w:pStyle w:val="11"/>
              <w:tabs>
                <w:tab w:val="left" w:pos="1701"/>
              </w:tabs>
              <w:spacing w:line="240" w:lineRule="auto"/>
              <w:ind w:firstLine="0"/>
              <w:jc w:val="both"/>
              <w:rPr>
                <w:rFonts w:cs="Times New Roman"/>
              </w:rPr>
            </w:pPr>
            <w:r>
              <w:rPr>
                <w:rFonts w:cs="Times New Roman"/>
              </w:rPr>
              <w:t>– Узкая специализация округа в сфере профессиональной деятельности.</w:t>
            </w:r>
          </w:p>
          <w:p w:rsidR="00951782" w:rsidRDefault="0053000F">
            <w:pPr>
              <w:pStyle w:val="11"/>
              <w:tabs>
                <w:tab w:val="left" w:pos="1701"/>
              </w:tabs>
              <w:spacing w:line="240" w:lineRule="auto"/>
              <w:ind w:firstLine="0"/>
              <w:jc w:val="both"/>
              <w:rPr>
                <w:rFonts w:cs="Times New Roman"/>
              </w:rPr>
            </w:pPr>
            <w:r>
              <w:rPr>
                <w:rFonts w:cs="Times New Roman"/>
              </w:rPr>
              <w:t>– Непрестижность сельскохозяйственных профессий.</w:t>
            </w:r>
          </w:p>
          <w:p w:rsidR="00951782" w:rsidRDefault="0053000F">
            <w:pPr>
              <w:pStyle w:val="11"/>
              <w:tabs>
                <w:tab w:val="left" w:pos="1701"/>
              </w:tabs>
              <w:spacing w:line="240" w:lineRule="auto"/>
              <w:ind w:firstLine="0"/>
              <w:jc w:val="both"/>
              <w:rPr>
                <w:rFonts w:cs="Times New Roman"/>
              </w:rPr>
            </w:pPr>
            <w:r>
              <w:rPr>
                <w:rFonts w:cs="Times New Roman"/>
              </w:rPr>
              <w:t xml:space="preserve">– Отток молодежи в крупные индустриальные центры, а также на сезонные работы за пределами округа. </w:t>
            </w:r>
          </w:p>
          <w:p w:rsidR="00951782" w:rsidRDefault="0053000F">
            <w:pPr>
              <w:pStyle w:val="11"/>
              <w:tabs>
                <w:tab w:val="left" w:pos="1701"/>
              </w:tabs>
              <w:spacing w:line="240" w:lineRule="auto"/>
              <w:ind w:firstLine="0"/>
              <w:jc w:val="both"/>
              <w:rPr>
                <w:rFonts w:cs="Times New Roman"/>
              </w:rPr>
            </w:pPr>
            <w:r>
              <w:rPr>
                <w:rFonts w:cs="Times New Roman"/>
              </w:rPr>
              <w:t>– Уровень заработных плат ниже, чем в ряде других муниципальных образований Приморского края</w:t>
            </w:r>
          </w:p>
        </w:tc>
      </w:tr>
      <w:tr w:rsidR="00951782">
        <w:tc>
          <w:tcPr>
            <w:tcW w:w="4676"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lastRenderedPageBreak/>
              <w:t>Возможности</w:t>
            </w:r>
          </w:p>
        </w:tc>
        <w:tc>
          <w:tcPr>
            <w:tcW w:w="4783"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Угрозы</w:t>
            </w:r>
          </w:p>
        </w:tc>
      </w:tr>
      <w:tr w:rsidR="00951782">
        <w:tc>
          <w:tcPr>
            <w:tcW w:w="467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xml:space="preserve">– Повышение уровня профессиональной подготовки специалистов, в </w:t>
            </w:r>
            <w:r w:rsidR="00DC0B1C">
              <w:rPr>
                <w:rFonts w:cs="Times New Roman"/>
              </w:rPr>
              <w:t>т. ч.</w:t>
            </w:r>
            <w:r>
              <w:rPr>
                <w:rFonts w:cs="Times New Roman"/>
              </w:rPr>
              <w:t xml:space="preserve"> используя заочную и дистанционную формы обучения.</w:t>
            </w:r>
          </w:p>
          <w:p w:rsidR="00951782" w:rsidRDefault="0053000F">
            <w:pPr>
              <w:pStyle w:val="11"/>
              <w:tabs>
                <w:tab w:val="left" w:pos="1701"/>
              </w:tabs>
              <w:spacing w:line="240" w:lineRule="auto"/>
              <w:ind w:firstLine="0"/>
              <w:jc w:val="both"/>
              <w:rPr>
                <w:rFonts w:cs="Times New Roman"/>
              </w:rPr>
            </w:pPr>
            <w:r>
              <w:rPr>
                <w:rFonts w:cs="Times New Roman"/>
              </w:rPr>
              <w:t>– Открытие новых востребованных современных специальностей на базе имеющегося профессионального образовательного учреждения.</w:t>
            </w:r>
          </w:p>
          <w:p w:rsidR="00951782" w:rsidRDefault="0053000F">
            <w:pPr>
              <w:pStyle w:val="11"/>
              <w:tabs>
                <w:tab w:val="left" w:pos="1701"/>
              </w:tabs>
              <w:spacing w:line="240" w:lineRule="auto"/>
              <w:ind w:firstLine="0"/>
              <w:jc w:val="both"/>
              <w:rPr>
                <w:rFonts w:cs="Times New Roman"/>
              </w:rPr>
            </w:pPr>
            <w:r>
              <w:rPr>
                <w:rFonts w:cs="Times New Roman"/>
              </w:rPr>
              <w:t>– Получение финансовой и иной поддержки многодетных семей.</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Увеличение миграционного оттока населения.</w:t>
            </w:r>
          </w:p>
          <w:p w:rsidR="00951782" w:rsidRDefault="0053000F">
            <w:pPr>
              <w:pStyle w:val="11"/>
              <w:tabs>
                <w:tab w:val="left" w:pos="1701"/>
              </w:tabs>
              <w:spacing w:line="240" w:lineRule="auto"/>
              <w:ind w:firstLine="0"/>
              <w:jc w:val="both"/>
              <w:rPr>
                <w:rFonts w:cs="Times New Roman"/>
              </w:rPr>
            </w:pPr>
            <w:r>
              <w:rPr>
                <w:rFonts w:cs="Times New Roman"/>
              </w:rPr>
              <w:t>– Рост неблагоприятных демографических процессов.</w:t>
            </w:r>
          </w:p>
          <w:p w:rsidR="00951782" w:rsidRDefault="0053000F">
            <w:pPr>
              <w:pStyle w:val="11"/>
              <w:tabs>
                <w:tab w:val="left" w:pos="1701"/>
              </w:tabs>
              <w:spacing w:line="240" w:lineRule="auto"/>
              <w:ind w:firstLine="0"/>
              <w:jc w:val="both"/>
              <w:rPr>
                <w:rFonts w:cs="Times New Roman"/>
              </w:rPr>
            </w:pPr>
            <w:r>
              <w:rPr>
                <w:rFonts w:cs="Times New Roman"/>
              </w:rPr>
              <w:t>– Сокращение рабочих мест в связи с закрытием ряда предприятий.</w:t>
            </w:r>
          </w:p>
          <w:p w:rsidR="00951782" w:rsidRDefault="0053000F">
            <w:pPr>
              <w:pStyle w:val="11"/>
              <w:tabs>
                <w:tab w:val="left" w:pos="1701"/>
              </w:tabs>
              <w:spacing w:line="240" w:lineRule="auto"/>
              <w:ind w:firstLine="0"/>
              <w:jc w:val="both"/>
              <w:rPr>
                <w:rFonts w:cs="Times New Roman"/>
              </w:rPr>
            </w:pPr>
            <w:r>
              <w:rPr>
                <w:rFonts w:cs="Times New Roman"/>
              </w:rPr>
              <w:t>– Уменьшение реальных доходов граждан в следствии растущих инфляционных процессов в экономике и отставания от них уровня заработных плат работников.</w:t>
            </w:r>
          </w:p>
        </w:tc>
      </w:tr>
    </w:tbl>
    <w:p w:rsidR="00951782" w:rsidRDefault="00951782">
      <w:pPr>
        <w:pStyle w:val="aff3"/>
        <w:shd w:val="clear" w:color="auto" w:fill="FFFFFF"/>
        <w:tabs>
          <w:tab w:val="left" w:pos="1701"/>
        </w:tabs>
        <w:spacing w:after="0" w:line="240" w:lineRule="auto"/>
        <w:rPr>
          <w:rFonts w:ascii="Times New Roman" w:hAnsi="Times New Roman" w:cs="Times New Roman"/>
        </w:rPr>
      </w:pPr>
      <w:bookmarkStart w:id="34" w:name="_Hlk16409964512"/>
      <w:bookmarkStart w:id="35" w:name="_Hlk16409964511_Копия_2"/>
      <w:bookmarkStart w:id="36" w:name="_Hlk1640996451"/>
      <w:bookmarkStart w:id="37" w:name="_Hlk16409964511"/>
      <w:bookmarkStart w:id="38" w:name="_Hlk1640996451_Копия_1"/>
      <w:bookmarkStart w:id="39" w:name="_Hlk1640996452"/>
      <w:bookmarkStart w:id="40" w:name="_Hlk16409964511_Копия_1"/>
      <w:bookmarkStart w:id="41" w:name="_Hlk1640996451_Копия_2"/>
      <w:bookmarkEnd w:id="34"/>
      <w:bookmarkEnd w:id="35"/>
      <w:bookmarkEnd w:id="36"/>
      <w:bookmarkEnd w:id="37"/>
      <w:bookmarkEnd w:id="38"/>
      <w:bookmarkEnd w:id="39"/>
      <w:bookmarkEnd w:id="40"/>
      <w:bookmarkEnd w:id="41"/>
    </w:p>
    <w:p w:rsidR="00951782" w:rsidRDefault="00951782">
      <w:pPr>
        <w:spacing w:after="0" w:line="240" w:lineRule="auto"/>
        <w:jc w:val="both"/>
        <w:rPr>
          <w:rFonts w:ascii="Times New Roman" w:hAnsi="Times New Roman" w:cs="Times New Roman"/>
          <w:sz w:val="24"/>
          <w:szCs w:val="24"/>
        </w:rPr>
      </w:pPr>
    </w:p>
    <w:p w:rsidR="00951782" w:rsidRDefault="0053000F">
      <w:pPr>
        <w:pStyle w:val="aff3"/>
        <w:widowControl w:val="0"/>
        <w:numPr>
          <w:ilvl w:val="1"/>
          <w:numId w:val="2"/>
        </w:numPr>
        <w:shd w:val="clear" w:color="auto" w:fill="1F3864"/>
        <w:tabs>
          <w:tab w:val="left" w:pos="0"/>
          <w:tab w:val="left" w:pos="709"/>
          <w:tab w:val="left" w:pos="1701"/>
        </w:tabs>
        <w:suppressAutoHyphens/>
        <w:spacing w:after="0" w:line="240" w:lineRule="auto"/>
        <w:rPr>
          <w:rFonts w:ascii="Times New Roman" w:hAnsi="Times New Roman" w:cs="Times New Roman"/>
        </w:rPr>
      </w:pPr>
      <w:bookmarkStart w:id="42" w:name="_Hlk16392643411_Копия_2"/>
      <w:bookmarkStart w:id="43" w:name="_Hlk16392643411"/>
      <w:bookmarkStart w:id="44" w:name="_Hlk1639264342_Копия_2"/>
      <w:bookmarkStart w:id="45" w:name="_Hlk1639264342_Копия_1"/>
      <w:bookmarkStart w:id="46" w:name="_Hlk1639264342"/>
      <w:bookmarkStart w:id="47" w:name="_Hlk1639264341"/>
      <w:bookmarkStart w:id="48" w:name="_Hlk16392643412"/>
      <w:bookmarkStart w:id="49" w:name="_Hlk16392643411_Копия_1"/>
      <w:bookmarkStart w:id="50" w:name="_Hlk195775861"/>
      <w:bookmarkEnd w:id="42"/>
      <w:bookmarkEnd w:id="43"/>
      <w:bookmarkEnd w:id="44"/>
      <w:bookmarkEnd w:id="45"/>
      <w:bookmarkEnd w:id="46"/>
      <w:bookmarkEnd w:id="47"/>
      <w:bookmarkEnd w:id="48"/>
      <w:bookmarkEnd w:id="49"/>
      <w:r>
        <w:rPr>
          <w:rFonts w:ascii="Times New Roman" w:hAnsi="Times New Roman" w:cs="Times New Roman"/>
          <w:b/>
          <w:bCs/>
          <w:sz w:val="28"/>
          <w:szCs w:val="28"/>
        </w:rPr>
        <w:t xml:space="preserve"> ЭКОНОМИКА</w:t>
      </w:r>
    </w:p>
    <w:p w:rsidR="00951782" w:rsidRDefault="00951782">
      <w:pPr>
        <w:pStyle w:val="11"/>
        <w:tabs>
          <w:tab w:val="left" w:pos="709"/>
        </w:tabs>
        <w:spacing w:line="240" w:lineRule="auto"/>
        <w:ind w:firstLine="0"/>
        <w:jc w:val="both"/>
        <w:rPr>
          <w:rFonts w:cs="Times New Roman"/>
          <w:b/>
          <w:bCs/>
          <w:sz w:val="28"/>
          <w:szCs w:val="28"/>
        </w:rPr>
      </w:pPr>
    </w:p>
    <w:p w:rsidR="00951782" w:rsidRPr="004F3B40" w:rsidRDefault="0053000F">
      <w:pPr>
        <w:pStyle w:val="11"/>
        <w:tabs>
          <w:tab w:val="left" w:pos="709"/>
        </w:tabs>
        <w:spacing w:line="240" w:lineRule="auto"/>
        <w:ind w:firstLine="0"/>
        <w:jc w:val="both"/>
        <w:rPr>
          <w:rFonts w:cs="Times New Roman"/>
        </w:rPr>
      </w:pPr>
      <w:r w:rsidRPr="004F3B40">
        <w:rPr>
          <w:rFonts w:cs="Times New Roman"/>
          <w:b/>
          <w:bCs/>
          <w:sz w:val="28"/>
          <w:szCs w:val="28"/>
        </w:rPr>
        <w:t>1.3.1. Структура экономического сектора.</w:t>
      </w:r>
      <w:r w:rsidRPr="004F3B40">
        <w:rPr>
          <w:rFonts w:cs="Times New Roman"/>
        </w:rPr>
        <w:t xml:space="preserve"> На территории Анучинского муниципального округа по состоянию на 01.01.2024 г. зарегистрировано </w:t>
      </w:r>
      <w:r w:rsidR="004F3B40" w:rsidRPr="004F3B40">
        <w:rPr>
          <w:rFonts w:cs="Times New Roman"/>
        </w:rPr>
        <w:t>97</w:t>
      </w:r>
      <w:r w:rsidRPr="004F3B40">
        <w:rPr>
          <w:rFonts w:cs="Times New Roman"/>
        </w:rPr>
        <w:t xml:space="preserve"> юридических лица и 23</w:t>
      </w:r>
      <w:r w:rsidR="004F3B40" w:rsidRPr="004F3B40">
        <w:rPr>
          <w:rFonts w:cs="Times New Roman"/>
        </w:rPr>
        <w:t>4</w:t>
      </w:r>
      <w:r w:rsidRPr="004F3B40">
        <w:rPr>
          <w:rFonts w:cs="Times New Roman"/>
        </w:rPr>
        <w:t xml:space="preserve"> индивидуальных предпринимателей (по данным СПАРК Интерфакс </w:t>
      </w:r>
      <w:hyperlink r:id="rId20" w:history="1">
        <w:r w:rsidRPr="004F3B40">
          <w:rPr>
            <w:rStyle w:val="a8"/>
            <w:rFonts w:eastAsia="Liberation Serif" w:cs="Times New Roman"/>
          </w:rPr>
          <w:t>https://spark-interfax.ru/statistics/city/05202000000</w:t>
        </w:r>
      </w:hyperlink>
      <w:r w:rsidRPr="004F3B40">
        <w:rPr>
          <w:rFonts w:cs="Times New Roman"/>
        </w:rPr>
        <w:t xml:space="preserve">). По состоянию на 01.01.2024 г. на территории округа из числа зарегистрированных компаний: 61,3% – общества с ограниченной ответственностью; 16,3% – муниципальные бюджетные учреждения; 8,8% – муниципальные казенные учреждения; 5,0% – учреждения; 3,8% – общественные организации; 2% – сельскохозяйственные производственные кооперативы; 2% – государственные бюджетные учреждения субъектов РФ. Среди лиц, осуществляющих индивидуальную предпринимательскую деятельность: 84,4% – индивидуальные предприниматели; 14,8% – главы крестьянских/ фермерских хозяйств; 0,4% – адвокаты, учредившие адвокатский кабинет; 0,4% – нотариусы, занимающиеся частной практикой. </w:t>
      </w:r>
    </w:p>
    <w:p w:rsidR="00951782" w:rsidRPr="004F3B40" w:rsidRDefault="0053000F">
      <w:pPr>
        <w:pStyle w:val="11"/>
        <w:tabs>
          <w:tab w:val="left" w:pos="709"/>
        </w:tabs>
        <w:spacing w:line="240" w:lineRule="auto"/>
        <w:ind w:firstLine="567"/>
        <w:jc w:val="both"/>
        <w:rPr>
          <w:rFonts w:cs="Times New Roman"/>
        </w:rPr>
      </w:pPr>
      <w:r w:rsidRPr="004F3B40">
        <w:rPr>
          <w:rFonts w:cs="Times New Roman"/>
        </w:rPr>
        <w:t xml:space="preserve">Виды и структура осуществляемой ими деятельности представлены в табл.18 и на рис. </w:t>
      </w:r>
      <w:r w:rsidR="00DC0B1C" w:rsidRPr="004F3B40">
        <w:rPr>
          <w:rFonts w:cs="Times New Roman"/>
        </w:rPr>
        <w:t>6–7</w:t>
      </w:r>
      <w:r w:rsidRPr="004F3B40">
        <w:rPr>
          <w:rFonts w:cs="Times New Roman"/>
        </w:rPr>
        <w:t>,регистрационные действия – в табл.19. Экономическая эффективность организаций показана в табл.20.</w:t>
      </w:r>
    </w:p>
    <w:p w:rsidR="00951782" w:rsidRPr="00AD372E" w:rsidRDefault="00951782">
      <w:pPr>
        <w:pStyle w:val="11"/>
        <w:tabs>
          <w:tab w:val="left" w:pos="709"/>
        </w:tabs>
        <w:spacing w:line="240" w:lineRule="auto"/>
        <w:ind w:firstLine="567"/>
        <w:jc w:val="both"/>
        <w:rPr>
          <w:rFonts w:cs="Times New Roman"/>
          <w:highlight w:val="yellow"/>
        </w:rPr>
      </w:pPr>
    </w:p>
    <w:p w:rsidR="00951782" w:rsidRPr="004F3B40" w:rsidRDefault="0053000F">
      <w:pPr>
        <w:pStyle w:val="11"/>
        <w:tabs>
          <w:tab w:val="left" w:pos="709"/>
        </w:tabs>
        <w:spacing w:line="240" w:lineRule="auto"/>
        <w:ind w:firstLine="0"/>
        <w:jc w:val="both"/>
        <w:rPr>
          <w:rFonts w:cs="Times New Roman"/>
        </w:rPr>
      </w:pPr>
      <w:r w:rsidRPr="004F3B40">
        <w:rPr>
          <w:rFonts w:cs="Times New Roman"/>
          <w:i/>
          <w:iCs/>
        </w:rPr>
        <w:t xml:space="preserve">Таблица 18 – Виды деятельности, 2020 г. - 2024 г. </w:t>
      </w:r>
    </w:p>
    <w:tbl>
      <w:tblPr>
        <w:tblW w:w="9437" w:type="dxa"/>
        <w:tblInd w:w="-5" w:type="dxa"/>
        <w:tblLayout w:type="fixed"/>
        <w:tblLook w:val="04A0"/>
      </w:tblPr>
      <w:tblGrid>
        <w:gridCol w:w="2384"/>
        <w:gridCol w:w="697"/>
        <w:gridCol w:w="694"/>
        <w:gridCol w:w="696"/>
        <w:gridCol w:w="697"/>
        <w:gridCol w:w="697"/>
        <w:gridCol w:w="696"/>
        <w:gridCol w:w="782"/>
        <w:gridCol w:w="695"/>
        <w:gridCol w:w="695"/>
        <w:gridCol w:w="691"/>
        <w:gridCol w:w="13"/>
      </w:tblGrid>
      <w:tr w:rsidR="00951782" w:rsidRPr="004F3B40">
        <w:tc>
          <w:tcPr>
            <w:tcW w:w="2384" w:type="dxa"/>
            <w:vMerge w:val="restart"/>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951782">
            <w:pPr>
              <w:pStyle w:val="11"/>
              <w:tabs>
                <w:tab w:val="left" w:pos="709"/>
              </w:tabs>
              <w:spacing w:line="240" w:lineRule="auto"/>
              <w:ind w:firstLine="0"/>
              <w:jc w:val="both"/>
              <w:rPr>
                <w:rFonts w:cs="Times New Roman"/>
              </w:rPr>
            </w:pPr>
          </w:p>
        </w:tc>
        <w:tc>
          <w:tcPr>
            <w:tcW w:w="3481" w:type="dxa"/>
            <w:gridSpan w:val="5"/>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center"/>
              <w:rPr>
                <w:rFonts w:cs="Times New Roman"/>
              </w:rPr>
            </w:pPr>
            <w:r w:rsidRPr="004F3B40">
              <w:rPr>
                <w:rFonts w:cs="Times New Roman"/>
              </w:rPr>
              <w:t>Юридические лица</w:t>
            </w:r>
          </w:p>
        </w:tc>
        <w:tc>
          <w:tcPr>
            <w:tcW w:w="3572" w:type="dxa"/>
            <w:gridSpan w:val="6"/>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center"/>
              <w:rPr>
                <w:rFonts w:cs="Times New Roman"/>
              </w:rPr>
            </w:pPr>
            <w:r w:rsidRPr="004F3B40">
              <w:rPr>
                <w:rFonts w:cs="Times New Roman"/>
              </w:rPr>
              <w:t>Индивидуальные предприниматели</w:t>
            </w:r>
          </w:p>
        </w:tc>
      </w:tr>
      <w:tr w:rsidR="00951782" w:rsidRPr="004F3B40">
        <w:trPr>
          <w:gridAfter w:val="1"/>
          <w:wAfter w:w="13" w:type="dxa"/>
        </w:trPr>
        <w:tc>
          <w:tcPr>
            <w:tcW w:w="2384" w:type="dxa"/>
            <w:vMerge/>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951782">
            <w:pPr>
              <w:pStyle w:val="11"/>
              <w:tabs>
                <w:tab w:val="left" w:pos="709"/>
              </w:tabs>
              <w:spacing w:line="240" w:lineRule="auto"/>
              <w:ind w:firstLine="0"/>
              <w:jc w:val="both"/>
              <w:rPr>
                <w:rFonts w:cs="Times New Roman"/>
              </w:rPr>
            </w:pPr>
          </w:p>
        </w:tc>
        <w:tc>
          <w:tcPr>
            <w:tcW w:w="697"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2020</w:t>
            </w:r>
          </w:p>
        </w:tc>
        <w:tc>
          <w:tcPr>
            <w:tcW w:w="694"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left="-97" w:firstLine="0"/>
              <w:jc w:val="right"/>
              <w:rPr>
                <w:rFonts w:cs="Times New Roman"/>
              </w:rPr>
            </w:pPr>
            <w:r w:rsidRPr="004F3B40">
              <w:rPr>
                <w:rFonts w:cs="Times New Roman"/>
              </w:rPr>
              <w:t>2021</w:t>
            </w:r>
          </w:p>
        </w:tc>
        <w:tc>
          <w:tcPr>
            <w:tcW w:w="696"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2022</w:t>
            </w:r>
          </w:p>
        </w:tc>
        <w:tc>
          <w:tcPr>
            <w:tcW w:w="697"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2023</w:t>
            </w:r>
          </w:p>
        </w:tc>
        <w:tc>
          <w:tcPr>
            <w:tcW w:w="697"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2024</w:t>
            </w:r>
          </w:p>
        </w:tc>
        <w:tc>
          <w:tcPr>
            <w:tcW w:w="696"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2020</w:t>
            </w:r>
          </w:p>
        </w:tc>
        <w:tc>
          <w:tcPr>
            <w:tcW w:w="782"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2021</w:t>
            </w:r>
          </w:p>
        </w:tc>
        <w:tc>
          <w:tcPr>
            <w:tcW w:w="695"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104"/>
                <w:tab w:val="left" w:pos="709"/>
              </w:tabs>
              <w:spacing w:line="240" w:lineRule="auto"/>
              <w:ind w:hanging="104"/>
              <w:rPr>
                <w:rFonts w:cs="Times New Roman"/>
              </w:rPr>
            </w:pPr>
            <w:r w:rsidRPr="004F3B40">
              <w:rPr>
                <w:rFonts w:cs="Times New Roman"/>
              </w:rPr>
              <w:t>2022</w:t>
            </w:r>
          </w:p>
        </w:tc>
        <w:tc>
          <w:tcPr>
            <w:tcW w:w="695"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left="-101" w:hanging="101"/>
              <w:jc w:val="right"/>
              <w:rPr>
                <w:rFonts w:cs="Times New Roman"/>
              </w:rPr>
            </w:pPr>
            <w:r w:rsidRPr="004F3B40">
              <w:rPr>
                <w:rFonts w:cs="Times New Roman"/>
              </w:rPr>
              <w:t>2023</w:t>
            </w:r>
          </w:p>
        </w:tc>
        <w:tc>
          <w:tcPr>
            <w:tcW w:w="691"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left="-82" w:firstLine="0"/>
              <w:jc w:val="right"/>
              <w:rPr>
                <w:rFonts w:cs="Times New Roman"/>
              </w:rPr>
            </w:pPr>
            <w:r w:rsidRPr="004F3B40">
              <w:rPr>
                <w:rFonts w:cs="Times New Roman"/>
              </w:rPr>
              <w:t>2024</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b/>
                <w:bCs/>
              </w:rPr>
              <w:t>Все</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109</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94</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91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93</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93</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233</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230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211</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233</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237</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lastRenderedPageBreak/>
              <w:t>Розничная торговля</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22</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18</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18</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17</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70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72</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67</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83</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84</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Образование</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16</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15</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15</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15</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15</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Сельское хозяйство и охота</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7</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7</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9</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9</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53</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56</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49</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47</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47</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Лесоводство и лесозаготовки</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7</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13</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12</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11</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10</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Органы государств. управления</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1"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Не определен</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1"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Общественные организации</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7</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1"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Склады и логистика</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1"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Оптовая торговля</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691"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Производство пищевых продуктов</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Операции с недвижимостью</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Производство хими-ческих веществ и продуктов</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1"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Рестораны, кафе</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10</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Искусство и развлечения</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951782">
            <w:pPr>
              <w:pStyle w:val="11"/>
              <w:tabs>
                <w:tab w:val="left" w:pos="709"/>
              </w:tabs>
              <w:spacing w:line="240" w:lineRule="auto"/>
              <w:ind w:firstLine="0"/>
              <w:jc w:val="right"/>
              <w:rPr>
                <w:rFonts w:cs="Times New Roman"/>
              </w:rPr>
            </w:pP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951782">
            <w:pPr>
              <w:pStyle w:val="11"/>
              <w:tabs>
                <w:tab w:val="left" w:pos="709"/>
              </w:tabs>
              <w:spacing w:line="240" w:lineRule="auto"/>
              <w:ind w:firstLine="0"/>
              <w:jc w:val="right"/>
              <w:rPr>
                <w:rFonts w:cs="Times New Roman"/>
              </w:rPr>
            </w:pP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951782">
            <w:pPr>
              <w:pStyle w:val="11"/>
              <w:tabs>
                <w:tab w:val="left" w:pos="709"/>
              </w:tabs>
              <w:spacing w:line="240" w:lineRule="auto"/>
              <w:ind w:firstLine="0"/>
              <w:jc w:val="right"/>
              <w:rPr>
                <w:rFonts w:cs="Times New Roman"/>
              </w:rPr>
            </w:pP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951782">
            <w:pPr>
              <w:pStyle w:val="11"/>
              <w:tabs>
                <w:tab w:val="left" w:pos="709"/>
              </w:tabs>
              <w:spacing w:line="240" w:lineRule="auto"/>
              <w:ind w:firstLine="0"/>
              <w:jc w:val="right"/>
              <w:rPr>
                <w:rFonts w:cs="Times New Roman"/>
              </w:rPr>
            </w:pP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951782">
            <w:pPr>
              <w:pStyle w:val="11"/>
              <w:tabs>
                <w:tab w:val="left" w:pos="709"/>
              </w:tabs>
              <w:spacing w:line="240" w:lineRule="auto"/>
              <w:ind w:firstLine="0"/>
              <w:jc w:val="right"/>
              <w:rPr>
                <w:rFonts w:cs="Times New Roman"/>
              </w:rPr>
            </w:pP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Разработка ПО</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Трудоустройство и подбор персонала</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Аренда и лизинг</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i/>
                <w:iCs/>
              </w:rPr>
            </w:pPr>
            <w:r w:rsidRPr="004F3B40">
              <w:rPr>
                <w:rFonts w:cs="Times New Roman"/>
              </w:rPr>
              <w:t>Право и бухгалтерский учет</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Деревообработка</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Добыча прочих по- лезных ископаемых</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Издательская деятельность</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Транспорт сухопут-ный и трубопроводн.</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18</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19</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Архитектура, проектирование</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Строительство инже нерных сооружений</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Строительство зданий</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Здравоохранение</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Гостиницы, пансионаты</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Утилизация отходов</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Уход с обеспечением проживания</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Спорт, отдых</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Прочие персональ-ные услуги</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17</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13</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13</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12</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lastRenderedPageBreak/>
              <w:t>Торговля и ремонт автотранспорта и мотоциклов</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9</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9</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11</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10</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Строительные рабо-ты специализирован.</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7</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7</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Рекламная деятельность</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Ремонт компьюте-ров и бытовой техн.</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Производство ком-пьютеров, электро-ники и оптики</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Производство мебели</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Рыболовство и рыбоводство</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Административно-хозяйственные и вспомогательные услуги для бизнеса</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Научно-техническая деятельность</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Обеспечение безопасности</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r>
      <w:tr w:rsidR="00951782" w:rsidRPr="004F3B40">
        <w:trPr>
          <w:gridAfter w:val="1"/>
          <w:wAfter w:w="13" w:type="dxa"/>
        </w:trPr>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rPr>
                <w:rFonts w:cs="Times New Roman"/>
              </w:rPr>
            </w:pPr>
            <w:r w:rsidRPr="004F3B40">
              <w:rPr>
                <w:rFonts w:cs="Times New Roman"/>
              </w:rPr>
              <w:t>Обслуживание зданий и территорий</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4"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5" w:type="dxa"/>
            <w:tcBorders>
              <w:top w:val="single" w:sz="4" w:space="0" w:color="000000"/>
              <w:left w:val="single" w:sz="4" w:space="0" w:color="000000"/>
              <w:bottom w:val="single" w:sz="4" w:space="0" w:color="000000"/>
              <w:right w:val="single" w:sz="4" w:space="0" w:color="000000"/>
            </w:tcBorders>
            <w:shd w:val="clear" w:color="auto" w:fill="FFFFFF"/>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c>
          <w:tcPr>
            <w:tcW w:w="691" w:type="dxa"/>
            <w:tcBorders>
              <w:top w:val="single" w:sz="4" w:space="0" w:color="000000"/>
              <w:left w:val="single" w:sz="4" w:space="0" w:color="000000"/>
              <w:bottom w:val="single" w:sz="4" w:space="0" w:color="000000"/>
              <w:right w:val="single" w:sz="4" w:space="0" w:color="000000"/>
            </w:tcBorders>
            <w:shd w:val="clear" w:color="auto" w:fill="F2F2F2"/>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0</w:t>
            </w:r>
          </w:p>
        </w:tc>
      </w:tr>
    </w:tbl>
    <w:p w:rsidR="00951782" w:rsidRPr="004F3B40" w:rsidRDefault="00951782">
      <w:pPr>
        <w:pStyle w:val="11"/>
        <w:tabs>
          <w:tab w:val="left" w:pos="709"/>
        </w:tabs>
        <w:spacing w:line="240" w:lineRule="auto"/>
        <w:ind w:firstLine="0"/>
        <w:jc w:val="both"/>
        <w:rPr>
          <w:rFonts w:cs="Times New Roman"/>
        </w:rPr>
      </w:pPr>
    </w:p>
    <w:p w:rsidR="00951782" w:rsidRPr="004F3B40" w:rsidRDefault="0053000F">
      <w:pPr>
        <w:pStyle w:val="11"/>
        <w:tabs>
          <w:tab w:val="left" w:pos="709"/>
        </w:tabs>
        <w:spacing w:line="240" w:lineRule="auto"/>
        <w:ind w:firstLine="0"/>
        <w:jc w:val="both"/>
        <w:rPr>
          <w:rFonts w:cs="Times New Roman"/>
        </w:rPr>
      </w:pPr>
      <w:r w:rsidRPr="004F3B40">
        <w:rPr>
          <w:rFonts w:cs="Times New Roman"/>
          <w:i/>
          <w:iCs/>
        </w:rPr>
        <w:t>Таблица 19 – Регистрационные действия, 2020 г. – 2024 г.</w:t>
      </w:r>
    </w:p>
    <w:tbl>
      <w:tblPr>
        <w:tblW w:w="9481" w:type="dxa"/>
        <w:tblInd w:w="-5" w:type="dxa"/>
        <w:tblLayout w:type="fixed"/>
        <w:tblLook w:val="04A0"/>
      </w:tblPr>
      <w:tblGrid>
        <w:gridCol w:w="2410"/>
        <w:gridCol w:w="709"/>
        <w:gridCol w:w="798"/>
        <w:gridCol w:w="696"/>
        <w:gridCol w:w="697"/>
        <w:gridCol w:w="697"/>
        <w:gridCol w:w="696"/>
        <w:gridCol w:w="697"/>
        <w:gridCol w:w="695"/>
        <w:gridCol w:w="695"/>
        <w:gridCol w:w="691"/>
      </w:tblGrid>
      <w:tr w:rsidR="00951782" w:rsidRPr="004F3B40">
        <w:tc>
          <w:tcPr>
            <w:tcW w:w="2410" w:type="dxa"/>
            <w:vMerge w:val="restart"/>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951782">
            <w:pPr>
              <w:pStyle w:val="11"/>
              <w:tabs>
                <w:tab w:val="left" w:pos="709"/>
              </w:tabs>
              <w:spacing w:line="240" w:lineRule="auto"/>
              <w:ind w:firstLine="0"/>
              <w:jc w:val="both"/>
              <w:rPr>
                <w:rFonts w:cs="Times New Roman"/>
              </w:rPr>
            </w:pPr>
          </w:p>
        </w:tc>
        <w:tc>
          <w:tcPr>
            <w:tcW w:w="3597" w:type="dxa"/>
            <w:gridSpan w:val="5"/>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center"/>
              <w:rPr>
                <w:rFonts w:cs="Times New Roman"/>
              </w:rPr>
            </w:pPr>
            <w:r w:rsidRPr="004F3B40">
              <w:rPr>
                <w:rFonts w:cs="Times New Roman"/>
              </w:rPr>
              <w:t>Юридические лица</w:t>
            </w:r>
          </w:p>
        </w:tc>
        <w:tc>
          <w:tcPr>
            <w:tcW w:w="3474" w:type="dxa"/>
            <w:gridSpan w:val="5"/>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center"/>
              <w:rPr>
                <w:rFonts w:cs="Times New Roman"/>
              </w:rPr>
            </w:pPr>
            <w:r w:rsidRPr="004F3B40">
              <w:rPr>
                <w:rFonts w:cs="Times New Roman"/>
              </w:rPr>
              <w:t>Индивидуальные предприниматели</w:t>
            </w:r>
          </w:p>
        </w:tc>
      </w:tr>
      <w:tr w:rsidR="00951782" w:rsidRPr="004F3B40">
        <w:tc>
          <w:tcPr>
            <w:tcW w:w="2410" w:type="dxa"/>
            <w:vMerge/>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951782">
            <w:pPr>
              <w:pStyle w:val="11"/>
              <w:tabs>
                <w:tab w:val="left" w:pos="709"/>
              </w:tabs>
              <w:spacing w:line="240" w:lineRule="auto"/>
              <w:ind w:firstLine="0"/>
              <w:jc w:val="both"/>
              <w:rPr>
                <w:rFonts w:cs="Times New Roman"/>
              </w:rPr>
            </w:pPr>
          </w:p>
        </w:tc>
        <w:tc>
          <w:tcPr>
            <w:tcW w:w="709"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2020</w:t>
            </w:r>
          </w:p>
        </w:tc>
        <w:tc>
          <w:tcPr>
            <w:tcW w:w="798"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466"/>
                <w:tab w:val="left" w:pos="709"/>
              </w:tabs>
              <w:spacing w:line="240" w:lineRule="auto"/>
              <w:ind w:firstLine="0"/>
              <w:rPr>
                <w:rFonts w:cs="Times New Roman"/>
              </w:rPr>
            </w:pPr>
            <w:r w:rsidRPr="004F3B40">
              <w:rPr>
                <w:rFonts w:cs="Times New Roman"/>
              </w:rPr>
              <w:t>2021</w:t>
            </w:r>
          </w:p>
        </w:tc>
        <w:tc>
          <w:tcPr>
            <w:tcW w:w="696"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2022</w:t>
            </w:r>
          </w:p>
        </w:tc>
        <w:tc>
          <w:tcPr>
            <w:tcW w:w="697"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2023</w:t>
            </w:r>
          </w:p>
        </w:tc>
        <w:tc>
          <w:tcPr>
            <w:tcW w:w="697"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2024</w:t>
            </w:r>
          </w:p>
        </w:tc>
        <w:tc>
          <w:tcPr>
            <w:tcW w:w="696"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2020</w:t>
            </w:r>
          </w:p>
        </w:tc>
        <w:tc>
          <w:tcPr>
            <w:tcW w:w="697"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2021</w:t>
            </w:r>
          </w:p>
        </w:tc>
        <w:tc>
          <w:tcPr>
            <w:tcW w:w="695"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hanging="276"/>
              <w:jc w:val="right"/>
              <w:rPr>
                <w:rFonts w:cs="Times New Roman"/>
              </w:rPr>
            </w:pPr>
            <w:r w:rsidRPr="004F3B40">
              <w:rPr>
                <w:rFonts w:cs="Times New Roman"/>
              </w:rPr>
              <w:t>2022</w:t>
            </w:r>
          </w:p>
        </w:tc>
        <w:tc>
          <w:tcPr>
            <w:tcW w:w="695"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left="-116" w:hanging="141"/>
              <w:jc w:val="right"/>
              <w:rPr>
                <w:rFonts w:cs="Times New Roman"/>
              </w:rPr>
            </w:pPr>
            <w:r w:rsidRPr="004F3B40">
              <w:rPr>
                <w:rFonts w:cs="Times New Roman"/>
              </w:rPr>
              <w:t>2023</w:t>
            </w:r>
          </w:p>
        </w:tc>
        <w:tc>
          <w:tcPr>
            <w:tcW w:w="691"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left="-112" w:hanging="142"/>
              <w:jc w:val="right"/>
              <w:rPr>
                <w:rFonts w:cs="Times New Roman"/>
              </w:rPr>
            </w:pPr>
            <w:r w:rsidRPr="004F3B40">
              <w:rPr>
                <w:rFonts w:cs="Times New Roman"/>
              </w:rPr>
              <w:t>2024</w:t>
            </w:r>
          </w:p>
        </w:tc>
      </w:tr>
      <w:tr w:rsidR="00951782" w:rsidRPr="004F3B40">
        <w:tc>
          <w:tcPr>
            <w:tcW w:w="2410"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both"/>
              <w:rPr>
                <w:rFonts w:cs="Times New Roman"/>
              </w:rPr>
            </w:pPr>
            <w:r w:rsidRPr="004F3B40">
              <w:rPr>
                <w:rFonts w:cs="Times New Roman"/>
                <w:b/>
                <w:bCs/>
              </w:rPr>
              <w:t>Все</w:t>
            </w:r>
          </w:p>
        </w:tc>
        <w:tc>
          <w:tcPr>
            <w:tcW w:w="709"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20</w:t>
            </w:r>
          </w:p>
        </w:tc>
        <w:tc>
          <w:tcPr>
            <w:tcW w:w="798"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21</w:t>
            </w:r>
          </w:p>
        </w:tc>
        <w:tc>
          <w:tcPr>
            <w:tcW w:w="696"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9</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696"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108</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111</w:t>
            </w:r>
          </w:p>
        </w:tc>
        <w:tc>
          <w:tcPr>
            <w:tcW w:w="695"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71</w:t>
            </w:r>
          </w:p>
        </w:tc>
        <w:tc>
          <w:tcPr>
            <w:tcW w:w="695"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98</w:t>
            </w:r>
          </w:p>
        </w:tc>
        <w:tc>
          <w:tcPr>
            <w:tcW w:w="691"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50</w:t>
            </w:r>
          </w:p>
        </w:tc>
      </w:tr>
      <w:tr w:rsidR="00951782" w:rsidRPr="004F3B40">
        <w:tc>
          <w:tcPr>
            <w:tcW w:w="2410"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both"/>
              <w:rPr>
                <w:rFonts w:cs="Times New Roman"/>
              </w:rPr>
            </w:pPr>
            <w:r w:rsidRPr="004F3B40">
              <w:rPr>
                <w:rFonts w:cs="Times New Roman"/>
              </w:rPr>
              <w:t>Банкротство</w:t>
            </w:r>
          </w:p>
        </w:tc>
        <w:tc>
          <w:tcPr>
            <w:tcW w:w="709"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798"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6"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5"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c>
          <w:tcPr>
            <w:tcW w:w="691"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w:t>
            </w:r>
          </w:p>
        </w:tc>
      </w:tr>
      <w:tr w:rsidR="00951782" w:rsidRPr="004F3B40">
        <w:tc>
          <w:tcPr>
            <w:tcW w:w="2410"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both"/>
              <w:rPr>
                <w:rFonts w:cs="Times New Roman"/>
              </w:rPr>
            </w:pPr>
            <w:r w:rsidRPr="004F3B40">
              <w:rPr>
                <w:rFonts w:cs="Times New Roman"/>
              </w:rPr>
              <w:t>Ликвидация</w:t>
            </w:r>
          </w:p>
        </w:tc>
        <w:tc>
          <w:tcPr>
            <w:tcW w:w="709"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13</w:t>
            </w:r>
          </w:p>
        </w:tc>
        <w:tc>
          <w:tcPr>
            <w:tcW w:w="798"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18</w:t>
            </w:r>
          </w:p>
        </w:tc>
        <w:tc>
          <w:tcPr>
            <w:tcW w:w="696"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67</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57</w:t>
            </w:r>
          </w:p>
        </w:tc>
        <w:tc>
          <w:tcPr>
            <w:tcW w:w="695"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45</w:t>
            </w:r>
          </w:p>
        </w:tc>
        <w:tc>
          <w:tcPr>
            <w:tcW w:w="695"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38</w:t>
            </w:r>
          </w:p>
        </w:tc>
        <w:tc>
          <w:tcPr>
            <w:tcW w:w="691"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23</w:t>
            </w:r>
          </w:p>
        </w:tc>
      </w:tr>
      <w:tr w:rsidR="00951782" w:rsidRPr="004F3B40">
        <w:tc>
          <w:tcPr>
            <w:tcW w:w="2410"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both"/>
              <w:rPr>
                <w:rFonts w:cs="Times New Roman"/>
              </w:rPr>
            </w:pPr>
            <w:r w:rsidRPr="004F3B40">
              <w:rPr>
                <w:rFonts w:cs="Times New Roman"/>
              </w:rPr>
              <w:t>Регистрация</w:t>
            </w:r>
          </w:p>
        </w:tc>
        <w:tc>
          <w:tcPr>
            <w:tcW w:w="709"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7</w:t>
            </w:r>
          </w:p>
        </w:tc>
        <w:tc>
          <w:tcPr>
            <w:tcW w:w="798"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6"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w:t>
            </w:r>
          </w:p>
        </w:tc>
        <w:tc>
          <w:tcPr>
            <w:tcW w:w="696"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41</w:t>
            </w:r>
          </w:p>
        </w:tc>
        <w:tc>
          <w:tcPr>
            <w:tcW w:w="697"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54</w:t>
            </w:r>
          </w:p>
        </w:tc>
        <w:tc>
          <w:tcPr>
            <w:tcW w:w="695"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26</w:t>
            </w:r>
          </w:p>
        </w:tc>
        <w:tc>
          <w:tcPr>
            <w:tcW w:w="695"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60</w:t>
            </w:r>
          </w:p>
        </w:tc>
        <w:tc>
          <w:tcPr>
            <w:tcW w:w="691"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27</w:t>
            </w:r>
          </w:p>
        </w:tc>
      </w:tr>
    </w:tbl>
    <w:p w:rsidR="00951782" w:rsidRPr="004F3B40" w:rsidRDefault="00951782">
      <w:pPr>
        <w:pStyle w:val="11"/>
        <w:tabs>
          <w:tab w:val="left" w:pos="709"/>
        </w:tabs>
        <w:spacing w:line="240" w:lineRule="auto"/>
        <w:ind w:firstLine="567"/>
        <w:jc w:val="both"/>
        <w:rPr>
          <w:rFonts w:cs="Times New Roman"/>
          <w:sz w:val="16"/>
          <w:szCs w:val="16"/>
        </w:rPr>
      </w:pPr>
    </w:p>
    <w:p w:rsidR="00951782" w:rsidRPr="004F3B40" w:rsidRDefault="00951782">
      <w:pPr>
        <w:pStyle w:val="11"/>
        <w:tabs>
          <w:tab w:val="left" w:pos="709"/>
        </w:tabs>
        <w:spacing w:line="240" w:lineRule="auto"/>
        <w:ind w:firstLine="0"/>
        <w:jc w:val="both"/>
        <w:rPr>
          <w:rFonts w:cs="Times New Roman"/>
        </w:rPr>
      </w:pPr>
    </w:p>
    <w:p w:rsidR="00951782" w:rsidRPr="004F3B40" w:rsidRDefault="0053000F">
      <w:pPr>
        <w:pStyle w:val="11"/>
        <w:tabs>
          <w:tab w:val="left" w:pos="709"/>
        </w:tabs>
        <w:spacing w:line="240" w:lineRule="auto"/>
        <w:ind w:firstLine="0"/>
        <w:jc w:val="both"/>
        <w:rPr>
          <w:rFonts w:cs="Times New Roman"/>
          <w:i/>
          <w:iCs/>
        </w:rPr>
      </w:pPr>
      <w:r w:rsidRPr="004F3B40">
        <w:rPr>
          <w:rFonts w:cs="Times New Roman"/>
          <w:i/>
          <w:iCs/>
          <w:noProof/>
          <w:lang w:eastAsia="ru-RU" w:bidi="ar-SA"/>
        </w:rPr>
        <w:lastRenderedPageBreak/>
        <w:drawing>
          <wp:inline distT="0" distB="0" distL="0" distR="0">
            <wp:extent cx="6029325" cy="3105150"/>
            <wp:effectExtent l="0" t="0" r="9525" b="0"/>
            <wp:docPr id="31092075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920753" name="Рисунок 4"/>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9325" cy="3105150"/>
                    </a:xfrm>
                    <a:prstGeom prst="rect">
                      <a:avLst/>
                    </a:prstGeom>
                    <a:noFill/>
                    <a:ln>
                      <a:noFill/>
                    </a:ln>
                  </pic:spPr>
                </pic:pic>
              </a:graphicData>
            </a:graphic>
          </wp:inline>
        </w:drawing>
      </w:r>
    </w:p>
    <w:p w:rsidR="00951782" w:rsidRPr="004F3B40" w:rsidRDefault="0053000F">
      <w:pPr>
        <w:pStyle w:val="11"/>
        <w:tabs>
          <w:tab w:val="left" w:pos="709"/>
        </w:tabs>
        <w:spacing w:line="240" w:lineRule="auto"/>
        <w:ind w:firstLine="0"/>
        <w:jc w:val="center"/>
        <w:rPr>
          <w:rFonts w:cs="Times New Roman"/>
          <w:i/>
          <w:iCs/>
        </w:rPr>
      </w:pPr>
      <w:r w:rsidRPr="004F3B40">
        <w:rPr>
          <w:rFonts w:cs="Times New Roman"/>
          <w:i/>
          <w:iCs/>
        </w:rPr>
        <w:t>Рис.6 – Структура видов деятельности юридических лиц, 2024 г.</w:t>
      </w:r>
    </w:p>
    <w:p w:rsidR="00951782" w:rsidRPr="004F3B40" w:rsidRDefault="00951782">
      <w:pPr>
        <w:pStyle w:val="11"/>
        <w:tabs>
          <w:tab w:val="left" w:pos="709"/>
        </w:tabs>
        <w:spacing w:line="240" w:lineRule="auto"/>
        <w:ind w:firstLine="0"/>
        <w:jc w:val="center"/>
        <w:rPr>
          <w:rFonts w:cs="Times New Roman"/>
          <w:i/>
          <w:iCs/>
        </w:rPr>
      </w:pPr>
    </w:p>
    <w:p w:rsidR="00951782" w:rsidRPr="004F3B40" w:rsidRDefault="0053000F">
      <w:pPr>
        <w:pStyle w:val="11"/>
        <w:tabs>
          <w:tab w:val="left" w:pos="709"/>
        </w:tabs>
        <w:spacing w:line="240" w:lineRule="auto"/>
        <w:ind w:firstLine="0"/>
        <w:jc w:val="center"/>
        <w:rPr>
          <w:rFonts w:cs="Times New Roman"/>
          <w:i/>
          <w:iCs/>
        </w:rPr>
      </w:pPr>
      <w:r w:rsidRPr="004F3B40">
        <w:rPr>
          <w:rFonts w:cs="Times New Roman"/>
          <w:i/>
          <w:iCs/>
          <w:noProof/>
          <w:lang w:eastAsia="ru-RU" w:bidi="ar-SA"/>
        </w:rPr>
        <w:drawing>
          <wp:inline distT="0" distB="0" distL="0" distR="0">
            <wp:extent cx="6029325" cy="2838450"/>
            <wp:effectExtent l="0" t="0" r="9525" b="0"/>
            <wp:docPr id="2756140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14016" name="Рисунок 5"/>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9325" cy="2838450"/>
                    </a:xfrm>
                    <a:prstGeom prst="rect">
                      <a:avLst/>
                    </a:prstGeom>
                    <a:noFill/>
                    <a:ln>
                      <a:noFill/>
                    </a:ln>
                  </pic:spPr>
                </pic:pic>
              </a:graphicData>
            </a:graphic>
          </wp:inline>
        </w:drawing>
      </w:r>
    </w:p>
    <w:p w:rsidR="00951782" w:rsidRPr="004F3B40" w:rsidRDefault="0053000F">
      <w:pPr>
        <w:pStyle w:val="11"/>
        <w:tabs>
          <w:tab w:val="left" w:pos="709"/>
        </w:tabs>
        <w:spacing w:line="240" w:lineRule="auto"/>
        <w:ind w:firstLine="0"/>
        <w:jc w:val="both"/>
        <w:rPr>
          <w:rFonts w:cs="Times New Roman"/>
        </w:rPr>
      </w:pPr>
      <w:r w:rsidRPr="004F3B40">
        <w:rPr>
          <w:rFonts w:cs="Times New Roman"/>
          <w:i/>
          <w:iCs/>
        </w:rPr>
        <w:t>Рис. 7 – Структура видов деятельности индивидуальных предпринимателей, 2024 г.</w:t>
      </w:r>
    </w:p>
    <w:p w:rsidR="00951782" w:rsidRPr="004F3B40" w:rsidRDefault="00951782">
      <w:pPr>
        <w:pStyle w:val="11"/>
        <w:tabs>
          <w:tab w:val="left" w:pos="709"/>
        </w:tabs>
        <w:spacing w:line="240" w:lineRule="auto"/>
        <w:ind w:firstLine="0"/>
        <w:jc w:val="both"/>
        <w:rPr>
          <w:rFonts w:cs="Times New Roman"/>
        </w:rPr>
      </w:pPr>
    </w:p>
    <w:p w:rsidR="00951782" w:rsidRPr="004F3B40" w:rsidRDefault="00951782">
      <w:pPr>
        <w:pStyle w:val="11"/>
        <w:tabs>
          <w:tab w:val="left" w:pos="709"/>
        </w:tabs>
        <w:spacing w:line="240" w:lineRule="auto"/>
        <w:ind w:firstLine="567"/>
        <w:jc w:val="both"/>
        <w:rPr>
          <w:rFonts w:cs="Times New Roman"/>
          <w:sz w:val="16"/>
          <w:szCs w:val="16"/>
        </w:rPr>
      </w:pPr>
    </w:p>
    <w:p w:rsidR="00951782" w:rsidRPr="004F3B40" w:rsidRDefault="0053000F">
      <w:pPr>
        <w:pStyle w:val="11"/>
        <w:tabs>
          <w:tab w:val="left" w:pos="709"/>
        </w:tabs>
        <w:spacing w:line="240" w:lineRule="auto"/>
        <w:ind w:firstLine="0"/>
        <w:jc w:val="both"/>
        <w:rPr>
          <w:rFonts w:cs="Times New Roman"/>
        </w:rPr>
      </w:pPr>
      <w:r w:rsidRPr="004F3B40">
        <w:rPr>
          <w:rFonts w:cs="Times New Roman"/>
        </w:rPr>
        <w:t>Таблица 20 – Рентабельность организаций, по итогам 2020-2023 гг.</w:t>
      </w:r>
    </w:p>
    <w:tbl>
      <w:tblPr>
        <w:tblW w:w="9524" w:type="dxa"/>
        <w:tblInd w:w="-5" w:type="dxa"/>
        <w:tblLayout w:type="fixed"/>
        <w:tblLook w:val="04A0"/>
      </w:tblPr>
      <w:tblGrid>
        <w:gridCol w:w="4962"/>
        <w:gridCol w:w="1134"/>
        <w:gridCol w:w="1134"/>
        <w:gridCol w:w="1134"/>
        <w:gridCol w:w="1160"/>
      </w:tblGrid>
      <w:tr w:rsidR="00951782" w:rsidRPr="004F3B40">
        <w:tc>
          <w:tcPr>
            <w:tcW w:w="4962"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both"/>
              <w:rPr>
                <w:rFonts w:cs="Times New Roman"/>
              </w:rPr>
            </w:pPr>
            <w:r w:rsidRPr="004F3B40">
              <w:rPr>
                <w:rFonts w:cs="Times New Roman"/>
              </w:rPr>
              <w:t>Показатели рентабельности</w:t>
            </w:r>
          </w:p>
        </w:tc>
        <w:tc>
          <w:tcPr>
            <w:tcW w:w="1134"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center"/>
              <w:rPr>
                <w:rFonts w:cs="Times New Roman"/>
              </w:rPr>
            </w:pPr>
            <w:r w:rsidRPr="004F3B40">
              <w:rPr>
                <w:rFonts w:cs="Times New Roman"/>
              </w:rPr>
              <w:t>2020 г.</w:t>
            </w:r>
          </w:p>
        </w:tc>
        <w:tc>
          <w:tcPr>
            <w:tcW w:w="1134"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center"/>
              <w:rPr>
                <w:rFonts w:cs="Times New Roman"/>
              </w:rPr>
            </w:pPr>
            <w:r w:rsidRPr="004F3B40">
              <w:rPr>
                <w:rFonts w:cs="Times New Roman"/>
              </w:rPr>
              <w:t>2021 г.</w:t>
            </w:r>
          </w:p>
        </w:tc>
        <w:tc>
          <w:tcPr>
            <w:tcW w:w="1134"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center"/>
              <w:rPr>
                <w:rFonts w:cs="Times New Roman"/>
              </w:rPr>
            </w:pPr>
            <w:r w:rsidRPr="004F3B40">
              <w:rPr>
                <w:rFonts w:cs="Times New Roman"/>
              </w:rPr>
              <w:t>2022 г.</w:t>
            </w:r>
          </w:p>
        </w:tc>
        <w:tc>
          <w:tcPr>
            <w:tcW w:w="1160" w:type="dxa"/>
            <w:tcBorders>
              <w:top w:val="single" w:sz="4" w:space="0" w:color="000000"/>
              <w:left w:val="single" w:sz="4" w:space="0" w:color="000000"/>
              <w:bottom w:val="single" w:sz="4" w:space="0" w:color="000000"/>
              <w:right w:val="single" w:sz="4" w:space="0" w:color="000000"/>
            </w:tcBorders>
            <w:shd w:val="clear" w:color="auto" w:fill="D9E2F3"/>
          </w:tcPr>
          <w:p w:rsidR="00951782" w:rsidRPr="004F3B40" w:rsidRDefault="0053000F">
            <w:pPr>
              <w:pStyle w:val="11"/>
              <w:tabs>
                <w:tab w:val="left" w:pos="709"/>
              </w:tabs>
              <w:spacing w:line="240" w:lineRule="auto"/>
              <w:ind w:firstLine="0"/>
              <w:jc w:val="center"/>
              <w:rPr>
                <w:rFonts w:cs="Times New Roman"/>
              </w:rPr>
            </w:pPr>
            <w:r w:rsidRPr="004F3B40">
              <w:rPr>
                <w:rFonts w:cs="Times New Roman"/>
              </w:rPr>
              <w:t>2023 г.</w:t>
            </w:r>
          </w:p>
        </w:tc>
      </w:tr>
      <w:tr w:rsidR="00951782" w:rsidRPr="004F3B40">
        <w:tc>
          <w:tcPr>
            <w:tcW w:w="4962"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rPr>
                <w:rFonts w:cs="Times New Roman"/>
                <w:lang w:val="en-US"/>
              </w:rPr>
            </w:pPr>
            <w:r w:rsidRPr="004F3B40">
              <w:rPr>
                <w:rFonts w:cs="Times New Roman"/>
                <w:lang w:val="en-US"/>
              </w:rPr>
              <w:t>&lt; 0%</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10</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12</w:t>
            </w:r>
          </w:p>
        </w:tc>
        <w:tc>
          <w:tcPr>
            <w:tcW w:w="1160"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w:t>
            </w:r>
          </w:p>
        </w:tc>
      </w:tr>
      <w:tr w:rsidR="00951782" w:rsidRPr="004F3B40">
        <w:tc>
          <w:tcPr>
            <w:tcW w:w="4962"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both"/>
              <w:rPr>
                <w:rFonts w:cs="Times New Roman"/>
              </w:rPr>
            </w:pPr>
            <w:r w:rsidRPr="004F3B40">
              <w:rPr>
                <w:rFonts w:cs="Times New Roman"/>
                <w:lang w:val="en-US"/>
              </w:rPr>
              <w:t xml:space="preserve">0-3 </w:t>
            </w:r>
            <w:r w:rsidRPr="004F3B40">
              <w:rPr>
                <w:rFonts w:cs="Times New Roman"/>
              </w:rPr>
              <w:t>вкл., %</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c>
          <w:tcPr>
            <w:tcW w:w="1160"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3</w:t>
            </w:r>
          </w:p>
        </w:tc>
      </w:tr>
      <w:tr w:rsidR="00951782" w:rsidRPr="004F3B40">
        <w:tc>
          <w:tcPr>
            <w:tcW w:w="4962" w:type="dxa"/>
            <w:tcBorders>
              <w:top w:val="single" w:sz="4" w:space="0" w:color="000000"/>
              <w:left w:val="single" w:sz="4" w:space="0" w:color="000000"/>
              <w:bottom w:val="single" w:sz="4" w:space="0" w:color="000000"/>
              <w:right w:val="single" w:sz="4" w:space="0" w:color="000000"/>
            </w:tcBorders>
          </w:tcPr>
          <w:p w:rsidR="00951782" w:rsidRPr="004F3B40" w:rsidRDefault="00DC0B1C">
            <w:pPr>
              <w:pStyle w:val="11"/>
              <w:tabs>
                <w:tab w:val="left" w:pos="709"/>
              </w:tabs>
              <w:spacing w:line="240" w:lineRule="auto"/>
              <w:ind w:firstLine="0"/>
              <w:jc w:val="both"/>
              <w:rPr>
                <w:rFonts w:cs="Times New Roman"/>
              </w:rPr>
            </w:pPr>
            <w:r w:rsidRPr="004F3B40">
              <w:rPr>
                <w:rFonts w:cs="Times New Roman"/>
              </w:rPr>
              <w:t xml:space="preserve">3–8 </w:t>
            </w:r>
            <w:r w:rsidR="0053000F" w:rsidRPr="004F3B40">
              <w:rPr>
                <w:rFonts w:cs="Times New Roman"/>
              </w:rPr>
              <w:t>вкл., %</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1160"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r>
      <w:tr w:rsidR="00951782" w:rsidRPr="004F3B40">
        <w:tc>
          <w:tcPr>
            <w:tcW w:w="4962" w:type="dxa"/>
            <w:tcBorders>
              <w:top w:val="single" w:sz="4" w:space="0" w:color="000000"/>
              <w:left w:val="single" w:sz="4" w:space="0" w:color="000000"/>
              <w:bottom w:val="single" w:sz="4" w:space="0" w:color="000000"/>
              <w:right w:val="single" w:sz="4" w:space="0" w:color="000000"/>
            </w:tcBorders>
          </w:tcPr>
          <w:p w:rsidR="00951782" w:rsidRPr="004F3B40" w:rsidRDefault="00DC0B1C">
            <w:pPr>
              <w:pStyle w:val="11"/>
              <w:tabs>
                <w:tab w:val="left" w:pos="709"/>
              </w:tabs>
              <w:spacing w:line="240" w:lineRule="auto"/>
              <w:ind w:firstLine="0"/>
              <w:jc w:val="both"/>
              <w:rPr>
                <w:rFonts w:cs="Times New Roman"/>
              </w:rPr>
            </w:pPr>
            <w:r w:rsidRPr="004F3B40">
              <w:rPr>
                <w:rFonts w:cs="Times New Roman"/>
              </w:rPr>
              <w:t xml:space="preserve">8–20 </w:t>
            </w:r>
            <w:r w:rsidR="0053000F" w:rsidRPr="004F3B40">
              <w:rPr>
                <w:rFonts w:cs="Times New Roman"/>
              </w:rPr>
              <w:t>вкл., %</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9</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6</w:t>
            </w:r>
          </w:p>
        </w:tc>
        <w:tc>
          <w:tcPr>
            <w:tcW w:w="1160"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7</w:t>
            </w:r>
          </w:p>
        </w:tc>
      </w:tr>
      <w:tr w:rsidR="00951782" w:rsidRPr="004F3B40">
        <w:tc>
          <w:tcPr>
            <w:tcW w:w="4962"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both"/>
              <w:rPr>
                <w:rFonts w:cs="Times New Roman"/>
              </w:rPr>
            </w:pPr>
            <w:r w:rsidRPr="004F3B40">
              <w:rPr>
                <w:rFonts w:cs="Times New Roman"/>
                <w:lang w:val="en-US"/>
              </w:rPr>
              <w:t>&gt;</w:t>
            </w:r>
            <w:r w:rsidRPr="004F3B40">
              <w:rPr>
                <w:rFonts w:cs="Times New Roman"/>
              </w:rPr>
              <w:t xml:space="preserve"> 20%</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8</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2</w:t>
            </w:r>
          </w:p>
        </w:tc>
        <w:tc>
          <w:tcPr>
            <w:tcW w:w="1134"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4</w:t>
            </w:r>
          </w:p>
        </w:tc>
        <w:tc>
          <w:tcPr>
            <w:tcW w:w="1160" w:type="dxa"/>
            <w:tcBorders>
              <w:top w:val="single" w:sz="4" w:space="0" w:color="000000"/>
              <w:left w:val="single" w:sz="4" w:space="0" w:color="000000"/>
              <w:bottom w:val="single" w:sz="4" w:space="0" w:color="000000"/>
              <w:right w:val="single" w:sz="4" w:space="0" w:color="000000"/>
            </w:tcBorders>
          </w:tcPr>
          <w:p w:rsidR="00951782" w:rsidRPr="004F3B40" w:rsidRDefault="0053000F">
            <w:pPr>
              <w:pStyle w:val="11"/>
              <w:tabs>
                <w:tab w:val="left" w:pos="709"/>
              </w:tabs>
              <w:spacing w:line="240" w:lineRule="auto"/>
              <w:ind w:firstLine="0"/>
              <w:jc w:val="right"/>
              <w:rPr>
                <w:rFonts w:cs="Times New Roman"/>
              </w:rPr>
            </w:pPr>
            <w:r w:rsidRPr="004F3B40">
              <w:rPr>
                <w:rFonts w:cs="Times New Roman"/>
              </w:rPr>
              <w:t>5</w:t>
            </w:r>
          </w:p>
        </w:tc>
      </w:tr>
    </w:tbl>
    <w:p w:rsidR="00951782" w:rsidRPr="004F3B40" w:rsidRDefault="00951782">
      <w:pPr>
        <w:pStyle w:val="11"/>
        <w:tabs>
          <w:tab w:val="left" w:pos="709"/>
        </w:tabs>
        <w:spacing w:line="240" w:lineRule="auto"/>
        <w:ind w:firstLine="0"/>
        <w:jc w:val="both"/>
        <w:rPr>
          <w:rFonts w:cs="Times New Roman"/>
        </w:rPr>
      </w:pPr>
    </w:p>
    <w:p w:rsidR="00951782" w:rsidRPr="004F3B40" w:rsidRDefault="0053000F">
      <w:pPr>
        <w:pStyle w:val="11"/>
        <w:tabs>
          <w:tab w:val="left" w:pos="709"/>
        </w:tabs>
        <w:spacing w:line="240" w:lineRule="auto"/>
        <w:ind w:firstLine="567"/>
        <w:jc w:val="both"/>
        <w:rPr>
          <w:rFonts w:cs="Times New Roman"/>
        </w:rPr>
      </w:pPr>
      <w:r w:rsidRPr="004F3B40">
        <w:rPr>
          <w:rFonts w:cs="Times New Roman"/>
        </w:rPr>
        <w:t>Объем отгруженных товаров собственного производства, выполненных работ, оказанных работ и услуг собственными силами (без субъектов малого предпринимательства) (по данным Приморстат) по итогам 2020-2023 гг. составил: руб., за 2020 г. – 234,027 млн. руб., за 2021 г. – 218,302 млн. руб., за 2022 г. – 242,200 млн. руб., за 2023 г. – 454,2 млн. руб.</w:t>
      </w:r>
      <w:r w:rsidR="004F3B40" w:rsidRPr="004F3B40">
        <w:rPr>
          <w:rFonts w:cs="Times New Roman"/>
        </w:rPr>
        <w:t>, 2024г. – 405,5 млн.руб.</w:t>
      </w:r>
      <w:r w:rsidRPr="004F3B40">
        <w:rPr>
          <w:rFonts w:cs="Times New Roman"/>
        </w:rPr>
        <w:t xml:space="preserve"> (в 1,</w:t>
      </w:r>
      <w:r w:rsidR="004F3B40" w:rsidRPr="004F3B40">
        <w:rPr>
          <w:rFonts w:cs="Times New Roman"/>
        </w:rPr>
        <w:t>7</w:t>
      </w:r>
      <w:r w:rsidRPr="004F3B40">
        <w:rPr>
          <w:rFonts w:cs="Times New Roman"/>
        </w:rPr>
        <w:t xml:space="preserve"> раз больше по отношению к 202</w:t>
      </w:r>
      <w:r w:rsidR="004F3B40" w:rsidRPr="004F3B40">
        <w:rPr>
          <w:rFonts w:cs="Times New Roman"/>
        </w:rPr>
        <w:t>0</w:t>
      </w:r>
      <w:r w:rsidRPr="004F3B40">
        <w:rPr>
          <w:rFonts w:cs="Times New Roman"/>
        </w:rPr>
        <w:t xml:space="preserve"> г.).</w:t>
      </w:r>
    </w:p>
    <w:p w:rsidR="00951782" w:rsidRPr="004F3B40" w:rsidRDefault="0053000F">
      <w:pPr>
        <w:pStyle w:val="11"/>
        <w:tabs>
          <w:tab w:val="left" w:pos="709"/>
        </w:tabs>
        <w:spacing w:line="240" w:lineRule="auto"/>
        <w:ind w:firstLine="567"/>
        <w:jc w:val="both"/>
        <w:rPr>
          <w:rFonts w:cs="Times New Roman"/>
        </w:rPr>
      </w:pPr>
      <w:r w:rsidRPr="004F3B40">
        <w:rPr>
          <w:rFonts w:cs="Times New Roman"/>
        </w:rPr>
        <w:lastRenderedPageBreak/>
        <w:t>Основными производительными силами Анучинского муниципального округа, обеспечивающими значительный объем налоговых поступлений в бюджет округа являются предприятия:</w:t>
      </w:r>
    </w:p>
    <w:p w:rsidR="00951782" w:rsidRPr="004F3B40" w:rsidRDefault="0053000F">
      <w:pPr>
        <w:pStyle w:val="11"/>
        <w:tabs>
          <w:tab w:val="left" w:pos="709"/>
        </w:tabs>
        <w:spacing w:line="240" w:lineRule="auto"/>
        <w:ind w:firstLine="567"/>
        <w:jc w:val="both"/>
        <w:rPr>
          <w:rFonts w:cs="Times New Roman"/>
        </w:rPr>
      </w:pPr>
      <w:r w:rsidRPr="004F3B40">
        <w:rPr>
          <w:rFonts w:cs="Times New Roman"/>
        </w:rPr>
        <w:t>– НПС №41 РНУ «Дальнереченск» Филиал ООО «ТРАНСНЕФТЬ-ДАЛЬНИЙ ВОСТОК», С. Анучино (ИНН 2724132118), дата регистрации – 30.07.2009, среднесписочная численность – 114 чел.;</w:t>
      </w:r>
    </w:p>
    <w:p w:rsidR="00951782" w:rsidRPr="004F3B40" w:rsidRDefault="0053000F">
      <w:pPr>
        <w:pStyle w:val="11"/>
        <w:tabs>
          <w:tab w:val="left" w:pos="709"/>
        </w:tabs>
        <w:spacing w:line="240" w:lineRule="auto"/>
        <w:ind w:firstLine="567"/>
        <w:jc w:val="both"/>
        <w:rPr>
          <w:rFonts w:cs="Times New Roman"/>
        </w:rPr>
      </w:pPr>
      <w:r w:rsidRPr="004F3B40">
        <w:rPr>
          <w:rFonts w:cs="Times New Roman"/>
        </w:rPr>
        <w:t xml:space="preserve">– Тепловой район «Анучинский филиал «Арсеньевский» КГУП «Примтеплоэнерго» (ИНН 2536112729), дата регистрации – 09.08.2001, среднесписочная численность – 98 чел. </w:t>
      </w:r>
    </w:p>
    <w:p w:rsidR="00951782" w:rsidRPr="004F3B40" w:rsidRDefault="0053000F">
      <w:pPr>
        <w:pStyle w:val="11"/>
        <w:tabs>
          <w:tab w:val="left" w:pos="709"/>
        </w:tabs>
        <w:spacing w:line="240" w:lineRule="auto"/>
        <w:ind w:firstLine="567"/>
        <w:jc w:val="both"/>
        <w:rPr>
          <w:rFonts w:cs="Times New Roman"/>
        </w:rPr>
      </w:pPr>
      <w:r w:rsidRPr="004F3B40">
        <w:rPr>
          <w:rFonts w:cs="Times New Roman"/>
        </w:rPr>
        <w:t>Сравнительный анализ отгруженных товаров собственного производства, выполненных работ и услуг собственными силами по всем видам экономической деятельности в Анучинском муниципальном округе и граничащих с ним муниципалитетах по данным 2023 г. представлен на рис. 8.</w:t>
      </w:r>
    </w:p>
    <w:p w:rsidR="00951782" w:rsidRPr="004F3B40" w:rsidRDefault="00951782">
      <w:pPr>
        <w:pStyle w:val="11"/>
        <w:tabs>
          <w:tab w:val="left" w:pos="709"/>
        </w:tabs>
        <w:spacing w:line="240" w:lineRule="auto"/>
        <w:ind w:firstLine="567"/>
        <w:jc w:val="both"/>
        <w:rPr>
          <w:rFonts w:cs="Times New Roman"/>
        </w:rPr>
      </w:pPr>
    </w:p>
    <w:p w:rsidR="00951782" w:rsidRPr="004F3B40" w:rsidRDefault="00951782">
      <w:pPr>
        <w:pStyle w:val="11"/>
        <w:tabs>
          <w:tab w:val="left" w:pos="709"/>
        </w:tabs>
        <w:spacing w:line="240" w:lineRule="auto"/>
        <w:ind w:firstLine="567"/>
        <w:jc w:val="both"/>
        <w:rPr>
          <w:rFonts w:cs="Times New Roman"/>
        </w:rPr>
      </w:pPr>
    </w:p>
    <w:p w:rsidR="00951782" w:rsidRPr="004F3B40" w:rsidRDefault="0053000F">
      <w:pPr>
        <w:pStyle w:val="11"/>
        <w:tabs>
          <w:tab w:val="left" w:pos="709"/>
        </w:tabs>
        <w:spacing w:line="240" w:lineRule="auto"/>
        <w:ind w:firstLine="0"/>
        <w:jc w:val="both"/>
        <w:rPr>
          <w:rFonts w:cs="Times New Roman"/>
        </w:rPr>
      </w:pPr>
      <w:r w:rsidRPr="004F3B40">
        <w:rPr>
          <w:rFonts w:cs="Times New Roman"/>
          <w:noProof/>
          <w:lang w:eastAsia="ru-RU" w:bidi="ar-SA"/>
        </w:rPr>
        <w:drawing>
          <wp:inline distT="0" distB="0" distL="0" distR="0">
            <wp:extent cx="6022975" cy="3305810"/>
            <wp:effectExtent l="0" t="0" r="0" b="8890"/>
            <wp:docPr id="115322480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24807" name="Рисунок 9"/>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2975" cy="3305810"/>
                    </a:xfrm>
                    <a:prstGeom prst="rect">
                      <a:avLst/>
                    </a:prstGeom>
                    <a:noFill/>
                    <a:ln>
                      <a:noFill/>
                    </a:ln>
                  </pic:spPr>
                </pic:pic>
              </a:graphicData>
            </a:graphic>
          </wp:inline>
        </w:drawing>
      </w:r>
    </w:p>
    <w:p w:rsidR="00951782" w:rsidRDefault="0053000F">
      <w:pPr>
        <w:pStyle w:val="11"/>
        <w:tabs>
          <w:tab w:val="left" w:pos="709"/>
        </w:tabs>
        <w:spacing w:line="240" w:lineRule="auto"/>
        <w:ind w:firstLine="0"/>
        <w:jc w:val="both"/>
        <w:rPr>
          <w:rFonts w:cs="Times New Roman"/>
          <w:i/>
          <w:iCs/>
        </w:rPr>
      </w:pPr>
      <w:r w:rsidRPr="004F3B40">
        <w:rPr>
          <w:rFonts w:cs="Times New Roman"/>
          <w:i/>
          <w:iCs/>
        </w:rPr>
        <w:t xml:space="preserve">Рис. 8 – Объем отгруженных товаров собственного производства, выполненных работ и услуг собственными силами по всем видам экономической деятельности </w:t>
      </w:r>
      <w:bookmarkStart w:id="51" w:name="_Hlk179662583"/>
      <w:r w:rsidRPr="004F3B40">
        <w:rPr>
          <w:rFonts w:cs="Times New Roman"/>
          <w:i/>
          <w:iCs/>
        </w:rPr>
        <w:t xml:space="preserve">(без учета СМП, с численностью работников более 15 чел.) </w:t>
      </w:r>
      <w:bookmarkEnd w:id="51"/>
      <w:r w:rsidRPr="004F3B40">
        <w:rPr>
          <w:rFonts w:cs="Times New Roman"/>
          <w:i/>
          <w:iCs/>
        </w:rPr>
        <w:t>в Анучинском муниципальном округе и граничащих с ним муниципалитетах, 2023 г., млн. руб.</w:t>
      </w:r>
    </w:p>
    <w:p w:rsidR="00951782" w:rsidRDefault="00951782">
      <w:pPr>
        <w:pStyle w:val="11"/>
        <w:tabs>
          <w:tab w:val="left" w:pos="709"/>
        </w:tabs>
        <w:spacing w:line="240" w:lineRule="auto"/>
        <w:ind w:firstLine="0"/>
        <w:jc w:val="both"/>
        <w:rPr>
          <w:rFonts w:cs="Times New Roman"/>
        </w:rPr>
      </w:pPr>
    </w:p>
    <w:p w:rsidR="00951782" w:rsidRDefault="00951782">
      <w:pPr>
        <w:pStyle w:val="11"/>
        <w:tabs>
          <w:tab w:val="left" w:pos="709"/>
        </w:tabs>
        <w:spacing w:line="240" w:lineRule="auto"/>
        <w:ind w:firstLine="0"/>
        <w:jc w:val="both"/>
        <w:rPr>
          <w:rFonts w:cs="Times New Roman"/>
        </w:rPr>
      </w:pPr>
    </w:p>
    <w:p w:rsidR="00951782" w:rsidRPr="004F3B40" w:rsidRDefault="0053000F">
      <w:pPr>
        <w:pStyle w:val="11"/>
        <w:tabs>
          <w:tab w:val="left" w:pos="709"/>
        </w:tabs>
        <w:spacing w:line="240" w:lineRule="auto"/>
        <w:ind w:firstLine="0"/>
        <w:jc w:val="both"/>
        <w:rPr>
          <w:rFonts w:cs="Times New Roman"/>
        </w:rPr>
      </w:pPr>
      <w:r w:rsidRPr="004F3B40">
        <w:rPr>
          <w:rFonts w:cs="Times New Roman"/>
          <w:b/>
          <w:bCs/>
          <w:sz w:val="28"/>
          <w:szCs w:val="28"/>
        </w:rPr>
        <w:t xml:space="preserve">1.3.2. Промышленность. </w:t>
      </w:r>
      <w:r w:rsidRPr="004F3B40">
        <w:rPr>
          <w:rFonts w:cs="Times New Roman"/>
        </w:rPr>
        <w:t xml:space="preserve">Промышленное производство округа представлено производством пищевых продуктов, обработкой древесины и изготовлением изделий из нее, производством тепловой энергии и пара. </w:t>
      </w:r>
    </w:p>
    <w:p w:rsidR="00951782" w:rsidRPr="004F3B40" w:rsidRDefault="0053000F">
      <w:pPr>
        <w:pStyle w:val="11"/>
        <w:tabs>
          <w:tab w:val="left" w:pos="709"/>
        </w:tabs>
        <w:spacing w:line="240" w:lineRule="auto"/>
        <w:ind w:firstLine="567"/>
        <w:jc w:val="both"/>
        <w:rPr>
          <w:rFonts w:cs="Times New Roman"/>
        </w:rPr>
      </w:pPr>
      <w:r w:rsidRPr="004F3B40">
        <w:rPr>
          <w:rFonts w:cs="Times New Roman"/>
        </w:rPr>
        <w:t>В 202</w:t>
      </w:r>
      <w:r w:rsidR="004F3B40" w:rsidRPr="004F3B40">
        <w:rPr>
          <w:rFonts w:cs="Times New Roman"/>
        </w:rPr>
        <w:t>4</w:t>
      </w:r>
      <w:r w:rsidRPr="004F3B40">
        <w:rPr>
          <w:rFonts w:cs="Times New Roman"/>
        </w:rPr>
        <w:t xml:space="preserve"> г. было отгружено товаров собственного производства, выполнено работ и услуг собственными силами на сумму </w:t>
      </w:r>
      <w:r w:rsidR="004F3B40" w:rsidRPr="004F3B40">
        <w:rPr>
          <w:rFonts w:cs="Times New Roman"/>
        </w:rPr>
        <w:t>71,6</w:t>
      </w:r>
      <w:r w:rsidRPr="004F3B40">
        <w:rPr>
          <w:rFonts w:cs="Times New Roman"/>
        </w:rPr>
        <w:t xml:space="preserve"> млн. руб. (на </w:t>
      </w:r>
      <w:r w:rsidR="004F3B40" w:rsidRPr="004F3B40">
        <w:rPr>
          <w:rFonts w:cs="Times New Roman"/>
        </w:rPr>
        <w:t>23</w:t>
      </w:r>
      <w:r w:rsidRPr="004F3B40">
        <w:rPr>
          <w:rFonts w:cs="Times New Roman"/>
        </w:rPr>
        <w:t>% больше, чем в 202</w:t>
      </w:r>
      <w:r w:rsidR="004F3B40" w:rsidRPr="004F3B40">
        <w:rPr>
          <w:rFonts w:cs="Times New Roman"/>
        </w:rPr>
        <w:t>3</w:t>
      </w:r>
      <w:r w:rsidRPr="004F3B40">
        <w:rPr>
          <w:rFonts w:cs="Times New Roman"/>
        </w:rPr>
        <w:t xml:space="preserve"> г.).</w:t>
      </w:r>
    </w:p>
    <w:p w:rsidR="00951782" w:rsidRPr="004F3B40" w:rsidRDefault="0053000F">
      <w:pPr>
        <w:pStyle w:val="11"/>
        <w:tabs>
          <w:tab w:val="left" w:pos="709"/>
        </w:tabs>
        <w:spacing w:line="240" w:lineRule="auto"/>
        <w:ind w:firstLine="567"/>
        <w:jc w:val="both"/>
        <w:rPr>
          <w:rFonts w:cs="Times New Roman"/>
        </w:rPr>
      </w:pPr>
      <w:r w:rsidRPr="004F3B40">
        <w:rPr>
          <w:rFonts w:cs="Times New Roman"/>
        </w:rPr>
        <w:t>Важнейшим видом промышленной продукции в Анучинском муниципальном округе является произведенные – пар и вода. В 202</w:t>
      </w:r>
      <w:r w:rsidR="004F3B40" w:rsidRPr="004F3B40">
        <w:rPr>
          <w:rFonts w:cs="Times New Roman"/>
        </w:rPr>
        <w:t>4</w:t>
      </w:r>
      <w:r w:rsidRPr="004F3B40">
        <w:rPr>
          <w:rFonts w:cs="Times New Roman"/>
        </w:rPr>
        <w:t xml:space="preserve"> г. его произведено </w:t>
      </w:r>
      <w:r w:rsidR="004F3B40" w:rsidRPr="004F3B40">
        <w:rPr>
          <w:rFonts w:cs="Times New Roman"/>
        </w:rPr>
        <w:t>на 19,8</w:t>
      </w:r>
      <w:r w:rsidRPr="004F3B40">
        <w:rPr>
          <w:rFonts w:cs="Times New Roman"/>
        </w:rPr>
        <w:t>% от уровня 202</w:t>
      </w:r>
      <w:r w:rsidR="004F3B40" w:rsidRPr="004F3B40">
        <w:rPr>
          <w:rFonts w:cs="Times New Roman"/>
        </w:rPr>
        <w:t>3</w:t>
      </w:r>
      <w:r w:rsidRPr="004F3B40">
        <w:rPr>
          <w:rFonts w:cs="Times New Roman"/>
        </w:rPr>
        <w:t xml:space="preserve"> г.</w:t>
      </w:r>
    </w:p>
    <w:p w:rsidR="00951782" w:rsidRPr="00D75C39" w:rsidRDefault="0053000F">
      <w:pPr>
        <w:pStyle w:val="11"/>
        <w:tabs>
          <w:tab w:val="left" w:pos="709"/>
        </w:tabs>
        <w:spacing w:line="240" w:lineRule="auto"/>
        <w:ind w:firstLine="567"/>
        <w:jc w:val="both"/>
        <w:rPr>
          <w:rFonts w:cs="Times New Roman"/>
        </w:rPr>
      </w:pPr>
      <w:r w:rsidRPr="00D75C39">
        <w:rPr>
          <w:rFonts w:cs="Times New Roman"/>
        </w:rPr>
        <w:t>Доля произведенной промышленной продукции в округе в объем объеме произведенной продукции по Приморскому краю в 202</w:t>
      </w:r>
      <w:r w:rsidR="00D75C39" w:rsidRPr="00D75C39">
        <w:rPr>
          <w:rFonts w:cs="Times New Roman"/>
        </w:rPr>
        <w:t>4</w:t>
      </w:r>
      <w:r w:rsidRPr="00D75C39">
        <w:rPr>
          <w:rFonts w:cs="Times New Roman"/>
        </w:rPr>
        <w:t xml:space="preserve"> г. составила 0,01</w:t>
      </w:r>
      <w:r w:rsidR="00D75C39" w:rsidRPr="00D75C39">
        <w:rPr>
          <w:rFonts w:cs="Times New Roman"/>
        </w:rPr>
        <w:t>616</w:t>
      </w:r>
      <w:r w:rsidRPr="00D75C39">
        <w:rPr>
          <w:rFonts w:cs="Times New Roman"/>
        </w:rPr>
        <w:t>%.</w:t>
      </w:r>
    </w:p>
    <w:p w:rsidR="00951782" w:rsidRPr="00D75C39" w:rsidRDefault="0053000F">
      <w:pPr>
        <w:pStyle w:val="11"/>
        <w:tabs>
          <w:tab w:val="left" w:pos="709"/>
        </w:tabs>
        <w:spacing w:line="240" w:lineRule="auto"/>
        <w:ind w:firstLine="567"/>
        <w:jc w:val="both"/>
        <w:rPr>
          <w:rFonts w:cs="Times New Roman"/>
        </w:rPr>
      </w:pPr>
      <w:r w:rsidRPr="00D75C39">
        <w:rPr>
          <w:rFonts w:cs="Times New Roman"/>
        </w:rPr>
        <w:t xml:space="preserve">Сравнительный анализ отгруженных товаров собственного производства, выполненных работ и услуг собственными силами по чистым видам деятельности – промышленное производство (организации, без учета СМП, численность работников которых более 15 чел) в Анучинском муниципальном округе и граничащих с ним </w:t>
      </w:r>
      <w:r w:rsidRPr="00D75C39">
        <w:rPr>
          <w:rFonts w:cs="Times New Roman"/>
        </w:rPr>
        <w:lastRenderedPageBreak/>
        <w:t>муниципалитетах по данным 2023 г. представлен на рис. 9.</w:t>
      </w:r>
    </w:p>
    <w:p w:rsidR="00951782" w:rsidRPr="00D75C39" w:rsidRDefault="0053000F">
      <w:pPr>
        <w:pStyle w:val="11"/>
        <w:tabs>
          <w:tab w:val="left" w:pos="709"/>
        </w:tabs>
        <w:spacing w:line="240" w:lineRule="auto"/>
        <w:ind w:firstLine="567"/>
        <w:jc w:val="both"/>
        <w:rPr>
          <w:rFonts w:cs="Times New Roman"/>
        </w:rPr>
      </w:pPr>
      <w:r w:rsidRPr="00D75C39">
        <w:rPr>
          <w:rFonts w:cs="Times New Roman"/>
        </w:rPr>
        <w:t>Развитие промышленного сектора округа в ближайшей и среднесрочной перспективе за счет размещения предприятий и объектов добывающей и обрабатывающей промышленности не планируется.</w:t>
      </w:r>
    </w:p>
    <w:p w:rsidR="00951782" w:rsidRDefault="0053000F">
      <w:pPr>
        <w:pStyle w:val="11"/>
        <w:tabs>
          <w:tab w:val="left" w:pos="709"/>
        </w:tabs>
        <w:spacing w:line="240" w:lineRule="auto"/>
        <w:ind w:firstLine="567"/>
        <w:jc w:val="both"/>
        <w:rPr>
          <w:rFonts w:cs="Times New Roman"/>
        </w:rPr>
      </w:pPr>
      <w:r w:rsidRPr="00D75C39">
        <w:rPr>
          <w:rFonts w:cs="Times New Roman"/>
        </w:rPr>
        <w:t xml:space="preserve">В числе приоритетных задач – проведение капитального </w:t>
      </w:r>
      <w:r w:rsidR="00A16787" w:rsidRPr="00D75C39">
        <w:rPr>
          <w:rFonts w:cs="Times New Roman"/>
        </w:rPr>
        <w:t>ремонта</w:t>
      </w:r>
      <w:r w:rsidRPr="00D75C39">
        <w:rPr>
          <w:rFonts w:cs="Times New Roman"/>
        </w:rPr>
        <w:t xml:space="preserve"> производственных участков хранения и переработки сельскохозяйственной продукции СХПК «Восход» и СХПК «Пионер».</w:t>
      </w:r>
    </w:p>
    <w:p w:rsidR="00951782" w:rsidRDefault="0053000F">
      <w:pPr>
        <w:pStyle w:val="11"/>
        <w:tabs>
          <w:tab w:val="left" w:pos="709"/>
        </w:tabs>
        <w:spacing w:line="240" w:lineRule="auto"/>
        <w:ind w:firstLine="0"/>
        <w:jc w:val="both"/>
        <w:rPr>
          <w:rFonts w:cs="Times New Roman"/>
        </w:rPr>
      </w:pPr>
      <w:r>
        <w:rPr>
          <w:rFonts w:cs="Times New Roman"/>
          <w:noProof/>
          <w:lang w:eastAsia="ru-RU" w:bidi="ar-SA"/>
        </w:rPr>
        <w:drawing>
          <wp:inline distT="0" distB="0" distL="0" distR="0">
            <wp:extent cx="6031230" cy="3042285"/>
            <wp:effectExtent l="0" t="0" r="7620" b="5715"/>
            <wp:docPr id="66069653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696538" name="Рисунок 10"/>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31230" cy="3042285"/>
                    </a:xfrm>
                    <a:prstGeom prst="rect">
                      <a:avLst/>
                    </a:prstGeom>
                    <a:noFill/>
                    <a:ln>
                      <a:noFill/>
                    </a:ln>
                  </pic:spPr>
                </pic:pic>
              </a:graphicData>
            </a:graphic>
          </wp:inline>
        </w:drawing>
      </w:r>
    </w:p>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709"/>
        </w:tabs>
        <w:spacing w:line="240" w:lineRule="auto"/>
        <w:ind w:firstLine="0"/>
        <w:jc w:val="both"/>
        <w:rPr>
          <w:rFonts w:cs="Times New Roman"/>
          <w:i/>
          <w:iCs/>
        </w:rPr>
      </w:pPr>
      <w:r>
        <w:rPr>
          <w:rFonts w:cs="Times New Roman"/>
          <w:i/>
          <w:iCs/>
        </w:rPr>
        <w:t>Рис. 9 – Объем отгруженных товаров собственного производства, выполненных работ и услуг собственными силами по чистым видам деятельности – промышленное производство (без учета СМП, с численностью работников более 15 чел.) в Анучинском муниципальном округе и граничащих с ним муниципалитетах, 2023 г., млн. руб.</w:t>
      </w:r>
    </w:p>
    <w:p w:rsidR="00951782" w:rsidRDefault="00951782">
      <w:pPr>
        <w:pStyle w:val="11"/>
        <w:tabs>
          <w:tab w:val="left" w:pos="709"/>
        </w:tabs>
        <w:spacing w:line="240" w:lineRule="auto"/>
        <w:ind w:firstLine="0"/>
        <w:jc w:val="both"/>
        <w:rPr>
          <w:rFonts w:cs="Times New Roman"/>
        </w:rPr>
      </w:pPr>
    </w:p>
    <w:p w:rsidR="00951782" w:rsidRDefault="00951782">
      <w:pPr>
        <w:pStyle w:val="11"/>
        <w:tabs>
          <w:tab w:val="left" w:pos="709"/>
        </w:tabs>
        <w:spacing w:line="240" w:lineRule="auto"/>
        <w:ind w:firstLine="0"/>
        <w:jc w:val="both"/>
        <w:rPr>
          <w:rFonts w:cs="Times New Roman"/>
        </w:rPr>
      </w:pPr>
    </w:p>
    <w:p w:rsidR="00951782" w:rsidRPr="00D75C39" w:rsidRDefault="0053000F">
      <w:pPr>
        <w:pStyle w:val="aff3"/>
        <w:spacing w:after="0" w:line="240" w:lineRule="auto"/>
        <w:ind w:left="0"/>
        <w:jc w:val="both"/>
        <w:rPr>
          <w:rFonts w:ascii="Times New Roman" w:hAnsi="Times New Roman" w:cs="Times New Roman"/>
          <w:sz w:val="24"/>
        </w:rPr>
      </w:pPr>
      <w:r w:rsidRPr="00D75C39">
        <w:rPr>
          <w:rFonts w:ascii="Times New Roman" w:hAnsi="Times New Roman" w:cs="Times New Roman"/>
          <w:b/>
          <w:bCs/>
          <w:sz w:val="28"/>
          <w:szCs w:val="28"/>
        </w:rPr>
        <w:t xml:space="preserve">1.3.3. Строительство. </w:t>
      </w:r>
      <w:r w:rsidRPr="00D75C39">
        <w:rPr>
          <w:rFonts w:ascii="Times New Roman" w:hAnsi="Times New Roman" w:cs="Times New Roman"/>
          <w:sz w:val="24"/>
        </w:rPr>
        <w:t>Строительными работами на территории Анучинского муниципального округа осуществляет (см. табл. 13) одна организация и три индивидуальных предпринимателя, строительными специализированными работами – 7 индивидуальных предпринимателей.</w:t>
      </w:r>
    </w:p>
    <w:p w:rsidR="00951782" w:rsidRDefault="0053000F">
      <w:pPr>
        <w:pStyle w:val="aff3"/>
        <w:spacing w:after="0" w:line="240" w:lineRule="auto"/>
        <w:ind w:left="0" w:firstLine="567"/>
        <w:jc w:val="both"/>
        <w:rPr>
          <w:rFonts w:ascii="Times New Roman" w:hAnsi="Times New Roman" w:cs="Times New Roman"/>
          <w:sz w:val="24"/>
        </w:rPr>
      </w:pPr>
      <w:r w:rsidRPr="00D75C39">
        <w:rPr>
          <w:rFonts w:ascii="Times New Roman" w:hAnsi="Times New Roman" w:cs="Times New Roman"/>
          <w:sz w:val="24"/>
        </w:rPr>
        <w:t xml:space="preserve">Объемы работ, выполненные по виду деятельности «Строительство» в стат. отчетности за </w:t>
      </w:r>
      <w:r w:rsidR="00AC4772" w:rsidRPr="00D75C39">
        <w:rPr>
          <w:rFonts w:ascii="Times New Roman" w:hAnsi="Times New Roman" w:cs="Times New Roman"/>
          <w:sz w:val="24"/>
        </w:rPr>
        <w:t>2020–202</w:t>
      </w:r>
      <w:r w:rsidR="00D75C39" w:rsidRPr="00D75C39">
        <w:rPr>
          <w:rFonts w:ascii="Times New Roman" w:hAnsi="Times New Roman" w:cs="Times New Roman"/>
          <w:sz w:val="24"/>
        </w:rPr>
        <w:t>4</w:t>
      </w:r>
      <w:r w:rsidRPr="00D75C39">
        <w:rPr>
          <w:rFonts w:ascii="Times New Roman" w:hAnsi="Times New Roman" w:cs="Times New Roman"/>
          <w:sz w:val="24"/>
        </w:rPr>
        <w:t>годы не отражены.</w:t>
      </w:r>
    </w:p>
    <w:p w:rsidR="00951782" w:rsidRDefault="00951782">
      <w:pPr>
        <w:pStyle w:val="aff3"/>
        <w:spacing w:after="0" w:line="240" w:lineRule="auto"/>
        <w:ind w:left="0"/>
        <w:jc w:val="both"/>
        <w:rPr>
          <w:rFonts w:ascii="Times New Roman" w:hAnsi="Times New Roman" w:cs="Times New Roman"/>
          <w:sz w:val="24"/>
        </w:rPr>
      </w:pPr>
    </w:p>
    <w:bookmarkEnd w:id="50"/>
    <w:p w:rsidR="00951782" w:rsidRPr="00000FFB" w:rsidRDefault="0053000F">
      <w:pPr>
        <w:pStyle w:val="11"/>
        <w:tabs>
          <w:tab w:val="left" w:pos="2894"/>
        </w:tabs>
        <w:spacing w:line="240" w:lineRule="auto"/>
        <w:ind w:firstLine="0"/>
        <w:jc w:val="both"/>
        <w:rPr>
          <w:rFonts w:cs="Times New Roman"/>
        </w:rPr>
      </w:pPr>
      <w:r w:rsidRPr="00000FFB">
        <w:rPr>
          <w:rFonts w:cs="Times New Roman"/>
          <w:b/>
          <w:bCs/>
          <w:sz w:val="28"/>
          <w:szCs w:val="28"/>
        </w:rPr>
        <w:t>1.</w:t>
      </w:r>
      <w:r w:rsidR="00AC4772" w:rsidRPr="00000FFB">
        <w:rPr>
          <w:rFonts w:cs="Times New Roman"/>
          <w:b/>
          <w:bCs/>
          <w:sz w:val="28"/>
          <w:szCs w:val="28"/>
        </w:rPr>
        <w:t>3</w:t>
      </w:r>
      <w:r w:rsidRPr="00000FFB">
        <w:rPr>
          <w:rFonts w:cs="Times New Roman"/>
          <w:b/>
          <w:bCs/>
          <w:sz w:val="28"/>
          <w:szCs w:val="28"/>
        </w:rPr>
        <w:t xml:space="preserve">.4. Сельское хозяйство. </w:t>
      </w:r>
      <w:r w:rsidRPr="00000FFB">
        <w:rPr>
          <w:rFonts w:cs="Times New Roman"/>
        </w:rPr>
        <w:t>Сельское хозяйство – основная экономическая специализация Анучинского муниципального округа. Аграрные предприятия округа производят 1,64% сельскохозяйственной продукции Приморского края. На долю растениеводства приходится 73,2%, на долю животноводства – 26,8 %.</w:t>
      </w:r>
    </w:p>
    <w:p w:rsidR="00951782" w:rsidRPr="00000FFB" w:rsidRDefault="0053000F">
      <w:pPr>
        <w:pStyle w:val="11"/>
        <w:tabs>
          <w:tab w:val="left" w:pos="2894"/>
        </w:tabs>
        <w:spacing w:line="240" w:lineRule="auto"/>
        <w:ind w:firstLine="567"/>
        <w:jc w:val="both"/>
        <w:rPr>
          <w:rFonts w:cs="Times New Roman"/>
        </w:rPr>
      </w:pPr>
      <w:r w:rsidRPr="00000FFB">
        <w:rPr>
          <w:rFonts w:cs="Times New Roman"/>
        </w:rPr>
        <w:t>Показатели, характеризующие сельскохозяйственную деятельность округа представлены в табл.21.</w:t>
      </w:r>
    </w:p>
    <w:p w:rsidR="00951782" w:rsidRPr="00000FFB" w:rsidRDefault="00951782">
      <w:pPr>
        <w:pStyle w:val="11"/>
        <w:tabs>
          <w:tab w:val="left" w:pos="2894"/>
        </w:tabs>
        <w:spacing w:line="240" w:lineRule="auto"/>
        <w:ind w:firstLine="0"/>
        <w:jc w:val="both"/>
        <w:rPr>
          <w:rFonts w:cs="Times New Roman"/>
        </w:rPr>
      </w:pPr>
    </w:p>
    <w:p w:rsidR="00951782" w:rsidRPr="00000FFB" w:rsidRDefault="0053000F">
      <w:pPr>
        <w:pStyle w:val="11"/>
        <w:tabs>
          <w:tab w:val="left" w:pos="2894"/>
        </w:tabs>
        <w:spacing w:line="240" w:lineRule="auto"/>
        <w:ind w:firstLine="0"/>
        <w:jc w:val="both"/>
        <w:rPr>
          <w:rFonts w:cs="Times New Roman"/>
          <w:i/>
          <w:iCs/>
        </w:rPr>
      </w:pPr>
      <w:r w:rsidRPr="00000FFB">
        <w:rPr>
          <w:rFonts w:cs="Times New Roman"/>
          <w:i/>
          <w:iCs/>
        </w:rPr>
        <w:t xml:space="preserve">Таблица 21 – Показатели сельскохозяйственной деятельности округа за </w:t>
      </w:r>
      <w:r w:rsidR="004308E3" w:rsidRPr="00000FFB">
        <w:rPr>
          <w:rFonts w:cs="Times New Roman"/>
          <w:i/>
          <w:iCs/>
        </w:rPr>
        <w:t>2020–2023</w:t>
      </w:r>
      <w:r w:rsidRPr="00000FFB">
        <w:rPr>
          <w:rFonts w:cs="Times New Roman"/>
          <w:i/>
          <w:iCs/>
        </w:rPr>
        <w:t xml:space="preserve"> годы</w:t>
      </w:r>
    </w:p>
    <w:tbl>
      <w:tblPr>
        <w:tblW w:w="9498" w:type="dxa"/>
        <w:tblInd w:w="-5" w:type="dxa"/>
        <w:tblLayout w:type="fixed"/>
        <w:tblLook w:val="04A0"/>
      </w:tblPr>
      <w:tblGrid>
        <w:gridCol w:w="4820"/>
        <w:gridCol w:w="1134"/>
        <w:gridCol w:w="1276"/>
        <w:gridCol w:w="1134"/>
        <w:gridCol w:w="1134"/>
      </w:tblGrid>
      <w:tr w:rsidR="00951782" w:rsidRPr="00000FFB">
        <w:tc>
          <w:tcPr>
            <w:tcW w:w="4820" w:type="dxa"/>
            <w:tcBorders>
              <w:top w:val="single" w:sz="4" w:space="0" w:color="000000"/>
              <w:left w:val="single" w:sz="4" w:space="0" w:color="000000"/>
              <w:bottom w:val="single" w:sz="4" w:space="0" w:color="000000"/>
              <w:right w:val="single" w:sz="4" w:space="0" w:color="000000"/>
            </w:tcBorders>
            <w:shd w:val="clear" w:color="auto" w:fill="D9E2F3"/>
          </w:tcPr>
          <w:p w:rsidR="00951782" w:rsidRPr="00000FFB" w:rsidRDefault="0053000F">
            <w:pPr>
              <w:pStyle w:val="11"/>
              <w:tabs>
                <w:tab w:val="left" w:pos="709"/>
              </w:tabs>
              <w:spacing w:line="240" w:lineRule="auto"/>
              <w:ind w:firstLine="0"/>
              <w:jc w:val="both"/>
              <w:rPr>
                <w:rFonts w:cs="Times New Roman"/>
              </w:rPr>
            </w:pPr>
            <w:bookmarkStart w:id="52" w:name="_Hlk179745585"/>
            <w:r w:rsidRPr="00000FFB">
              <w:rPr>
                <w:rFonts w:cs="Times New Roman"/>
              </w:rPr>
              <w:t>Показатели</w:t>
            </w:r>
          </w:p>
        </w:tc>
        <w:tc>
          <w:tcPr>
            <w:tcW w:w="1134" w:type="dxa"/>
            <w:tcBorders>
              <w:top w:val="single" w:sz="4" w:space="0" w:color="000000"/>
              <w:left w:val="single" w:sz="4" w:space="0" w:color="000000"/>
              <w:bottom w:val="single" w:sz="4" w:space="0" w:color="000000"/>
              <w:right w:val="single" w:sz="4" w:space="0" w:color="000000"/>
            </w:tcBorders>
            <w:shd w:val="clear" w:color="auto" w:fill="D9E2F3"/>
          </w:tcPr>
          <w:p w:rsidR="00951782" w:rsidRPr="00000FFB" w:rsidRDefault="0053000F">
            <w:pPr>
              <w:pStyle w:val="11"/>
              <w:tabs>
                <w:tab w:val="left" w:pos="709"/>
              </w:tabs>
              <w:spacing w:line="240" w:lineRule="auto"/>
              <w:ind w:firstLine="0"/>
              <w:jc w:val="center"/>
              <w:rPr>
                <w:rFonts w:cs="Times New Roman"/>
              </w:rPr>
            </w:pPr>
            <w:r w:rsidRPr="00000FFB">
              <w:rPr>
                <w:rFonts w:cs="Times New Roman"/>
              </w:rPr>
              <w:t>2020 г.</w:t>
            </w:r>
          </w:p>
        </w:tc>
        <w:tc>
          <w:tcPr>
            <w:tcW w:w="1276" w:type="dxa"/>
            <w:tcBorders>
              <w:top w:val="single" w:sz="4" w:space="0" w:color="000000"/>
              <w:left w:val="single" w:sz="4" w:space="0" w:color="000000"/>
              <w:bottom w:val="single" w:sz="4" w:space="0" w:color="000000"/>
              <w:right w:val="single" w:sz="4" w:space="0" w:color="000000"/>
            </w:tcBorders>
            <w:shd w:val="clear" w:color="auto" w:fill="D9E2F3"/>
          </w:tcPr>
          <w:p w:rsidR="00951782" w:rsidRPr="00000FFB" w:rsidRDefault="0053000F">
            <w:pPr>
              <w:pStyle w:val="11"/>
              <w:tabs>
                <w:tab w:val="left" w:pos="709"/>
              </w:tabs>
              <w:spacing w:line="240" w:lineRule="auto"/>
              <w:ind w:firstLine="0"/>
              <w:jc w:val="center"/>
              <w:rPr>
                <w:rFonts w:cs="Times New Roman"/>
              </w:rPr>
            </w:pPr>
            <w:r w:rsidRPr="00000FFB">
              <w:rPr>
                <w:rFonts w:cs="Times New Roman"/>
              </w:rPr>
              <w:t>2021 г.</w:t>
            </w:r>
          </w:p>
        </w:tc>
        <w:tc>
          <w:tcPr>
            <w:tcW w:w="1134" w:type="dxa"/>
            <w:tcBorders>
              <w:top w:val="single" w:sz="4" w:space="0" w:color="000000"/>
              <w:left w:val="single" w:sz="4" w:space="0" w:color="000000"/>
              <w:bottom w:val="single" w:sz="4" w:space="0" w:color="000000"/>
              <w:right w:val="single" w:sz="4" w:space="0" w:color="000000"/>
            </w:tcBorders>
            <w:shd w:val="clear" w:color="auto" w:fill="D9E2F3"/>
          </w:tcPr>
          <w:p w:rsidR="00951782" w:rsidRPr="00000FFB" w:rsidRDefault="0053000F">
            <w:pPr>
              <w:pStyle w:val="11"/>
              <w:tabs>
                <w:tab w:val="left" w:pos="709"/>
              </w:tabs>
              <w:spacing w:line="240" w:lineRule="auto"/>
              <w:ind w:firstLine="0"/>
              <w:jc w:val="center"/>
              <w:rPr>
                <w:rFonts w:cs="Times New Roman"/>
              </w:rPr>
            </w:pPr>
            <w:r w:rsidRPr="00000FFB">
              <w:rPr>
                <w:rFonts w:cs="Times New Roman"/>
              </w:rPr>
              <w:t xml:space="preserve">2022 г. </w:t>
            </w:r>
          </w:p>
        </w:tc>
        <w:tc>
          <w:tcPr>
            <w:tcW w:w="1134" w:type="dxa"/>
            <w:tcBorders>
              <w:top w:val="single" w:sz="4" w:space="0" w:color="000000"/>
              <w:left w:val="single" w:sz="4" w:space="0" w:color="000000"/>
              <w:bottom w:val="single" w:sz="4" w:space="0" w:color="000000"/>
              <w:right w:val="single" w:sz="4" w:space="0" w:color="000000"/>
            </w:tcBorders>
            <w:shd w:val="clear" w:color="auto" w:fill="D9E2F3"/>
          </w:tcPr>
          <w:p w:rsidR="00951782" w:rsidRPr="00000FFB" w:rsidRDefault="0053000F">
            <w:pPr>
              <w:pStyle w:val="11"/>
              <w:tabs>
                <w:tab w:val="left" w:pos="709"/>
              </w:tabs>
              <w:spacing w:line="240" w:lineRule="auto"/>
              <w:ind w:firstLine="0"/>
              <w:jc w:val="center"/>
              <w:rPr>
                <w:rFonts w:cs="Times New Roman"/>
              </w:rPr>
            </w:pPr>
            <w:r w:rsidRPr="00000FFB">
              <w:rPr>
                <w:rFonts w:cs="Times New Roman"/>
              </w:rPr>
              <w:t>2023 г.</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xml:space="preserve">Количество сельскохозяйственных товаро-производителей (за исключением личных подсобных хозяйств и сельскохозяйственных потребительских </w:t>
            </w:r>
            <w:r w:rsidRPr="00000FFB">
              <w:rPr>
                <w:rFonts w:cs="Times New Roman"/>
              </w:rPr>
              <w:lastRenderedPageBreak/>
              <w:t xml:space="preserve">кредитных кооперативов)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lastRenderedPageBreak/>
              <w:t>41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45</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lastRenderedPageBreak/>
              <w:t>Количество крестьянских (фермерских) хозяйств и индивидуальных предприни-мателей с основным видом деятельности «Сельское хозяйство» и «Рыбоводство», ед.</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45</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Количество сельскохозяйственных потреби-тельских кооперативов (за исключением с/х потребительских кредитных кооперативов)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w:t>
            </w:r>
          </w:p>
        </w:tc>
      </w:tr>
      <w:bookmarkEnd w:id="52"/>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Объем выручки Крестьянских (фермерских) хозяйств, индивидуальных предпринимате-лей с основным видом хозяйственной деятельности «Сельское хозяйство» и «Рыбоводство» от производства и реализации с/х продукции, млн. руб.</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154,043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246,046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254,828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305,755</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Валовая с/х продукция – всего, млн. руб.</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999,012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1179,448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1141,763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lang w:val="en-US"/>
              </w:rPr>
            </w:pPr>
            <w:r w:rsidRPr="00000FFB">
              <w:rPr>
                <w:rFonts w:cs="Times New Roman"/>
              </w:rPr>
              <w:t>1205,806</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валовая продукция растениеводства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610,561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847,739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835,438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910,766</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валовая продукция животноводства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388,451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331,709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306,325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295,040</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Посевные площади с/х культур, 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9 030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10 942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14 324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14760</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зерновых и зернобобовых, 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1 807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1 939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3 495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3 219</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бобов соевых, 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4 804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6 147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7 616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8 344</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картофеля, 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412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372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380</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овощей, включая закрытый грунт по хозяйствам населения, 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160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127</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кормовых культур, 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1 812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2 287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2 640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2646</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Валовый сбор:</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зерновых и зернобобовых, 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37 408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46 444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87 442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7 0200</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бобов соевых, 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79 711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102 190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113 035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11 711</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картофеля, 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42 433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34 997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41 581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3 8070</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овощей, 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16 908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16 399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14 421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1 2250</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Урожайность:</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зерновых и зернобобовых, ц/га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22,7</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бобов соевых, ц/га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17,2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16,9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16,7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14,9</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картофеля, ц/га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109,3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94,2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115,3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104,2</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овощей открытого грунта, ц/га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106,0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112,8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99,4</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Производство основных продуктов растениеводства на душу населения: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зерновых и зернобобовых культур, кг</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699,3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картофеля, кг</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332,5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овощей и бахчевых культур, кг</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133,7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Поголовье: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крупного рогатого скота, голов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1 688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1 387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1 052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937</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из него коров, голов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846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633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526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405</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свиней, голов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405</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овец и коз, голов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800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465</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лошади, голов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244</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птицы, голов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45 075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45 000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17 221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47 000</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Производство:</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скота и птицы на убой, в убойном весе,тонн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523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276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188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411</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молока, тонн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2 714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2 907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2 200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1 861</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яиц, тыс. шт.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4 959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5 783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5 803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2 553</w:t>
            </w: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lastRenderedPageBreak/>
              <w:t>Производство основных продуктов животноводства на душу населения: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r>
      <w:tr w:rsidR="00951782" w:rsidRPr="00000FFB" w:rsidTr="004308E3">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мяса (в убойном весе), кг</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000FFB" w:rsidRDefault="00951782">
            <w:pPr>
              <w:pStyle w:val="11"/>
              <w:tabs>
                <w:tab w:val="left" w:pos="709"/>
              </w:tabs>
              <w:spacing w:line="240" w:lineRule="auto"/>
              <w:ind w:firstLine="0"/>
              <w:jc w:val="right"/>
              <w:rPr>
                <w:rFonts w:cs="Times New Roman"/>
              </w:rPr>
            </w:pPr>
          </w:p>
        </w:tc>
      </w:tr>
      <w:tr w:rsidR="00951782" w:rsidRPr="00000FFB">
        <w:tc>
          <w:tcPr>
            <w:tcW w:w="4820" w:type="dxa"/>
            <w:tcBorders>
              <w:top w:val="single" w:sz="4" w:space="0" w:color="000000"/>
              <w:left w:val="single" w:sz="4" w:space="0" w:color="000000"/>
              <w:bottom w:val="single" w:sz="4" w:space="0" w:color="000000"/>
              <w:right w:val="single" w:sz="4" w:space="0" w:color="000000"/>
            </w:tcBorders>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молока, кг</w:t>
            </w:r>
          </w:p>
        </w:tc>
        <w:tc>
          <w:tcPr>
            <w:tcW w:w="1134" w:type="dxa"/>
            <w:tcBorders>
              <w:top w:val="single" w:sz="4" w:space="0" w:color="000000"/>
              <w:left w:val="single" w:sz="4" w:space="0" w:color="000000"/>
              <w:bottom w:val="single" w:sz="4" w:space="0" w:color="000000"/>
              <w:right w:val="single" w:sz="4" w:space="0" w:color="000000"/>
            </w:tcBorders>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175,9</w:t>
            </w:r>
          </w:p>
        </w:tc>
        <w:tc>
          <w:tcPr>
            <w:tcW w:w="1134" w:type="dxa"/>
            <w:tcBorders>
              <w:top w:val="single" w:sz="4" w:space="0" w:color="000000"/>
              <w:left w:val="single" w:sz="4" w:space="0" w:color="000000"/>
              <w:bottom w:val="single" w:sz="4" w:space="0" w:color="000000"/>
              <w:right w:val="single" w:sz="4" w:space="0" w:color="000000"/>
            </w:tcBorders>
          </w:tcPr>
          <w:p w:rsidR="00951782" w:rsidRPr="00000FFB" w:rsidRDefault="00951782">
            <w:pPr>
              <w:pStyle w:val="11"/>
              <w:tabs>
                <w:tab w:val="left" w:pos="709"/>
              </w:tabs>
              <w:spacing w:line="240" w:lineRule="auto"/>
              <w:ind w:firstLine="0"/>
              <w:jc w:val="right"/>
              <w:rPr>
                <w:rFonts w:cs="Times New Roman"/>
              </w:rPr>
            </w:pPr>
          </w:p>
        </w:tc>
      </w:tr>
      <w:tr w:rsidR="00951782" w:rsidRPr="00000FFB">
        <w:tc>
          <w:tcPr>
            <w:tcW w:w="4820" w:type="dxa"/>
            <w:tcBorders>
              <w:top w:val="single" w:sz="4" w:space="0" w:color="000000"/>
              <w:left w:val="single" w:sz="4" w:space="0" w:color="000000"/>
              <w:bottom w:val="single" w:sz="4" w:space="0" w:color="000000"/>
              <w:right w:val="single" w:sz="4" w:space="0" w:color="000000"/>
            </w:tcBorders>
          </w:tcPr>
          <w:p w:rsidR="00951782" w:rsidRPr="00000FFB" w:rsidRDefault="0053000F">
            <w:pPr>
              <w:pStyle w:val="11"/>
              <w:tabs>
                <w:tab w:val="left" w:pos="709"/>
              </w:tabs>
              <w:spacing w:line="240" w:lineRule="auto"/>
              <w:ind w:firstLine="0"/>
              <w:jc w:val="both"/>
              <w:rPr>
                <w:rFonts w:cs="Times New Roman"/>
              </w:rPr>
            </w:pPr>
            <w:r w:rsidRPr="00000FFB">
              <w:rPr>
                <w:rFonts w:cs="Times New Roman"/>
              </w:rPr>
              <w:t>– яиц, шт.</w:t>
            </w:r>
          </w:p>
        </w:tc>
        <w:tc>
          <w:tcPr>
            <w:tcW w:w="1134" w:type="dxa"/>
            <w:tcBorders>
              <w:top w:val="single" w:sz="4" w:space="0" w:color="000000"/>
              <w:left w:val="single" w:sz="4" w:space="0" w:color="000000"/>
              <w:bottom w:val="single" w:sz="4" w:space="0" w:color="000000"/>
              <w:right w:val="single" w:sz="4" w:space="0" w:color="000000"/>
            </w:tcBorders>
          </w:tcPr>
          <w:p w:rsidR="00951782" w:rsidRPr="00000FFB" w:rsidRDefault="00951782">
            <w:pPr>
              <w:pStyle w:val="11"/>
              <w:tabs>
                <w:tab w:val="left" w:pos="709"/>
              </w:tabs>
              <w:spacing w:line="240" w:lineRule="auto"/>
              <w:ind w:firstLine="0"/>
              <w:jc w:val="right"/>
              <w:rPr>
                <w:rFonts w:cs="Times New Roman"/>
              </w:rPr>
            </w:pPr>
          </w:p>
        </w:tc>
        <w:tc>
          <w:tcPr>
            <w:tcW w:w="1276" w:type="dxa"/>
            <w:tcBorders>
              <w:top w:val="single" w:sz="4" w:space="0" w:color="000000"/>
              <w:left w:val="single" w:sz="4" w:space="0" w:color="000000"/>
              <w:bottom w:val="single" w:sz="4" w:space="0" w:color="000000"/>
              <w:right w:val="single" w:sz="4" w:space="0" w:color="000000"/>
            </w:tcBorders>
          </w:tcPr>
          <w:p w:rsidR="00951782" w:rsidRPr="00000FFB" w:rsidRDefault="00951782">
            <w:pPr>
              <w:pStyle w:val="11"/>
              <w:tabs>
                <w:tab w:val="left" w:pos="709"/>
              </w:tabs>
              <w:spacing w:line="240" w:lineRule="auto"/>
              <w:ind w:firstLine="0"/>
              <w:jc w:val="right"/>
              <w:rPr>
                <w:rFonts w:cs="Times New Roman"/>
              </w:rPr>
            </w:pPr>
          </w:p>
        </w:tc>
        <w:tc>
          <w:tcPr>
            <w:tcW w:w="1134" w:type="dxa"/>
            <w:tcBorders>
              <w:top w:val="single" w:sz="4" w:space="0" w:color="000000"/>
              <w:left w:val="single" w:sz="4" w:space="0" w:color="000000"/>
              <w:bottom w:val="single" w:sz="4" w:space="0" w:color="000000"/>
              <w:right w:val="single" w:sz="4" w:space="0" w:color="000000"/>
            </w:tcBorders>
          </w:tcPr>
          <w:p w:rsidR="00951782" w:rsidRPr="00000FFB" w:rsidRDefault="0053000F">
            <w:pPr>
              <w:pStyle w:val="11"/>
              <w:tabs>
                <w:tab w:val="left" w:pos="709"/>
              </w:tabs>
              <w:spacing w:line="240" w:lineRule="auto"/>
              <w:ind w:firstLine="0"/>
              <w:jc w:val="right"/>
              <w:rPr>
                <w:rFonts w:cs="Times New Roman"/>
              </w:rPr>
            </w:pPr>
            <w:r w:rsidRPr="00000FFB">
              <w:rPr>
                <w:rFonts w:cs="Times New Roman"/>
              </w:rPr>
              <w:t>464,1</w:t>
            </w:r>
          </w:p>
        </w:tc>
        <w:tc>
          <w:tcPr>
            <w:tcW w:w="1134" w:type="dxa"/>
            <w:tcBorders>
              <w:top w:val="single" w:sz="4" w:space="0" w:color="000000"/>
              <w:left w:val="single" w:sz="4" w:space="0" w:color="000000"/>
              <w:bottom w:val="single" w:sz="4" w:space="0" w:color="000000"/>
              <w:right w:val="single" w:sz="4" w:space="0" w:color="000000"/>
            </w:tcBorders>
          </w:tcPr>
          <w:p w:rsidR="00951782" w:rsidRPr="00000FFB" w:rsidRDefault="00951782">
            <w:pPr>
              <w:pStyle w:val="11"/>
              <w:tabs>
                <w:tab w:val="left" w:pos="709"/>
              </w:tabs>
              <w:spacing w:line="240" w:lineRule="auto"/>
              <w:ind w:firstLine="0"/>
              <w:jc w:val="right"/>
              <w:rPr>
                <w:rFonts w:cs="Times New Roman"/>
              </w:rPr>
            </w:pPr>
          </w:p>
        </w:tc>
      </w:tr>
    </w:tbl>
    <w:p w:rsidR="00951782" w:rsidRPr="00000FFB" w:rsidRDefault="00951782">
      <w:pPr>
        <w:pStyle w:val="11"/>
        <w:tabs>
          <w:tab w:val="left" w:pos="2894"/>
        </w:tabs>
        <w:spacing w:line="240" w:lineRule="auto"/>
        <w:ind w:firstLine="0"/>
        <w:jc w:val="both"/>
        <w:rPr>
          <w:rFonts w:cs="Times New Roman"/>
        </w:rPr>
      </w:pPr>
    </w:p>
    <w:p w:rsidR="00951782" w:rsidRPr="00000FFB" w:rsidRDefault="0053000F">
      <w:pPr>
        <w:pStyle w:val="11"/>
        <w:tabs>
          <w:tab w:val="left" w:pos="2894"/>
        </w:tabs>
        <w:spacing w:line="240" w:lineRule="auto"/>
        <w:ind w:firstLine="567"/>
        <w:jc w:val="both"/>
        <w:rPr>
          <w:rFonts w:cs="Times New Roman"/>
        </w:rPr>
      </w:pPr>
      <w:r w:rsidRPr="00000FFB">
        <w:rPr>
          <w:rFonts w:cs="Times New Roman"/>
        </w:rPr>
        <w:t xml:space="preserve">  Сельскохозяйственных угодий, опытно-производственных подразделений, научных организаций и учебно-опытных подразделений образовательных организаций высшего </w:t>
      </w:r>
      <w:r w:rsidR="004308E3" w:rsidRPr="00000FFB">
        <w:rPr>
          <w:rFonts w:cs="Times New Roman"/>
        </w:rPr>
        <w:t>образования на</w:t>
      </w:r>
      <w:r w:rsidRPr="00000FFB">
        <w:rPr>
          <w:rFonts w:cs="Times New Roman"/>
        </w:rPr>
        <w:t xml:space="preserve"> территории Анучинского муниципального округа не имеется.</w:t>
      </w:r>
    </w:p>
    <w:p w:rsidR="00951782" w:rsidRPr="00000FFB" w:rsidRDefault="0053000F">
      <w:pPr>
        <w:pStyle w:val="11"/>
        <w:tabs>
          <w:tab w:val="left" w:pos="709"/>
        </w:tabs>
        <w:spacing w:line="240" w:lineRule="auto"/>
        <w:ind w:firstLine="567"/>
        <w:jc w:val="both"/>
        <w:rPr>
          <w:rFonts w:cs="Times New Roman"/>
        </w:rPr>
      </w:pPr>
      <w:r w:rsidRPr="00000FFB">
        <w:rPr>
          <w:rFonts w:cs="Times New Roman"/>
        </w:rPr>
        <w:t>Сравнительный анализ показателей сельскохозяйственной деятельности в Анучинском муниципальном округе и граничащих с ним муниципалитетах по данным 2022 г. представлен на рис. 10–14.</w:t>
      </w:r>
    </w:p>
    <w:p w:rsidR="00951782" w:rsidRPr="00000FFB" w:rsidRDefault="00951782">
      <w:pPr>
        <w:pStyle w:val="11"/>
        <w:tabs>
          <w:tab w:val="left" w:pos="709"/>
        </w:tabs>
        <w:spacing w:line="240" w:lineRule="auto"/>
        <w:ind w:firstLine="567"/>
        <w:jc w:val="both"/>
        <w:rPr>
          <w:rFonts w:cs="Times New Roman"/>
        </w:rPr>
      </w:pPr>
    </w:p>
    <w:p w:rsidR="00951782" w:rsidRPr="00000FFB" w:rsidRDefault="00951782">
      <w:pPr>
        <w:pStyle w:val="11"/>
        <w:tabs>
          <w:tab w:val="left" w:pos="2894"/>
        </w:tabs>
        <w:spacing w:line="240" w:lineRule="auto"/>
        <w:ind w:firstLine="0"/>
        <w:jc w:val="both"/>
        <w:rPr>
          <w:rFonts w:cs="Times New Roman"/>
        </w:rPr>
      </w:pPr>
    </w:p>
    <w:p w:rsidR="00951782" w:rsidRPr="00000FFB" w:rsidRDefault="0053000F">
      <w:pPr>
        <w:pStyle w:val="11"/>
        <w:tabs>
          <w:tab w:val="left" w:pos="2894"/>
        </w:tabs>
        <w:spacing w:line="240" w:lineRule="auto"/>
        <w:ind w:firstLine="0"/>
        <w:jc w:val="both"/>
        <w:rPr>
          <w:rFonts w:cs="Times New Roman"/>
        </w:rPr>
      </w:pPr>
      <w:r w:rsidRPr="00000FFB">
        <w:rPr>
          <w:rFonts w:cs="Times New Roman"/>
          <w:noProof/>
          <w:lang w:eastAsia="ru-RU" w:bidi="ar-SA"/>
        </w:rPr>
        <w:drawing>
          <wp:inline distT="0" distB="0" distL="0" distR="0">
            <wp:extent cx="6031230" cy="3411220"/>
            <wp:effectExtent l="0" t="0" r="7620" b="0"/>
            <wp:docPr id="155840746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07465" name="Рисунок 11"/>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31230" cy="3411220"/>
                    </a:xfrm>
                    <a:prstGeom prst="rect">
                      <a:avLst/>
                    </a:prstGeom>
                    <a:noFill/>
                    <a:ln>
                      <a:noFill/>
                    </a:ln>
                  </pic:spPr>
                </pic:pic>
              </a:graphicData>
            </a:graphic>
          </wp:inline>
        </w:drawing>
      </w:r>
    </w:p>
    <w:p w:rsidR="00951782" w:rsidRPr="00000FFB" w:rsidRDefault="00951782">
      <w:pPr>
        <w:pStyle w:val="11"/>
        <w:tabs>
          <w:tab w:val="left" w:pos="2894"/>
        </w:tabs>
        <w:spacing w:line="240" w:lineRule="auto"/>
        <w:ind w:firstLine="0"/>
        <w:jc w:val="both"/>
        <w:rPr>
          <w:rFonts w:cs="Times New Roman"/>
          <w:i/>
          <w:iCs/>
        </w:rPr>
      </w:pPr>
    </w:p>
    <w:p w:rsidR="00951782" w:rsidRPr="00000FFB" w:rsidRDefault="0053000F">
      <w:pPr>
        <w:pStyle w:val="11"/>
        <w:tabs>
          <w:tab w:val="left" w:pos="2894"/>
        </w:tabs>
        <w:spacing w:line="240" w:lineRule="auto"/>
        <w:ind w:firstLine="0"/>
        <w:jc w:val="both"/>
        <w:rPr>
          <w:rFonts w:cs="Times New Roman"/>
          <w:i/>
          <w:iCs/>
        </w:rPr>
      </w:pPr>
      <w:r w:rsidRPr="00000FFB">
        <w:rPr>
          <w:rFonts w:cs="Times New Roman"/>
          <w:i/>
          <w:iCs/>
        </w:rPr>
        <w:t>Рис.10 – Валовая продукция сельского хозяйства, 2022 г. млн. руб.</w:t>
      </w:r>
    </w:p>
    <w:p w:rsidR="00951782" w:rsidRPr="00000FFB" w:rsidRDefault="00951782">
      <w:pPr>
        <w:pStyle w:val="11"/>
        <w:tabs>
          <w:tab w:val="left" w:pos="2894"/>
        </w:tabs>
        <w:spacing w:line="240" w:lineRule="auto"/>
        <w:ind w:firstLine="0"/>
        <w:jc w:val="both"/>
        <w:rPr>
          <w:rFonts w:cs="Times New Roman"/>
          <w:i/>
          <w:iCs/>
        </w:rPr>
      </w:pPr>
    </w:p>
    <w:p w:rsidR="00951782" w:rsidRPr="00000FFB" w:rsidRDefault="00951782">
      <w:pPr>
        <w:pStyle w:val="11"/>
        <w:tabs>
          <w:tab w:val="left" w:pos="2894"/>
        </w:tabs>
        <w:spacing w:line="240" w:lineRule="auto"/>
        <w:ind w:firstLine="567"/>
        <w:jc w:val="both"/>
        <w:rPr>
          <w:rFonts w:cs="Times New Roman"/>
        </w:rPr>
      </w:pPr>
    </w:p>
    <w:p w:rsidR="00951782" w:rsidRPr="00000FFB" w:rsidRDefault="0053000F">
      <w:pPr>
        <w:pStyle w:val="11"/>
        <w:tabs>
          <w:tab w:val="left" w:pos="2894"/>
        </w:tabs>
        <w:spacing w:line="240" w:lineRule="auto"/>
        <w:ind w:firstLine="0"/>
        <w:jc w:val="both"/>
        <w:rPr>
          <w:rFonts w:cs="Times New Roman"/>
        </w:rPr>
      </w:pPr>
      <w:r w:rsidRPr="00000FFB">
        <w:rPr>
          <w:rFonts w:cs="Times New Roman"/>
          <w:noProof/>
          <w:lang w:eastAsia="ru-RU" w:bidi="ar-SA"/>
        </w:rPr>
        <w:lastRenderedPageBreak/>
        <w:drawing>
          <wp:inline distT="0" distB="0" distL="0" distR="0">
            <wp:extent cx="6022975" cy="3349625"/>
            <wp:effectExtent l="0" t="0" r="0" b="3175"/>
            <wp:docPr id="121462185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21859" name="Рисунок 12"/>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2975" cy="3349625"/>
                    </a:xfrm>
                    <a:prstGeom prst="rect">
                      <a:avLst/>
                    </a:prstGeom>
                    <a:noFill/>
                    <a:ln>
                      <a:noFill/>
                    </a:ln>
                  </pic:spPr>
                </pic:pic>
              </a:graphicData>
            </a:graphic>
          </wp:inline>
        </w:drawing>
      </w:r>
    </w:p>
    <w:p w:rsidR="00951782" w:rsidRPr="00000FFB" w:rsidRDefault="00951782">
      <w:pPr>
        <w:pStyle w:val="11"/>
        <w:tabs>
          <w:tab w:val="left" w:pos="2894"/>
        </w:tabs>
        <w:spacing w:line="240" w:lineRule="auto"/>
        <w:ind w:firstLine="567"/>
        <w:jc w:val="both"/>
        <w:rPr>
          <w:rFonts w:cs="Times New Roman"/>
        </w:rPr>
      </w:pPr>
    </w:p>
    <w:p w:rsidR="00951782" w:rsidRPr="00000FFB" w:rsidRDefault="0053000F">
      <w:pPr>
        <w:pStyle w:val="11"/>
        <w:tabs>
          <w:tab w:val="left" w:pos="2894"/>
        </w:tabs>
        <w:spacing w:line="240" w:lineRule="auto"/>
        <w:ind w:firstLine="0"/>
        <w:jc w:val="both"/>
        <w:rPr>
          <w:rFonts w:cs="Times New Roman"/>
          <w:i/>
          <w:iCs/>
        </w:rPr>
      </w:pPr>
      <w:r w:rsidRPr="00000FFB">
        <w:rPr>
          <w:rFonts w:cs="Times New Roman"/>
          <w:i/>
          <w:iCs/>
        </w:rPr>
        <w:t>Рис.11 – Валовая продукция растениеводства, 2022 г. млн. руб.</w:t>
      </w:r>
    </w:p>
    <w:p w:rsidR="00951782" w:rsidRPr="00000FFB" w:rsidRDefault="0053000F">
      <w:pPr>
        <w:pStyle w:val="11"/>
        <w:tabs>
          <w:tab w:val="left" w:pos="2894"/>
        </w:tabs>
        <w:spacing w:line="240" w:lineRule="auto"/>
        <w:ind w:firstLine="0"/>
        <w:jc w:val="both"/>
        <w:rPr>
          <w:rFonts w:cs="Times New Roman"/>
        </w:rPr>
      </w:pPr>
      <w:r w:rsidRPr="00000FFB">
        <w:rPr>
          <w:rFonts w:cs="Times New Roman"/>
          <w:noProof/>
          <w:lang w:eastAsia="ru-RU" w:bidi="ar-SA"/>
        </w:rPr>
        <w:drawing>
          <wp:inline distT="0" distB="0" distL="0" distR="0">
            <wp:extent cx="6031230" cy="3323590"/>
            <wp:effectExtent l="0" t="0" r="7620" b="0"/>
            <wp:docPr id="166732200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22007" name="Рисунок 13"/>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31230" cy="3323590"/>
                    </a:xfrm>
                    <a:prstGeom prst="rect">
                      <a:avLst/>
                    </a:prstGeom>
                    <a:noFill/>
                    <a:ln>
                      <a:noFill/>
                    </a:ln>
                  </pic:spPr>
                </pic:pic>
              </a:graphicData>
            </a:graphic>
          </wp:inline>
        </w:drawing>
      </w:r>
    </w:p>
    <w:p w:rsidR="00951782" w:rsidRPr="00000FFB" w:rsidRDefault="00951782">
      <w:pPr>
        <w:pStyle w:val="11"/>
        <w:tabs>
          <w:tab w:val="left" w:pos="2894"/>
        </w:tabs>
        <w:spacing w:line="240" w:lineRule="auto"/>
        <w:ind w:firstLine="0"/>
        <w:jc w:val="both"/>
        <w:rPr>
          <w:rFonts w:cs="Times New Roman"/>
        </w:rPr>
      </w:pPr>
    </w:p>
    <w:p w:rsidR="00951782" w:rsidRPr="00000FFB" w:rsidRDefault="0053000F">
      <w:pPr>
        <w:pStyle w:val="11"/>
        <w:tabs>
          <w:tab w:val="left" w:pos="2894"/>
        </w:tabs>
        <w:spacing w:line="240" w:lineRule="auto"/>
        <w:ind w:firstLine="0"/>
        <w:jc w:val="both"/>
        <w:rPr>
          <w:rFonts w:cs="Times New Roman"/>
          <w:i/>
          <w:iCs/>
        </w:rPr>
      </w:pPr>
      <w:r w:rsidRPr="00000FFB">
        <w:rPr>
          <w:rFonts w:cs="Times New Roman"/>
          <w:i/>
          <w:iCs/>
        </w:rPr>
        <w:t>Рис.12 – Валовая продукция животноводства, 2022 г. млн. руб.</w:t>
      </w:r>
    </w:p>
    <w:p w:rsidR="00951782" w:rsidRPr="00000FFB" w:rsidRDefault="00951782">
      <w:pPr>
        <w:pStyle w:val="11"/>
        <w:tabs>
          <w:tab w:val="left" w:pos="2894"/>
        </w:tabs>
        <w:spacing w:line="240" w:lineRule="auto"/>
        <w:ind w:firstLine="0"/>
        <w:jc w:val="both"/>
        <w:rPr>
          <w:rFonts w:cs="Times New Roman"/>
        </w:rPr>
      </w:pPr>
    </w:p>
    <w:p w:rsidR="00951782" w:rsidRPr="00000FFB" w:rsidRDefault="00951782">
      <w:pPr>
        <w:pStyle w:val="11"/>
        <w:tabs>
          <w:tab w:val="left" w:pos="2894"/>
        </w:tabs>
        <w:spacing w:line="240" w:lineRule="auto"/>
        <w:ind w:firstLine="0"/>
        <w:jc w:val="both"/>
        <w:rPr>
          <w:rFonts w:cs="Times New Roman"/>
        </w:rPr>
      </w:pPr>
    </w:p>
    <w:p w:rsidR="00951782" w:rsidRPr="00000FFB" w:rsidRDefault="00951782">
      <w:pPr>
        <w:pStyle w:val="11"/>
        <w:tabs>
          <w:tab w:val="left" w:pos="2894"/>
        </w:tabs>
        <w:spacing w:line="240" w:lineRule="auto"/>
        <w:ind w:firstLine="0"/>
        <w:jc w:val="both"/>
        <w:rPr>
          <w:rFonts w:cs="Times New Roman"/>
        </w:rPr>
      </w:pPr>
    </w:p>
    <w:p w:rsidR="00951782" w:rsidRPr="00000FFB" w:rsidRDefault="0053000F">
      <w:pPr>
        <w:pStyle w:val="11"/>
        <w:tabs>
          <w:tab w:val="left" w:pos="2894"/>
        </w:tabs>
        <w:spacing w:line="240" w:lineRule="auto"/>
        <w:ind w:firstLine="0"/>
        <w:jc w:val="both"/>
        <w:rPr>
          <w:rFonts w:cs="Times New Roman"/>
        </w:rPr>
      </w:pPr>
      <w:r w:rsidRPr="00000FFB">
        <w:rPr>
          <w:rFonts w:cs="Times New Roman"/>
          <w:noProof/>
          <w:lang w:eastAsia="ru-RU" w:bidi="ar-SA"/>
        </w:rPr>
        <w:lastRenderedPageBreak/>
        <w:drawing>
          <wp:inline distT="0" distB="0" distL="0" distR="0">
            <wp:extent cx="6022975" cy="4141470"/>
            <wp:effectExtent l="0" t="0" r="0" b="0"/>
            <wp:docPr id="140993409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34090" name="Рисунок 14"/>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2975" cy="4141470"/>
                    </a:xfrm>
                    <a:prstGeom prst="rect">
                      <a:avLst/>
                    </a:prstGeom>
                    <a:noFill/>
                    <a:ln>
                      <a:noFill/>
                    </a:ln>
                  </pic:spPr>
                </pic:pic>
              </a:graphicData>
            </a:graphic>
          </wp:inline>
        </w:drawing>
      </w:r>
    </w:p>
    <w:p w:rsidR="00951782" w:rsidRPr="00000FFB" w:rsidRDefault="00951782">
      <w:pPr>
        <w:pStyle w:val="11"/>
        <w:tabs>
          <w:tab w:val="left" w:pos="2894"/>
        </w:tabs>
        <w:spacing w:line="240" w:lineRule="auto"/>
        <w:ind w:firstLine="0"/>
        <w:jc w:val="both"/>
        <w:rPr>
          <w:rFonts w:cs="Times New Roman"/>
        </w:rPr>
      </w:pPr>
    </w:p>
    <w:p w:rsidR="00951782" w:rsidRPr="00000FFB" w:rsidRDefault="0053000F">
      <w:pPr>
        <w:pStyle w:val="11"/>
        <w:tabs>
          <w:tab w:val="left" w:pos="2894"/>
        </w:tabs>
        <w:spacing w:line="240" w:lineRule="auto"/>
        <w:ind w:firstLine="0"/>
        <w:jc w:val="both"/>
        <w:rPr>
          <w:rFonts w:cs="Times New Roman"/>
          <w:i/>
          <w:iCs/>
        </w:rPr>
      </w:pPr>
      <w:r w:rsidRPr="00000FFB">
        <w:rPr>
          <w:rFonts w:cs="Times New Roman"/>
          <w:i/>
          <w:iCs/>
        </w:rPr>
        <w:t>Рис.13 – Посевные площади сельскохозяйственных культур, 2022 г., га</w:t>
      </w:r>
    </w:p>
    <w:p w:rsidR="00951782" w:rsidRPr="00000FFB" w:rsidRDefault="00951782">
      <w:pPr>
        <w:pStyle w:val="11"/>
        <w:tabs>
          <w:tab w:val="left" w:pos="2894"/>
        </w:tabs>
        <w:spacing w:line="240" w:lineRule="auto"/>
        <w:ind w:firstLine="0"/>
        <w:jc w:val="both"/>
        <w:rPr>
          <w:rFonts w:cs="Times New Roman"/>
        </w:rPr>
      </w:pPr>
    </w:p>
    <w:p w:rsidR="00951782" w:rsidRPr="00000FFB" w:rsidRDefault="00951782">
      <w:pPr>
        <w:pStyle w:val="11"/>
        <w:tabs>
          <w:tab w:val="left" w:pos="2894"/>
        </w:tabs>
        <w:spacing w:line="240" w:lineRule="auto"/>
        <w:ind w:firstLine="0"/>
        <w:jc w:val="both"/>
        <w:rPr>
          <w:rFonts w:cs="Times New Roman"/>
        </w:rPr>
      </w:pPr>
    </w:p>
    <w:p w:rsidR="00951782" w:rsidRPr="00000FFB" w:rsidRDefault="0053000F">
      <w:pPr>
        <w:pStyle w:val="11"/>
        <w:tabs>
          <w:tab w:val="left" w:pos="2894"/>
        </w:tabs>
        <w:spacing w:line="240" w:lineRule="auto"/>
        <w:ind w:firstLine="0"/>
        <w:jc w:val="both"/>
        <w:rPr>
          <w:rFonts w:cs="Times New Roman"/>
        </w:rPr>
      </w:pPr>
      <w:r w:rsidRPr="00000FFB">
        <w:rPr>
          <w:rFonts w:cs="Times New Roman"/>
          <w:noProof/>
          <w:lang w:eastAsia="ru-RU" w:bidi="ar-SA"/>
        </w:rPr>
        <w:drawing>
          <wp:inline distT="0" distB="0" distL="0" distR="0">
            <wp:extent cx="6022975" cy="3868420"/>
            <wp:effectExtent l="0" t="0" r="0" b="0"/>
            <wp:docPr id="157527565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275650" name="Рисунок 15"/>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2975" cy="3868420"/>
                    </a:xfrm>
                    <a:prstGeom prst="rect">
                      <a:avLst/>
                    </a:prstGeom>
                    <a:noFill/>
                    <a:ln>
                      <a:noFill/>
                    </a:ln>
                  </pic:spPr>
                </pic:pic>
              </a:graphicData>
            </a:graphic>
          </wp:inline>
        </w:drawing>
      </w:r>
    </w:p>
    <w:p w:rsidR="00951782" w:rsidRPr="00000FFB" w:rsidRDefault="0053000F">
      <w:pPr>
        <w:pStyle w:val="11"/>
        <w:tabs>
          <w:tab w:val="left" w:pos="2894"/>
        </w:tabs>
        <w:spacing w:line="240" w:lineRule="auto"/>
        <w:ind w:firstLine="0"/>
        <w:jc w:val="both"/>
        <w:rPr>
          <w:rFonts w:cs="Times New Roman"/>
          <w:i/>
          <w:iCs/>
        </w:rPr>
      </w:pPr>
      <w:r w:rsidRPr="00000FFB">
        <w:rPr>
          <w:rFonts w:cs="Times New Roman"/>
          <w:i/>
          <w:iCs/>
        </w:rPr>
        <w:t>Рис.14 – Посевные площади сельскохозяйственных культур по основным видам, 2022 г., га</w:t>
      </w:r>
    </w:p>
    <w:p w:rsidR="00951782" w:rsidRPr="00000FFB" w:rsidRDefault="00951782">
      <w:pPr>
        <w:pStyle w:val="11"/>
        <w:tabs>
          <w:tab w:val="left" w:pos="2894"/>
        </w:tabs>
        <w:spacing w:line="240" w:lineRule="auto"/>
        <w:ind w:firstLine="0"/>
        <w:jc w:val="both"/>
        <w:rPr>
          <w:rFonts w:cs="Times New Roman"/>
        </w:rPr>
      </w:pPr>
    </w:p>
    <w:p w:rsidR="00951782" w:rsidRPr="00000FFB" w:rsidRDefault="0053000F">
      <w:pPr>
        <w:pStyle w:val="11"/>
        <w:tabs>
          <w:tab w:val="left" w:pos="2894"/>
        </w:tabs>
        <w:spacing w:line="240" w:lineRule="auto"/>
        <w:ind w:firstLine="567"/>
        <w:jc w:val="both"/>
        <w:rPr>
          <w:rFonts w:cs="Times New Roman"/>
        </w:rPr>
      </w:pPr>
      <w:r w:rsidRPr="00000FFB">
        <w:rPr>
          <w:rFonts w:cs="Times New Roman"/>
        </w:rPr>
        <w:t xml:space="preserve">Перспективное развитие сельскохозяйственной деятельности связано с освоением к </w:t>
      </w:r>
      <w:r w:rsidRPr="00000FFB">
        <w:rPr>
          <w:rFonts w:cs="Times New Roman"/>
        </w:rPr>
        <w:lastRenderedPageBreak/>
        <w:t xml:space="preserve">2033 г. всей пашни муниципального округа (до 17 039 га), повышением агрокультуры, улучшением семенного фонда и увеличением валового производства сельскохозяйственной продукции на </w:t>
      </w:r>
      <w:r w:rsidR="004308E3" w:rsidRPr="00000FFB">
        <w:rPr>
          <w:rFonts w:cs="Times New Roman"/>
        </w:rPr>
        <w:t>45–50</w:t>
      </w:r>
      <w:r w:rsidRPr="00000FFB">
        <w:rPr>
          <w:rFonts w:cs="Times New Roman"/>
        </w:rPr>
        <w:t xml:space="preserve">% по отношению к показателям </w:t>
      </w:r>
      <w:r w:rsidR="004308E3" w:rsidRPr="00000FFB">
        <w:rPr>
          <w:rFonts w:cs="Times New Roman"/>
        </w:rPr>
        <w:t xml:space="preserve">2021–2023 </w:t>
      </w:r>
      <w:r w:rsidRPr="00000FFB">
        <w:rPr>
          <w:rFonts w:cs="Times New Roman"/>
        </w:rPr>
        <w:t>гг. Также планируется введение в оборот полностью рисовой системы «Жемчужная».</w:t>
      </w:r>
    </w:p>
    <w:p w:rsidR="00951782" w:rsidRDefault="0053000F">
      <w:pPr>
        <w:pStyle w:val="11"/>
        <w:tabs>
          <w:tab w:val="left" w:pos="2894"/>
        </w:tabs>
        <w:spacing w:line="240" w:lineRule="auto"/>
        <w:ind w:firstLine="567"/>
        <w:jc w:val="both"/>
        <w:rPr>
          <w:rFonts w:cs="Times New Roman"/>
        </w:rPr>
      </w:pPr>
      <w:r w:rsidRPr="00000FFB">
        <w:rPr>
          <w:rFonts w:cs="Times New Roman"/>
        </w:rPr>
        <w:t>Для поддержки ЛПХ округа предусмотрена целенаправленная работа сельскохозяйственного перерабатывающего кооператива Анучинского муниципального округа, направленная на покупку у частных производителей сельскохозяйственной продукции и последующую ее промышленную переработку.</w:t>
      </w:r>
    </w:p>
    <w:p w:rsidR="00951782" w:rsidRDefault="00951782">
      <w:pPr>
        <w:pStyle w:val="11"/>
        <w:tabs>
          <w:tab w:val="left" w:pos="2894"/>
        </w:tabs>
        <w:spacing w:line="240" w:lineRule="auto"/>
        <w:ind w:firstLine="0"/>
        <w:jc w:val="both"/>
        <w:rPr>
          <w:rFonts w:cs="Times New Roman"/>
        </w:rPr>
      </w:pPr>
    </w:p>
    <w:p w:rsidR="00951782" w:rsidRDefault="00951782">
      <w:pPr>
        <w:pStyle w:val="11"/>
        <w:tabs>
          <w:tab w:val="left" w:pos="2894"/>
        </w:tabs>
        <w:spacing w:line="240" w:lineRule="auto"/>
        <w:ind w:firstLine="0"/>
        <w:jc w:val="both"/>
        <w:rPr>
          <w:rFonts w:cs="Times New Roman"/>
        </w:rPr>
      </w:pPr>
    </w:p>
    <w:p w:rsidR="00951782" w:rsidRDefault="0053000F">
      <w:pPr>
        <w:pStyle w:val="aff3"/>
        <w:tabs>
          <w:tab w:val="left" w:pos="2894"/>
        </w:tabs>
        <w:spacing w:after="0" w:line="240" w:lineRule="auto"/>
        <w:ind w:left="0"/>
        <w:jc w:val="both"/>
        <w:rPr>
          <w:rFonts w:ascii="Times New Roman" w:hAnsi="Times New Roman" w:cs="Times New Roman"/>
        </w:rPr>
      </w:pPr>
      <w:bookmarkStart w:id="53" w:name="_Hlk195776324"/>
      <w:r>
        <w:rPr>
          <w:rFonts w:ascii="Times New Roman" w:hAnsi="Times New Roman" w:cs="Times New Roman"/>
          <w:b/>
          <w:bCs/>
          <w:sz w:val="28"/>
          <w:szCs w:val="28"/>
        </w:rPr>
        <w:t xml:space="preserve">1.3.5. Инвестиционная деятельность. </w:t>
      </w:r>
      <w:r>
        <w:rPr>
          <w:rFonts w:ascii="Times New Roman" w:hAnsi="Times New Roman" w:cs="Times New Roman"/>
          <w:sz w:val="24"/>
        </w:rPr>
        <w:t xml:space="preserve">Показатели инвестиционной активности Анучинского муниципального округа за период </w:t>
      </w:r>
      <w:r w:rsidR="004308E3">
        <w:rPr>
          <w:rFonts w:ascii="Times New Roman" w:hAnsi="Times New Roman" w:cs="Times New Roman"/>
          <w:sz w:val="24"/>
        </w:rPr>
        <w:t xml:space="preserve">2020–2023 </w:t>
      </w:r>
      <w:r>
        <w:rPr>
          <w:rFonts w:ascii="Times New Roman" w:hAnsi="Times New Roman" w:cs="Times New Roman"/>
          <w:sz w:val="24"/>
        </w:rPr>
        <w:t xml:space="preserve">годы представлены в табл. 22. </w:t>
      </w:r>
    </w:p>
    <w:p w:rsidR="00951782" w:rsidRDefault="00951782">
      <w:pPr>
        <w:pStyle w:val="11"/>
        <w:tabs>
          <w:tab w:val="left" w:pos="709"/>
        </w:tabs>
        <w:spacing w:line="240" w:lineRule="auto"/>
        <w:ind w:firstLine="0"/>
        <w:jc w:val="both"/>
        <w:rPr>
          <w:rFonts w:cs="Times New Roman"/>
          <w:i/>
          <w:iCs/>
        </w:rPr>
      </w:pPr>
    </w:p>
    <w:p w:rsidR="00951782" w:rsidRDefault="0053000F">
      <w:pPr>
        <w:pStyle w:val="11"/>
        <w:tabs>
          <w:tab w:val="left" w:pos="709"/>
        </w:tabs>
        <w:spacing w:line="240" w:lineRule="auto"/>
        <w:ind w:firstLine="0"/>
        <w:jc w:val="both"/>
        <w:rPr>
          <w:rFonts w:cs="Times New Roman"/>
          <w:i/>
          <w:iCs/>
        </w:rPr>
      </w:pPr>
      <w:r>
        <w:rPr>
          <w:rFonts w:cs="Times New Roman"/>
          <w:i/>
          <w:iCs/>
        </w:rPr>
        <w:t xml:space="preserve">Таблица 22 – Показатели инвестиционной активности, за период </w:t>
      </w:r>
      <w:r w:rsidR="004308E3">
        <w:rPr>
          <w:rFonts w:cs="Times New Roman"/>
          <w:i/>
          <w:iCs/>
        </w:rPr>
        <w:t>2020–2023</w:t>
      </w:r>
      <w:r>
        <w:rPr>
          <w:rFonts w:cs="Times New Roman"/>
          <w:i/>
          <w:iCs/>
        </w:rPr>
        <w:t xml:space="preserve"> годы</w:t>
      </w:r>
    </w:p>
    <w:tbl>
      <w:tblPr>
        <w:tblStyle w:val="aff2"/>
        <w:tblW w:w="9641" w:type="dxa"/>
        <w:tblLook w:val="04A0"/>
      </w:tblPr>
      <w:tblGrid>
        <w:gridCol w:w="3443"/>
        <w:gridCol w:w="1056"/>
        <w:gridCol w:w="1176"/>
        <w:gridCol w:w="1085"/>
        <w:gridCol w:w="1093"/>
        <w:gridCol w:w="1777"/>
        <w:gridCol w:w="11"/>
      </w:tblGrid>
      <w:tr w:rsidR="00951782">
        <w:trPr>
          <w:gridAfter w:val="1"/>
          <w:wAfter w:w="11" w:type="dxa"/>
        </w:trPr>
        <w:tc>
          <w:tcPr>
            <w:tcW w:w="3443" w:type="dxa"/>
            <w:shd w:val="clear" w:color="auto" w:fill="DAE9F7" w:themeFill="text2" w:themeFillTint="1A"/>
          </w:tcPr>
          <w:p w:rsidR="00951782" w:rsidRDefault="0053000F">
            <w:pPr>
              <w:tabs>
                <w:tab w:val="left" w:pos="0"/>
              </w:tabs>
              <w:spacing w:after="0" w:line="240" w:lineRule="auto"/>
              <w:jc w:val="both"/>
              <w:rPr>
                <w:rFonts w:ascii="Times New Roman" w:hAnsi="Times New Roman" w:cs="Times New Roman"/>
                <w:i/>
                <w:iCs/>
                <w:sz w:val="24"/>
                <w:szCs w:val="24"/>
                <w:lang w:eastAsia="zh-CN"/>
              </w:rPr>
            </w:pPr>
            <w:r>
              <w:rPr>
                <w:rFonts w:ascii="Times New Roman" w:hAnsi="Times New Roman" w:cs="Times New Roman"/>
                <w:i/>
                <w:iCs/>
                <w:sz w:val="24"/>
                <w:szCs w:val="24"/>
                <w:lang w:eastAsia="zh-CN"/>
              </w:rPr>
              <w:t>Показатели</w:t>
            </w:r>
          </w:p>
        </w:tc>
        <w:tc>
          <w:tcPr>
            <w:tcW w:w="1056" w:type="dxa"/>
            <w:shd w:val="clear" w:color="auto" w:fill="DAE9F7" w:themeFill="text2" w:themeFillTint="1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2020 г.</w:t>
            </w:r>
          </w:p>
        </w:tc>
        <w:tc>
          <w:tcPr>
            <w:tcW w:w="1176" w:type="dxa"/>
            <w:shd w:val="clear" w:color="auto" w:fill="DAE9F7" w:themeFill="text2" w:themeFillTint="1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2021 г.</w:t>
            </w:r>
          </w:p>
        </w:tc>
        <w:tc>
          <w:tcPr>
            <w:tcW w:w="1085" w:type="dxa"/>
            <w:shd w:val="clear" w:color="auto" w:fill="DAE9F7" w:themeFill="text2" w:themeFillTint="1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2022 г.</w:t>
            </w:r>
          </w:p>
        </w:tc>
        <w:tc>
          <w:tcPr>
            <w:tcW w:w="1093" w:type="dxa"/>
            <w:shd w:val="clear" w:color="auto" w:fill="DAE9F7" w:themeFill="text2" w:themeFillTint="1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2023 г.</w:t>
            </w:r>
          </w:p>
        </w:tc>
        <w:tc>
          <w:tcPr>
            <w:tcW w:w="1777" w:type="dxa"/>
            <w:shd w:val="clear" w:color="auto" w:fill="DAE9F7" w:themeFill="text2" w:themeFillTint="1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 xml:space="preserve">Нарастающим итогом, за </w:t>
            </w:r>
            <w:r w:rsidR="004308E3">
              <w:rPr>
                <w:rFonts w:ascii="Times New Roman" w:hAnsi="Times New Roman" w:cs="Times New Roman"/>
                <w:i/>
                <w:iCs/>
                <w:sz w:val="24"/>
                <w:szCs w:val="24"/>
                <w:lang w:eastAsia="zh-CN"/>
              </w:rPr>
              <w:t>2020–2023</w:t>
            </w:r>
            <w:r>
              <w:rPr>
                <w:rFonts w:ascii="Times New Roman" w:hAnsi="Times New Roman" w:cs="Times New Roman"/>
                <w:i/>
                <w:iCs/>
                <w:sz w:val="24"/>
                <w:szCs w:val="24"/>
                <w:lang w:eastAsia="zh-CN"/>
              </w:rPr>
              <w:t xml:space="preserve"> гг.</w:t>
            </w: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Инвестиции, млн.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71,8</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49,3</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61,9</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85,214</w:t>
            </w:r>
          </w:p>
        </w:tc>
        <w:tc>
          <w:tcPr>
            <w:tcW w:w="1777" w:type="dxa"/>
            <w:vMerge w:val="restart"/>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268,214</w:t>
            </w: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Удельный вес инвестиций Анучинского МО в общем объеме Приморского края, %</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0,048%</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0,026%</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0,025%</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0,025%</w:t>
            </w:r>
          </w:p>
        </w:tc>
        <w:tc>
          <w:tcPr>
            <w:tcW w:w="1777" w:type="dxa"/>
            <w:vMerge/>
          </w:tcPr>
          <w:p w:rsidR="00951782" w:rsidRDefault="00951782">
            <w:pPr>
              <w:tabs>
                <w:tab w:val="left" w:pos="0"/>
              </w:tabs>
              <w:spacing w:after="0" w:line="240" w:lineRule="auto"/>
              <w:jc w:val="right"/>
              <w:rPr>
                <w:rFonts w:ascii="Times New Roman" w:hAnsi="Times New Roman" w:cs="Times New Roman"/>
                <w:sz w:val="24"/>
                <w:szCs w:val="24"/>
                <w:lang w:eastAsia="zh-CN"/>
              </w:rPr>
            </w:pP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Индекс физического объема инвестиций в основной капитал, в сопоставимых ценах, в %-ах к предыдущему году</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73,3</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63,0</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109,7</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137,7</w:t>
            </w:r>
          </w:p>
        </w:tc>
        <w:tc>
          <w:tcPr>
            <w:tcW w:w="1777" w:type="dxa"/>
            <w:vMerge/>
          </w:tcPr>
          <w:p w:rsidR="00951782" w:rsidRDefault="00951782">
            <w:pPr>
              <w:tabs>
                <w:tab w:val="left" w:pos="0"/>
              </w:tabs>
              <w:spacing w:after="0" w:line="240" w:lineRule="auto"/>
              <w:jc w:val="right"/>
              <w:rPr>
                <w:rFonts w:ascii="Times New Roman" w:hAnsi="Times New Roman" w:cs="Times New Roman"/>
                <w:sz w:val="24"/>
                <w:szCs w:val="24"/>
                <w:lang w:eastAsia="zh-CN"/>
              </w:rPr>
            </w:pP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i/>
                <w:iCs/>
                <w:sz w:val="20"/>
                <w:szCs w:val="20"/>
                <w:lang w:eastAsia="zh-CN"/>
              </w:rPr>
            </w:pPr>
            <w:r>
              <w:rPr>
                <w:rFonts w:ascii="Times New Roman" w:hAnsi="Times New Roman" w:cs="Times New Roman"/>
                <w:i/>
                <w:iCs/>
                <w:sz w:val="20"/>
                <w:szCs w:val="20"/>
                <w:lang w:eastAsia="zh-CN"/>
              </w:rPr>
              <w:t>Инвестиции в основной капитал по Приморскому краю</w:t>
            </w:r>
          </w:p>
        </w:tc>
        <w:tc>
          <w:tcPr>
            <w:tcW w:w="1056" w:type="dxa"/>
          </w:tcPr>
          <w:p w:rsidR="00951782" w:rsidRDefault="0053000F">
            <w:pPr>
              <w:tabs>
                <w:tab w:val="left" w:pos="0"/>
              </w:tabs>
              <w:spacing w:after="0" w:line="240" w:lineRule="auto"/>
              <w:jc w:val="right"/>
              <w:rPr>
                <w:rFonts w:ascii="Times New Roman" w:hAnsi="Times New Roman" w:cs="Times New Roman"/>
                <w:i/>
                <w:iCs/>
                <w:sz w:val="20"/>
                <w:szCs w:val="20"/>
                <w:lang w:eastAsia="zh-CN"/>
              </w:rPr>
            </w:pPr>
            <w:r>
              <w:rPr>
                <w:rFonts w:ascii="Times New Roman" w:hAnsi="Times New Roman" w:cs="Times New Roman"/>
                <w:i/>
                <w:iCs/>
                <w:sz w:val="20"/>
                <w:szCs w:val="20"/>
                <w:lang w:eastAsia="zh-CN"/>
              </w:rPr>
              <w:t>150690,2</w:t>
            </w:r>
          </w:p>
        </w:tc>
        <w:tc>
          <w:tcPr>
            <w:tcW w:w="1176" w:type="dxa"/>
          </w:tcPr>
          <w:p w:rsidR="00951782" w:rsidRDefault="0053000F">
            <w:pPr>
              <w:tabs>
                <w:tab w:val="left" w:pos="0"/>
              </w:tabs>
              <w:spacing w:after="0" w:line="240" w:lineRule="auto"/>
              <w:jc w:val="right"/>
              <w:rPr>
                <w:rFonts w:ascii="Times New Roman" w:hAnsi="Times New Roman" w:cs="Times New Roman"/>
                <w:i/>
                <w:iCs/>
                <w:sz w:val="20"/>
                <w:szCs w:val="20"/>
                <w:lang w:eastAsia="zh-CN"/>
              </w:rPr>
            </w:pPr>
            <w:r>
              <w:rPr>
                <w:rFonts w:ascii="Times New Roman" w:hAnsi="Times New Roman" w:cs="Times New Roman"/>
                <w:i/>
                <w:iCs/>
                <w:sz w:val="20"/>
                <w:szCs w:val="20"/>
                <w:lang w:eastAsia="zh-CN"/>
              </w:rPr>
              <w:t>186253,1</w:t>
            </w:r>
          </w:p>
        </w:tc>
        <w:tc>
          <w:tcPr>
            <w:tcW w:w="1085" w:type="dxa"/>
          </w:tcPr>
          <w:p w:rsidR="00951782" w:rsidRDefault="0053000F">
            <w:pPr>
              <w:tabs>
                <w:tab w:val="left" w:pos="0"/>
              </w:tabs>
              <w:spacing w:after="0" w:line="240" w:lineRule="auto"/>
              <w:jc w:val="right"/>
              <w:rPr>
                <w:rFonts w:ascii="Times New Roman" w:hAnsi="Times New Roman" w:cs="Times New Roman"/>
                <w:i/>
                <w:iCs/>
                <w:sz w:val="20"/>
                <w:szCs w:val="20"/>
                <w:lang w:eastAsia="zh-CN"/>
              </w:rPr>
            </w:pPr>
            <w:r>
              <w:rPr>
                <w:rFonts w:ascii="Times New Roman" w:hAnsi="Times New Roman" w:cs="Times New Roman"/>
                <w:i/>
                <w:iCs/>
                <w:sz w:val="20"/>
                <w:szCs w:val="20"/>
                <w:lang w:eastAsia="zh-CN"/>
              </w:rPr>
              <w:t>248624,1</w:t>
            </w:r>
          </w:p>
        </w:tc>
        <w:tc>
          <w:tcPr>
            <w:tcW w:w="1093" w:type="dxa"/>
          </w:tcPr>
          <w:p w:rsidR="00951782" w:rsidRDefault="0053000F">
            <w:pPr>
              <w:tabs>
                <w:tab w:val="left" w:pos="0"/>
              </w:tabs>
              <w:spacing w:after="0" w:line="240" w:lineRule="auto"/>
              <w:jc w:val="right"/>
              <w:rPr>
                <w:rFonts w:ascii="Times New Roman" w:hAnsi="Times New Roman" w:cs="Times New Roman"/>
                <w:i/>
                <w:iCs/>
                <w:sz w:val="20"/>
                <w:szCs w:val="20"/>
                <w:lang w:eastAsia="zh-CN"/>
              </w:rPr>
            </w:pPr>
            <w:r>
              <w:rPr>
                <w:rFonts w:ascii="Times New Roman" w:hAnsi="Times New Roman" w:cs="Times New Roman"/>
                <w:i/>
                <w:iCs/>
                <w:sz w:val="20"/>
                <w:szCs w:val="20"/>
                <w:lang w:eastAsia="zh-CN"/>
              </w:rPr>
              <w:t>342525,44</w:t>
            </w:r>
          </w:p>
        </w:tc>
        <w:tc>
          <w:tcPr>
            <w:tcW w:w="1777" w:type="dxa"/>
          </w:tcPr>
          <w:p w:rsidR="00951782" w:rsidRDefault="00951782">
            <w:pPr>
              <w:tabs>
                <w:tab w:val="left" w:pos="0"/>
              </w:tabs>
              <w:spacing w:after="0" w:line="240" w:lineRule="auto"/>
              <w:jc w:val="right"/>
              <w:rPr>
                <w:rFonts w:ascii="Times New Roman" w:hAnsi="Times New Roman" w:cs="Times New Roman"/>
                <w:sz w:val="24"/>
                <w:szCs w:val="24"/>
                <w:lang w:eastAsia="zh-CN"/>
              </w:rPr>
            </w:pPr>
          </w:p>
        </w:tc>
      </w:tr>
      <w:tr w:rsidR="00951782">
        <w:tc>
          <w:tcPr>
            <w:tcW w:w="9641" w:type="dxa"/>
            <w:gridSpan w:val="7"/>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Инвестиции в основной капитал по источникам финансирования, в фактически действовавших ценах, млн. руб.:</w:t>
            </w: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Собственные средства, млн.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1,7</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1,7</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0,2</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0,854</w:t>
            </w:r>
          </w:p>
        </w:tc>
        <w:tc>
          <w:tcPr>
            <w:tcW w:w="1777" w:type="dxa"/>
            <w:vMerge w:val="restart"/>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4,454</w:t>
            </w: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Собственные средства, % к инвестициям в основной капитал</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2,37%</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3,45%</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0,32%</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1,00%</w:t>
            </w:r>
          </w:p>
        </w:tc>
        <w:tc>
          <w:tcPr>
            <w:tcW w:w="1777" w:type="dxa"/>
            <w:vMerge/>
          </w:tcPr>
          <w:p w:rsidR="00951782" w:rsidRDefault="00951782">
            <w:pPr>
              <w:tabs>
                <w:tab w:val="left" w:pos="0"/>
              </w:tabs>
              <w:spacing w:after="0" w:line="240" w:lineRule="auto"/>
              <w:jc w:val="right"/>
              <w:rPr>
                <w:rFonts w:ascii="Times New Roman" w:hAnsi="Times New Roman" w:cs="Times New Roman"/>
                <w:sz w:val="24"/>
                <w:szCs w:val="24"/>
                <w:lang w:eastAsia="zh-CN"/>
              </w:rPr>
            </w:pP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Привлеченные средства, млн.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70,1</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47,7</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61,8</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84,36</w:t>
            </w:r>
          </w:p>
        </w:tc>
        <w:tc>
          <w:tcPr>
            <w:tcW w:w="1777" w:type="dxa"/>
            <w:vMerge w:val="restart"/>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202,2218</w:t>
            </w: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Привлеченные средства, % к инвестициям в основной капитал</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97,63%</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96,55%</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99,68%</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99,146%</w:t>
            </w:r>
          </w:p>
        </w:tc>
        <w:tc>
          <w:tcPr>
            <w:tcW w:w="1777" w:type="dxa"/>
            <w:vMerge/>
          </w:tcPr>
          <w:p w:rsidR="00951782" w:rsidRDefault="00951782">
            <w:pPr>
              <w:tabs>
                <w:tab w:val="left" w:pos="0"/>
              </w:tabs>
              <w:spacing w:after="0" w:line="240" w:lineRule="auto"/>
              <w:jc w:val="right"/>
              <w:rPr>
                <w:rFonts w:ascii="Times New Roman" w:hAnsi="Times New Roman" w:cs="Times New Roman"/>
                <w:sz w:val="24"/>
                <w:szCs w:val="24"/>
                <w:lang w:eastAsia="zh-CN"/>
              </w:rPr>
            </w:pP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в том числе бюджетные средства, млн.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68,2</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40,7</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60,3</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75,283</w:t>
            </w:r>
          </w:p>
        </w:tc>
        <w:tc>
          <w:tcPr>
            <w:tcW w:w="1777" w:type="dxa"/>
            <w:vMerge w:val="restart"/>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244,483</w:t>
            </w: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i/>
                <w:iCs/>
                <w:sz w:val="24"/>
                <w:szCs w:val="24"/>
                <w:lang w:eastAsia="zh-CN"/>
              </w:rPr>
            </w:pPr>
            <w:r>
              <w:rPr>
                <w:rFonts w:ascii="Times New Roman" w:hAnsi="Times New Roman" w:cs="Times New Roman"/>
                <w:i/>
                <w:iCs/>
                <w:sz w:val="24"/>
                <w:szCs w:val="24"/>
                <w:lang w:eastAsia="zh-CN"/>
              </w:rPr>
              <w:t>– в том числе бюджетные средства, % к объему привлеченных средств</w:t>
            </w:r>
          </w:p>
        </w:tc>
        <w:tc>
          <w:tcPr>
            <w:tcW w:w="1056"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97,29%</w:t>
            </w:r>
          </w:p>
        </w:tc>
        <w:tc>
          <w:tcPr>
            <w:tcW w:w="1176"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85,32%</w:t>
            </w:r>
          </w:p>
        </w:tc>
        <w:tc>
          <w:tcPr>
            <w:tcW w:w="1085"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97,57%</w:t>
            </w:r>
          </w:p>
        </w:tc>
        <w:tc>
          <w:tcPr>
            <w:tcW w:w="1093"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89,24%</w:t>
            </w:r>
          </w:p>
        </w:tc>
        <w:tc>
          <w:tcPr>
            <w:tcW w:w="1777" w:type="dxa"/>
            <w:vMerge/>
          </w:tcPr>
          <w:p w:rsidR="00951782" w:rsidRDefault="00951782">
            <w:pPr>
              <w:tabs>
                <w:tab w:val="left" w:pos="0"/>
              </w:tabs>
              <w:spacing w:after="0" w:line="240" w:lineRule="auto"/>
              <w:jc w:val="right"/>
              <w:rPr>
                <w:rFonts w:ascii="Times New Roman" w:hAnsi="Times New Roman" w:cs="Times New Roman"/>
                <w:i/>
                <w:iCs/>
                <w:sz w:val="24"/>
                <w:szCs w:val="24"/>
                <w:lang w:eastAsia="zh-CN"/>
              </w:rPr>
            </w:pP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из бюджетных средств - федеральные, млн.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32,0</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4,3</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4,6</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10,589</w:t>
            </w:r>
          </w:p>
        </w:tc>
        <w:tc>
          <w:tcPr>
            <w:tcW w:w="1777" w:type="dxa"/>
            <w:vMerge w:val="restart"/>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51,489</w:t>
            </w: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i/>
                <w:iCs/>
                <w:sz w:val="24"/>
                <w:szCs w:val="24"/>
                <w:lang w:eastAsia="zh-CN"/>
              </w:rPr>
            </w:pPr>
            <w:r>
              <w:rPr>
                <w:rFonts w:ascii="Times New Roman" w:hAnsi="Times New Roman" w:cs="Times New Roman"/>
                <w:i/>
                <w:iCs/>
                <w:sz w:val="24"/>
                <w:szCs w:val="24"/>
                <w:lang w:eastAsia="zh-CN"/>
              </w:rPr>
              <w:t>–– федеральные бюджетные средства, % к объему привлеченных бюджетных средств</w:t>
            </w:r>
          </w:p>
        </w:tc>
        <w:tc>
          <w:tcPr>
            <w:tcW w:w="1056"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46,92%</w:t>
            </w:r>
          </w:p>
        </w:tc>
        <w:tc>
          <w:tcPr>
            <w:tcW w:w="1176"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10,57%</w:t>
            </w:r>
          </w:p>
        </w:tc>
        <w:tc>
          <w:tcPr>
            <w:tcW w:w="1085"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7,63%</w:t>
            </w:r>
          </w:p>
        </w:tc>
        <w:tc>
          <w:tcPr>
            <w:tcW w:w="1093"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14,07%</w:t>
            </w:r>
          </w:p>
        </w:tc>
        <w:tc>
          <w:tcPr>
            <w:tcW w:w="1777" w:type="dxa"/>
            <w:vMerge/>
          </w:tcPr>
          <w:p w:rsidR="00951782" w:rsidRDefault="00951782">
            <w:pPr>
              <w:tabs>
                <w:tab w:val="left" w:pos="0"/>
              </w:tabs>
              <w:spacing w:after="0" w:line="240" w:lineRule="auto"/>
              <w:jc w:val="right"/>
              <w:rPr>
                <w:rFonts w:ascii="Times New Roman" w:hAnsi="Times New Roman" w:cs="Times New Roman"/>
                <w:sz w:val="24"/>
                <w:szCs w:val="24"/>
                <w:lang w:eastAsia="zh-CN"/>
              </w:rPr>
            </w:pP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из бюджетных средств – </w:t>
            </w:r>
            <w:r>
              <w:rPr>
                <w:rFonts w:ascii="Times New Roman" w:hAnsi="Times New Roman" w:cs="Times New Roman"/>
                <w:sz w:val="24"/>
                <w:szCs w:val="24"/>
                <w:lang w:eastAsia="zh-CN"/>
              </w:rPr>
              <w:lastRenderedPageBreak/>
              <w:t>субъекта федерации, млн.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15,3</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24,9</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39,9</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20,080</w:t>
            </w:r>
          </w:p>
        </w:tc>
        <w:tc>
          <w:tcPr>
            <w:tcW w:w="1777" w:type="dxa"/>
            <w:vMerge w:val="restart"/>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100,18</w:t>
            </w: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i/>
                <w:iCs/>
                <w:sz w:val="24"/>
                <w:szCs w:val="24"/>
                <w:lang w:eastAsia="zh-CN"/>
              </w:rPr>
            </w:pPr>
            <w:r>
              <w:rPr>
                <w:rFonts w:ascii="Times New Roman" w:hAnsi="Times New Roman" w:cs="Times New Roman"/>
                <w:i/>
                <w:iCs/>
                <w:sz w:val="24"/>
                <w:szCs w:val="24"/>
                <w:lang w:eastAsia="zh-CN"/>
              </w:rPr>
              <w:lastRenderedPageBreak/>
              <w:t>–– средства субъекта феде-рации, % к объему привлечен-ных бюджетных средств</w:t>
            </w:r>
          </w:p>
        </w:tc>
        <w:tc>
          <w:tcPr>
            <w:tcW w:w="1056"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22,43%</w:t>
            </w:r>
          </w:p>
        </w:tc>
        <w:tc>
          <w:tcPr>
            <w:tcW w:w="1176"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61,18%</w:t>
            </w:r>
          </w:p>
        </w:tc>
        <w:tc>
          <w:tcPr>
            <w:tcW w:w="1085"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66,17%</w:t>
            </w:r>
          </w:p>
        </w:tc>
        <w:tc>
          <w:tcPr>
            <w:tcW w:w="1093" w:type="dxa"/>
          </w:tcPr>
          <w:p w:rsidR="00951782" w:rsidRDefault="0053000F">
            <w:pPr>
              <w:tabs>
                <w:tab w:val="left" w:pos="0"/>
              </w:tabs>
              <w:spacing w:after="0" w:line="240" w:lineRule="auto"/>
              <w:jc w:val="right"/>
              <w:rPr>
                <w:rFonts w:ascii="Times New Roman" w:hAnsi="Times New Roman" w:cs="Times New Roman"/>
                <w:i/>
                <w:iCs/>
                <w:sz w:val="24"/>
                <w:szCs w:val="24"/>
                <w:lang w:eastAsia="zh-CN"/>
              </w:rPr>
            </w:pPr>
            <w:r>
              <w:rPr>
                <w:rFonts w:ascii="Times New Roman" w:hAnsi="Times New Roman" w:cs="Times New Roman"/>
                <w:i/>
                <w:iCs/>
                <w:sz w:val="24"/>
                <w:szCs w:val="24"/>
                <w:lang w:eastAsia="zh-CN"/>
              </w:rPr>
              <w:t>26,67%</w:t>
            </w:r>
          </w:p>
        </w:tc>
        <w:tc>
          <w:tcPr>
            <w:tcW w:w="1777" w:type="dxa"/>
            <w:vMerge/>
          </w:tcPr>
          <w:p w:rsidR="00951782" w:rsidRDefault="00951782">
            <w:pPr>
              <w:tabs>
                <w:tab w:val="left" w:pos="0"/>
              </w:tabs>
              <w:spacing w:after="0" w:line="240" w:lineRule="auto"/>
              <w:jc w:val="right"/>
              <w:rPr>
                <w:rFonts w:ascii="Times New Roman" w:hAnsi="Times New Roman" w:cs="Times New Roman"/>
                <w:sz w:val="24"/>
                <w:szCs w:val="24"/>
                <w:lang w:eastAsia="zh-CN"/>
              </w:rPr>
            </w:pP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Из бюджетных средств – местный бюджет, млн.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22,787</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11,335</w:t>
            </w:r>
          </w:p>
        </w:tc>
        <w:tc>
          <w:tcPr>
            <w:tcW w:w="1085" w:type="dxa"/>
          </w:tcPr>
          <w:p w:rsidR="00951782" w:rsidRDefault="00951782">
            <w:pPr>
              <w:tabs>
                <w:tab w:val="left" w:pos="0"/>
              </w:tabs>
              <w:spacing w:after="0" w:line="240" w:lineRule="auto"/>
              <w:jc w:val="right"/>
              <w:rPr>
                <w:rFonts w:ascii="Times New Roman" w:hAnsi="Times New Roman" w:cs="Times New Roman"/>
                <w:sz w:val="24"/>
                <w:szCs w:val="24"/>
                <w:lang w:eastAsia="zh-CN"/>
              </w:rPr>
            </w:pP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44,614</w:t>
            </w:r>
          </w:p>
        </w:tc>
        <w:tc>
          <w:tcPr>
            <w:tcW w:w="1777" w:type="dxa"/>
          </w:tcPr>
          <w:p w:rsidR="00951782" w:rsidRDefault="00951782">
            <w:pPr>
              <w:tabs>
                <w:tab w:val="left" w:pos="0"/>
              </w:tabs>
              <w:spacing w:after="0" w:line="240" w:lineRule="auto"/>
              <w:jc w:val="right"/>
              <w:rPr>
                <w:rFonts w:ascii="Times New Roman" w:hAnsi="Times New Roman" w:cs="Times New Roman"/>
                <w:sz w:val="24"/>
                <w:szCs w:val="24"/>
                <w:lang w:eastAsia="zh-CN"/>
              </w:rPr>
            </w:pP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Инвестиции в основной капитал организаций муници-пальной формы собственности, в фактически действ. ценах, млн.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26,2</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177,7</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56,0</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44,614</w:t>
            </w:r>
          </w:p>
        </w:tc>
        <w:tc>
          <w:tcPr>
            <w:tcW w:w="1777"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304,514</w:t>
            </w: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Инвестиции из-за рубежа, млн.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w:t>
            </w:r>
          </w:p>
        </w:tc>
        <w:tc>
          <w:tcPr>
            <w:tcW w:w="1777"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Средства государственных внебюджетных фондов, млн. руб.</w:t>
            </w:r>
          </w:p>
        </w:tc>
        <w:tc>
          <w:tcPr>
            <w:tcW w:w="1056" w:type="dxa"/>
          </w:tcPr>
          <w:p w:rsidR="00951782" w:rsidRDefault="00951782">
            <w:pPr>
              <w:tabs>
                <w:tab w:val="left" w:pos="0"/>
              </w:tabs>
              <w:spacing w:after="0" w:line="240" w:lineRule="auto"/>
              <w:jc w:val="right"/>
              <w:rPr>
                <w:rFonts w:ascii="Times New Roman" w:hAnsi="Times New Roman" w:cs="Times New Roman"/>
                <w:sz w:val="24"/>
                <w:szCs w:val="24"/>
                <w:lang w:eastAsia="zh-CN"/>
              </w:rPr>
            </w:pPr>
          </w:p>
        </w:tc>
        <w:tc>
          <w:tcPr>
            <w:tcW w:w="1176" w:type="dxa"/>
          </w:tcPr>
          <w:p w:rsidR="00951782" w:rsidRDefault="00951782">
            <w:pPr>
              <w:tabs>
                <w:tab w:val="left" w:pos="0"/>
              </w:tabs>
              <w:spacing w:after="0" w:line="240" w:lineRule="auto"/>
              <w:jc w:val="right"/>
              <w:rPr>
                <w:rFonts w:ascii="Times New Roman" w:hAnsi="Times New Roman" w:cs="Times New Roman"/>
                <w:sz w:val="24"/>
                <w:szCs w:val="24"/>
                <w:lang w:eastAsia="zh-CN"/>
              </w:rPr>
            </w:pPr>
          </w:p>
        </w:tc>
        <w:tc>
          <w:tcPr>
            <w:tcW w:w="1085" w:type="dxa"/>
          </w:tcPr>
          <w:p w:rsidR="00951782" w:rsidRDefault="00951782">
            <w:pPr>
              <w:tabs>
                <w:tab w:val="left" w:pos="0"/>
              </w:tabs>
              <w:spacing w:after="0" w:line="240" w:lineRule="auto"/>
              <w:jc w:val="right"/>
              <w:rPr>
                <w:rFonts w:ascii="Times New Roman" w:hAnsi="Times New Roman" w:cs="Times New Roman"/>
                <w:sz w:val="24"/>
                <w:szCs w:val="24"/>
                <w:lang w:eastAsia="zh-CN"/>
              </w:rPr>
            </w:pP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9,077</w:t>
            </w:r>
          </w:p>
        </w:tc>
        <w:tc>
          <w:tcPr>
            <w:tcW w:w="1777" w:type="dxa"/>
          </w:tcPr>
          <w:p w:rsidR="00951782" w:rsidRDefault="00951782">
            <w:pPr>
              <w:tabs>
                <w:tab w:val="left" w:pos="0"/>
              </w:tabs>
              <w:spacing w:after="0" w:line="240" w:lineRule="auto"/>
              <w:jc w:val="right"/>
              <w:rPr>
                <w:rFonts w:ascii="Times New Roman" w:hAnsi="Times New Roman" w:cs="Times New Roman"/>
                <w:sz w:val="24"/>
                <w:szCs w:val="24"/>
                <w:lang w:eastAsia="zh-CN"/>
              </w:rPr>
            </w:pP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Прочие, млн.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w:t>
            </w:r>
          </w:p>
        </w:tc>
        <w:tc>
          <w:tcPr>
            <w:tcW w:w="1093"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w:t>
            </w:r>
          </w:p>
        </w:tc>
        <w:tc>
          <w:tcPr>
            <w:tcW w:w="1777"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Инвестиции в основной капи-тал, осуществляемые организа-циями, находящимися на тер-ритории муниципального обра-зования (без СМП), тыс.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71,801</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49,319</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59,800</w:t>
            </w:r>
          </w:p>
        </w:tc>
        <w:tc>
          <w:tcPr>
            <w:tcW w:w="1093" w:type="dxa"/>
          </w:tcPr>
          <w:p w:rsidR="00951782" w:rsidRDefault="00951782">
            <w:pPr>
              <w:tabs>
                <w:tab w:val="left" w:pos="0"/>
              </w:tabs>
              <w:spacing w:after="0" w:line="240" w:lineRule="auto"/>
              <w:jc w:val="right"/>
              <w:rPr>
                <w:rFonts w:ascii="Times New Roman" w:hAnsi="Times New Roman" w:cs="Times New Roman"/>
                <w:sz w:val="24"/>
                <w:szCs w:val="24"/>
                <w:lang w:eastAsia="zh-CN"/>
              </w:rPr>
            </w:pPr>
          </w:p>
        </w:tc>
        <w:tc>
          <w:tcPr>
            <w:tcW w:w="1777" w:type="dxa"/>
          </w:tcPr>
          <w:p w:rsidR="00951782" w:rsidRDefault="00951782">
            <w:pPr>
              <w:tabs>
                <w:tab w:val="left" w:pos="0"/>
              </w:tabs>
              <w:spacing w:after="0" w:line="240" w:lineRule="auto"/>
              <w:jc w:val="right"/>
              <w:rPr>
                <w:rFonts w:ascii="Times New Roman" w:hAnsi="Times New Roman" w:cs="Times New Roman"/>
                <w:sz w:val="24"/>
                <w:szCs w:val="24"/>
                <w:lang w:eastAsia="zh-CN"/>
              </w:rPr>
            </w:pPr>
          </w:p>
        </w:tc>
      </w:tr>
      <w:tr w:rsidR="00951782">
        <w:trPr>
          <w:gridAfter w:val="1"/>
          <w:wAfter w:w="11" w:type="dxa"/>
        </w:trPr>
        <w:tc>
          <w:tcPr>
            <w:tcW w:w="3443"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Инвестиции в основной капитал, осуществляемые организациями, находящимися на территории муниципального образования (без субъектов малого предпринимательства) на душу населения, тыс. руб.</w:t>
            </w:r>
          </w:p>
        </w:tc>
        <w:tc>
          <w:tcPr>
            <w:tcW w:w="105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5,7</w:t>
            </w:r>
          </w:p>
        </w:tc>
        <w:tc>
          <w:tcPr>
            <w:tcW w:w="1176"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4,0</w:t>
            </w:r>
          </w:p>
        </w:tc>
        <w:tc>
          <w:tcPr>
            <w:tcW w:w="108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4,8</w:t>
            </w:r>
          </w:p>
        </w:tc>
        <w:tc>
          <w:tcPr>
            <w:tcW w:w="1093" w:type="dxa"/>
          </w:tcPr>
          <w:p w:rsidR="00951782" w:rsidRDefault="00951782">
            <w:pPr>
              <w:tabs>
                <w:tab w:val="left" w:pos="0"/>
              </w:tabs>
              <w:spacing w:after="0" w:line="240" w:lineRule="auto"/>
              <w:jc w:val="right"/>
              <w:rPr>
                <w:rFonts w:ascii="Times New Roman" w:hAnsi="Times New Roman" w:cs="Times New Roman"/>
                <w:sz w:val="24"/>
                <w:szCs w:val="24"/>
                <w:lang w:eastAsia="zh-CN"/>
              </w:rPr>
            </w:pPr>
          </w:p>
        </w:tc>
        <w:tc>
          <w:tcPr>
            <w:tcW w:w="1777" w:type="dxa"/>
          </w:tcPr>
          <w:p w:rsidR="00951782" w:rsidRDefault="00951782">
            <w:pPr>
              <w:tabs>
                <w:tab w:val="left" w:pos="0"/>
              </w:tabs>
              <w:spacing w:after="0" w:line="240" w:lineRule="auto"/>
              <w:jc w:val="right"/>
              <w:rPr>
                <w:rFonts w:ascii="Times New Roman" w:hAnsi="Times New Roman" w:cs="Times New Roman"/>
                <w:sz w:val="24"/>
                <w:szCs w:val="24"/>
                <w:lang w:eastAsia="zh-CN"/>
              </w:rPr>
            </w:pPr>
          </w:p>
        </w:tc>
      </w:tr>
    </w:tbl>
    <w:p w:rsidR="00951782" w:rsidRDefault="00951782">
      <w:pPr>
        <w:tabs>
          <w:tab w:val="left" w:pos="0"/>
        </w:tabs>
        <w:spacing w:after="0" w:line="240" w:lineRule="auto"/>
        <w:jc w:val="both"/>
        <w:rPr>
          <w:rFonts w:ascii="Times New Roman" w:hAnsi="Times New Roman" w:cs="Times New Roman"/>
          <w:sz w:val="24"/>
          <w:szCs w:val="24"/>
        </w:rPr>
      </w:pPr>
    </w:p>
    <w:p w:rsidR="00951782" w:rsidRDefault="0053000F">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Видовая структура инвестиций в основной капитал в Анучинский муниципальный округ за 2023 год показана в табл. 23.</w:t>
      </w:r>
    </w:p>
    <w:p w:rsidR="00951782" w:rsidRDefault="00951782">
      <w:pPr>
        <w:tabs>
          <w:tab w:val="left" w:pos="0"/>
        </w:tabs>
        <w:spacing w:after="0" w:line="240" w:lineRule="auto"/>
        <w:jc w:val="both"/>
        <w:rPr>
          <w:rFonts w:ascii="Times New Roman" w:hAnsi="Times New Roman" w:cs="Times New Roman"/>
          <w:sz w:val="24"/>
          <w:szCs w:val="24"/>
        </w:rPr>
      </w:pPr>
    </w:p>
    <w:p w:rsidR="00951782" w:rsidRDefault="0053000F">
      <w:pPr>
        <w:tabs>
          <w:tab w:val="left" w:pos="0"/>
        </w:tabs>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Таблица 23 – Видовая структура инвестиций в основной капитал, 2023 г.</w:t>
      </w:r>
    </w:p>
    <w:tbl>
      <w:tblPr>
        <w:tblStyle w:val="aff2"/>
        <w:tblW w:w="0" w:type="auto"/>
        <w:tblLook w:val="04A0"/>
      </w:tblPr>
      <w:tblGrid>
        <w:gridCol w:w="348"/>
        <w:gridCol w:w="305"/>
        <w:gridCol w:w="283"/>
        <w:gridCol w:w="6306"/>
        <w:gridCol w:w="1198"/>
        <w:gridCol w:w="1215"/>
      </w:tblGrid>
      <w:tr w:rsidR="00951782">
        <w:tc>
          <w:tcPr>
            <w:tcW w:w="7242" w:type="dxa"/>
            <w:gridSpan w:val="4"/>
            <w:shd w:val="clear" w:color="auto" w:fill="DAE9F7" w:themeFill="text2" w:themeFillTint="1A"/>
          </w:tcPr>
          <w:p w:rsidR="00951782" w:rsidRDefault="0053000F">
            <w:pPr>
              <w:tabs>
                <w:tab w:val="left" w:pos="0"/>
              </w:tabs>
              <w:spacing w:after="0" w:line="240" w:lineRule="auto"/>
              <w:jc w:val="both"/>
              <w:rPr>
                <w:rFonts w:ascii="Times New Roman" w:hAnsi="Times New Roman" w:cs="Times New Roman"/>
                <w:i/>
                <w:iCs/>
                <w:sz w:val="24"/>
                <w:szCs w:val="24"/>
                <w:lang w:eastAsia="zh-CN"/>
              </w:rPr>
            </w:pPr>
            <w:r>
              <w:rPr>
                <w:rFonts w:ascii="Times New Roman" w:hAnsi="Times New Roman" w:cs="Times New Roman"/>
                <w:i/>
                <w:iCs/>
                <w:sz w:val="24"/>
                <w:szCs w:val="24"/>
                <w:lang w:eastAsia="zh-CN"/>
              </w:rPr>
              <w:t>Показатели</w:t>
            </w:r>
          </w:p>
        </w:tc>
        <w:tc>
          <w:tcPr>
            <w:tcW w:w="965" w:type="dxa"/>
            <w:shd w:val="clear" w:color="auto" w:fill="DAE9F7" w:themeFill="text2" w:themeFillTint="1A"/>
          </w:tcPr>
          <w:p w:rsidR="00951782" w:rsidRDefault="0053000F">
            <w:pPr>
              <w:tabs>
                <w:tab w:val="left" w:pos="0"/>
              </w:tabs>
              <w:spacing w:after="0" w:line="240" w:lineRule="auto"/>
              <w:jc w:val="both"/>
              <w:rPr>
                <w:rFonts w:ascii="Times New Roman" w:hAnsi="Times New Roman" w:cs="Times New Roman"/>
                <w:i/>
                <w:iCs/>
                <w:sz w:val="24"/>
                <w:szCs w:val="24"/>
                <w:lang w:eastAsia="zh-CN"/>
              </w:rPr>
            </w:pPr>
            <w:r>
              <w:rPr>
                <w:rFonts w:ascii="Times New Roman" w:hAnsi="Times New Roman" w:cs="Times New Roman"/>
                <w:i/>
                <w:iCs/>
                <w:sz w:val="24"/>
                <w:szCs w:val="24"/>
                <w:lang w:eastAsia="zh-CN"/>
              </w:rPr>
              <w:t>Значение, млн. руб.</w:t>
            </w:r>
          </w:p>
        </w:tc>
        <w:tc>
          <w:tcPr>
            <w:tcW w:w="1138" w:type="dxa"/>
            <w:shd w:val="clear" w:color="auto" w:fill="DAE9F7" w:themeFill="text2" w:themeFillTint="1A"/>
          </w:tcPr>
          <w:p w:rsidR="00951782" w:rsidRDefault="0053000F">
            <w:pPr>
              <w:tabs>
                <w:tab w:val="left" w:pos="0"/>
              </w:tabs>
              <w:spacing w:after="0" w:line="240" w:lineRule="auto"/>
              <w:jc w:val="both"/>
              <w:rPr>
                <w:rFonts w:ascii="Times New Roman" w:hAnsi="Times New Roman" w:cs="Times New Roman"/>
                <w:i/>
                <w:iCs/>
                <w:sz w:val="24"/>
                <w:szCs w:val="24"/>
                <w:lang w:eastAsia="zh-CN"/>
              </w:rPr>
            </w:pPr>
            <w:r>
              <w:rPr>
                <w:rFonts w:ascii="Times New Roman" w:hAnsi="Times New Roman" w:cs="Times New Roman"/>
                <w:i/>
                <w:iCs/>
                <w:sz w:val="24"/>
                <w:szCs w:val="24"/>
                <w:lang w:eastAsia="zh-CN"/>
              </w:rPr>
              <w:t>Удельный вес, %</w:t>
            </w:r>
          </w:p>
        </w:tc>
      </w:tr>
      <w:tr w:rsidR="00951782">
        <w:tc>
          <w:tcPr>
            <w:tcW w:w="7242" w:type="dxa"/>
            <w:gridSpan w:val="4"/>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Инвестиции в основной капитал за 2023 г.</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85,214</w:t>
            </w:r>
          </w:p>
        </w:tc>
        <w:tc>
          <w:tcPr>
            <w:tcW w:w="1138"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100,00%</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894" w:type="dxa"/>
            <w:gridSpan w:val="3"/>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Жилые здания и помещения</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w:t>
            </w:r>
          </w:p>
        </w:tc>
        <w:tc>
          <w:tcPr>
            <w:tcW w:w="1138"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0,00%</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894" w:type="dxa"/>
            <w:gridSpan w:val="3"/>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Здания (кроме жилых) и сооружения, расходы на улучшение земель</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27,123</w:t>
            </w:r>
          </w:p>
        </w:tc>
        <w:tc>
          <w:tcPr>
            <w:tcW w:w="1138"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31,83%</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из них: Здания (кроме жилых)</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2,255</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08,31%</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из них: Расходы на улучшение земель</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00,00%</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из них: Сооружения</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24,868</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91,69%</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894" w:type="dxa"/>
            <w:gridSpan w:val="3"/>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Машины и оборудование, включая хозяйственный инвентарь и другие объекты</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57,099</w:t>
            </w:r>
          </w:p>
        </w:tc>
        <w:tc>
          <w:tcPr>
            <w:tcW w:w="1138"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67,01%</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Информационное, компьютерное и телекоммуникационное (ИКТ) оборудование</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4,015</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7,03%</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283"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306"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из них: Компьютеры и периферийное оборудование</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2,464</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04,32%</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Транспортные средства</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5,950</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10,42%</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283"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306" w:type="dxa"/>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из них: Автомобили легковые</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00,00%</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Прочие машины и оборудование, включая хозяйственный инвентарь, и другие объекты</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47,134</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82,55%</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894" w:type="dxa"/>
            <w:gridSpan w:val="3"/>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Объекты интеллектуальной собственности</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0,992</w:t>
            </w:r>
          </w:p>
        </w:tc>
        <w:tc>
          <w:tcPr>
            <w:tcW w:w="1138"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1,16%</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Научные исследования и разработки</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0,00%</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Расходы на разведку недр и оценку запасов полезных ископаемых</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0,00%</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Программное обеспечение</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0,992</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100,00%</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Базы данных</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00,00%</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Оригиналы произведений развлекательного жанра, литературы и искусства</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00,00%</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305"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589" w:type="dxa"/>
            <w:gridSpan w:val="2"/>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Права пользования нематериальными активами</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w:t>
            </w:r>
          </w:p>
        </w:tc>
        <w:tc>
          <w:tcPr>
            <w:tcW w:w="1138" w:type="dxa"/>
          </w:tcPr>
          <w:p w:rsidR="00951782" w:rsidRDefault="0053000F">
            <w:pPr>
              <w:tabs>
                <w:tab w:val="left" w:pos="0"/>
              </w:tabs>
              <w:spacing w:after="0" w:line="240" w:lineRule="auto"/>
              <w:rPr>
                <w:rFonts w:ascii="Times New Roman" w:hAnsi="Times New Roman" w:cs="Times New Roman"/>
                <w:sz w:val="20"/>
                <w:szCs w:val="20"/>
                <w:lang w:eastAsia="zh-CN"/>
              </w:rPr>
            </w:pPr>
            <w:r>
              <w:rPr>
                <w:rFonts w:ascii="Times New Roman" w:hAnsi="Times New Roman" w:cs="Times New Roman"/>
                <w:sz w:val="20"/>
                <w:szCs w:val="20"/>
                <w:lang w:eastAsia="zh-CN"/>
              </w:rPr>
              <w:t>00,00%</w:t>
            </w:r>
          </w:p>
        </w:tc>
      </w:tr>
      <w:tr w:rsidR="00951782">
        <w:tc>
          <w:tcPr>
            <w:tcW w:w="348" w:type="dxa"/>
          </w:tcPr>
          <w:p w:rsidR="00951782" w:rsidRDefault="00951782">
            <w:pPr>
              <w:tabs>
                <w:tab w:val="left" w:pos="0"/>
              </w:tabs>
              <w:spacing w:after="0" w:line="240" w:lineRule="auto"/>
              <w:jc w:val="both"/>
              <w:rPr>
                <w:rFonts w:ascii="Times New Roman" w:hAnsi="Times New Roman" w:cs="Times New Roman"/>
                <w:sz w:val="24"/>
                <w:szCs w:val="24"/>
                <w:lang w:eastAsia="zh-CN"/>
              </w:rPr>
            </w:pPr>
          </w:p>
        </w:tc>
        <w:tc>
          <w:tcPr>
            <w:tcW w:w="6894" w:type="dxa"/>
            <w:gridSpan w:val="3"/>
          </w:tcPr>
          <w:p w:rsidR="00951782" w:rsidRDefault="0053000F">
            <w:pPr>
              <w:tabs>
                <w:tab w:val="left" w:pos="0"/>
              </w:tabs>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Прочие </w:t>
            </w:r>
          </w:p>
        </w:tc>
        <w:tc>
          <w:tcPr>
            <w:tcW w:w="965"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w:t>
            </w:r>
          </w:p>
        </w:tc>
        <w:tc>
          <w:tcPr>
            <w:tcW w:w="1138" w:type="dxa"/>
          </w:tcPr>
          <w:p w:rsidR="00951782" w:rsidRDefault="0053000F">
            <w:pPr>
              <w:tabs>
                <w:tab w:val="left" w:pos="0"/>
              </w:tabs>
              <w:spacing w:after="0" w:line="240"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0,00%</w:t>
            </w:r>
          </w:p>
        </w:tc>
      </w:tr>
    </w:tbl>
    <w:p w:rsidR="00951782" w:rsidRDefault="00951782">
      <w:pPr>
        <w:tabs>
          <w:tab w:val="left" w:pos="0"/>
        </w:tabs>
        <w:spacing w:after="0" w:line="240" w:lineRule="auto"/>
        <w:jc w:val="both"/>
        <w:rPr>
          <w:rFonts w:ascii="Times New Roman" w:hAnsi="Times New Roman" w:cs="Times New Roman"/>
          <w:sz w:val="24"/>
          <w:szCs w:val="24"/>
        </w:rPr>
      </w:pPr>
    </w:p>
    <w:p w:rsidR="00951782" w:rsidRDefault="0053000F">
      <w:pPr>
        <w:pStyle w:val="11"/>
        <w:tabs>
          <w:tab w:val="left" w:pos="2894"/>
        </w:tabs>
        <w:spacing w:line="240" w:lineRule="auto"/>
        <w:ind w:firstLine="567"/>
        <w:jc w:val="both"/>
        <w:rPr>
          <w:rFonts w:cs="Times New Roman"/>
        </w:rPr>
      </w:pPr>
      <w:r>
        <w:rPr>
          <w:rFonts w:cs="Times New Roman"/>
        </w:rPr>
        <w:t>Как видно из табл. 23, основными источниками инвестиций крупных и средних организаций Анучинского муниципального округа являются привлеченные средства.</w:t>
      </w:r>
    </w:p>
    <w:p w:rsidR="00951782" w:rsidRDefault="0053000F">
      <w:pPr>
        <w:pStyle w:val="11"/>
        <w:tabs>
          <w:tab w:val="left" w:pos="2894"/>
        </w:tabs>
        <w:spacing w:line="240" w:lineRule="auto"/>
        <w:ind w:firstLine="567"/>
        <w:jc w:val="both"/>
        <w:rPr>
          <w:rFonts w:cs="Times New Roman"/>
        </w:rPr>
      </w:pPr>
      <w:r>
        <w:rPr>
          <w:rFonts w:cs="Times New Roman"/>
        </w:rPr>
        <w:t xml:space="preserve">Сопоставляя инвестиционную активности Анучинского муниципального округа с окружающими его муниципалитетами (см. рис. 15), следует отметить за последние </w:t>
      </w:r>
      <w:r w:rsidR="004308E3">
        <w:rPr>
          <w:rFonts w:cs="Times New Roman"/>
        </w:rPr>
        <w:t xml:space="preserve">2020–2023 </w:t>
      </w:r>
      <w:r>
        <w:rPr>
          <w:rFonts w:cs="Times New Roman"/>
        </w:rPr>
        <w:t xml:space="preserve"> годы незначительный объем привлеченных средств, обусловленных прежде всего высокой конкуренцией в данной сфере деятельности, что сдерживает развитие экономики округа.</w:t>
      </w:r>
    </w:p>
    <w:p w:rsidR="00951782" w:rsidRDefault="0053000F">
      <w:pPr>
        <w:pStyle w:val="11"/>
        <w:tabs>
          <w:tab w:val="left" w:pos="2894"/>
        </w:tabs>
        <w:spacing w:line="240" w:lineRule="auto"/>
        <w:ind w:firstLine="0"/>
        <w:jc w:val="both"/>
        <w:rPr>
          <w:rFonts w:cs="Times New Roman"/>
        </w:rPr>
      </w:pPr>
      <w:r>
        <w:rPr>
          <w:rFonts w:cs="Times New Roman"/>
          <w:noProof/>
          <w:lang w:eastAsia="ru-RU" w:bidi="ar-SA"/>
        </w:rPr>
        <w:drawing>
          <wp:inline distT="0" distB="0" distL="0" distR="0">
            <wp:extent cx="6028055" cy="2923540"/>
            <wp:effectExtent l="0" t="0" r="0" b="0"/>
            <wp:docPr id="10833181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1814" name="Рисунок 9"/>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8055" cy="2923540"/>
                    </a:xfrm>
                    <a:prstGeom prst="rect">
                      <a:avLst/>
                    </a:prstGeom>
                    <a:noFill/>
                    <a:ln>
                      <a:noFill/>
                    </a:ln>
                  </pic:spPr>
                </pic:pic>
              </a:graphicData>
            </a:graphic>
          </wp:inline>
        </w:drawing>
      </w:r>
    </w:p>
    <w:p w:rsidR="00951782" w:rsidRDefault="0053000F">
      <w:pPr>
        <w:pStyle w:val="11"/>
        <w:tabs>
          <w:tab w:val="left" w:pos="2894"/>
        </w:tabs>
        <w:spacing w:line="240" w:lineRule="auto"/>
        <w:ind w:firstLine="0"/>
        <w:jc w:val="both"/>
        <w:rPr>
          <w:rFonts w:cs="Times New Roman"/>
          <w:i/>
          <w:iCs/>
        </w:rPr>
      </w:pPr>
      <w:r>
        <w:rPr>
          <w:rFonts w:cs="Times New Roman"/>
          <w:i/>
          <w:iCs/>
        </w:rPr>
        <w:t xml:space="preserve">Рис.15 – Сопоставление уровня инвестиционной активности Анучинского муниципального округа и окружающих его муниципалитетов, млн. руб., </w:t>
      </w:r>
      <w:r w:rsidR="004308E3">
        <w:rPr>
          <w:rFonts w:cs="Times New Roman"/>
          <w:i/>
          <w:iCs/>
        </w:rPr>
        <w:t xml:space="preserve">2020–2023 </w:t>
      </w:r>
      <w:r>
        <w:rPr>
          <w:rFonts w:cs="Times New Roman"/>
          <w:i/>
          <w:iCs/>
        </w:rPr>
        <w:t>годы (инвестиции в основной капитал – всего)</w:t>
      </w:r>
    </w:p>
    <w:p w:rsidR="00951782" w:rsidRDefault="00951782">
      <w:pPr>
        <w:pStyle w:val="11"/>
        <w:tabs>
          <w:tab w:val="left" w:pos="2894"/>
        </w:tabs>
        <w:spacing w:line="240" w:lineRule="auto"/>
        <w:ind w:firstLine="567"/>
        <w:jc w:val="both"/>
        <w:rPr>
          <w:rFonts w:cs="Times New Roman"/>
        </w:rPr>
      </w:pPr>
    </w:p>
    <w:p w:rsidR="00951782" w:rsidRDefault="0053000F">
      <w:pPr>
        <w:pStyle w:val="11"/>
        <w:tabs>
          <w:tab w:val="left" w:pos="2894"/>
        </w:tabs>
        <w:spacing w:line="240" w:lineRule="auto"/>
        <w:ind w:firstLine="567"/>
        <w:jc w:val="both"/>
        <w:rPr>
          <w:rFonts w:cs="Times New Roman"/>
        </w:rPr>
      </w:pPr>
      <w:r>
        <w:rPr>
          <w:rFonts w:cs="Times New Roman"/>
        </w:rPr>
        <w:t>В целях привлечения инвесторов администрацией Анучинского муниципального округа проводится следующие работы:</w:t>
      </w:r>
    </w:p>
    <w:p w:rsidR="00951782" w:rsidRDefault="0053000F">
      <w:pPr>
        <w:pStyle w:val="11"/>
        <w:tabs>
          <w:tab w:val="left" w:pos="2894"/>
        </w:tabs>
        <w:spacing w:line="240" w:lineRule="auto"/>
        <w:ind w:firstLine="567"/>
        <w:jc w:val="both"/>
        <w:rPr>
          <w:rFonts w:cs="Times New Roman"/>
        </w:rPr>
      </w:pPr>
      <w:r>
        <w:rPr>
          <w:rFonts w:cs="Times New Roman"/>
        </w:rPr>
        <w:t>– ежегодно обновляется инвестиционный паспорт муниципального округа;</w:t>
      </w:r>
    </w:p>
    <w:p w:rsidR="00BF6044" w:rsidRDefault="0053000F">
      <w:pPr>
        <w:pStyle w:val="11"/>
        <w:tabs>
          <w:tab w:val="left" w:pos="2894"/>
        </w:tabs>
        <w:spacing w:line="240" w:lineRule="auto"/>
        <w:ind w:firstLine="567"/>
        <w:jc w:val="both"/>
        <w:rPr>
          <w:rFonts w:cs="Times New Roman"/>
        </w:rPr>
      </w:pPr>
      <w:r>
        <w:rPr>
          <w:rFonts w:cs="Times New Roman"/>
        </w:rPr>
        <w:t>– на официальном сайте администрация Анучинского округа в разделе «</w:t>
      </w:r>
      <w:r w:rsidR="00BF6044">
        <w:rPr>
          <w:rFonts w:cs="Times New Roman"/>
        </w:rPr>
        <w:t>Имущественная поддержка МСП»</w:t>
      </w:r>
      <w:r>
        <w:rPr>
          <w:rFonts w:cs="Times New Roman"/>
        </w:rPr>
        <w:t xml:space="preserve"> размещена и актуализируется информация о порядке и условиях предоставления в аренду имущества, включенного в перечень муниципального имущества муниципального округа, свободного от прав третьих лиц. </w:t>
      </w:r>
    </w:p>
    <w:p w:rsidR="00BF6044" w:rsidRDefault="00BF6044">
      <w:pPr>
        <w:pStyle w:val="11"/>
        <w:tabs>
          <w:tab w:val="left" w:pos="2894"/>
        </w:tabs>
        <w:spacing w:line="240" w:lineRule="auto"/>
        <w:ind w:firstLine="567"/>
        <w:jc w:val="both"/>
        <w:rPr>
          <w:rFonts w:cs="Times New Roman"/>
        </w:rPr>
      </w:pPr>
      <w:r>
        <w:rPr>
          <w:rFonts w:cs="Times New Roman"/>
        </w:rPr>
        <w:t>Также дополнительная информация для инвесторов и субъектов малого и среднего бизнеса Анучинского муниципального округа размещена в разделе «Инвестиционная деятельность».</w:t>
      </w:r>
    </w:p>
    <w:p w:rsidR="00951782" w:rsidRDefault="0053000F">
      <w:pPr>
        <w:pStyle w:val="11"/>
        <w:tabs>
          <w:tab w:val="left" w:pos="2894"/>
        </w:tabs>
        <w:spacing w:line="240" w:lineRule="auto"/>
        <w:ind w:firstLine="567"/>
        <w:jc w:val="both"/>
        <w:rPr>
          <w:rFonts w:cs="Times New Roman"/>
        </w:rPr>
      </w:pPr>
      <w:r w:rsidRPr="008C4D44">
        <w:rPr>
          <w:rFonts w:cs="Times New Roman"/>
        </w:rPr>
        <w:lastRenderedPageBreak/>
        <w:t xml:space="preserve">– сформированы </w:t>
      </w:r>
      <w:r w:rsidR="008C4D44" w:rsidRPr="008C4D44">
        <w:rPr>
          <w:rFonts w:cs="Times New Roman"/>
        </w:rPr>
        <w:t>3</w:t>
      </w:r>
      <w:r w:rsidRPr="008C4D44">
        <w:rPr>
          <w:rFonts w:cs="Times New Roman"/>
        </w:rPr>
        <w:t xml:space="preserve"> инвестиционные площадки с необходимой для реализации деятельности инфраструктурой (см. табл. 24);</w:t>
      </w:r>
    </w:p>
    <w:p w:rsidR="00951782" w:rsidRDefault="0053000F">
      <w:pPr>
        <w:pStyle w:val="11"/>
        <w:tabs>
          <w:tab w:val="left" w:pos="2894"/>
        </w:tabs>
        <w:spacing w:line="240" w:lineRule="auto"/>
        <w:ind w:firstLine="567"/>
        <w:jc w:val="both"/>
        <w:rPr>
          <w:rFonts w:cs="Times New Roman"/>
        </w:rPr>
      </w:pPr>
      <w:r>
        <w:rPr>
          <w:rFonts w:cs="Times New Roman"/>
        </w:rPr>
        <w:t xml:space="preserve">– предусмотрены меры поддержки бизнеса, в том числе: </w:t>
      </w:r>
    </w:p>
    <w:p w:rsidR="00951782" w:rsidRDefault="0053000F">
      <w:pPr>
        <w:pStyle w:val="11"/>
        <w:tabs>
          <w:tab w:val="left" w:pos="2894"/>
        </w:tabs>
        <w:spacing w:line="240" w:lineRule="auto"/>
        <w:ind w:firstLine="567"/>
        <w:jc w:val="both"/>
        <w:rPr>
          <w:rFonts w:cs="Times New Roman"/>
        </w:rPr>
      </w:pPr>
      <w:r>
        <w:rPr>
          <w:rFonts w:cs="Times New Roman"/>
        </w:rPr>
        <w:t xml:space="preserve">––– </w:t>
      </w:r>
      <w:r>
        <w:rPr>
          <w:rFonts w:cs="Times New Roman"/>
          <w:i/>
          <w:iCs/>
        </w:rPr>
        <w:t>федеральные:</w:t>
      </w:r>
      <w:r>
        <w:rPr>
          <w:rFonts w:cs="Times New Roman"/>
        </w:rPr>
        <w:t xml:space="preserve"> фонд развития промышленности – займ по ставкам 3% и 5% от 5 </w:t>
      </w:r>
      <w:r w:rsidR="004308E3">
        <w:rPr>
          <w:rFonts w:cs="Times New Roman"/>
        </w:rPr>
        <w:t>млн</w:t>
      </w:r>
      <w:r>
        <w:rPr>
          <w:rFonts w:cs="Times New Roman"/>
        </w:rPr>
        <w:t xml:space="preserve"> до 5 млрд руб. сроком на 10 лет;</w:t>
      </w:r>
    </w:p>
    <w:p w:rsidR="00951782" w:rsidRDefault="0053000F">
      <w:pPr>
        <w:pStyle w:val="11"/>
        <w:tabs>
          <w:tab w:val="left" w:pos="2894"/>
        </w:tabs>
        <w:spacing w:line="240" w:lineRule="auto"/>
        <w:ind w:firstLine="567"/>
        <w:jc w:val="both"/>
        <w:rPr>
          <w:rFonts w:cs="Times New Roman"/>
        </w:rPr>
      </w:pPr>
      <w:r>
        <w:rPr>
          <w:rFonts w:cs="Times New Roman"/>
        </w:rPr>
        <w:t xml:space="preserve">––– </w:t>
      </w:r>
      <w:r>
        <w:rPr>
          <w:rFonts w:cs="Times New Roman"/>
          <w:i/>
          <w:iCs/>
        </w:rPr>
        <w:t>региональные:</w:t>
      </w:r>
      <w:r>
        <w:rPr>
          <w:rFonts w:cs="Times New Roman"/>
        </w:rPr>
        <w:t xml:space="preserve"> региональный фонд развития промышленности Приморского края – займ до 100 млн. руб.;</w:t>
      </w:r>
    </w:p>
    <w:p w:rsidR="00951782" w:rsidRDefault="0053000F">
      <w:pPr>
        <w:pStyle w:val="11"/>
        <w:tabs>
          <w:tab w:val="left" w:pos="2894"/>
        </w:tabs>
        <w:spacing w:line="240" w:lineRule="auto"/>
        <w:ind w:firstLine="567"/>
        <w:jc w:val="both"/>
        <w:rPr>
          <w:rFonts w:cs="Times New Roman"/>
        </w:rPr>
      </w:pPr>
      <w:r>
        <w:rPr>
          <w:rFonts w:cs="Times New Roman"/>
        </w:rPr>
        <w:t xml:space="preserve">––– </w:t>
      </w:r>
      <w:r>
        <w:rPr>
          <w:rFonts w:cs="Times New Roman"/>
          <w:i/>
          <w:iCs/>
        </w:rPr>
        <w:t>муниципальные:</w:t>
      </w:r>
      <w:r>
        <w:rPr>
          <w:rFonts w:cs="Times New Roman"/>
        </w:rPr>
        <w:t xml:space="preserve">  муниципальная программа «Содействие развитию 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(финансовая поддержка); муниципальное имущество Анучинского муниципального округа, предназначенное для передачи субъектам малого предпринимательства; информационная поддержка субъектов малого и среднего предпринимательства;</w:t>
      </w:r>
    </w:p>
    <w:p w:rsidR="00951782" w:rsidRDefault="0053000F">
      <w:pPr>
        <w:pStyle w:val="11"/>
        <w:tabs>
          <w:tab w:val="left" w:pos="2894"/>
        </w:tabs>
        <w:spacing w:line="240" w:lineRule="auto"/>
        <w:ind w:firstLine="567"/>
        <w:jc w:val="both"/>
        <w:rPr>
          <w:rFonts w:cs="Times New Roman"/>
        </w:rPr>
      </w:pPr>
      <w:r>
        <w:rPr>
          <w:rFonts w:cs="Times New Roman"/>
        </w:rPr>
        <w:t>––– специальные: льготное кредитование, микрофинансирование, центр поддержки предпринимательства «Мой бизнес» Приморского края; поручительство Гарантийного фонда Приморского края.</w:t>
      </w:r>
    </w:p>
    <w:p w:rsidR="00951782" w:rsidRDefault="00951782">
      <w:pPr>
        <w:pStyle w:val="11"/>
        <w:tabs>
          <w:tab w:val="left" w:pos="2894"/>
        </w:tabs>
        <w:spacing w:line="240" w:lineRule="auto"/>
        <w:ind w:firstLine="0"/>
        <w:jc w:val="both"/>
        <w:rPr>
          <w:rFonts w:cs="Times New Roman"/>
        </w:rPr>
      </w:pPr>
    </w:p>
    <w:p w:rsidR="00951782" w:rsidRPr="00901A44" w:rsidRDefault="0053000F">
      <w:pPr>
        <w:pStyle w:val="11"/>
        <w:tabs>
          <w:tab w:val="left" w:pos="2894"/>
        </w:tabs>
        <w:spacing w:line="240" w:lineRule="auto"/>
        <w:ind w:firstLine="0"/>
        <w:jc w:val="both"/>
        <w:rPr>
          <w:rFonts w:cs="Times New Roman"/>
          <w:i/>
          <w:iCs/>
        </w:rPr>
      </w:pPr>
      <w:r w:rsidRPr="00901A44">
        <w:rPr>
          <w:rFonts w:cs="Times New Roman"/>
          <w:i/>
          <w:iCs/>
        </w:rPr>
        <w:t>Таблица 24 – Инвестиционные площадки</w:t>
      </w:r>
    </w:p>
    <w:tbl>
      <w:tblPr>
        <w:tblStyle w:val="aff2"/>
        <w:tblW w:w="0" w:type="auto"/>
        <w:tblLook w:val="04A0"/>
      </w:tblPr>
      <w:tblGrid>
        <w:gridCol w:w="2547"/>
        <w:gridCol w:w="6941"/>
      </w:tblGrid>
      <w:tr w:rsidR="00951782" w:rsidRPr="00901A44">
        <w:tc>
          <w:tcPr>
            <w:tcW w:w="2547" w:type="dxa"/>
            <w:shd w:val="clear" w:color="auto" w:fill="DAE9F7" w:themeFill="text2" w:themeFillTint="1A"/>
          </w:tcPr>
          <w:p w:rsidR="00951782" w:rsidRPr="00901A44" w:rsidRDefault="0053000F">
            <w:pPr>
              <w:pStyle w:val="11"/>
              <w:tabs>
                <w:tab w:val="left" w:pos="2894"/>
              </w:tabs>
              <w:spacing w:line="240" w:lineRule="auto"/>
              <w:ind w:firstLine="0"/>
              <w:jc w:val="both"/>
              <w:rPr>
                <w:rFonts w:cs="Times New Roman"/>
              </w:rPr>
            </w:pPr>
            <w:r w:rsidRPr="00901A44">
              <w:rPr>
                <w:rFonts w:cs="Times New Roman"/>
              </w:rPr>
              <w:t>Земельный участок</w:t>
            </w:r>
          </w:p>
        </w:tc>
        <w:tc>
          <w:tcPr>
            <w:tcW w:w="6941" w:type="dxa"/>
            <w:shd w:val="clear" w:color="auto" w:fill="DAE9F7" w:themeFill="text2" w:themeFillTint="1A"/>
          </w:tcPr>
          <w:p w:rsidR="00951782" w:rsidRPr="00901A44" w:rsidRDefault="0053000F">
            <w:pPr>
              <w:pStyle w:val="11"/>
              <w:tabs>
                <w:tab w:val="left" w:pos="2894"/>
              </w:tabs>
              <w:spacing w:line="240" w:lineRule="auto"/>
              <w:ind w:firstLine="0"/>
              <w:jc w:val="both"/>
              <w:rPr>
                <w:rFonts w:cs="Times New Roman"/>
              </w:rPr>
            </w:pPr>
            <w:r w:rsidRPr="00901A44">
              <w:rPr>
                <w:rFonts w:cs="Times New Roman"/>
              </w:rPr>
              <w:t>Характеристики</w:t>
            </w:r>
          </w:p>
        </w:tc>
      </w:tr>
      <w:tr w:rsidR="00951782" w:rsidRPr="00901A44">
        <w:tc>
          <w:tcPr>
            <w:tcW w:w="2547" w:type="dxa"/>
          </w:tcPr>
          <w:p w:rsidR="00951782" w:rsidRPr="00901A44" w:rsidRDefault="0053000F">
            <w:pPr>
              <w:pStyle w:val="11"/>
              <w:tabs>
                <w:tab w:val="left" w:pos="2894"/>
              </w:tabs>
              <w:spacing w:line="240" w:lineRule="auto"/>
              <w:ind w:firstLine="0"/>
              <w:jc w:val="both"/>
              <w:rPr>
                <w:rFonts w:cs="Times New Roman"/>
              </w:rPr>
            </w:pPr>
            <w:r w:rsidRPr="00901A44">
              <w:rPr>
                <w:rFonts w:cs="Times New Roman"/>
              </w:rPr>
              <w:t>Земельный участок.</w:t>
            </w:r>
          </w:p>
          <w:p w:rsidR="00951782" w:rsidRPr="00901A44" w:rsidRDefault="0053000F">
            <w:pPr>
              <w:pStyle w:val="11"/>
              <w:tabs>
                <w:tab w:val="left" w:pos="2894"/>
              </w:tabs>
              <w:spacing w:line="240" w:lineRule="auto"/>
              <w:ind w:firstLine="0"/>
              <w:jc w:val="both"/>
              <w:rPr>
                <w:rFonts w:cs="Times New Roman"/>
              </w:rPr>
            </w:pPr>
            <w:r w:rsidRPr="00901A44">
              <w:rPr>
                <w:rFonts w:cs="Times New Roman"/>
              </w:rPr>
              <w:t xml:space="preserve">Кадастровый номер: </w:t>
            </w:r>
            <w:r w:rsidR="00133D94" w:rsidRPr="00901A44">
              <w:rPr>
                <w:rFonts w:cs="Times New Roman"/>
              </w:rPr>
              <w:t>25:01:100001:3152</w:t>
            </w:r>
          </w:p>
        </w:tc>
        <w:tc>
          <w:tcPr>
            <w:tcW w:w="6941" w:type="dxa"/>
          </w:tcPr>
          <w:p w:rsidR="00951782" w:rsidRPr="00901A44" w:rsidRDefault="0053000F">
            <w:pPr>
              <w:pStyle w:val="11"/>
              <w:tabs>
                <w:tab w:val="left" w:pos="2894"/>
              </w:tabs>
              <w:spacing w:line="240" w:lineRule="auto"/>
              <w:ind w:firstLine="0"/>
              <w:jc w:val="both"/>
              <w:rPr>
                <w:rFonts w:cs="Times New Roman"/>
              </w:rPr>
            </w:pPr>
            <w:r w:rsidRPr="00901A44">
              <w:rPr>
                <w:rFonts w:cs="Times New Roman"/>
                <w:i/>
                <w:iCs/>
              </w:rPr>
              <w:t>Отрасль –</w:t>
            </w:r>
            <w:r w:rsidR="00133D94" w:rsidRPr="00901A44">
              <w:rPr>
                <w:rFonts w:cs="Times New Roman"/>
              </w:rPr>
              <w:t xml:space="preserve">жилое </w:t>
            </w:r>
            <w:r w:rsidR="00C41F62" w:rsidRPr="00901A44">
              <w:rPr>
                <w:rFonts w:cs="Times New Roman"/>
              </w:rPr>
              <w:t>строительство</w:t>
            </w:r>
          </w:p>
          <w:p w:rsidR="00951782" w:rsidRPr="00901A44" w:rsidRDefault="0053000F">
            <w:pPr>
              <w:pStyle w:val="11"/>
              <w:tabs>
                <w:tab w:val="left" w:pos="2894"/>
              </w:tabs>
              <w:spacing w:line="240" w:lineRule="auto"/>
              <w:ind w:firstLine="0"/>
              <w:jc w:val="both"/>
              <w:rPr>
                <w:rFonts w:cs="Times New Roman"/>
              </w:rPr>
            </w:pPr>
            <w:r w:rsidRPr="00901A44">
              <w:rPr>
                <w:rFonts w:cs="Times New Roman"/>
                <w:i/>
                <w:iCs/>
              </w:rPr>
              <w:t>Местоположение –</w:t>
            </w:r>
            <w:r w:rsidRPr="00901A44">
              <w:rPr>
                <w:rFonts w:cs="Times New Roman"/>
              </w:rPr>
              <w:t xml:space="preserve"> примерно в </w:t>
            </w:r>
            <w:r w:rsidR="00133D94" w:rsidRPr="00901A44">
              <w:rPr>
                <w:rFonts w:cs="Times New Roman"/>
              </w:rPr>
              <w:t>708</w:t>
            </w:r>
            <w:r w:rsidRPr="00901A44">
              <w:rPr>
                <w:rFonts w:cs="Times New Roman"/>
              </w:rPr>
              <w:t xml:space="preserve"> м от ориентира с. </w:t>
            </w:r>
            <w:r w:rsidR="00133D94" w:rsidRPr="00901A44">
              <w:rPr>
                <w:rFonts w:cs="Times New Roman"/>
              </w:rPr>
              <w:t>Чернышевка</w:t>
            </w:r>
            <w:r w:rsidRPr="00901A44">
              <w:rPr>
                <w:rFonts w:cs="Times New Roman"/>
              </w:rPr>
              <w:t xml:space="preserve">, ул. </w:t>
            </w:r>
            <w:r w:rsidR="00133D94" w:rsidRPr="00901A44">
              <w:rPr>
                <w:rFonts w:cs="Times New Roman"/>
              </w:rPr>
              <w:t>Солнечная</w:t>
            </w:r>
            <w:r w:rsidRPr="00901A44">
              <w:rPr>
                <w:rFonts w:cs="Times New Roman"/>
              </w:rPr>
              <w:t xml:space="preserve"> по направлению на юг</w:t>
            </w:r>
            <w:r w:rsidR="00133D94" w:rsidRPr="00901A44">
              <w:rPr>
                <w:rFonts w:cs="Times New Roman"/>
              </w:rPr>
              <w:t>о - запад</w:t>
            </w:r>
            <w:r w:rsidRPr="00901A44">
              <w:rPr>
                <w:rFonts w:cs="Times New Roman"/>
              </w:rPr>
              <w:t>.</w:t>
            </w:r>
          </w:p>
          <w:p w:rsidR="00951782" w:rsidRPr="00901A44" w:rsidRDefault="0053000F">
            <w:pPr>
              <w:pStyle w:val="11"/>
              <w:tabs>
                <w:tab w:val="left" w:pos="2894"/>
              </w:tabs>
              <w:spacing w:line="240" w:lineRule="auto"/>
              <w:ind w:firstLine="0"/>
              <w:jc w:val="both"/>
              <w:rPr>
                <w:rFonts w:cs="Times New Roman"/>
              </w:rPr>
            </w:pPr>
            <w:r w:rsidRPr="00901A44">
              <w:rPr>
                <w:rFonts w:cs="Times New Roman"/>
                <w:i/>
                <w:iCs/>
              </w:rPr>
              <w:t>Площадь</w:t>
            </w:r>
            <w:r w:rsidRPr="00901A44">
              <w:rPr>
                <w:rFonts w:cs="Times New Roman"/>
              </w:rPr>
              <w:t xml:space="preserve"> – </w:t>
            </w:r>
            <w:r w:rsidR="00133D94" w:rsidRPr="00901A44">
              <w:rPr>
                <w:rFonts w:cs="Times New Roman"/>
              </w:rPr>
              <w:t>1</w:t>
            </w:r>
            <w:r w:rsidRPr="00901A44">
              <w:rPr>
                <w:rFonts w:cs="Times New Roman"/>
              </w:rPr>
              <w:t>,</w:t>
            </w:r>
            <w:r w:rsidR="00133D94" w:rsidRPr="00901A44">
              <w:rPr>
                <w:rFonts w:cs="Times New Roman"/>
              </w:rPr>
              <w:t>07</w:t>
            </w:r>
            <w:r w:rsidRPr="00901A44">
              <w:rPr>
                <w:rFonts w:cs="Times New Roman"/>
              </w:rPr>
              <w:t xml:space="preserve"> га.</w:t>
            </w:r>
          </w:p>
          <w:p w:rsidR="00951782" w:rsidRPr="00901A44" w:rsidRDefault="0053000F">
            <w:pPr>
              <w:pStyle w:val="11"/>
              <w:tabs>
                <w:tab w:val="left" w:pos="2894"/>
              </w:tabs>
              <w:spacing w:line="240" w:lineRule="auto"/>
              <w:ind w:firstLine="0"/>
              <w:jc w:val="both"/>
              <w:rPr>
                <w:rFonts w:cs="Times New Roman"/>
              </w:rPr>
            </w:pPr>
            <w:r w:rsidRPr="00901A44">
              <w:rPr>
                <w:rFonts w:cs="Times New Roman"/>
                <w:i/>
                <w:iCs/>
              </w:rPr>
              <w:t>Вид разрешенного использования</w:t>
            </w:r>
            <w:r w:rsidRPr="00901A44">
              <w:rPr>
                <w:rFonts w:cs="Times New Roman"/>
              </w:rPr>
              <w:t xml:space="preserve"> – </w:t>
            </w:r>
            <w:r w:rsidR="00133D94" w:rsidRPr="00901A44">
              <w:rPr>
                <w:rFonts w:cs="Times New Roman"/>
              </w:rPr>
              <w:t>среднеэтажное жилищное строительство.</w:t>
            </w:r>
          </w:p>
        </w:tc>
      </w:tr>
      <w:tr w:rsidR="00951782" w:rsidRPr="00901A44">
        <w:tc>
          <w:tcPr>
            <w:tcW w:w="2547" w:type="dxa"/>
          </w:tcPr>
          <w:p w:rsidR="00951782" w:rsidRPr="00901A44" w:rsidRDefault="0053000F">
            <w:pPr>
              <w:pStyle w:val="11"/>
              <w:tabs>
                <w:tab w:val="left" w:pos="2894"/>
              </w:tabs>
              <w:spacing w:line="240" w:lineRule="auto"/>
              <w:ind w:firstLine="0"/>
              <w:jc w:val="both"/>
              <w:rPr>
                <w:rFonts w:cs="Times New Roman"/>
              </w:rPr>
            </w:pPr>
            <w:r w:rsidRPr="00901A44">
              <w:rPr>
                <w:rFonts w:cs="Times New Roman"/>
              </w:rPr>
              <w:t>Земельный участок.</w:t>
            </w:r>
          </w:p>
          <w:p w:rsidR="00951782" w:rsidRPr="00901A44" w:rsidRDefault="0053000F">
            <w:pPr>
              <w:pStyle w:val="11"/>
              <w:tabs>
                <w:tab w:val="left" w:pos="2894"/>
              </w:tabs>
              <w:spacing w:line="240" w:lineRule="auto"/>
              <w:ind w:firstLine="0"/>
              <w:jc w:val="both"/>
              <w:rPr>
                <w:rFonts w:cs="Times New Roman"/>
              </w:rPr>
            </w:pPr>
            <w:r w:rsidRPr="00901A44">
              <w:rPr>
                <w:rFonts w:cs="Times New Roman"/>
              </w:rPr>
              <w:t>Кадастровый номер:</w:t>
            </w:r>
          </w:p>
          <w:p w:rsidR="00133D94" w:rsidRPr="00901A44" w:rsidRDefault="00133D94">
            <w:pPr>
              <w:pStyle w:val="11"/>
              <w:tabs>
                <w:tab w:val="left" w:pos="2894"/>
              </w:tabs>
              <w:spacing w:line="240" w:lineRule="auto"/>
              <w:ind w:firstLine="0"/>
              <w:jc w:val="both"/>
              <w:rPr>
                <w:rFonts w:cs="Times New Roman"/>
              </w:rPr>
            </w:pPr>
            <w:r w:rsidRPr="00901A44">
              <w:rPr>
                <w:rFonts w:cs="Times New Roman"/>
              </w:rPr>
              <w:t>25:01:150001:5879</w:t>
            </w:r>
          </w:p>
          <w:p w:rsidR="00951782" w:rsidRPr="00901A44" w:rsidRDefault="00951782">
            <w:pPr>
              <w:pStyle w:val="11"/>
              <w:tabs>
                <w:tab w:val="left" w:pos="2894"/>
              </w:tabs>
              <w:spacing w:line="240" w:lineRule="auto"/>
              <w:ind w:firstLine="0"/>
              <w:jc w:val="both"/>
              <w:rPr>
                <w:rFonts w:cs="Times New Roman"/>
              </w:rPr>
            </w:pPr>
          </w:p>
        </w:tc>
        <w:tc>
          <w:tcPr>
            <w:tcW w:w="6941" w:type="dxa"/>
          </w:tcPr>
          <w:p w:rsidR="00951782" w:rsidRPr="00901A44" w:rsidRDefault="0053000F">
            <w:pPr>
              <w:pStyle w:val="11"/>
              <w:tabs>
                <w:tab w:val="left" w:pos="2894"/>
              </w:tabs>
              <w:spacing w:line="240" w:lineRule="auto"/>
              <w:ind w:firstLine="0"/>
              <w:jc w:val="both"/>
              <w:rPr>
                <w:rFonts w:cs="Times New Roman"/>
              </w:rPr>
            </w:pPr>
            <w:r w:rsidRPr="00901A44">
              <w:rPr>
                <w:rFonts w:cs="Times New Roman"/>
                <w:i/>
                <w:iCs/>
              </w:rPr>
              <w:t xml:space="preserve">Отрасль – </w:t>
            </w:r>
            <w:r w:rsidR="00133D94" w:rsidRPr="00901A44">
              <w:rPr>
                <w:rFonts w:cs="Times New Roman"/>
                <w:i/>
                <w:iCs/>
              </w:rPr>
              <w:t xml:space="preserve">жилое </w:t>
            </w:r>
            <w:r w:rsidRPr="00901A44">
              <w:rPr>
                <w:rFonts w:cs="Times New Roman"/>
              </w:rPr>
              <w:t>строительство.</w:t>
            </w:r>
          </w:p>
          <w:p w:rsidR="00951782" w:rsidRPr="00901A44" w:rsidRDefault="004308E3">
            <w:pPr>
              <w:pStyle w:val="11"/>
              <w:tabs>
                <w:tab w:val="left" w:pos="2894"/>
              </w:tabs>
              <w:spacing w:line="240" w:lineRule="auto"/>
              <w:ind w:firstLine="0"/>
              <w:jc w:val="both"/>
              <w:rPr>
                <w:rFonts w:cs="Times New Roman"/>
              </w:rPr>
            </w:pPr>
            <w:r w:rsidRPr="00901A44">
              <w:rPr>
                <w:rFonts w:cs="Times New Roman"/>
                <w:i/>
                <w:iCs/>
              </w:rPr>
              <w:t>Местоположение –</w:t>
            </w:r>
            <w:r w:rsidR="0053000F" w:rsidRPr="00901A44">
              <w:rPr>
                <w:rFonts w:cs="Times New Roman"/>
              </w:rPr>
              <w:t xml:space="preserve"> примерно в 85 м от ориентира с. Анучино, ул. Ленинская, 11 по направлению на юг-восток.</w:t>
            </w:r>
          </w:p>
          <w:p w:rsidR="00951782" w:rsidRPr="00901A44" w:rsidRDefault="0053000F">
            <w:pPr>
              <w:pStyle w:val="11"/>
              <w:tabs>
                <w:tab w:val="left" w:pos="2894"/>
              </w:tabs>
              <w:spacing w:line="240" w:lineRule="auto"/>
              <w:ind w:firstLine="0"/>
              <w:jc w:val="both"/>
              <w:rPr>
                <w:rFonts w:cs="Times New Roman"/>
              </w:rPr>
            </w:pPr>
            <w:r w:rsidRPr="00901A44">
              <w:rPr>
                <w:rFonts w:cs="Times New Roman"/>
                <w:i/>
                <w:iCs/>
              </w:rPr>
              <w:t>Площадь</w:t>
            </w:r>
            <w:r w:rsidRPr="00901A44">
              <w:rPr>
                <w:rFonts w:cs="Times New Roman"/>
              </w:rPr>
              <w:t xml:space="preserve"> – 0,24 га.</w:t>
            </w:r>
          </w:p>
          <w:p w:rsidR="00951782" w:rsidRPr="00901A44" w:rsidRDefault="0053000F">
            <w:pPr>
              <w:pStyle w:val="11"/>
              <w:tabs>
                <w:tab w:val="left" w:pos="2894"/>
              </w:tabs>
              <w:spacing w:line="240" w:lineRule="auto"/>
              <w:ind w:firstLine="0"/>
              <w:jc w:val="both"/>
              <w:rPr>
                <w:rFonts w:cs="Times New Roman"/>
              </w:rPr>
            </w:pPr>
            <w:r w:rsidRPr="00901A44">
              <w:rPr>
                <w:rFonts w:cs="Times New Roman"/>
                <w:i/>
                <w:iCs/>
              </w:rPr>
              <w:t>Вид разрешенного использования</w:t>
            </w:r>
            <w:r w:rsidRPr="00901A44">
              <w:rPr>
                <w:rFonts w:cs="Times New Roman"/>
              </w:rPr>
              <w:t xml:space="preserve"> – среднеэтажное жилищное строительство.</w:t>
            </w:r>
          </w:p>
        </w:tc>
      </w:tr>
      <w:tr w:rsidR="00951782">
        <w:tc>
          <w:tcPr>
            <w:tcW w:w="2547" w:type="dxa"/>
          </w:tcPr>
          <w:p w:rsidR="00951782" w:rsidRPr="00901A44" w:rsidRDefault="0053000F">
            <w:pPr>
              <w:pStyle w:val="11"/>
              <w:tabs>
                <w:tab w:val="left" w:pos="2894"/>
              </w:tabs>
              <w:spacing w:line="240" w:lineRule="auto"/>
              <w:ind w:firstLine="0"/>
              <w:jc w:val="both"/>
              <w:rPr>
                <w:rFonts w:cs="Times New Roman"/>
              </w:rPr>
            </w:pPr>
            <w:r w:rsidRPr="00901A44">
              <w:rPr>
                <w:rFonts w:cs="Times New Roman"/>
              </w:rPr>
              <w:t>Земельный участок.</w:t>
            </w:r>
          </w:p>
          <w:p w:rsidR="00951782" w:rsidRPr="00901A44" w:rsidRDefault="0053000F">
            <w:pPr>
              <w:pStyle w:val="11"/>
              <w:tabs>
                <w:tab w:val="left" w:pos="2894"/>
              </w:tabs>
              <w:spacing w:line="240" w:lineRule="auto"/>
              <w:ind w:firstLine="0"/>
              <w:jc w:val="both"/>
              <w:rPr>
                <w:rFonts w:cs="Times New Roman"/>
              </w:rPr>
            </w:pPr>
            <w:r w:rsidRPr="00901A44">
              <w:rPr>
                <w:rFonts w:cs="Times New Roman"/>
              </w:rPr>
              <w:t xml:space="preserve">Кадастровый </w:t>
            </w:r>
            <w:r w:rsidR="00901A44" w:rsidRPr="00901A44">
              <w:rPr>
                <w:rFonts w:cs="Times New Roman"/>
              </w:rPr>
              <w:t>квартал</w:t>
            </w:r>
            <w:r w:rsidRPr="00901A44">
              <w:rPr>
                <w:rFonts w:cs="Times New Roman"/>
              </w:rPr>
              <w:t>:</w:t>
            </w:r>
          </w:p>
          <w:p w:rsidR="00951782" w:rsidRPr="00901A44" w:rsidRDefault="0053000F">
            <w:pPr>
              <w:pStyle w:val="11"/>
              <w:tabs>
                <w:tab w:val="left" w:pos="2894"/>
              </w:tabs>
              <w:spacing w:line="240" w:lineRule="auto"/>
              <w:ind w:firstLine="0"/>
              <w:jc w:val="both"/>
              <w:rPr>
                <w:rFonts w:cs="Times New Roman"/>
              </w:rPr>
            </w:pPr>
            <w:r w:rsidRPr="00901A44">
              <w:rPr>
                <w:rFonts w:cs="Times New Roman"/>
              </w:rPr>
              <w:t>25:01:1</w:t>
            </w:r>
            <w:r w:rsidR="00901A44" w:rsidRPr="00901A44">
              <w:rPr>
                <w:rFonts w:cs="Times New Roman"/>
              </w:rPr>
              <w:t>0</w:t>
            </w:r>
            <w:r w:rsidRPr="00901A44">
              <w:rPr>
                <w:rFonts w:cs="Times New Roman"/>
              </w:rPr>
              <w:t>0001:</w:t>
            </w:r>
          </w:p>
        </w:tc>
        <w:tc>
          <w:tcPr>
            <w:tcW w:w="6941" w:type="dxa"/>
          </w:tcPr>
          <w:p w:rsidR="00951782" w:rsidRPr="00901A44" w:rsidRDefault="0053000F">
            <w:pPr>
              <w:pStyle w:val="11"/>
              <w:tabs>
                <w:tab w:val="left" w:pos="2894"/>
              </w:tabs>
              <w:spacing w:line="240" w:lineRule="auto"/>
              <w:ind w:firstLine="0"/>
              <w:jc w:val="both"/>
              <w:rPr>
                <w:rFonts w:cs="Times New Roman"/>
              </w:rPr>
            </w:pPr>
            <w:r w:rsidRPr="00901A44">
              <w:rPr>
                <w:rFonts w:cs="Times New Roman"/>
                <w:i/>
                <w:iCs/>
              </w:rPr>
              <w:t xml:space="preserve">Отрасль – </w:t>
            </w:r>
            <w:r w:rsidR="00901A44" w:rsidRPr="00901A44">
              <w:rPr>
                <w:rFonts w:cs="Times New Roman"/>
              </w:rPr>
              <w:t>сельское хозяйство</w:t>
            </w:r>
          </w:p>
          <w:p w:rsidR="00951782" w:rsidRPr="00901A44" w:rsidRDefault="004308E3">
            <w:pPr>
              <w:pStyle w:val="11"/>
              <w:tabs>
                <w:tab w:val="left" w:pos="2894"/>
              </w:tabs>
              <w:spacing w:line="240" w:lineRule="auto"/>
              <w:ind w:firstLine="0"/>
              <w:jc w:val="both"/>
              <w:rPr>
                <w:rFonts w:cs="Times New Roman"/>
              </w:rPr>
            </w:pPr>
            <w:r w:rsidRPr="00901A44">
              <w:rPr>
                <w:rFonts w:cs="Times New Roman"/>
                <w:i/>
                <w:iCs/>
              </w:rPr>
              <w:t>Местоположение –</w:t>
            </w:r>
            <w:r w:rsidR="0053000F" w:rsidRPr="00901A44">
              <w:rPr>
                <w:rFonts w:cs="Times New Roman"/>
              </w:rPr>
              <w:t xml:space="preserve"> примерно в </w:t>
            </w:r>
            <w:r w:rsidR="00901A44" w:rsidRPr="00901A44">
              <w:rPr>
                <w:rFonts w:cs="Times New Roman"/>
              </w:rPr>
              <w:t>6</w:t>
            </w:r>
            <w:r w:rsidR="0053000F" w:rsidRPr="00901A44">
              <w:rPr>
                <w:rFonts w:cs="Times New Roman"/>
              </w:rPr>
              <w:t xml:space="preserve">0 м от ориентира </w:t>
            </w:r>
            <w:r w:rsidR="00901A44" w:rsidRPr="00901A44">
              <w:rPr>
                <w:rFonts w:cs="Times New Roman"/>
              </w:rPr>
              <w:t xml:space="preserve"> жилого дома </w:t>
            </w:r>
            <w:r w:rsidR="0053000F" w:rsidRPr="00901A44">
              <w:rPr>
                <w:rFonts w:cs="Times New Roman"/>
              </w:rPr>
              <w:t xml:space="preserve">с. </w:t>
            </w:r>
            <w:r w:rsidR="00901A44" w:rsidRPr="00901A44">
              <w:rPr>
                <w:rFonts w:cs="Times New Roman"/>
              </w:rPr>
              <w:t>Чернышевка</w:t>
            </w:r>
          </w:p>
          <w:p w:rsidR="00951782" w:rsidRPr="00901A44" w:rsidRDefault="0053000F">
            <w:pPr>
              <w:pStyle w:val="11"/>
              <w:tabs>
                <w:tab w:val="left" w:pos="2894"/>
              </w:tabs>
              <w:spacing w:line="240" w:lineRule="auto"/>
              <w:ind w:firstLine="0"/>
              <w:jc w:val="both"/>
              <w:rPr>
                <w:rFonts w:cs="Times New Roman"/>
              </w:rPr>
            </w:pPr>
            <w:r w:rsidRPr="00901A44">
              <w:rPr>
                <w:rFonts w:cs="Times New Roman"/>
                <w:i/>
                <w:iCs/>
              </w:rPr>
              <w:t>Площадь</w:t>
            </w:r>
            <w:r w:rsidRPr="00901A44">
              <w:rPr>
                <w:rFonts w:cs="Times New Roman"/>
              </w:rPr>
              <w:t xml:space="preserve"> – </w:t>
            </w:r>
            <w:r w:rsidR="00901A44" w:rsidRPr="00901A44">
              <w:rPr>
                <w:rFonts w:cs="Times New Roman"/>
              </w:rPr>
              <w:t>10</w:t>
            </w:r>
            <w:r w:rsidRPr="00901A44">
              <w:rPr>
                <w:rFonts w:cs="Times New Roman"/>
              </w:rPr>
              <w:t xml:space="preserve"> га.</w:t>
            </w:r>
          </w:p>
          <w:p w:rsidR="00951782" w:rsidRDefault="00901A44" w:rsidP="00901A44">
            <w:pPr>
              <w:pStyle w:val="11"/>
              <w:tabs>
                <w:tab w:val="left" w:pos="2894"/>
              </w:tabs>
              <w:spacing w:line="240" w:lineRule="auto"/>
              <w:ind w:firstLine="0"/>
              <w:jc w:val="both"/>
              <w:rPr>
                <w:rFonts w:cs="Times New Roman"/>
              </w:rPr>
            </w:pPr>
            <w:r w:rsidRPr="00901A44">
              <w:rPr>
                <w:rFonts w:cs="Times New Roman"/>
                <w:i/>
                <w:iCs/>
              </w:rPr>
              <w:t>Строительство завода по переработки сои</w:t>
            </w:r>
          </w:p>
        </w:tc>
      </w:tr>
      <w:bookmarkEnd w:id="53"/>
    </w:tbl>
    <w:p w:rsidR="00951782" w:rsidRDefault="00951782">
      <w:pPr>
        <w:pStyle w:val="11"/>
        <w:tabs>
          <w:tab w:val="left" w:pos="709"/>
        </w:tabs>
        <w:spacing w:line="240" w:lineRule="auto"/>
        <w:ind w:firstLine="0"/>
        <w:jc w:val="both"/>
        <w:rPr>
          <w:rFonts w:cs="Times New Roman"/>
          <w:i/>
          <w:iCs/>
        </w:rPr>
      </w:pPr>
    </w:p>
    <w:p w:rsidR="00951782" w:rsidRDefault="00951782">
      <w:pPr>
        <w:pStyle w:val="11"/>
        <w:tabs>
          <w:tab w:val="left" w:pos="709"/>
        </w:tabs>
        <w:spacing w:line="240" w:lineRule="auto"/>
        <w:ind w:firstLine="0"/>
        <w:jc w:val="both"/>
        <w:rPr>
          <w:rFonts w:cs="Times New Roman"/>
          <w:i/>
          <w:iCs/>
        </w:rPr>
      </w:pPr>
    </w:p>
    <w:p w:rsidR="00951782" w:rsidRDefault="0053000F">
      <w:pPr>
        <w:pStyle w:val="11"/>
        <w:tabs>
          <w:tab w:val="left" w:pos="1701"/>
        </w:tabs>
        <w:spacing w:line="240" w:lineRule="auto"/>
        <w:ind w:firstLine="0"/>
        <w:jc w:val="both"/>
        <w:rPr>
          <w:rFonts w:cs="Times New Roman"/>
        </w:rPr>
      </w:pPr>
      <w:r>
        <w:rPr>
          <w:rFonts w:cs="Times New Roman"/>
          <w:b/>
          <w:bCs/>
          <w:sz w:val="28"/>
          <w:szCs w:val="28"/>
        </w:rPr>
        <w:t xml:space="preserve">1.3.6. </w:t>
      </w:r>
      <w:r>
        <w:rPr>
          <w:rFonts w:cs="Times New Roman"/>
          <w:b/>
          <w:bCs/>
          <w:sz w:val="28"/>
          <w:szCs w:val="28"/>
          <w:lang w:val="en-US"/>
        </w:rPr>
        <w:t>SWOT</w:t>
      </w:r>
      <w:r>
        <w:rPr>
          <w:rFonts w:cs="Times New Roman"/>
          <w:b/>
          <w:bCs/>
          <w:sz w:val="28"/>
          <w:szCs w:val="28"/>
        </w:rPr>
        <w:t xml:space="preserve">-анализ экономического потенциала Анучинского муниципального округа. </w:t>
      </w:r>
      <w:r>
        <w:rPr>
          <w:rFonts w:cs="Times New Roman"/>
          <w:lang w:val="en-US"/>
        </w:rPr>
        <w:t>SWOT</w:t>
      </w:r>
      <w:r>
        <w:rPr>
          <w:rFonts w:cs="Times New Roman"/>
        </w:rPr>
        <w:t xml:space="preserve">-анализ экономического потенциала </w:t>
      </w:r>
      <w:r w:rsidR="004308E3">
        <w:rPr>
          <w:rFonts w:cs="Times New Roman"/>
        </w:rPr>
        <w:t>Анучинского муниципального</w:t>
      </w:r>
      <w:r>
        <w:rPr>
          <w:rFonts w:cs="Times New Roman"/>
        </w:rPr>
        <w:t xml:space="preserve"> округа на основе данных, раскрытых в пунктах 1.3.1 – 1.3.5, представлен в табл. 25.</w:t>
      </w:r>
    </w:p>
    <w:p w:rsidR="00951782" w:rsidRDefault="00951782">
      <w:pPr>
        <w:pStyle w:val="11"/>
        <w:tabs>
          <w:tab w:val="left" w:pos="1701"/>
        </w:tabs>
        <w:spacing w:line="240" w:lineRule="auto"/>
        <w:ind w:firstLine="0"/>
        <w:jc w:val="both"/>
        <w:rPr>
          <w:rFonts w:cs="Times New Roman"/>
        </w:rPr>
      </w:pPr>
    </w:p>
    <w:p w:rsidR="00951782" w:rsidRDefault="0053000F">
      <w:pPr>
        <w:pStyle w:val="11"/>
        <w:tabs>
          <w:tab w:val="left" w:pos="1701"/>
        </w:tabs>
        <w:spacing w:line="240" w:lineRule="auto"/>
        <w:ind w:firstLine="0"/>
        <w:jc w:val="both"/>
        <w:rPr>
          <w:rFonts w:cs="Times New Roman"/>
        </w:rPr>
      </w:pPr>
      <w:bookmarkStart w:id="54" w:name="_Hlk163926497"/>
      <w:bookmarkStart w:id="55" w:name="_Hlk164099688"/>
      <w:bookmarkEnd w:id="54"/>
      <w:bookmarkEnd w:id="55"/>
      <w:r>
        <w:rPr>
          <w:rFonts w:cs="Times New Roman"/>
          <w:i/>
          <w:iCs/>
        </w:rPr>
        <w:t xml:space="preserve">Таблица 25 – </w:t>
      </w:r>
      <w:r>
        <w:rPr>
          <w:rFonts w:cs="Times New Roman"/>
          <w:i/>
          <w:iCs/>
          <w:lang w:val="en-US"/>
        </w:rPr>
        <w:t>SWOT</w:t>
      </w:r>
      <w:r>
        <w:rPr>
          <w:rFonts w:cs="Times New Roman"/>
          <w:i/>
          <w:iCs/>
        </w:rPr>
        <w:t>-анализ экономического потенциала Анучинского муниципального округа</w:t>
      </w:r>
    </w:p>
    <w:tbl>
      <w:tblPr>
        <w:tblW w:w="9568" w:type="dxa"/>
        <w:tblInd w:w="-114" w:type="dxa"/>
        <w:tblLayout w:type="fixed"/>
        <w:tblLook w:val="04A0"/>
      </w:tblPr>
      <w:tblGrid>
        <w:gridCol w:w="4785"/>
        <w:gridCol w:w="4783"/>
      </w:tblGrid>
      <w:tr w:rsidR="00951782">
        <w:tc>
          <w:tcPr>
            <w:tcW w:w="4784" w:type="dxa"/>
            <w:tcBorders>
              <w:top w:val="single" w:sz="4" w:space="0" w:color="000000"/>
              <w:left w:val="single" w:sz="4" w:space="0" w:color="000000"/>
              <w:bottom w:val="single" w:sz="4" w:space="0" w:color="auto"/>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bookmarkStart w:id="56" w:name="_Hlk1640996881"/>
            <w:bookmarkEnd w:id="56"/>
            <w:r>
              <w:rPr>
                <w:rFonts w:cs="Times New Roman"/>
              </w:rPr>
              <w:t>Сильные стороны</w:t>
            </w:r>
          </w:p>
        </w:tc>
        <w:tc>
          <w:tcPr>
            <w:tcW w:w="4783" w:type="dxa"/>
            <w:tcBorders>
              <w:top w:val="single" w:sz="4" w:space="0" w:color="000000"/>
              <w:left w:val="single" w:sz="4" w:space="0" w:color="000000"/>
              <w:bottom w:val="single" w:sz="4" w:space="0" w:color="auto"/>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Слабые стороны</w:t>
            </w:r>
          </w:p>
        </w:tc>
      </w:tr>
      <w:tr w:rsidR="00951782">
        <w:tc>
          <w:tcPr>
            <w:tcW w:w="4784" w:type="dxa"/>
            <w:tcBorders>
              <w:top w:val="single" w:sz="4" w:space="0" w:color="auto"/>
              <w:left w:val="single" w:sz="4" w:space="0" w:color="auto"/>
              <w:bottom w:val="single" w:sz="4" w:space="0" w:color="auto"/>
              <w:right w:val="single" w:sz="4" w:space="0" w:color="auto"/>
            </w:tcBorders>
          </w:tcPr>
          <w:p w:rsidR="00951782" w:rsidRDefault="0053000F">
            <w:pPr>
              <w:pStyle w:val="11"/>
              <w:tabs>
                <w:tab w:val="left" w:pos="1701"/>
              </w:tabs>
              <w:spacing w:line="240" w:lineRule="auto"/>
              <w:ind w:firstLine="0"/>
              <w:jc w:val="both"/>
              <w:rPr>
                <w:rFonts w:cs="Times New Roman"/>
              </w:rPr>
            </w:pPr>
            <w:r>
              <w:rPr>
                <w:rFonts w:cs="Times New Roman"/>
              </w:rPr>
              <w:t>– Развит сельскохозяйственный сектор экономики, особенно – растениеводство;</w:t>
            </w:r>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57" w:name="_Hlk181197736"/>
            <w:r>
              <w:rPr>
                <w:rFonts w:cs="Times New Roman"/>
              </w:rPr>
              <w:t>Естественное высокое плодородие почв, возможность заниматься рисоводством и выращиванием сои;</w:t>
            </w:r>
            <w:bookmarkEnd w:id="57"/>
          </w:p>
          <w:p w:rsidR="00951782" w:rsidRDefault="0053000F">
            <w:pPr>
              <w:pStyle w:val="11"/>
              <w:tabs>
                <w:tab w:val="left" w:pos="1701"/>
              </w:tabs>
              <w:spacing w:line="240" w:lineRule="auto"/>
              <w:ind w:firstLine="0"/>
              <w:jc w:val="both"/>
              <w:rPr>
                <w:rFonts w:cs="Times New Roman"/>
              </w:rPr>
            </w:pPr>
            <w:r>
              <w:rPr>
                <w:rFonts w:cs="Times New Roman"/>
              </w:rPr>
              <w:t>– Наличие специалистов сельскохозяйствен-</w:t>
            </w:r>
            <w:r>
              <w:rPr>
                <w:rFonts w:cs="Times New Roman"/>
              </w:rPr>
              <w:lastRenderedPageBreak/>
              <w:t>ного профиля;</w:t>
            </w:r>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58" w:name="_Hlk181197752"/>
            <w:r>
              <w:rPr>
                <w:rFonts w:cs="Times New Roman"/>
              </w:rPr>
              <w:t>Успешная многолетняя практика пчеловодства;</w:t>
            </w:r>
            <w:bookmarkEnd w:id="58"/>
          </w:p>
          <w:p w:rsidR="00951782" w:rsidRDefault="0053000F">
            <w:pPr>
              <w:pStyle w:val="11"/>
              <w:tabs>
                <w:tab w:val="left" w:pos="1701"/>
              </w:tabs>
              <w:spacing w:line="240" w:lineRule="auto"/>
              <w:ind w:firstLine="0"/>
              <w:jc w:val="both"/>
              <w:rPr>
                <w:rFonts w:cs="Times New Roman"/>
              </w:rPr>
            </w:pPr>
            <w:r>
              <w:rPr>
                <w:rFonts w:cs="Times New Roman"/>
              </w:rPr>
              <w:t xml:space="preserve">– </w:t>
            </w:r>
            <w:bookmarkStart w:id="59" w:name="_Hlk181197775"/>
            <w:r>
              <w:rPr>
                <w:rFonts w:cs="Times New Roman"/>
              </w:rPr>
              <w:t xml:space="preserve">Наличие сырьевой ресурсной базы для организации промышленных производств, в </w:t>
            </w:r>
            <w:r w:rsidR="004308E3">
              <w:rPr>
                <w:rFonts w:cs="Times New Roman"/>
              </w:rPr>
              <w:t>т. ч.</w:t>
            </w:r>
            <w:r>
              <w:rPr>
                <w:rFonts w:cs="Times New Roman"/>
              </w:rPr>
              <w:t xml:space="preserve"> добывающей отрасли, отрасли производства строительных материалов, отрасли пищевой промышленности.</w:t>
            </w:r>
            <w:bookmarkEnd w:id="59"/>
          </w:p>
          <w:p w:rsidR="00951782" w:rsidRDefault="00951782">
            <w:pPr>
              <w:pStyle w:val="11"/>
              <w:tabs>
                <w:tab w:val="left" w:pos="1701"/>
              </w:tabs>
              <w:spacing w:line="240" w:lineRule="auto"/>
              <w:ind w:firstLine="0"/>
              <w:jc w:val="both"/>
              <w:rPr>
                <w:rFonts w:cs="Times New Roman"/>
              </w:rPr>
            </w:pPr>
          </w:p>
        </w:tc>
        <w:tc>
          <w:tcPr>
            <w:tcW w:w="4783" w:type="dxa"/>
            <w:tcBorders>
              <w:top w:val="single" w:sz="4" w:space="0" w:color="auto"/>
              <w:left w:val="single" w:sz="4" w:space="0" w:color="auto"/>
              <w:bottom w:val="single" w:sz="4" w:space="0" w:color="auto"/>
              <w:right w:val="single" w:sz="4" w:space="0" w:color="auto"/>
            </w:tcBorders>
          </w:tcPr>
          <w:p w:rsidR="00951782" w:rsidRDefault="0053000F">
            <w:pPr>
              <w:pStyle w:val="11"/>
              <w:tabs>
                <w:tab w:val="left" w:pos="1701"/>
              </w:tabs>
              <w:spacing w:line="240" w:lineRule="auto"/>
              <w:ind w:firstLine="0"/>
              <w:jc w:val="both"/>
              <w:rPr>
                <w:rFonts w:cs="Times New Roman"/>
              </w:rPr>
            </w:pPr>
            <w:r>
              <w:rPr>
                <w:rFonts w:cs="Times New Roman"/>
              </w:rPr>
              <w:lastRenderedPageBreak/>
              <w:t>– Слабо развито промышленное производство;</w:t>
            </w:r>
          </w:p>
          <w:p w:rsidR="00951782" w:rsidRDefault="0053000F">
            <w:pPr>
              <w:pStyle w:val="11"/>
              <w:tabs>
                <w:tab w:val="left" w:pos="1701"/>
              </w:tabs>
              <w:spacing w:line="240" w:lineRule="auto"/>
              <w:ind w:firstLine="0"/>
              <w:jc w:val="both"/>
              <w:rPr>
                <w:rFonts w:cs="Times New Roman"/>
              </w:rPr>
            </w:pPr>
            <w:r>
              <w:rPr>
                <w:rFonts w:cs="Times New Roman"/>
              </w:rPr>
              <w:t>– Недостаточно развито животноводство;</w:t>
            </w:r>
          </w:p>
          <w:p w:rsidR="00951782" w:rsidRDefault="0053000F">
            <w:pPr>
              <w:pStyle w:val="11"/>
              <w:tabs>
                <w:tab w:val="left" w:pos="1701"/>
              </w:tabs>
              <w:spacing w:line="240" w:lineRule="auto"/>
              <w:ind w:firstLine="0"/>
              <w:jc w:val="both"/>
              <w:rPr>
                <w:rFonts w:cs="Times New Roman"/>
              </w:rPr>
            </w:pPr>
            <w:r>
              <w:rPr>
                <w:rFonts w:cs="Times New Roman"/>
              </w:rPr>
              <w:t>– Недостаточное количество предприятий, осуществляющих переработку сельскохо-зяйственной продукции;</w:t>
            </w:r>
          </w:p>
          <w:p w:rsidR="00951782" w:rsidRDefault="0053000F">
            <w:pPr>
              <w:pStyle w:val="11"/>
              <w:tabs>
                <w:tab w:val="left" w:pos="1701"/>
              </w:tabs>
              <w:spacing w:line="240" w:lineRule="auto"/>
              <w:ind w:firstLine="0"/>
              <w:jc w:val="both"/>
              <w:rPr>
                <w:rFonts w:cs="Times New Roman"/>
              </w:rPr>
            </w:pPr>
            <w:r>
              <w:rPr>
                <w:rFonts w:cs="Times New Roman"/>
              </w:rPr>
              <w:lastRenderedPageBreak/>
              <w:t>– Дефицит квалифицированных кадров для развития промышленного потенциала округа;</w:t>
            </w:r>
          </w:p>
          <w:p w:rsidR="00951782" w:rsidRDefault="0053000F">
            <w:pPr>
              <w:pStyle w:val="11"/>
              <w:tabs>
                <w:tab w:val="left" w:pos="1701"/>
              </w:tabs>
              <w:spacing w:line="240" w:lineRule="auto"/>
              <w:ind w:firstLine="0"/>
              <w:jc w:val="both"/>
              <w:rPr>
                <w:rFonts w:cs="Times New Roman"/>
              </w:rPr>
            </w:pPr>
            <w:r>
              <w:rPr>
                <w:rFonts w:cs="Times New Roman"/>
              </w:rPr>
              <w:t>– Недостаток оборотных средств у предприятий и растущие процентные ставки на заемные средства;</w:t>
            </w:r>
          </w:p>
          <w:p w:rsidR="00951782" w:rsidRDefault="0053000F">
            <w:pPr>
              <w:pStyle w:val="11"/>
              <w:tabs>
                <w:tab w:val="left" w:pos="1701"/>
              </w:tabs>
              <w:spacing w:line="240" w:lineRule="auto"/>
              <w:ind w:firstLine="0"/>
              <w:jc w:val="both"/>
              <w:rPr>
                <w:rFonts w:cs="Times New Roman"/>
              </w:rPr>
            </w:pPr>
            <w:r>
              <w:rPr>
                <w:rFonts w:cs="Times New Roman"/>
              </w:rPr>
              <w:t>– Высокий уровень цен (тарифов) на электроэнергию, на грузовые тарифы железнодорожного транспорта, что влияет на удорожание производимой продукции и снижение ее конкурентной привлекатель-ности по сравнению с аналогичной продукцией, производимой в других регионах страны;</w:t>
            </w:r>
          </w:p>
          <w:p w:rsidR="00951782" w:rsidRDefault="0053000F">
            <w:pPr>
              <w:pStyle w:val="11"/>
              <w:tabs>
                <w:tab w:val="left" w:pos="1701"/>
              </w:tabs>
              <w:spacing w:line="240" w:lineRule="auto"/>
              <w:ind w:firstLine="0"/>
              <w:jc w:val="both"/>
              <w:rPr>
                <w:rStyle w:val="1e"/>
                <w:rFonts w:eastAsia="Liberation Serif" w:cs="Times New Roman"/>
                <w:color w:val="auto"/>
              </w:rPr>
            </w:pPr>
            <w:r>
              <w:rPr>
                <w:rStyle w:val="1e"/>
                <w:rFonts w:eastAsia="Liberation Serif" w:cs="Times New Roman"/>
                <w:color w:val="auto"/>
              </w:rPr>
              <w:t>– Сложность выхода на рынки сбыта с комфортной ценой продаж производимой продукции;</w:t>
            </w:r>
          </w:p>
          <w:p w:rsidR="00951782" w:rsidRDefault="0053000F">
            <w:pPr>
              <w:pStyle w:val="11"/>
              <w:tabs>
                <w:tab w:val="left" w:pos="1701"/>
              </w:tabs>
              <w:spacing w:line="240" w:lineRule="auto"/>
              <w:ind w:firstLine="0"/>
              <w:jc w:val="both"/>
              <w:rPr>
                <w:rFonts w:cs="Times New Roman"/>
              </w:rPr>
            </w:pPr>
            <w:r>
              <w:rPr>
                <w:rFonts w:cs="Times New Roman"/>
              </w:rPr>
              <w:t>– Низкая инвестиционная активность округа;</w:t>
            </w:r>
          </w:p>
          <w:p w:rsidR="00951782" w:rsidRDefault="0053000F">
            <w:pPr>
              <w:pStyle w:val="11"/>
              <w:tabs>
                <w:tab w:val="left" w:pos="1701"/>
              </w:tabs>
              <w:spacing w:line="240" w:lineRule="auto"/>
              <w:ind w:firstLine="0"/>
              <w:jc w:val="both"/>
              <w:rPr>
                <w:rFonts w:cs="Times New Roman"/>
              </w:rPr>
            </w:pPr>
            <w:r>
              <w:rPr>
                <w:rFonts w:cs="Times New Roman"/>
              </w:rPr>
              <w:t>– Высокая конкуренция на рынке сельхозпродукции со стороны КНР.</w:t>
            </w:r>
          </w:p>
          <w:p w:rsidR="00951782" w:rsidRDefault="00951782">
            <w:pPr>
              <w:pStyle w:val="11"/>
              <w:tabs>
                <w:tab w:val="left" w:pos="1701"/>
              </w:tabs>
              <w:spacing w:line="240" w:lineRule="auto"/>
              <w:ind w:firstLine="0"/>
              <w:jc w:val="both"/>
              <w:rPr>
                <w:rFonts w:cs="Times New Roman"/>
              </w:rPr>
            </w:pPr>
          </w:p>
        </w:tc>
      </w:tr>
      <w:tr w:rsidR="00951782">
        <w:tc>
          <w:tcPr>
            <w:tcW w:w="4784" w:type="dxa"/>
            <w:tcBorders>
              <w:top w:val="single" w:sz="4" w:space="0" w:color="auto"/>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lastRenderedPageBreak/>
              <w:t>Возможности</w:t>
            </w:r>
          </w:p>
        </w:tc>
        <w:tc>
          <w:tcPr>
            <w:tcW w:w="4783" w:type="dxa"/>
            <w:tcBorders>
              <w:top w:val="single" w:sz="4" w:space="0" w:color="auto"/>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Угрозы</w:t>
            </w:r>
          </w:p>
        </w:tc>
      </w:tr>
      <w:tr w:rsidR="00951782">
        <w:tc>
          <w:tcPr>
            <w:tcW w:w="47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Предоставление больших налоговых и иных льгот для привлечения инвесторов;</w:t>
            </w:r>
          </w:p>
          <w:p w:rsidR="00951782" w:rsidRDefault="0053000F">
            <w:pPr>
              <w:pStyle w:val="11"/>
              <w:tabs>
                <w:tab w:val="left" w:pos="1701"/>
              </w:tabs>
              <w:spacing w:line="240" w:lineRule="auto"/>
              <w:ind w:firstLine="0"/>
              <w:jc w:val="both"/>
              <w:rPr>
                <w:rFonts w:cs="Times New Roman"/>
              </w:rPr>
            </w:pPr>
            <w:r>
              <w:rPr>
                <w:rFonts w:cs="Times New Roman"/>
              </w:rPr>
              <w:t>– Увеличение объемов государственного и регионального субсидирования;</w:t>
            </w:r>
          </w:p>
          <w:p w:rsidR="00951782" w:rsidRDefault="0053000F">
            <w:pPr>
              <w:pStyle w:val="11"/>
              <w:tabs>
                <w:tab w:val="left" w:pos="1701"/>
              </w:tabs>
              <w:spacing w:line="240" w:lineRule="auto"/>
              <w:ind w:firstLine="0"/>
              <w:jc w:val="both"/>
              <w:rPr>
                <w:rFonts w:cs="Times New Roman"/>
              </w:rPr>
            </w:pPr>
            <w:r>
              <w:rPr>
                <w:rFonts w:cs="Times New Roman"/>
              </w:rPr>
              <w:t xml:space="preserve">– Запуск на территории округа крупных инвестиционных проектов, что позволит создать новые рабочие места, расширить налогооблагаемую базу, увеличить собственные доходы муниципального образования; </w:t>
            </w:r>
          </w:p>
          <w:p w:rsidR="00951782" w:rsidRDefault="0053000F">
            <w:pPr>
              <w:pStyle w:val="11"/>
              <w:tabs>
                <w:tab w:val="left" w:pos="1701"/>
              </w:tabs>
              <w:spacing w:line="240" w:lineRule="auto"/>
              <w:ind w:firstLine="0"/>
              <w:jc w:val="both"/>
              <w:rPr>
                <w:rFonts w:cs="Times New Roman"/>
              </w:rPr>
            </w:pPr>
            <w:r>
              <w:rPr>
                <w:rFonts w:cs="Times New Roman"/>
              </w:rPr>
              <w:t>– Вовлечение в сельскохозяйственный оборот дополнительных площадей;</w:t>
            </w:r>
          </w:p>
          <w:p w:rsidR="00951782" w:rsidRDefault="0053000F">
            <w:pPr>
              <w:pStyle w:val="11"/>
              <w:tabs>
                <w:tab w:val="left" w:pos="1701"/>
              </w:tabs>
              <w:spacing w:line="240" w:lineRule="auto"/>
              <w:ind w:firstLine="0"/>
              <w:jc w:val="both"/>
              <w:rPr>
                <w:rFonts w:cs="Times New Roman"/>
              </w:rPr>
            </w:pPr>
            <w:r>
              <w:rPr>
                <w:rFonts w:cs="Times New Roman"/>
              </w:rPr>
              <w:t>– Диверсификация направлений сельскохозяйственной деятельности;</w:t>
            </w:r>
          </w:p>
          <w:p w:rsidR="00951782" w:rsidRDefault="0053000F">
            <w:pPr>
              <w:pStyle w:val="11"/>
              <w:tabs>
                <w:tab w:val="left" w:pos="1701"/>
              </w:tabs>
              <w:spacing w:line="240" w:lineRule="auto"/>
              <w:ind w:firstLine="0"/>
              <w:jc w:val="both"/>
              <w:rPr>
                <w:rFonts w:cs="Times New Roman"/>
              </w:rPr>
            </w:pPr>
            <w:r>
              <w:rPr>
                <w:rFonts w:cs="Times New Roman"/>
              </w:rPr>
              <w:t>– Диверсификация направлений производственной деятельности.</w:t>
            </w:r>
          </w:p>
          <w:p w:rsidR="00951782" w:rsidRDefault="00951782">
            <w:pPr>
              <w:pStyle w:val="11"/>
              <w:tabs>
                <w:tab w:val="left" w:pos="1701"/>
              </w:tabs>
              <w:spacing w:line="240" w:lineRule="auto"/>
              <w:ind w:firstLine="0"/>
              <w:jc w:val="both"/>
              <w:rPr>
                <w:rFonts w:cs="Times New Roman"/>
              </w:rPr>
            </w:pP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Рост санкционного давления на Россию, затрудняющие приобретение необходимого технологического оборудования, техники и др.;</w:t>
            </w:r>
          </w:p>
          <w:p w:rsidR="00951782" w:rsidRDefault="0053000F">
            <w:pPr>
              <w:pStyle w:val="11"/>
              <w:tabs>
                <w:tab w:val="left" w:pos="1701"/>
              </w:tabs>
              <w:spacing w:line="240" w:lineRule="auto"/>
              <w:ind w:firstLine="0"/>
              <w:jc w:val="both"/>
              <w:rPr>
                <w:rFonts w:cs="Times New Roman"/>
              </w:rPr>
            </w:pPr>
            <w:r>
              <w:rPr>
                <w:rFonts w:cs="Times New Roman"/>
              </w:rPr>
              <w:t>– Неблагоприятные инфляционные процессы в экономике, снижающие эффек-тивность производственной, сельскохо-зяйственной и строительной деятельности;</w:t>
            </w:r>
          </w:p>
          <w:p w:rsidR="00951782" w:rsidRDefault="0053000F">
            <w:pPr>
              <w:pStyle w:val="11"/>
              <w:tabs>
                <w:tab w:val="left" w:pos="1701"/>
              </w:tabs>
              <w:spacing w:line="240" w:lineRule="auto"/>
              <w:ind w:firstLine="0"/>
              <w:jc w:val="both"/>
              <w:rPr>
                <w:rFonts w:cs="Times New Roman"/>
              </w:rPr>
            </w:pPr>
            <w:r>
              <w:rPr>
                <w:rFonts w:cs="Times New Roman"/>
              </w:rPr>
              <w:t>– Сокращение инвестиционной активности на территории округа в Приморском крае, в России из-за неблагоприятных финансовых, экономических, политических и иных факторов;</w:t>
            </w:r>
          </w:p>
          <w:p w:rsidR="00951782" w:rsidRDefault="0053000F">
            <w:pPr>
              <w:pStyle w:val="11"/>
              <w:tabs>
                <w:tab w:val="left" w:pos="1701"/>
              </w:tabs>
              <w:spacing w:line="240" w:lineRule="auto"/>
              <w:ind w:firstLine="0"/>
              <w:jc w:val="both"/>
              <w:rPr>
                <w:rFonts w:cs="Times New Roman"/>
              </w:rPr>
            </w:pPr>
            <w:r>
              <w:rPr>
                <w:rFonts w:cs="Times New Roman"/>
              </w:rPr>
              <w:t>– Отток из округа квалифицированных кадров;</w:t>
            </w:r>
          </w:p>
          <w:p w:rsidR="00951782" w:rsidRDefault="0053000F">
            <w:pPr>
              <w:pStyle w:val="11"/>
              <w:tabs>
                <w:tab w:val="left" w:pos="1701"/>
              </w:tabs>
              <w:spacing w:line="240" w:lineRule="auto"/>
              <w:ind w:firstLine="0"/>
              <w:jc w:val="both"/>
              <w:rPr>
                <w:rFonts w:cs="Times New Roman"/>
              </w:rPr>
            </w:pPr>
            <w:r>
              <w:rPr>
                <w:rFonts w:cs="Times New Roman"/>
              </w:rPr>
              <w:t>– Природные и техногенные угрозы.</w:t>
            </w:r>
          </w:p>
        </w:tc>
      </w:tr>
    </w:tbl>
    <w:p w:rsidR="00951782" w:rsidRDefault="00951782">
      <w:pPr>
        <w:pStyle w:val="11"/>
        <w:shd w:val="clear" w:color="auto" w:fill="FFFFFF" w:themeFill="background1"/>
        <w:tabs>
          <w:tab w:val="left" w:pos="1701"/>
        </w:tabs>
        <w:spacing w:line="240" w:lineRule="auto"/>
        <w:ind w:firstLine="0"/>
        <w:jc w:val="both"/>
        <w:rPr>
          <w:rFonts w:cs="Times New Roman"/>
          <w:b/>
          <w:bCs/>
          <w:color w:val="FFFFFF"/>
          <w:sz w:val="28"/>
          <w:szCs w:val="28"/>
        </w:rPr>
      </w:pPr>
    </w:p>
    <w:p w:rsidR="00951782" w:rsidRDefault="00951782">
      <w:pPr>
        <w:pStyle w:val="11"/>
        <w:shd w:val="clear" w:color="auto" w:fill="FFFFFF" w:themeFill="background1"/>
        <w:tabs>
          <w:tab w:val="left" w:pos="1701"/>
        </w:tabs>
        <w:spacing w:line="240" w:lineRule="auto"/>
        <w:ind w:firstLine="0"/>
        <w:jc w:val="both"/>
        <w:rPr>
          <w:rFonts w:cs="Times New Roman"/>
          <w:b/>
          <w:bCs/>
          <w:color w:val="FFFFFF"/>
          <w:sz w:val="28"/>
          <w:szCs w:val="28"/>
        </w:rPr>
      </w:pPr>
    </w:p>
    <w:p w:rsidR="00951782" w:rsidRDefault="0053000F">
      <w:pPr>
        <w:pStyle w:val="11"/>
        <w:shd w:val="clear" w:color="auto" w:fill="1F3864"/>
        <w:tabs>
          <w:tab w:val="left" w:pos="1701"/>
        </w:tabs>
        <w:spacing w:line="240" w:lineRule="auto"/>
        <w:ind w:firstLine="0"/>
        <w:jc w:val="both"/>
        <w:rPr>
          <w:rFonts w:cs="Times New Roman"/>
        </w:rPr>
      </w:pPr>
      <w:r>
        <w:rPr>
          <w:rFonts w:cs="Times New Roman"/>
          <w:b/>
          <w:bCs/>
          <w:color w:val="FFFFFF"/>
          <w:sz w:val="28"/>
          <w:szCs w:val="28"/>
        </w:rPr>
        <w:t>1.4. ДЕЛОВАЯ ИНФРАСТРУКТУРА</w:t>
      </w:r>
    </w:p>
    <w:p w:rsidR="00951782" w:rsidRDefault="00951782">
      <w:pPr>
        <w:pStyle w:val="aff3"/>
        <w:tabs>
          <w:tab w:val="left" w:pos="851"/>
        </w:tabs>
        <w:spacing w:after="0" w:line="240" w:lineRule="auto"/>
        <w:ind w:left="0"/>
        <w:jc w:val="both"/>
        <w:rPr>
          <w:rFonts w:ascii="Times New Roman" w:hAnsi="Times New Roman" w:cs="Times New Roman"/>
          <w:b/>
          <w:bCs/>
          <w:sz w:val="16"/>
          <w:szCs w:val="16"/>
        </w:rPr>
      </w:pPr>
    </w:p>
    <w:p w:rsidR="00951782" w:rsidRDefault="0053000F">
      <w:pPr>
        <w:pStyle w:val="aff3"/>
        <w:tabs>
          <w:tab w:val="left" w:pos="851"/>
        </w:tabs>
        <w:spacing w:after="0" w:line="240" w:lineRule="auto"/>
        <w:ind w:left="0"/>
        <w:jc w:val="both"/>
        <w:rPr>
          <w:rFonts w:ascii="Times New Roman" w:hAnsi="Times New Roman" w:cs="Times New Roman"/>
          <w:sz w:val="24"/>
        </w:rPr>
      </w:pPr>
      <w:bookmarkStart w:id="60" w:name="_Hlk195776740"/>
      <w:r w:rsidRPr="00D75C39">
        <w:rPr>
          <w:rFonts w:ascii="Times New Roman" w:hAnsi="Times New Roman" w:cs="Times New Roman"/>
          <w:b/>
          <w:bCs/>
          <w:sz w:val="28"/>
          <w:szCs w:val="28"/>
        </w:rPr>
        <w:t xml:space="preserve">1.4.1. Малый и средний бизнес. </w:t>
      </w:r>
      <w:r w:rsidRPr="00D75C39">
        <w:rPr>
          <w:rFonts w:ascii="Times New Roman" w:hAnsi="Times New Roman" w:cs="Times New Roman"/>
          <w:sz w:val="24"/>
        </w:rPr>
        <w:t>Малое предпринимательство является важной составляющей экономики Анучинского муниципального округа. По данным 202</w:t>
      </w:r>
      <w:r w:rsidR="00D75C39" w:rsidRPr="00D75C39">
        <w:rPr>
          <w:rFonts w:ascii="Times New Roman" w:hAnsi="Times New Roman" w:cs="Times New Roman"/>
          <w:sz w:val="24"/>
        </w:rPr>
        <w:t>4</w:t>
      </w:r>
      <w:r w:rsidRPr="00D75C39">
        <w:rPr>
          <w:rFonts w:ascii="Times New Roman" w:hAnsi="Times New Roman" w:cs="Times New Roman"/>
          <w:sz w:val="24"/>
        </w:rPr>
        <w:t xml:space="preserve"> г. на территории округа осуществляло хозяйственную деятельность 2</w:t>
      </w:r>
      <w:r w:rsidR="00D75C39" w:rsidRPr="00D75C39">
        <w:rPr>
          <w:rFonts w:ascii="Times New Roman" w:hAnsi="Times New Roman" w:cs="Times New Roman"/>
          <w:sz w:val="24"/>
        </w:rPr>
        <w:t>82</w:t>
      </w:r>
      <w:r w:rsidRPr="00D75C39">
        <w:rPr>
          <w:rFonts w:ascii="Times New Roman" w:hAnsi="Times New Roman" w:cs="Times New Roman"/>
          <w:sz w:val="24"/>
        </w:rPr>
        <w:t xml:space="preserve"> субъекта малого предпринимательства, в </w:t>
      </w:r>
      <w:r w:rsidR="004308E3" w:rsidRPr="00D75C39">
        <w:rPr>
          <w:rFonts w:ascii="Times New Roman" w:hAnsi="Times New Roman" w:cs="Times New Roman"/>
          <w:sz w:val="24"/>
        </w:rPr>
        <w:t>т. ч.</w:t>
      </w:r>
      <w:r w:rsidRPr="00D75C39">
        <w:rPr>
          <w:rFonts w:ascii="Times New Roman" w:hAnsi="Times New Roman" w:cs="Times New Roman"/>
          <w:sz w:val="24"/>
        </w:rPr>
        <w:t xml:space="preserve"> 45 малых организаций. Из общего числа субъектов малого бизнеса 2</w:t>
      </w:r>
      <w:r w:rsidR="00D75C39" w:rsidRPr="00D75C39">
        <w:rPr>
          <w:rFonts w:ascii="Times New Roman" w:hAnsi="Times New Roman" w:cs="Times New Roman"/>
          <w:sz w:val="24"/>
        </w:rPr>
        <w:t>34</w:t>
      </w:r>
      <w:r w:rsidRPr="00D75C39">
        <w:rPr>
          <w:rFonts w:ascii="Times New Roman" w:hAnsi="Times New Roman" w:cs="Times New Roman"/>
          <w:sz w:val="24"/>
        </w:rPr>
        <w:t xml:space="preserve"> чел</w:t>
      </w:r>
      <w:r w:rsidR="00D75C39" w:rsidRPr="00D75C39">
        <w:rPr>
          <w:rFonts w:ascii="Times New Roman" w:hAnsi="Times New Roman" w:cs="Times New Roman"/>
          <w:sz w:val="24"/>
        </w:rPr>
        <w:t>овека</w:t>
      </w:r>
      <w:r w:rsidRPr="00D75C39">
        <w:rPr>
          <w:rFonts w:ascii="Times New Roman" w:hAnsi="Times New Roman" w:cs="Times New Roman"/>
          <w:sz w:val="24"/>
        </w:rPr>
        <w:t xml:space="preserve"> занимается предпринимательской деятельностью без образования юридического лица, численность самозанятых составила </w:t>
      </w:r>
      <w:r w:rsidR="00D75C39" w:rsidRPr="00D75C39">
        <w:rPr>
          <w:rFonts w:ascii="Times New Roman" w:hAnsi="Times New Roman" w:cs="Times New Roman"/>
          <w:sz w:val="24"/>
        </w:rPr>
        <w:t>816</w:t>
      </w:r>
      <w:r w:rsidRPr="00D75C39">
        <w:rPr>
          <w:rFonts w:ascii="Times New Roman" w:hAnsi="Times New Roman" w:cs="Times New Roman"/>
          <w:sz w:val="24"/>
        </w:rPr>
        <w:t xml:space="preserve"> чел</w:t>
      </w:r>
      <w:r w:rsidR="00D75C39" w:rsidRPr="00D75C39">
        <w:rPr>
          <w:rFonts w:ascii="Times New Roman" w:hAnsi="Times New Roman" w:cs="Times New Roman"/>
          <w:sz w:val="24"/>
        </w:rPr>
        <w:t>овек</w:t>
      </w:r>
      <w:r w:rsidRPr="00D75C39">
        <w:rPr>
          <w:rFonts w:ascii="Times New Roman" w:hAnsi="Times New Roman" w:cs="Times New Roman"/>
          <w:sz w:val="24"/>
        </w:rPr>
        <w:t>.</w:t>
      </w:r>
    </w:p>
    <w:p w:rsidR="00951782" w:rsidRDefault="0053000F">
      <w:pPr>
        <w:pStyle w:val="aff3"/>
        <w:tabs>
          <w:tab w:val="left" w:pos="851"/>
        </w:tabs>
        <w:spacing w:after="0" w:line="240" w:lineRule="auto"/>
        <w:ind w:left="0" w:firstLine="567"/>
        <w:jc w:val="both"/>
        <w:rPr>
          <w:rFonts w:ascii="Times New Roman" w:hAnsi="Times New Roman" w:cs="Times New Roman"/>
          <w:sz w:val="24"/>
        </w:rPr>
      </w:pPr>
      <w:r>
        <w:rPr>
          <w:rFonts w:ascii="Times New Roman" w:hAnsi="Times New Roman" w:cs="Times New Roman"/>
          <w:sz w:val="24"/>
        </w:rPr>
        <w:t xml:space="preserve">Направления деятельности малого бизнеса представлены в табл. 18, основные показатели – в табл. 26 и на рис. </w:t>
      </w:r>
      <w:r w:rsidR="004308E3">
        <w:rPr>
          <w:rFonts w:ascii="Times New Roman" w:hAnsi="Times New Roman" w:cs="Times New Roman"/>
          <w:sz w:val="24"/>
        </w:rPr>
        <w:t>16–17</w:t>
      </w:r>
      <w:r>
        <w:rPr>
          <w:rFonts w:ascii="Times New Roman" w:hAnsi="Times New Roman" w:cs="Times New Roman"/>
          <w:sz w:val="24"/>
        </w:rPr>
        <w:t>.</w:t>
      </w:r>
    </w:p>
    <w:p w:rsidR="004308E3" w:rsidRDefault="004308E3">
      <w:pPr>
        <w:pStyle w:val="aff3"/>
        <w:tabs>
          <w:tab w:val="left" w:pos="851"/>
        </w:tabs>
        <w:spacing w:after="0" w:line="240" w:lineRule="auto"/>
        <w:ind w:left="0" w:firstLine="567"/>
        <w:jc w:val="both"/>
        <w:rPr>
          <w:rFonts w:ascii="Times New Roman" w:hAnsi="Times New Roman" w:cs="Times New Roman"/>
          <w:sz w:val="24"/>
        </w:rPr>
      </w:pPr>
    </w:p>
    <w:p w:rsidR="00951782" w:rsidRDefault="00951782">
      <w:pPr>
        <w:pStyle w:val="aff3"/>
        <w:tabs>
          <w:tab w:val="left" w:pos="851"/>
        </w:tabs>
        <w:spacing w:after="0" w:line="240" w:lineRule="auto"/>
        <w:ind w:left="0" w:firstLine="567"/>
        <w:jc w:val="both"/>
        <w:rPr>
          <w:rFonts w:ascii="Times New Roman" w:hAnsi="Times New Roman" w:cs="Times New Roman"/>
          <w:sz w:val="24"/>
        </w:rPr>
      </w:pPr>
    </w:p>
    <w:p w:rsidR="00951782" w:rsidRDefault="00951782">
      <w:pPr>
        <w:pStyle w:val="aff3"/>
        <w:tabs>
          <w:tab w:val="left" w:pos="851"/>
        </w:tabs>
        <w:spacing w:after="0" w:line="240" w:lineRule="auto"/>
        <w:ind w:left="0" w:firstLine="567"/>
        <w:jc w:val="both"/>
        <w:rPr>
          <w:rFonts w:ascii="Times New Roman" w:hAnsi="Times New Roman" w:cs="Times New Roman"/>
          <w:sz w:val="24"/>
        </w:rPr>
      </w:pPr>
    </w:p>
    <w:p w:rsidR="00951782" w:rsidRDefault="00951782">
      <w:pPr>
        <w:pStyle w:val="aff3"/>
        <w:tabs>
          <w:tab w:val="left" w:pos="851"/>
        </w:tabs>
        <w:spacing w:after="0" w:line="240" w:lineRule="auto"/>
        <w:ind w:left="0" w:firstLine="567"/>
        <w:jc w:val="both"/>
        <w:rPr>
          <w:rFonts w:ascii="Times New Roman" w:hAnsi="Times New Roman" w:cs="Times New Roman"/>
          <w:sz w:val="24"/>
        </w:rPr>
      </w:pPr>
    </w:p>
    <w:p w:rsidR="00951782" w:rsidRDefault="0053000F">
      <w:pPr>
        <w:pStyle w:val="aff3"/>
        <w:tabs>
          <w:tab w:val="left" w:pos="851"/>
        </w:tabs>
        <w:spacing w:after="0" w:line="240" w:lineRule="auto"/>
        <w:ind w:left="0"/>
        <w:jc w:val="both"/>
        <w:rPr>
          <w:rFonts w:ascii="Times New Roman" w:hAnsi="Times New Roman" w:cs="Times New Roman"/>
          <w:sz w:val="24"/>
        </w:rPr>
      </w:pPr>
      <w:r>
        <w:rPr>
          <w:rFonts w:ascii="Times New Roman" w:hAnsi="Times New Roman" w:cs="Times New Roman"/>
          <w:noProof/>
          <w:sz w:val="24"/>
          <w:lang w:eastAsia="ru-RU"/>
        </w:rPr>
        <w:drawing>
          <wp:inline distT="0" distB="0" distL="0" distR="0">
            <wp:extent cx="6022975" cy="2233295"/>
            <wp:effectExtent l="0" t="0" r="0" b="0"/>
            <wp:docPr id="9074368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36812" name="Рисунок 10"/>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2975" cy="2233295"/>
                    </a:xfrm>
                    <a:prstGeom prst="rect">
                      <a:avLst/>
                    </a:prstGeom>
                    <a:noFill/>
                    <a:ln>
                      <a:noFill/>
                    </a:ln>
                  </pic:spPr>
                </pic:pic>
              </a:graphicData>
            </a:graphic>
          </wp:inline>
        </w:drawing>
      </w:r>
    </w:p>
    <w:p w:rsidR="00951782" w:rsidRDefault="0053000F">
      <w:pPr>
        <w:pStyle w:val="aff3"/>
        <w:tabs>
          <w:tab w:val="left" w:pos="851"/>
        </w:tabs>
        <w:spacing w:after="0" w:line="240" w:lineRule="auto"/>
        <w:ind w:left="0"/>
        <w:jc w:val="both"/>
        <w:rPr>
          <w:rFonts w:ascii="Times New Roman" w:hAnsi="Times New Roman" w:cs="Times New Roman"/>
          <w:i/>
          <w:iCs/>
          <w:sz w:val="24"/>
        </w:rPr>
      </w:pPr>
      <w:r>
        <w:rPr>
          <w:rFonts w:ascii="Times New Roman" w:hAnsi="Times New Roman" w:cs="Times New Roman"/>
          <w:i/>
          <w:iCs/>
          <w:sz w:val="24"/>
        </w:rPr>
        <w:t>Рис. 16 – Численность индивидуальных предпринимателей на конец 2022 г. и 2023 г.</w:t>
      </w:r>
    </w:p>
    <w:p w:rsidR="00951782" w:rsidRDefault="0053000F">
      <w:pPr>
        <w:pStyle w:val="aff3"/>
        <w:tabs>
          <w:tab w:val="left" w:pos="851"/>
        </w:tabs>
        <w:spacing w:after="0" w:line="240" w:lineRule="auto"/>
        <w:ind w:left="0"/>
        <w:jc w:val="both"/>
        <w:rPr>
          <w:rFonts w:ascii="Times New Roman" w:hAnsi="Times New Roman" w:cs="Times New Roman"/>
          <w:sz w:val="24"/>
        </w:rPr>
      </w:pPr>
      <w:r>
        <w:rPr>
          <w:rFonts w:ascii="Times New Roman" w:hAnsi="Times New Roman" w:cs="Times New Roman"/>
          <w:noProof/>
          <w:sz w:val="24"/>
          <w:lang w:eastAsia="ru-RU"/>
        </w:rPr>
        <w:drawing>
          <wp:anchor distT="0" distB="0" distL="114300" distR="114300" simplePos="0" relativeHeight="251663360" behindDoc="1" locked="0" layoutInCell="1" allowOverlap="1">
            <wp:simplePos x="0" y="0"/>
            <wp:positionH relativeFrom="column">
              <wp:posOffset>1905</wp:posOffset>
            </wp:positionH>
            <wp:positionV relativeFrom="paragraph">
              <wp:posOffset>73660</wp:posOffset>
            </wp:positionV>
            <wp:extent cx="4919980" cy="2585085"/>
            <wp:effectExtent l="0" t="0" r="0" b="6350"/>
            <wp:wrapTight wrapText="bothSides">
              <wp:wrapPolygon edited="0">
                <wp:start x="0" y="0"/>
                <wp:lineTo x="0" y="21494"/>
                <wp:lineTo x="21494" y="21494"/>
                <wp:lineTo x="21494" y="0"/>
                <wp:lineTo x="0" y="0"/>
              </wp:wrapPolygon>
            </wp:wrapTight>
            <wp:docPr id="208058508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85088" name="Рисунок 12"/>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920189" cy="2584939"/>
                    </a:xfrm>
                    <a:prstGeom prst="rect">
                      <a:avLst/>
                    </a:prstGeom>
                    <a:noFill/>
                    <a:ln>
                      <a:noFill/>
                    </a:ln>
                  </pic:spPr>
                </pic:pic>
              </a:graphicData>
            </a:graphic>
          </wp:anchor>
        </w:drawing>
      </w:r>
    </w:p>
    <w:p w:rsidR="00951782" w:rsidRDefault="0053000F">
      <w:pPr>
        <w:rPr>
          <w:rFonts w:ascii="Times New Roman" w:hAnsi="Times New Roman" w:cs="Times New Roman"/>
          <w:i/>
          <w:iCs/>
          <w:sz w:val="24"/>
          <w:szCs w:val="24"/>
        </w:rPr>
      </w:pPr>
      <w:r>
        <w:rPr>
          <w:rFonts w:ascii="Times New Roman" w:hAnsi="Times New Roman" w:cs="Times New Roman"/>
          <w:i/>
          <w:iCs/>
          <w:sz w:val="24"/>
          <w:szCs w:val="24"/>
        </w:rPr>
        <w:t>Рис.17 – Численность ИП в пересчете на количество проживающего населения</w:t>
      </w:r>
    </w:p>
    <w:p w:rsidR="00951782" w:rsidRDefault="00951782">
      <w:pPr>
        <w:pStyle w:val="aff3"/>
        <w:tabs>
          <w:tab w:val="left" w:pos="851"/>
        </w:tabs>
        <w:spacing w:after="0" w:line="240" w:lineRule="auto"/>
        <w:ind w:left="0"/>
        <w:jc w:val="both"/>
        <w:rPr>
          <w:rFonts w:ascii="Times New Roman" w:hAnsi="Times New Roman" w:cs="Times New Roman"/>
          <w:sz w:val="24"/>
        </w:rPr>
      </w:pPr>
    </w:p>
    <w:p w:rsidR="00951782" w:rsidRDefault="00951782">
      <w:pPr>
        <w:pStyle w:val="aff3"/>
        <w:tabs>
          <w:tab w:val="left" w:pos="851"/>
        </w:tabs>
        <w:spacing w:after="0" w:line="240" w:lineRule="auto"/>
        <w:ind w:left="0"/>
        <w:jc w:val="both"/>
        <w:rPr>
          <w:rFonts w:ascii="Times New Roman" w:hAnsi="Times New Roman" w:cs="Times New Roman"/>
          <w:sz w:val="24"/>
        </w:rPr>
      </w:pPr>
    </w:p>
    <w:p w:rsidR="00951782" w:rsidRDefault="00951782">
      <w:pPr>
        <w:pStyle w:val="aff3"/>
        <w:tabs>
          <w:tab w:val="left" w:pos="851"/>
        </w:tabs>
        <w:spacing w:after="0" w:line="240" w:lineRule="auto"/>
        <w:ind w:left="0"/>
        <w:jc w:val="both"/>
        <w:rPr>
          <w:rFonts w:ascii="Times New Roman" w:hAnsi="Times New Roman" w:cs="Times New Roman"/>
          <w:sz w:val="24"/>
        </w:rPr>
      </w:pPr>
    </w:p>
    <w:p w:rsidR="00951782" w:rsidRDefault="00951782">
      <w:pPr>
        <w:pStyle w:val="aff3"/>
        <w:tabs>
          <w:tab w:val="left" w:pos="851"/>
        </w:tabs>
        <w:spacing w:after="0" w:line="240" w:lineRule="auto"/>
        <w:ind w:left="0"/>
        <w:jc w:val="both"/>
        <w:rPr>
          <w:rFonts w:ascii="Times New Roman" w:hAnsi="Times New Roman" w:cs="Times New Roman"/>
          <w:sz w:val="24"/>
        </w:rPr>
      </w:pPr>
    </w:p>
    <w:p w:rsidR="00951782" w:rsidRDefault="00951782">
      <w:pPr>
        <w:pStyle w:val="11"/>
        <w:tabs>
          <w:tab w:val="left" w:pos="709"/>
        </w:tabs>
        <w:spacing w:line="240" w:lineRule="auto"/>
        <w:ind w:firstLine="567"/>
        <w:jc w:val="both"/>
        <w:rPr>
          <w:rFonts w:cs="Times New Roman"/>
        </w:rPr>
      </w:pPr>
    </w:p>
    <w:p w:rsidR="00951782" w:rsidRDefault="00951782">
      <w:pPr>
        <w:pStyle w:val="11"/>
        <w:tabs>
          <w:tab w:val="left" w:pos="709"/>
        </w:tabs>
        <w:spacing w:line="240" w:lineRule="auto"/>
        <w:ind w:firstLine="567"/>
        <w:jc w:val="both"/>
        <w:rPr>
          <w:rFonts w:cs="Times New Roman"/>
        </w:rPr>
      </w:pPr>
    </w:p>
    <w:p w:rsidR="00951782" w:rsidRDefault="00951782">
      <w:pPr>
        <w:pStyle w:val="aff3"/>
        <w:tabs>
          <w:tab w:val="left" w:pos="851"/>
        </w:tabs>
        <w:spacing w:after="0" w:line="240" w:lineRule="auto"/>
        <w:ind w:left="0"/>
        <w:jc w:val="both"/>
        <w:rPr>
          <w:rFonts w:ascii="Times New Roman" w:hAnsi="Times New Roman" w:cs="Times New Roman"/>
          <w:sz w:val="24"/>
        </w:rPr>
      </w:pPr>
    </w:p>
    <w:p w:rsidR="00951782" w:rsidRDefault="0053000F">
      <w:pPr>
        <w:pStyle w:val="aff3"/>
        <w:tabs>
          <w:tab w:val="left" w:pos="851"/>
        </w:tabs>
        <w:spacing w:after="0" w:line="240" w:lineRule="auto"/>
        <w:ind w:left="0"/>
        <w:jc w:val="both"/>
        <w:rPr>
          <w:rFonts w:ascii="Times New Roman" w:hAnsi="Times New Roman" w:cs="Times New Roman"/>
          <w:i/>
          <w:iCs/>
          <w:sz w:val="24"/>
          <w:szCs w:val="24"/>
        </w:rPr>
      </w:pPr>
      <w:r>
        <w:rPr>
          <w:rFonts w:ascii="Times New Roman" w:hAnsi="Times New Roman" w:cs="Times New Roman"/>
          <w:i/>
          <w:iCs/>
          <w:sz w:val="24"/>
          <w:szCs w:val="24"/>
        </w:rPr>
        <w:t xml:space="preserve">Таблица 26 – Показатели в сфере малого предпринимательства за </w:t>
      </w:r>
      <w:r w:rsidR="004308E3">
        <w:rPr>
          <w:rFonts w:ascii="Times New Roman" w:hAnsi="Times New Roman" w:cs="Times New Roman"/>
          <w:i/>
          <w:iCs/>
          <w:sz w:val="24"/>
          <w:szCs w:val="24"/>
        </w:rPr>
        <w:t>2020–202</w:t>
      </w:r>
      <w:r w:rsidR="00D75C39">
        <w:rPr>
          <w:rFonts w:ascii="Times New Roman" w:hAnsi="Times New Roman" w:cs="Times New Roman"/>
          <w:i/>
          <w:iCs/>
          <w:sz w:val="24"/>
          <w:szCs w:val="24"/>
        </w:rPr>
        <w:t>4</w:t>
      </w:r>
      <w:r>
        <w:rPr>
          <w:rFonts w:ascii="Times New Roman" w:hAnsi="Times New Roman" w:cs="Times New Roman"/>
          <w:i/>
          <w:iCs/>
          <w:sz w:val="24"/>
          <w:szCs w:val="24"/>
        </w:rPr>
        <w:t xml:space="preserve"> годы</w:t>
      </w:r>
    </w:p>
    <w:tbl>
      <w:tblPr>
        <w:tblW w:w="9498" w:type="dxa"/>
        <w:tblInd w:w="-5" w:type="dxa"/>
        <w:tblLayout w:type="fixed"/>
        <w:tblLook w:val="04A0"/>
      </w:tblPr>
      <w:tblGrid>
        <w:gridCol w:w="4111"/>
        <w:gridCol w:w="992"/>
        <w:gridCol w:w="992"/>
        <w:gridCol w:w="993"/>
        <w:gridCol w:w="992"/>
        <w:gridCol w:w="1418"/>
      </w:tblGrid>
      <w:tr w:rsidR="00D75C39" w:rsidTr="00D75C39">
        <w:tc>
          <w:tcPr>
            <w:tcW w:w="4111" w:type="dxa"/>
            <w:tcBorders>
              <w:top w:val="single" w:sz="4" w:space="0" w:color="000000"/>
              <w:left w:val="single" w:sz="4" w:space="0" w:color="000000"/>
              <w:bottom w:val="single" w:sz="4" w:space="0" w:color="000000"/>
              <w:right w:val="single" w:sz="4" w:space="0" w:color="000000"/>
            </w:tcBorders>
            <w:shd w:val="clear" w:color="auto" w:fill="D9E2F3"/>
          </w:tcPr>
          <w:p w:rsidR="00D75C39" w:rsidRDefault="00D75C39">
            <w:pPr>
              <w:pStyle w:val="11"/>
              <w:tabs>
                <w:tab w:val="left" w:pos="709"/>
              </w:tabs>
              <w:spacing w:line="240" w:lineRule="auto"/>
              <w:ind w:firstLine="0"/>
              <w:jc w:val="both"/>
              <w:rPr>
                <w:rFonts w:cs="Times New Roman"/>
              </w:rPr>
            </w:pPr>
            <w:r>
              <w:rPr>
                <w:rFonts w:cs="Times New Roman"/>
              </w:rPr>
              <w:t>Показатели</w:t>
            </w:r>
          </w:p>
        </w:tc>
        <w:tc>
          <w:tcPr>
            <w:tcW w:w="992" w:type="dxa"/>
            <w:tcBorders>
              <w:top w:val="single" w:sz="4" w:space="0" w:color="000000"/>
              <w:left w:val="single" w:sz="4" w:space="0" w:color="000000"/>
              <w:bottom w:val="single" w:sz="4" w:space="0" w:color="000000"/>
              <w:right w:val="single" w:sz="4" w:space="0" w:color="000000"/>
            </w:tcBorders>
            <w:shd w:val="clear" w:color="auto" w:fill="D9E2F3"/>
          </w:tcPr>
          <w:p w:rsidR="00D75C39" w:rsidRDefault="00D75C39">
            <w:pPr>
              <w:pStyle w:val="11"/>
              <w:tabs>
                <w:tab w:val="left" w:pos="709"/>
              </w:tabs>
              <w:spacing w:line="240" w:lineRule="auto"/>
              <w:ind w:firstLine="0"/>
              <w:jc w:val="center"/>
              <w:rPr>
                <w:rFonts w:cs="Times New Roman"/>
              </w:rPr>
            </w:pPr>
            <w:r>
              <w:rPr>
                <w:rFonts w:cs="Times New Roman"/>
              </w:rPr>
              <w:t>2020 г.</w:t>
            </w:r>
          </w:p>
        </w:tc>
        <w:tc>
          <w:tcPr>
            <w:tcW w:w="992" w:type="dxa"/>
            <w:tcBorders>
              <w:top w:val="single" w:sz="4" w:space="0" w:color="000000"/>
              <w:left w:val="single" w:sz="4" w:space="0" w:color="000000"/>
              <w:bottom w:val="single" w:sz="4" w:space="0" w:color="000000"/>
              <w:right w:val="single" w:sz="4" w:space="0" w:color="000000"/>
            </w:tcBorders>
            <w:shd w:val="clear" w:color="auto" w:fill="D9E2F3"/>
          </w:tcPr>
          <w:p w:rsidR="00D75C39" w:rsidRDefault="00D75C39">
            <w:pPr>
              <w:pStyle w:val="11"/>
              <w:tabs>
                <w:tab w:val="left" w:pos="709"/>
              </w:tabs>
              <w:spacing w:line="240" w:lineRule="auto"/>
              <w:ind w:firstLine="0"/>
              <w:jc w:val="center"/>
              <w:rPr>
                <w:rFonts w:cs="Times New Roman"/>
              </w:rPr>
            </w:pPr>
            <w:r>
              <w:rPr>
                <w:rFonts w:cs="Times New Roman"/>
              </w:rPr>
              <w:t>2021 г.</w:t>
            </w:r>
          </w:p>
        </w:tc>
        <w:tc>
          <w:tcPr>
            <w:tcW w:w="993" w:type="dxa"/>
            <w:tcBorders>
              <w:top w:val="single" w:sz="4" w:space="0" w:color="000000"/>
              <w:left w:val="single" w:sz="4" w:space="0" w:color="000000"/>
              <w:bottom w:val="single" w:sz="4" w:space="0" w:color="000000"/>
              <w:right w:val="single" w:sz="4" w:space="0" w:color="000000"/>
            </w:tcBorders>
            <w:shd w:val="clear" w:color="auto" w:fill="D9E2F3"/>
          </w:tcPr>
          <w:p w:rsidR="00D75C39" w:rsidRDefault="00D75C39">
            <w:pPr>
              <w:pStyle w:val="11"/>
              <w:tabs>
                <w:tab w:val="left" w:pos="709"/>
              </w:tabs>
              <w:spacing w:line="240" w:lineRule="auto"/>
              <w:ind w:firstLine="0"/>
              <w:jc w:val="center"/>
              <w:rPr>
                <w:rFonts w:cs="Times New Roman"/>
              </w:rPr>
            </w:pPr>
            <w:r>
              <w:rPr>
                <w:rFonts w:cs="Times New Roman"/>
              </w:rPr>
              <w:t xml:space="preserve">2022 г. </w:t>
            </w:r>
          </w:p>
        </w:tc>
        <w:tc>
          <w:tcPr>
            <w:tcW w:w="992" w:type="dxa"/>
            <w:tcBorders>
              <w:top w:val="single" w:sz="4" w:space="0" w:color="000000"/>
              <w:left w:val="single" w:sz="4" w:space="0" w:color="000000"/>
              <w:bottom w:val="single" w:sz="4" w:space="0" w:color="000000"/>
              <w:right w:val="single" w:sz="4" w:space="0" w:color="000000"/>
            </w:tcBorders>
            <w:shd w:val="clear" w:color="auto" w:fill="D9E2F3"/>
          </w:tcPr>
          <w:p w:rsidR="00D75C39" w:rsidRDefault="00D75C39">
            <w:pPr>
              <w:pStyle w:val="11"/>
              <w:tabs>
                <w:tab w:val="left" w:pos="709"/>
              </w:tabs>
              <w:spacing w:line="240" w:lineRule="auto"/>
              <w:ind w:firstLine="0"/>
              <w:jc w:val="center"/>
              <w:rPr>
                <w:rFonts w:cs="Times New Roman"/>
              </w:rPr>
            </w:pPr>
            <w:r>
              <w:rPr>
                <w:rFonts w:cs="Times New Roman"/>
              </w:rPr>
              <w:t>2023 г.</w:t>
            </w:r>
          </w:p>
        </w:tc>
        <w:tc>
          <w:tcPr>
            <w:tcW w:w="1418" w:type="dxa"/>
            <w:tcBorders>
              <w:top w:val="single" w:sz="4" w:space="0" w:color="000000"/>
              <w:left w:val="single" w:sz="4" w:space="0" w:color="000000"/>
              <w:bottom w:val="single" w:sz="4" w:space="0" w:color="000000"/>
              <w:right w:val="single" w:sz="4" w:space="0" w:color="000000"/>
            </w:tcBorders>
            <w:shd w:val="clear" w:color="auto" w:fill="D9E2F3"/>
          </w:tcPr>
          <w:p w:rsidR="00D75C39" w:rsidRDefault="00D75C39" w:rsidP="00D75C39">
            <w:pPr>
              <w:pStyle w:val="11"/>
              <w:tabs>
                <w:tab w:val="left" w:pos="709"/>
              </w:tabs>
              <w:spacing w:line="240" w:lineRule="auto"/>
              <w:ind w:left="-397" w:firstLine="397"/>
              <w:jc w:val="center"/>
              <w:rPr>
                <w:rFonts w:cs="Times New Roman"/>
              </w:rPr>
            </w:pPr>
            <w:r>
              <w:rPr>
                <w:rFonts w:cs="Times New Roman"/>
              </w:rPr>
              <w:t>2024 г.</w:t>
            </w:r>
          </w:p>
        </w:tc>
      </w:tr>
      <w:tr w:rsidR="00D75C39" w:rsidTr="00D75C39">
        <w:tc>
          <w:tcPr>
            <w:tcW w:w="4111" w:type="dxa"/>
            <w:tcBorders>
              <w:top w:val="single" w:sz="4" w:space="0" w:color="000000"/>
              <w:left w:val="single" w:sz="4" w:space="0" w:color="000000"/>
              <w:bottom w:val="single" w:sz="4" w:space="0" w:color="000000"/>
              <w:right w:val="single" w:sz="4" w:space="0" w:color="000000"/>
            </w:tcBorders>
          </w:tcPr>
          <w:p w:rsidR="00D75C39" w:rsidRDefault="00D75C39">
            <w:pPr>
              <w:pStyle w:val="11"/>
              <w:tabs>
                <w:tab w:val="left" w:pos="709"/>
              </w:tabs>
              <w:spacing w:line="240" w:lineRule="auto"/>
              <w:ind w:firstLine="0"/>
              <w:jc w:val="both"/>
              <w:rPr>
                <w:rFonts w:cs="Times New Roman"/>
              </w:rPr>
            </w:pPr>
            <w:r>
              <w:rPr>
                <w:rFonts w:cs="Times New Roman"/>
              </w:rPr>
              <w:t xml:space="preserve">Количество юридических лиц и индивидуальных предпринимателей – субъектов микро-, малого и среднего предпринимательства, ед. </w:t>
            </w:r>
          </w:p>
        </w:tc>
        <w:tc>
          <w:tcPr>
            <w:tcW w:w="992" w:type="dxa"/>
            <w:tcBorders>
              <w:top w:val="single" w:sz="4" w:space="0" w:color="000000"/>
              <w:left w:val="single" w:sz="4" w:space="0" w:color="000000"/>
              <w:bottom w:val="single" w:sz="4" w:space="0" w:color="000000"/>
              <w:right w:val="single" w:sz="4" w:space="0" w:color="000000"/>
            </w:tcBorders>
          </w:tcPr>
          <w:p w:rsidR="00D75C39" w:rsidRDefault="00D75C39">
            <w:pPr>
              <w:pStyle w:val="11"/>
              <w:tabs>
                <w:tab w:val="left" w:pos="709"/>
              </w:tabs>
              <w:spacing w:line="240" w:lineRule="auto"/>
              <w:ind w:firstLine="0"/>
              <w:jc w:val="right"/>
              <w:rPr>
                <w:rFonts w:cs="Times New Roman"/>
              </w:rPr>
            </w:pPr>
            <w:r>
              <w:rPr>
                <w:rFonts w:cs="Times New Roman"/>
              </w:rPr>
              <w:t>315</w:t>
            </w:r>
          </w:p>
        </w:tc>
        <w:tc>
          <w:tcPr>
            <w:tcW w:w="992" w:type="dxa"/>
            <w:tcBorders>
              <w:top w:val="single" w:sz="4" w:space="0" w:color="000000"/>
              <w:left w:val="single" w:sz="4" w:space="0" w:color="000000"/>
              <w:bottom w:val="single" w:sz="4" w:space="0" w:color="000000"/>
              <w:right w:val="single" w:sz="4" w:space="0" w:color="000000"/>
            </w:tcBorders>
          </w:tcPr>
          <w:p w:rsidR="00D75C39" w:rsidRDefault="00D75C39">
            <w:pPr>
              <w:pStyle w:val="11"/>
              <w:tabs>
                <w:tab w:val="left" w:pos="709"/>
              </w:tabs>
              <w:spacing w:line="240" w:lineRule="auto"/>
              <w:ind w:firstLine="0"/>
              <w:jc w:val="right"/>
              <w:rPr>
                <w:rFonts w:cs="Times New Roman"/>
              </w:rPr>
            </w:pPr>
            <w:r>
              <w:rPr>
                <w:rFonts w:cs="Times New Roman"/>
              </w:rPr>
              <w:t>290</w:t>
            </w:r>
          </w:p>
        </w:tc>
        <w:tc>
          <w:tcPr>
            <w:tcW w:w="993" w:type="dxa"/>
            <w:tcBorders>
              <w:top w:val="single" w:sz="4" w:space="0" w:color="000000"/>
              <w:left w:val="single" w:sz="4" w:space="0" w:color="000000"/>
              <w:bottom w:val="single" w:sz="4" w:space="0" w:color="000000"/>
              <w:right w:val="single" w:sz="4" w:space="0" w:color="000000"/>
            </w:tcBorders>
          </w:tcPr>
          <w:p w:rsidR="00D75C39" w:rsidRDefault="00D75C39">
            <w:pPr>
              <w:pStyle w:val="11"/>
              <w:tabs>
                <w:tab w:val="left" w:pos="709"/>
              </w:tabs>
              <w:spacing w:line="240" w:lineRule="auto"/>
              <w:ind w:firstLine="0"/>
              <w:jc w:val="right"/>
              <w:rPr>
                <w:rFonts w:cs="Times New Roman"/>
              </w:rPr>
            </w:pPr>
            <w:r>
              <w:rPr>
                <w:rFonts w:cs="Times New Roman"/>
              </w:rPr>
              <w:t>267</w:t>
            </w:r>
          </w:p>
        </w:tc>
        <w:tc>
          <w:tcPr>
            <w:tcW w:w="992" w:type="dxa"/>
            <w:tcBorders>
              <w:top w:val="single" w:sz="4" w:space="0" w:color="000000"/>
              <w:left w:val="single" w:sz="4" w:space="0" w:color="000000"/>
              <w:bottom w:val="single" w:sz="4" w:space="0" w:color="000000"/>
              <w:right w:val="single" w:sz="4" w:space="0" w:color="000000"/>
            </w:tcBorders>
          </w:tcPr>
          <w:p w:rsidR="00D75C39" w:rsidRDefault="00D75C39">
            <w:pPr>
              <w:pStyle w:val="11"/>
              <w:tabs>
                <w:tab w:val="left" w:pos="709"/>
              </w:tabs>
              <w:spacing w:line="240" w:lineRule="auto"/>
              <w:ind w:firstLine="0"/>
              <w:jc w:val="right"/>
              <w:rPr>
                <w:rFonts w:cs="Times New Roman"/>
              </w:rPr>
            </w:pPr>
            <w:r>
              <w:rPr>
                <w:rFonts w:cs="Times New Roman"/>
              </w:rPr>
              <w:t>274</w:t>
            </w:r>
          </w:p>
        </w:tc>
        <w:tc>
          <w:tcPr>
            <w:tcW w:w="1418" w:type="dxa"/>
            <w:tcBorders>
              <w:top w:val="single" w:sz="4" w:space="0" w:color="000000"/>
              <w:left w:val="single" w:sz="4" w:space="0" w:color="000000"/>
              <w:bottom w:val="single" w:sz="4" w:space="0" w:color="000000"/>
              <w:right w:val="single" w:sz="4" w:space="0" w:color="000000"/>
            </w:tcBorders>
          </w:tcPr>
          <w:p w:rsidR="00D75C39" w:rsidRDefault="00D75C39" w:rsidP="00D75C39">
            <w:pPr>
              <w:pStyle w:val="11"/>
              <w:tabs>
                <w:tab w:val="left" w:pos="709"/>
              </w:tabs>
              <w:spacing w:line="240" w:lineRule="auto"/>
              <w:ind w:left="-397" w:firstLine="397"/>
              <w:jc w:val="right"/>
              <w:rPr>
                <w:rFonts w:cs="Times New Roman"/>
              </w:rPr>
            </w:pPr>
            <w:r>
              <w:rPr>
                <w:rFonts w:cs="Times New Roman"/>
              </w:rPr>
              <w:t>282</w:t>
            </w:r>
          </w:p>
        </w:tc>
      </w:tr>
      <w:tr w:rsidR="00D75C39" w:rsidTr="00D75C39">
        <w:tc>
          <w:tcPr>
            <w:tcW w:w="4111" w:type="dxa"/>
            <w:tcBorders>
              <w:top w:val="single" w:sz="4" w:space="0" w:color="000000"/>
              <w:left w:val="single" w:sz="4" w:space="0" w:color="000000"/>
              <w:bottom w:val="single" w:sz="4" w:space="0" w:color="000000"/>
              <w:right w:val="single" w:sz="4" w:space="0" w:color="000000"/>
            </w:tcBorders>
          </w:tcPr>
          <w:p w:rsidR="00D75C39" w:rsidRDefault="00D75C39">
            <w:pPr>
              <w:pStyle w:val="11"/>
              <w:tabs>
                <w:tab w:val="left" w:pos="709"/>
              </w:tabs>
              <w:spacing w:line="240" w:lineRule="auto"/>
              <w:ind w:firstLine="0"/>
              <w:jc w:val="both"/>
              <w:rPr>
                <w:rFonts w:cs="Times New Roman"/>
              </w:rPr>
            </w:pPr>
            <w:r>
              <w:rPr>
                <w:rFonts w:cs="Times New Roman"/>
              </w:rPr>
              <w:t>Количество самозанятых граждан, зафиксировавших свой статус и применяющих специальный налоговый режим «Налог на профессиональный доход», чел.</w:t>
            </w:r>
          </w:p>
        </w:tc>
        <w:tc>
          <w:tcPr>
            <w:tcW w:w="992" w:type="dxa"/>
            <w:tcBorders>
              <w:top w:val="single" w:sz="4" w:space="0" w:color="000000"/>
              <w:left w:val="single" w:sz="4" w:space="0" w:color="000000"/>
              <w:bottom w:val="single" w:sz="4" w:space="0" w:color="000000"/>
              <w:right w:val="single" w:sz="4" w:space="0" w:color="000000"/>
            </w:tcBorders>
          </w:tcPr>
          <w:p w:rsidR="00D75C39" w:rsidRDefault="00D75C39">
            <w:pPr>
              <w:pStyle w:val="11"/>
              <w:tabs>
                <w:tab w:val="left" w:pos="709"/>
              </w:tabs>
              <w:spacing w:line="240" w:lineRule="auto"/>
              <w:ind w:firstLine="0"/>
              <w:jc w:val="right"/>
              <w:rPr>
                <w:rFonts w:cs="Times New Roman"/>
              </w:rPr>
            </w:pPr>
            <w:r>
              <w:rPr>
                <w:rFonts w:cs="Times New Roman"/>
              </w:rPr>
              <w:t>81</w:t>
            </w:r>
          </w:p>
        </w:tc>
        <w:tc>
          <w:tcPr>
            <w:tcW w:w="992" w:type="dxa"/>
            <w:tcBorders>
              <w:top w:val="single" w:sz="4" w:space="0" w:color="000000"/>
              <w:left w:val="single" w:sz="4" w:space="0" w:color="000000"/>
              <w:bottom w:val="single" w:sz="4" w:space="0" w:color="000000"/>
              <w:right w:val="single" w:sz="4" w:space="0" w:color="000000"/>
            </w:tcBorders>
          </w:tcPr>
          <w:p w:rsidR="00D75C39" w:rsidRDefault="00D75C39">
            <w:pPr>
              <w:pStyle w:val="11"/>
              <w:tabs>
                <w:tab w:val="left" w:pos="709"/>
              </w:tabs>
              <w:spacing w:line="240" w:lineRule="auto"/>
              <w:ind w:firstLine="0"/>
              <w:jc w:val="right"/>
              <w:rPr>
                <w:rFonts w:cs="Times New Roman"/>
              </w:rPr>
            </w:pPr>
            <w:r>
              <w:rPr>
                <w:rFonts w:cs="Times New Roman"/>
              </w:rPr>
              <w:t>238</w:t>
            </w:r>
          </w:p>
        </w:tc>
        <w:tc>
          <w:tcPr>
            <w:tcW w:w="993" w:type="dxa"/>
            <w:tcBorders>
              <w:top w:val="single" w:sz="4" w:space="0" w:color="000000"/>
              <w:left w:val="single" w:sz="4" w:space="0" w:color="000000"/>
              <w:bottom w:val="single" w:sz="4" w:space="0" w:color="000000"/>
              <w:right w:val="single" w:sz="4" w:space="0" w:color="000000"/>
            </w:tcBorders>
          </w:tcPr>
          <w:p w:rsidR="00D75C39" w:rsidRDefault="00D75C39">
            <w:pPr>
              <w:pStyle w:val="11"/>
              <w:tabs>
                <w:tab w:val="left" w:pos="709"/>
              </w:tabs>
              <w:spacing w:line="240" w:lineRule="auto"/>
              <w:ind w:firstLine="0"/>
              <w:jc w:val="right"/>
              <w:rPr>
                <w:rFonts w:cs="Times New Roman"/>
              </w:rPr>
            </w:pPr>
            <w:r>
              <w:rPr>
                <w:rFonts w:cs="Times New Roman"/>
              </w:rPr>
              <w:t>301</w:t>
            </w:r>
          </w:p>
        </w:tc>
        <w:tc>
          <w:tcPr>
            <w:tcW w:w="992" w:type="dxa"/>
            <w:tcBorders>
              <w:top w:val="single" w:sz="4" w:space="0" w:color="000000"/>
              <w:left w:val="single" w:sz="4" w:space="0" w:color="000000"/>
              <w:bottom w:val="single" w:sz="4" w:space="0" w:color="000000"/>
              <w:right w:val="single" w:sz="4" w:space="0" w:color="000000"/>
            </w:tcBorders>
          </w:tcPr>
          <w:p w:rsidR="00D75C39" w:rsidRDefault="00D75C39">
            <w:pPr>
              <w:pStyle w:val="11"/>
              <w:tabs>
                <w:tab w:val="left" w:pos="709"/>
              </w:tabs>
              <w:spacing w:line="240" w:lineRule="auto"/>
              <w:ind w:firstLine="0"/>
              <w:jc w:val="right"/>
              <w:rPr>
                <w:rFonts w:cs="Times New Roman"/>
                <w:lang w:val="en-US"/>
              </w:rPr>
            </w:pPr>
            <w:r w:rsidRPr="00A16787">
              <w:rPr>
                <w:rFonts w:cs="Times New Roman"/>
                <w:lang w:val="en-US"/>
              </w:rPr>
              <w:t>609</w:t>
            </w:r>
          </w:p>
        </w:tc>
        <w:tc>
          <w:tcPr>
            <w:tcW w:w="1418" w:type="dxa"/>
            <w:tcBorders>
              <w:top w:val="single" w:sz="4" w:space="0" w:color="000000"/>
              <w:left w:val="single" w:sz="4" w:space="0" w:color="000000"/>
              <w:bottom w:val="single" w:sz="4" w:space="0" w:color="000000"/>
              <w:right w:val="single" w:sz="4" w:space="0" w:color="000000"/>
            </w:tcBorders>
          </w:tcPr>
          <w:p w:rsidR="00D75C39" w:rsidRPr="00D75C39" w:rsidRDefault="00D75C39" w:rsidP="00D75C39">
            <w:pPr>
              <w:pStyle w:val="11"/>
              <w:tabs>
                <w:tab w:val="left" w:pos="709"/>
              </w:tabs>
              <w:spacing w:line="240" w:lineRule="auto"/>
              <w:ind w:left="-397" w:firstLine="397"/>
              <w:jc w:val="right"/>
              <w:rPr>
                <w:rFonts w:cs="Times New Roman"/>
              </w:rPr>
            </w:pPr>
            <w:r>
              <w:rPr>
                <w:rFonts w:cs="Times New Roman"/>
              </w:rPr>
              <w:t>816</w:t>
            </w:r>
          </w:p>
        </w:tc>
      </w:tr>
    </w:tbl>
    <w:p w:rsidR="00951782" w:rsidRDefault="00951782">
      <w:pPr>
        <w:pStyle w:val="aff3"/>
        <w:tabs>
          <w:tab w:val="left" w:pos="851"/>
        </w:tabs>
        <w:spacing w:after="0" w:line="240" w:lineRule="auto"/>
        <w:ind w:left="0"/>
        <w:jc w:val="both"/>
        <w:rPr>
          <w:rFonts w:ascii="Times New Roman" w:hAnsi="Times New Roman" w:cs="Times New Roman"/>
          <w:sz w:val="24"/>
        </w:rPr>
      </w:pPr>
    </w:p>
    <w:p w:rsidR="00951782" w:rsidRDefault="0053000F">
      <w:pPr>
        <w:pStyle w:val="11"/>
        <w:tabs>
          <w:tab w:val="left" w:pos="709"/>
        </w:tabs>
        <w:spacing w:line="240" w:lineRule="auto"/>
        <w:ind w:firstLine="567"/>
        <w:jc w:val="both"/>
        <w:rPr>
          <w:rFonts w:cs="Times New Roman"/>
        </w:rPr>
      </w:pPr>
      <w:r>
        <w:rPr>
          <w:rFonts w:cs="Times New Roman"/>
        </w:rPr>
        <w:t xml:space="preserve">В целях создания условий для устойчивого социально-экономического развития Анучинского муниципального округа, эффективной защиты прав потребителей, установленных законодательством Российской Федерации, в округе реализуется </w:t>
      </w:r>
      <w:r>
        <w:rPr>
          <w:rFonts w:cs="Times New Roman"/>
          <w:i/>
          <w:iCs/>
        </w:rPr>
        <w:t>муниципальная программа</w:t>
      </w:r>
      <w:r>
        <w:rPr>
          <w:rFonts w:cs="Times New Roman"/>
          <w:b/>
          <w:bCs/>
          <w:i/>
          <w:iCs/>
        </w:rPr>
        <w:t xml:space="preserve"> «Содействие развитию 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w:t>
      </w:r>
      <w:r>
        <w:rPr>
          <w:rFonts w:cs="Times New Roman"/>
          <w:b/>
          <w:bCs/>
          <w:i/>
          <w:iCs/>
        </w:rPr>
        <w:lastRenderedPageBreak/>
        <w:t>«Налог на профессиональный доход» в Анучинском муниципальном округе на 2025-2029 годы»</w:t>
      </w:r>
      <w:r>
        <w:rPr>
          <w:rFonts w:cs="Times New Roman"/>
        </w:rPr>
        <w:t>(утв. постановлением администрации Анучинского муниципального округа от 11.07.2024 г. № 645, с последующими изменениями и дополнениями).</w:t>
      </w:r>
    </w:p>
    <w:bookmarkEnd w:id="60"/>
    <w:p w:rsidR="00951782" w:rsidRDefault="00951782">
      <w:pPr>
        <w:pStyle w:val="aff3"/>
        <w:tabs>
          <w:tab w:val="left" w:pos="2894"/>
        </w:tabs>
        <w:spacing w:after="0" w:line="240" w:lineRule="auto"/>
        <w:ind w:left="0" w:firstLine="567"/>
        <w:jc w:val="both"/>
        <w:rPr>
          <w:rFonts w:ascii="Times New Roman" w:hAnsi="Times New Roman" w:cs="Times New Roman"/>
          <w:sz w:val="24"/>
        </w:rPr>
      </w:pPr>
    </w:p>
    <w:p w:rsidR="00951782" w:rsidRDefault="00951782">
      <w:pPr>
        <w:pStyle w:val="aff3"/>
        <w:tabs>
          <w:tab w:val="left" w:pos="2894"/>
        </w:tabs>
        <w:spacing w:after="0" w:line="240" w:lineRule="auto"/>
        <w:ind w:left="0" w:firstLine="567"/>
        <w:jc w:val="both"/>
        <w:rPr>
          <w:rFonts w:ascii="Times New Roman" w:hAnsi="Times New Roman" w:cs="Times New Roman"/>
          <w:sz w:val="24"/>
        </w:rPr>
      </w:pPr>
    </w:p>
    <w:p w:rsidR="00951782" w:rsidRPr="00E52187" w:rsidRDefault="0053000F">
      <w:pPr>
        <w:pStyle w:val="aff3"/>
        <w:spacing w:after="0" w:line="240" w:lineRule="auto"/>
        <w:ind w:left="0"/>
        <w:jc w:val="both"/>
        <w:rPr>
          <w:rFonts w:ascii="Times New Roman" w:hAnsi="Times New Roman" w:cs="Times New Roman"/>
          <w:sz w:val="24"/>
        </w:rPr>
      </w:pPr>
      <w:bookmarkStart w:id="61" w:name="_Hlk195776821"/>
      <w:r w:rsidRPr="00E52187">
        <w:rPr>
          <w:rFonts w:ascii="Times New Roman" w:hAnsi="Times New Roman" w:cs="Times New Roman"/>
          <w:b/>
          <w:bCs/>
          <w:sz w:val="28"/>
          <w:szCs w:val="28"/>
        </w:rPr>
        <w:t xml:space="preserve">1.4.2. Торговля. Общественное питание. Услуги населению. </w:t>
      </w:r>
      <w:r w:rsidRPr="00E52187">
        <w:rPr>
          <w:rFonts w:ascii="Times New Roman" w:hAnsi="Times New Roman" w:cs="Times New Roman"/>
          <w:sz w:val="24"/>
        </w:rPr>
        <w:t>На территории Анучинского муниципального округа расположены 9</w:t>
      </w:r>
      <w:r w:rsidR="005C3FB8" w:rsidRPr="00E52187">
        <w:rPr>
          <w:rFonts w:ascii="Times New Roman" w:hAnsi="Times New Roman" w:cs="Times New Roman"/>
          <w:sz w:val="24"/>
        </w:rPr>
        <w:t>7</w:t>
      </w:r>
      <w:r w:rsidRPr="00E52187">
        <w:rPr>
          <w:rFonts w:ascii="Times New Roman" w:hAnsi="Times New Roman" w:cs="Times New Roman"/>
          <w:sz w:val="24"/>
        </w:rPr>
        <w:t xml:space="preserve"> объект</w:t>
      </w:r>
      <w:r w:rsidR="005C3FB8" w:rsidRPr="00E52187">
        <w:rPr>
          <w:rFonts w:ascii="Times New Roman" w:hAnsi="Times New Roman" w:cs="Times New Roman"/>
          <w:sz w:val="24"/>
        </w:rPr>
        <w:t>ов</w:t>
      </w:r>
      <w:r w:rsidRPr="00E52187">
        <w:rPr>
          <w:rFonts w:ascii="Times New Roman" w:hAnsi="Times New Roman" w:cs="Times New Roman"/>
          <w:sz w:val="24"/>
        </w:rPr>
        <w:t xml:space="preserve"> торговли, в </w:t>
      </w:r>
      <w:r w:rsidR="004308E3" w:rsidRPr="00E52187">
        <w:rPr>
          <w:rFonts w:ascii="Times New Roman" w:hAnsi="Times New Roman" w:cs="Times New Roman"/>
          <w:sz w:val="24"/>
        </w:rPr>
        <w:t>т. ч.</w:t>
      </w:r>
      <w:r w:rsidRPr="00E52187">
        <w:rPr>
          <w:rFonts w:ascii="Times New Roman" w:hAnsi="Times New Roman" w:cs="Times New Roman"/>
          <w:sz w:val="24"/>
        </w:rPr>
        <w:t xml:space="preserve"> 8</w:t>
      </w:r>
      <w:r w:rsidR="005C3FB8" w:rsidRPr="00E52187">
        <w:rPr>
          <w:rFonts w:ascii="Times New Roman" w:hAnsi="Times New Roman" w:cs="Times New Roman"/>
          <w:sz w:val="24"/>
        </w:rPr>
        <w:t>8</w:t>
      </w:r>
      <w:r w:rsidRPr="00E52187">
        <w:rPr>
          <w:rFonts w:ascii="Times New Roman" w:hAnsi="Times New Roman" w:cs="Times New Roman"/>
          <w:sz w:val="24"/>
        </w:rPr>
        <w:t xml:space="preserve"> предприятий розничной торговли, </w:t>
      </w:r>
      <w:r w:rsidR="005C3FB8" w:rsidRPr="00E52187">
        <w:rPr>
          <w:rFonts w:ascii="Times New Roman" w:hAnsi="Times New Roman" w:cs="Times New Roman"/>
          <w:sz w:val="24"/>
        </w:rPr>
        <w:t>5</w:t>
      </w:r>
      <w:r w:rsidRPr="00E52187">
        <w:rPr>
          <w:rFonts w:ascii="Times New Roman" w:hAnsi="Times New Roman" w:cs="Times New Roman"/>
          <w:sz w:val="24"/>
        </w:rPr>
        <w:t xml:space="preserve"> предприятий мелкорозничной торговли</w:t>
      </w:r>
      <w:r w:rsidR="005C3FB8" w:rsidRPr="00E52187">
        <w:rPr>
          <w:rFonts w:ascii="Times New Roman" w:hAnsi="Times New Roman" w:cs="Times New Roman"/>
          <w:sz w:val="24"/>
        </w:rPr>
        <w:t xml:space="preserve"> и 4 автолавки</w:t>
      </w:r>
      <w:r w:rsidRPr="00E52187">
        <w:rPr>
          <w:rFonts w:ascii="Times New Roman" w:hAnsi="Times New Roman" w:cs="Times New Roman"/>
          <w:sz w:val="24"/>
        </w:rPr>
        <w:t>.</w:t>
      </w:r>
    </w:p>
    <w:p w:rsidR="00951782" w:rsidRPr="00E52187" w:rsidRDefault="0053000F">
      <w:pPr>
        <w:pStyle w:val="aff3"/>
        <w:spacing w:after="0" w:line="240" w:lineRule="auto"/>
        <w:ind w:left="0" w:firstLine="567"/>
        <w:jc w:val="both"/>
        <w:rPr>
          <w:rFonts w:ascii="Times New Roman" w:hAnsi="Times New Roman" w:cs="Times New Roman"/>
          <w:sz w:val="24"/>
        </w:rPr>
      </w:pPr>
      <w:r w:rsidRPr="00E52187">
        <w:rPr>
          <w:rFonts w:ascii="Times New Roman" w:hAnsi="Times New Roman" w:cs="Times New Roman"/>
          <w:sz w:val="24"/>
        </w:rPr>
        <w:t xml:space="preserve">Суммарные торговые площади в стационарной торговой сети составляют </w:t>
      </w:r>
      <w:r w:rsidR="005C3FB8" w:rsidRPr="00E52187">
        <w:rPr>
          <w:rFonts w:ascii="Times New Roman" w:hAnsi="Times New Roman" w:cs="Times New Roman"/>
          <w:sz w:val="24"/>
        </w:rPr>
        <w:t>5059,5</w:t>
      </w:r>
      <w:r w:rsidRPr="00E52187">
        <w:rPr>
          <w:rFonts w:ascii="Times New Roman" w:hAnsi="Times New Roman" w:cs="Times New Roman"/>
          <w:sz w:val="24"/>
        </w:rPr>
        <w:t xml:space="preserve"> м</w:t>
      </w:r>
      <w:r w:rsidRPr="00E52187">
        <w:rPr>
          <w:rFonts w:ascii="Times New Roman" w:hAnsi="Times New Roman" w:cs="Times New Roman"/>
          <w:sz w:val="24"/>
          <w:vertAlign w:val="superscript"/>
        </w:rPr>
        <w:t>2</w:t>
      </w:r>
      <w:r w:rsidRPr="00E52187">
        <w:rPr>
          <w:rFonts w:ascii="Times New Roman" w:hAnsi="Times New Roman" w:cs="Times New Roman"/>
          <w:sz w:val="24"/>
        </w:rPr>
        <w:t xml:space="preserve">. Обеспеченность торговыми площадями на 1 тыс. жителей в розничной сети составляет </w:t>
      </w:r>
      <w:r w:rsidR="005C3FB8" w:rsidRPr="00E52187">
        <w:rPr>
          <w:rFonts w:ascii="Times New Roman" w:hAnsi="Times New Roman" w:cs="Times New Roman"/>
          <w:sz w:val="24"/>
        </w:rPr>
        <w:t>408</w:t>
      </w:r>
      <w:r w:rsidRPr="00E52187">
        <w:rPr>
          <w:rFonts w:ascii="Times New Roman" w:hAnsi="Times New Roman" w:cs="Times New Roman"/>
          <w:sz w:val="24"/>
        </w:rPr>
        <w:t xml:space="preserve"> м</w:t>
      </w:r>
      <w:r w:rsidRPr="00E52187">
        <w:rPr>
          <w:rFonts w:ascii="Times New Roman" w:hAnsi="Times New Roman" w:cs="Times New Roman"/>
          <w:sz w:val="24"/>
          <w:vertAlign w:val="superscript"/>
        </w:rPr>
        <w:t>2</w:t>
      </w:r>
      <w:r w:rsidRPr="00E52187">
        <w:rPr>
          <w:rFonts w:ascii="Times New Roman" w:hAnsi="Times New Roman" w:cs="Times New Roman"/>
          <w:sz w:val="24"/>
        </w:rPr>
        <w:t>.  В отдаленных малонаселенных и труднодоступных населенных пунктах (п. Тигровый, с. Ауровка, п. ЛЗП-3, с. Скворцово, п. Веселый, с. Новопокровка, с. Смольное</w:t>
      </w:r>
      <w:r w:rsidR="005C3FB8" w:rsidRPr="00E52187">
        <w:rPr>
          <w:rFonts w:ascii="Times New Roman" w:hAnsi="Times New Roman" w:cs="Times New Roman"/>
          <w:sz w:val="24"/>
        </w:rPr>
        <w:t>, с. Новотроицкое</w:t>
      </w:r>
      <w:r w:rsidRPr="00E52187">
        <w:rPr>
          <w:rFonts w:ascii="Times New Roman" w:hAnsi="Times New Roman" w:cs="Times New Roman"/>
          <w:sz w:val="24"/>
        </w:rPr>
        <w:t xml:space="preserve">) организована выездная торговля и магазины на дому. </w:t>
      </w:r>
    </w:p>
    <w:p w:rsidR="00951782" w:rsidRPr="00E52187" w:rsidRDefault="0053000F">
      <w:pPr>
        <w:pStyle w:val="aff3"/>
        <w:spacing w:after="0" w:line="240" w:lineRule="auto"/>
        <w:ind w:left="0" w:firstLine="567"/>
        <w:jc w:val="both"/>
        <w:rPr>
          <w:rFonts w:ascii="Times New Roman" w:hAnsi="Times New Roman" w:cs="Times New Roman"/>
          <w:sz w:val="24"/>
        </w:rPr>
      </w:pPr>
      <w:r w:rsidRPr="00E52187">
        <w:rPr>
          <w:rFonts w:ascii="Times New Roman" w:hAnsi="Times New Roman" w:cs="Times New Roman"/>
          <w:sz w:val="24"/>
        </w:rPr>
        <w:t>В рамках выполнения задачи, поставленной Губернатором Приморского края О.Н. Кожемяко по обеспечению населения края основными продуктами питания по доступным ценам, в Анучинском муниципальном округе успешно реализуются социальные проекты «Доступное Приморье», «Карта «Приморец», «Приморское – лучшее!», «Держим цены».</w:t>
      </w:r>
    </w:p>
    <w:p w:rsidR="00951782" w:rsidRPr="00E52187" w:rsidRDefault="0053000F">
      <w:pPr>
        <w:pStyle w:val="aff3"/>
        <w:spacing w:after="0" w:line="240" w:lineRule="auto"/>
        <w:ind w:left="0" w:firstLine="567"/>
        <w:jc w:val="both"/>
        <w:rPr>
          <w:rFonts w:ascii="Times New Roman" w:hAnsi="Times New Roman" w:cs="Times New Roman"/>
          <w:sz w:val="24"/>
        </w:rPr>
      </w:pPr>
      <w:r w:rsidRPr="00E52187">
        <w:rPr>
          <w:rFonts w:ascii="Times New Roman" w:hAnsi="Times New Roman" w:cs="Times New Roman"/>
          <w:sz w:val="24"/>
        </w:rPr>
        <w:t xml:space="preserve">В целях создания условий для обеспечения жителей округа услугами торговли и обеспечения населения сельскохозяйственной продукцией и товарами местных производителей, на двух площадках округа проходят регулярные ярмарки, в т.ч. еженедельно (по средам) </w:t>
      </w:r>
      <w:r w:rsidR="004308E3" w:rsidRPr="00E52187">
        <w:rPr>
          <w:rFonts w:ascii="Times New Roman" w:hAnsi="Times New Roman" w:cs="Times New Roman"/>
          <w:sz w:val="24"/>
        </w:rPr>
        <w:t>– универсальная</w:t>
      </w:r>
      <w:r w:rsidRPr="00E52187">
        <w:rPr>
          <w:rFonts w:ascii="Times New Roman" w:hAnsi="Times New Roman" w:cs="Times New Roman"/>
          <w:sz w:val="24"/>
        </w:rPr>
        <w:t xml:space="preserve"> ярмарка, а также ежедневно – сельскохозяйственная ярмарка «На тигре». </w:t>
      </w:r>
      <w:r w:rsidR="005C3FB8" w:rsidRPr="00E52187">
        <w:rPr>
          <w:rFonts w:ascii="Times New Roman" w:hAnsi="Times New Roman" w:cs="Times New Roman"/>
          <w:sz w:val="24"/>
        </w:rPr>
        <w:t>Определены 20</w:t>
      </w:r>
      <w:r w:rsidRPr="00E52187">
        <w:rPr>
          <w:rFonts w:ascii="Times New Roman" w:hAnsi="Times New Roman" w:cs="Times New Roman"/>
          <w:sz w:val="24"/>
        </w:rPr>
        <w:t xml:space="preserve"> ярмарочных площадок </w:t>
      </w:r>
      <w:r w:rsidR="005C3FB8" w:rsidRPr="00E52187">
        <w:rPr>
          <w:rFonts w:ascii="Times New Roman" w:hAnsi="Times New Roman" w:cs="Times New Roman"/>
          <w:sz w:val="24"/>
        </w:rPr>
        <w:t>с общим количеством 20 торговых мест</w:t>
      </w:r>
      <w:r w:rsidRPr="00E52187">
        <w:rPr>
          <w:rFonts w:ascii="Times New Roman" w:hAnsi="Times New Roman" w:cs="Times New Roman"/>
          <w:sz w:val="24"/>
        </w:rPr>
        <w:t>. Также проводятся тематические ярмарки по продаже обуви, одежды и других товаров.</w:t>
      </w:r>
    </w:p>
    <w:p w:rsidR="00951782" w:rsidRPr="00E52187" w:rsidRDefault="0053000F">
      <w:pPr>
        <w:pStyle w:val="aff3"/>
        <w:spacing w:after="0" w:line="240" w:lineRule="auto"/>
        <w:ind w:left="0" w:firstLine="567"/>
        <w:jc w:val="both"/>
        <w:rPr>
          <w:rFonts w:ascii="Times New Roman" w:hAnsi="Times New Roman" w:cs="Times New Roman"/>
          <w:sz w:val="24"/>
        </w:rPr>
      </w:pPr>
      <w:r w:rsidRPr="00E52187">
        <w:rPr>
          <w:rFonts w:ascii="Times New Roman" w:hAnsi="Times New Roman" w:cs="Times New Roman"/>
          <w:sz w:val="24"/>
        </w:rPr>
        <w:t>Количество предприятий общественного питания на территории округа на конец 202</w:t>
      </w:r>
      <w:r w:rsidR="005C3FB8" w:rsidRPr="00E52187">
        <w:rPr>
          <w:rFonts w:ascii="Times New Roman" w:hAnsi="Times New Roman" w:cs="Times New Roman"/>
          <w:sz w:val="24"/>
        </w:rPr>
        <w:t>4</w:t>
      </w:r>
      <w:r w:rsidRPr="00E52187">
        <w:rPr>
          <w:rFonts w:ascii="Times New Roman" w:hAnsi="Times New Roman" w:cs="Times New Roman"/>
          <w:sz w:val="24"/>
        </w:rPr>
        <w:t xml:space="preserve"> г. составило 17 ед.</w:t>
      </w:r>
      <w:r w:rsidR="005C3FB8" w:rsidRPr="00E52187">
        <w:rPr>
          <w:rFonts w:ascii="Times New Roman" w:hAnsi="Times New Roman" w:cs="Times New Roman"/>
          <w:sz w:val="24"/>
        </w:rPr>
        <w:t xml:space="preserve"> на 747 посадочных мест</w:t>
      </w:r>
      <w:r w:rsidRPr="00E52187">
        <w:rPr>
          <w:rFonts w:ascii="Times New Roman" w:hAnsi="Times New Roman" w:cs="Times New Roman"/>
          <w:sz w:val="24"/>
        </w:rPr>
        <w:t xml:space="preserve">, в т.ч. общедоступная сеть: 3 закусочных, 3 кафе; закрытая сеть: в учреждениях образования – 10 ед., в других организациях – 1 ед. </w:t>
      </w:r>
    </w:p>
    <w:p w:rsidR="00951782" w:rsidRPr="00E52187" w:rsidRDefault="0053000F">
      <w:pPr>
        <w:pStyle w:val="aff3"/>
        <w:spacing w:after="0" w:line="240" w:lineRule="auto"/>
        <w:ind w:left="0" w:firstLine="567"/>
        <w:jc w:val="both"/>
        <w:rPr>
          <w:rFonts w:ascii="Times New Roman" w:hAnsi="Times New Roman" w:cs="Times New Roman"/>
          <w:sz w:val="24"/>
        </w:rPr>
      </w:pPr>
      <w:r w:rsidRPr="00E52187">
        <w:rPr>
          <w:rFonts w:ascii="Times New Roman" w:hAnsi="Times New Roman" w:cs="Times New Roman"/>
          <w:sz w:val="24"/>
        </w:rPr>
        <w:t>В сфере бытового обслуживания в 202</w:t>
      </w:r>
      <w:r w:rsidR="005C3FB8" w:rsidRPr="00E52187">
        <w:rPr>
          <w:rFonts w:ascii="Times New Roman" w:hAnsi="Times New Roman" w:cs="Times New Roman"/>
          <w:sz w:val="24"/>
        </w:rPr>
        <w:t>4</w:t>
      </w:r>
      <w:r w:rsidRPr="00E52187">
        <w:rPr>
          <w:rFonts w:ascii="Times New Roman" w:hAnsi="Times New Roman" w:cs="Times New Roman"/>
          <w:sz w:val="24"/>
        </w:rPr>
        <w:t xml:space="preserve"> г. функционировало </w:t>
      </w:r>
      <w:r w:rsidR="005C3FB8" w:rsidRPr="00E52187">
        <w:rPr>
          <w:rFonts w:ascii="Times New Roman" w:hAnsi="Times New Roman" w:cs="Times New Roman"/>
          <w:sz w:val="24"/>
        </w:rPr>
        <w:t>35</w:t>
      </w:r>
      <w:r w:rsidRPr="00E52187">
        <w:rPr>
          <w:rFonts w:ascii="Times New Roman" w:hAnsi="Times New Roman" w:cs="Times New Roman"/>
          <w:sz w:val="24"/>
        </w:rPr>
        <w:t xml:space="preserve"> предприятий, в т.ч.: </w:t>
      </w:r>
      <w:r w:rsidR="005C3FB8" w:rsidRPr="00E52187">
        <w:rPr>
          <w:rFonts w:ascii="Times New Roman" w:hAnsi="Times New Roman" w:cs="Times New Roman"/>
          <w:sz w:val="24"/>
        </w:rPr>
        <w:t>22</w:t>
      </w:r>
      <w:r w:rsidRPr="00E52187">
        <w:rPr>
          <w:rFonts w:ascii="Times New Roman" w:hAnsi="Times New Roman" w:cs="Times New Roman"/>
          <w:sz w:val="24"/>
        </w:rPr>
        <w:t xml:space="preserve"> парикмахерских</w:t>
      </w:r>
      <w:r w:rsidR="005C3FB8" w:rsidRPr="00E52187">
        <w:rPr>
          <w:rFonts w:ascii="Times New Roman" w:hAnsi="Times New Roman" w:cs="Times New Roman"/>
          <w:sz w:val="24"/>
        </w:rPr>
        <w:t xml:space="preserve"> и салонов красоты</w:t>
      </w:r>
      <w:r w:rsidRPr="00E52187">
        <w:rPr>
          <w:rFonts w:ascii="Times New Roman" w:hAnsi="Times New Roman" w:cs="Times New Roman"/>
          <w:sz w:val="24"/>
        </w:rPr>
        <w:t xml:space="preserve">, </w:t>
      </w:r>
      <w:r w:rsidR="005C3FB8" w:rsidRPr="00E52187">
        <w:rPr>
          <w:rFonts w:ascii="Times New Roman" w:hAnsi="Times New Roman" w:cs="Times New Roman"/>
          <w:sz w:val="24"/>
        </w:rPr>
        <w:t>3</w:t>
      </w:r>
      <w:r w:rsidRPr="00E52187">
        <w:rPr>
          <w:rFonts w:ascii="Times New Roman" w:hAnsi="Times New Roman" w:cs="Times New Roman"/>
          <w:sz w:val="24"/>
        </w:rPr>
        <w:t xml:space="preserve"> предприятия по техническому обслуживанию и ремонту автотранспорта, 1 предприятие по изготовлению мебели, </w:t>
      </w:r>
      <w:r w:rsidR="004D4961" w:rsidRPr="00E52187">
        <w:rPr>
          <w:rFonts w:ascii="Times New Roman" w:hAnsi="Times New Roman" w:cs="Times New Roman"/>
          <w:sz w:val="24"/>
        </w:rPr>
        <w:t>2</w:t>
      </w:r>
      <w:r w:rsidRPr="00E52187">
        <w:rPr>
          <w:rFonts w:ascii="Times New Roman" w:hAnsi="Times New Roman" w:cs="Times New Roman"/>
          <w:sz w:val="24"/>
        </w:rPr>
        <w:t xml:space="preserve"> предприяти</w:t>
      </w:r>
      <w:r w:rsidR="004D4961" w:rsidRPr="00E52187">
        <w:rPr>
          <w:rFonts w:ascii="Times New Roman" w:hAnsi="Times New Roman" w:cs="Times New Roman"/>
          <w:sz w:val="24"/>
        </w:rPr>
        <w:t>я</w:t>
      </w:r>
      <w:r w:rsidRPr="00E52187">
        <w:rPr>
          <w:rFonts w:ascii="Times New Roman" w:hAnsi="Times New Roman" w:cs="Times New Roman"/>
          <w:sz w:val="24"/>
        </w:rPr>
        <w:t xml:space="preserve"> по  ремонту швейных изделий, 1 предприятие, оказывающие ритуальные услуги.</w:t>
      </w:r>
    </w:p>
    <w:p w:rsidR="00951782" w:rsidRPr="00E52187" w:rsidRDefault="0053000F">
      <w:pPr>
        <w:pStyle w:val="aff3"/>
        <w:spacing w:after="0" w:line="240" w:lineRule="auto"/>
        <w:ind w:left="0" w:firstLine="567"/>
        <w:jc w:val="both"/>
        <w:rPr>
          <w:rFonts w:ascii="Times New Roman" w:hAnsi="Times New Roman" w:cs="Times New Roman"/>
          <w:sz w:val="24"/>
        </w:rPr>
      </w:pPr>
      <w:r w:rsidRPr="00E52187">
        <w:rPr>
          <w:rFonts w:ascii="Times New Roman" w:hAnsi="Times New Roman" w:cs="Times New Roman"/>
          <w:sz w:val="24"/>
        </w:rPr>
        <w:t>Практически все объекты розничной торговли, как и бытового обслуживания и общественного питания, находятся в сфере частного предпринимательства. Большинство объектов розничной торговли сконцентрированы в окружном центре.</w:t>
      </w:r>
    </w:p>
    <w:p w:rsidR="00951782" w:rsidRPr="00E52187" w:rsidRDefault="0053000F">
      <w:pPr>
        <w:pStyle w:val="aff3"/>
        <w:spacing w:after="0" w:line="240" w:lineRule="auto"/>
        <w:ind w:left="0" w:firstLine="567"/>
        <w:jc w:val="both"/>
        <w:rPr>
          <w:rFonts w:ascii="Times New Roman" w:hAnsi="Times New Roman" w:cs="Times New Roman"/>
          <w:sz w:val="24"/>
        </w:rPr>
      </w:pPr>
      <w:r w:rsidRPr="00E52187">
        <w:rPr>
          <w:rFonts w:ascii="Times New Roman" w:hAnsi="Times New Roman" w:cs="Times New Roman"/>
          <w:sz w:val="24"/>
        </w:rPr>
        <w:t>Оборот розничной торговли (без субъектов малого предпринимательства) в 2022 г. составил 13,64 млн. руб., в 2023 г. – 197,8 млн. руб.</w:t>
      </w:r>
      <w:r w:rsidR="00E52187" w:rsidRPr="00E52187">
        <w:rPr>
          <w:rFonts w:ascii="Times New Roman" w:hAnsi="Times New Roman" w:cs="Times New Roman"/>
          <w:sz w:val="24"/>
        </w:rPr>
        <w:t>, в 2024 г. – 309,3млн.руб.</w:t>
      </w:r>
      <w:r w:rsidRPr="00E52187">
        <w:rPr>
          <w:rFonts w:ascii="Times New Roman" w:hAnsi="Times New Roman" w:cs="Times New Roman"/>
          <w:sz w:val="24"/>
        </w:rPr>
        <w:t xml:space="preserve"> (возрос </w:t>
      </w:r>
      <w:r w:rsidR="00E52187" w:rsidRPr="00E52187">
        <w:rPr>
          <w:rFonts w:ascii="Times New Roman" w:hAnsi="Times New Roman" w:cs="Times New Roman"/>
          <w:sz w:val="24"/>
        </w:rPr>
        <w:t>на 43,3%</w:t>
      </w:r>
      <w:r w:rsidRPr="00E52187">
        <w:rPr>
          <w:rFonts w:ascii="Times New Roman" w:hAnsi="Times New Roman" w:cs="Times New Roman"/>
          <w:sz w:val="24"/>
        </w:rPr>
        <w:t xml:space="preserve"> по отношению к 202</w:t>
      </w:r>
      <w:r w:rsidR="00E52187" w:rsidRPr="00E52187">
        <w:rPr>
          <w:rFonts w:ascii="Times New Roman" w:hAnsi="Times New Roman" w:cs="Times New Roman"/>
          <w:sz w:val="24"/>
        </w:rPr>
        <w:t>3</w:t>
      </w:r>
      <w:r w:rsidRPr="00E52187">
        <w:rPr>
          <w:rFonts w:ascii="Times New Roman" w:hAnsi="Times New Roman" w:cs="Times New Roman"/>
          <w:sz w:val="24"/>
        </w:rPr>
        <w:t xml:space="preserve"> г.).</w:t>
      </w:r>
    </w:p>
    <w:p w:rsidR="00951782" w:rsidRPr="00E52187" w:rsidRDefault="0053000F">
      <w:pPr>
        <w:pStyle w:val="aff3"/>
        <w:spacing w:after="0" w:line="240" w:lineRule="auto"/>
        <w:ind w:left="0" w:firstLine="567"/>
        <w:jc w:val="both"/>
        <w:rPr>
          <w:rFonts w:ascii="Times New Roman" w:hAnsi="Times New Roman" w:cs="Times New Roman"/>
          <w:sz w:val="24"/>
        </w:rPr>
      </w:pPr>
      <w:r w:rsidRPr="00E52187">
        <w:rPr>
          <w:rFonts w:ascii="Times New Roman" w:hAnsi="Times New Roman" w:cs="Times New Roman"/>
          <w:sz w:val="24"/>
        </w:rPr>
        <w:t>Оборот общественного питания в 2020 г. – 10,3 млн. руб., в 2021 г. – 11,4 млн. руб.,. (возрос в 2,</w:t>
      </w:r>
      <w:r w:rsidR="00E52187" w:rsidRPr="00E52187">
        <w:rPr>
          <w:rFonts w:ascii="Times New Roman" w:hAnsi="Times New Roman" w:cs="Times New Roman"/>
          <w:sz w:val="24"/>
        </w:rPr>
        <w:t>1</w:t>
      </w:r>
      <w:r w:rsidRPr="00E52187">
        <w:rPr>
          <w:rFonts w:ascii="Times New Roman" w:hAnsi="Times New Roman" w:cs="Times New Roman"/>
          <w:sz w:val="24"/>
        </w:rPr>
        <w:t xml:space="preserve"> раза по отношению к 202</w:t>
      </w:r>
      <w:r w:rsidR="00E52187" w:rsidRPr="00E52187">
        <w:rPr>
          <w:rFonts w:ascii="Times New Roman" w:hAnsi="Times New Roman" w:cs="Times New Roman"/>
          <w:sz w:val="24"/>
        </w:rPr>
        <w:t>3</w:t>
      </w:r>
      <w:r w:rsidRPr="00E52187">
        <w:rPr>
          <w:rFonts w:ascii="Times New Roman" w:hAnsi="Times New Roman" w:cs="Times New Roman"/>
          <w:sz w:val="24"/>
        </w:rPr>
        <w:t xml:space="preserve"> г.).</w:t>
      </w:r>
    </w:p>
    <w:p w:rsidR="00951782" w:rsidRDefault="0053000F">
      <w:pPr>
        <w:pStyle w:val="aff3"/>
        <w:spacing w:after="0" w:line="240" w:lineRule="auto"/>
        <w:ind w:left="0" w:firstLine="567"/>
        <w:jc w:val="both"/>
        <w:rPr>
          <w:rFonts w:ascii="Times New Roman" w:hAnsi="Times New Roman" w:cs="Times New Roman"/>
          <w:sz w:val="24"/>
        </w:rPr>
      </w:pPr>
      <w:r w:rsidRPr="00E52187">
        <w:rPr>
          <w:rFonts w:ascii="Times New Roman" w:hAnsi="Times New Roman" w:cs="Times New Roman"/>
          <w:sz w:val="24"/>
        </w:rPr>
        <w:t>Объем платных услуг населению равнялся в 2020 г. – 45,7 млн. руб., в 2021 г. – 52,5 млн. руб., в 2022 г. – 63,3 млн. руб., в 2023 г. – 60,5 млн. руб.</w:t>
      </w:r>
      <w:r w:rsidR="00E52187" w:rsidRPr="00E52187">
        <w:rPr>
          <w:rFonts w:ascii="Times New Roman" w:hAnsi="Times New Roman" w:cs="Times New Roman"/>
          <w:sz w:val="24"/>
        </w:rPr>
        <w:t>, в 2024 г. – 57,9 млн.руб.</w:t>
      </w:r>
      <w:r w:rsidRPr="00E52187">
        <w:rPr>
          <w:rFonts w:ascii="Times New Roman" w:hAnsi="Times New Roman" w:cs="Times New Roman"/>
          <w:sz w:val="24"/>
        </w:rPr>
        <w:t xml:space="preserve"> (составил </w:t>
      </w:r>
      <w:r w:rsidR="00E52187" w:rsidRPr="00E52187">
        <w:rPr>
          <w:rFonts w:ascii="Times New Roman" w:hAnsi="Times New Roman" w:cs="Times New Roman"/>
          <w:sz w:val="24"/>
        </w:rPr>
        <w:t>86,6</w:t>
      </w:r>
      <w:r w:rsidRPr="00E52187">
        <w:rPr>
          <w:rFonts w:ascii="Times New Roman" w:hAnsi="Times New Roman" w:cs="Times New Roman"/>
          <w:sz w:val="24"/>
        </w:rPr>
        <w:t xml:space="preserve">% по отношению к </w:t>
      </w:r>
      <w:bookmarkEnd w:id="61"/>
      <w:r w:rsidRPr="00E52187">
        <w:rPr>
          <w:rFonts w:ascii="Times New Roman" w:hAnsi="Times New Roman" w:cs="Times New Roman"/>
          <w:sz w:val="24"/>
        </w:rPr>
        <w:t>202</w:t>
      </w:r>
      <w:r w:rsidR="00E52187" w:rsidRPr="00E52187">
        <w:rPr>
          <w:rFonts w:ascii="Times New Roman" w:hAnsi="Times New Roman" w:cs="Times New Roman"/>
          <w:sz w:val="24"/>
        </w:rPr>
        <w:t>3</w:t>
      </w:r>
      <w:r w:rsidRPr="00E52187">
        <w:rPr>
          <w:rFonts w:ascii="Times New Roman" w:hAnsi="Times New Roman" w:cs="Times New Roman"/>
          <w:sz w:val="24"/>
        </w:rPr>
        <w:t xml:space="preserve"> г.).</w:t>
      </w:r>
    </w:p>
    <w:p w:rsidR="00951782" w:rsidRDefault="00951782">
      <w:pPr>
        <w:pStyle w:val="aff3"/>
        <w:spacing w:after="0" w:line="240" w:lineRule="auto"/>
        <w:ind w:left="0"/>
        <w:jc w:val="both"/>
        <w:rPr>
          <w:rFonts w:ascii="Times New Roman" w:hAnsi="Times New Roman" w:cs="Times New Roman"/>
          <w:sz w:val="24"/>
        </w:rPr>
      </w:pPr>
    </w:p>
    <w:p w:rsidR="00951782" w:rsidRDefault="0053000F">
      <w:pPr>
        <w:pStyle w:val="11"/>
        <w:tabs>
          <w:tab w:val="left" w:pos="2894"/>
        </w:tabs>
        <w:spacing w:line="240" w:lineRule="auto"/>
        <w:ind w:firstLine="0"/>
        <w:jc w:val="both"/>
        <w:rPr>
          <w:rFonts w:cs="Times New Roman"/>
        </w:rPr>
      </w:pPr>
      <w:bookmarkStart w:id="62" w:name="_Hlk195776954"/>
      <w:r>
        <w:rPr>
          <w:rFonts w:cs="Times New Roman"/>
          <w:b/>
          <w:bCs/>
          <w:sz w:val="28"/>
          <w:szCs w:val="28"/>
        </w:rPr>
        <w:t xml:space="preserve">1.4.3. Туристическая деятельность. </w:t>
      </w:r>
      <w:r>
        <w:rPr>
          <w:rFonts w:cs="Times New Roman"/>
        </w:rPr>
        <w:t>Анучинский муниципальный округ имеет высокий, но слабо реализованный, потенциал для развития на своей территории туристско-рекреационного сектора экономики, в первую очередь развития экологического, экстремального и агротуризма. По состоянию на 202</w:t>
      </w:r>
      <w:r w:rsidR="006A3771">
        <w:rPr>
          <w:rFonts w:cs="Times New Roman"/>
        </w:rPr>
        <w:t>4</w:t>
      </w:r>
      <w:r>
        <w:rPr>
          <w:rFonts w:cs="Times New Roman"/>
        </w:rPr>
        <w:t xml:space="preserve"> г. на территории округа лишь один хозяйствующи</w:t>
      </w:r>
      <w:r w:rsidR="006A3771">
        <w:rPr>
          <w:rFonts w:cs="Times New Roman"/>
        </w:rPr>
        <w:t>й</w:t>
      </w:r>
      <w:r>
        <w:rPr>
          <w:rFonts w:cs="Times New Roman"/>
        </w:rPr>
        <w:t xml:space="preserve"> субъект осуществлял деятельность в сфере туризма и гостеприимства.</w:t>
      </w:r>
    </w:p>
    <w:p w:rsidR="00951782" w:rsidRDefault="0053000F">
      <w:pPr>
        <w:pStyle w:val="11"/>
        <w:tabs>
          <w:tab w:val="left" w:pos="2894"/>
        </w:tabs>
        <w:spacing w:line="240" w:lineRule="auto"/>
        <w:ind w:firstLine="567"/>
        <w:jc w:val="both"/>
        <w:rPr>
          <w:rFonts w:cs="Times New Roman"/>
        </w:rPr>
      </w:pPr>
      <w:r>
        <w:rPr>
          <w:rFonts w:cs="Times New Roman"/>
        </w:rPr>
        <w:t xml:space="preserve">Точками роста формирования туристической индустрии и сопутствующей ей туристической инфраструктуры служат территории округа с уникальными ландшафтами, памятниками природы и архитектуры. В окрестностях каждого села округа обнаружены следы древних поселений, часть из которых могут быть обустроены и спозиционированы </w:t>
      </w:r>
      <w:r>
        <w:rPr>
          <w:rFonts w:cs="Times New Roman"/>
        </w:rPr>
        <w:lastRenderedPageBreak/>
        <w:t xml:space="preserve">как объекты туристического показа. </w:t>
      </w:r>
    </w:p>
    <w:p w:rsidR="00951782" w:rsidRDefault="0053000F">
      <w:pPr>
        <w:pStyle w:val="11"/>
        <w:tabs>
          <w:tab w:val="left" w:pos="2894"/>
        </w:tabs>
        <w:spacing w:line="240" w:lineRule="auto"/>
        <w:ind w:firstLine="567"/>
        <w:jc w:val="both"/>
        <w:rPr>
          <w:rFonts w:cs="Times New Roman"/>
        </w:rPr>
      </w:pPr>
      <w:r>
        <w:rPr>
          <w:rFonts w:cs="Times New Roman"/>
        </w:rPr>
        <w:t xml:space="preserve">Рекреационный потенциал округа позволяет реализовывать инвестиционные проекты курортно-рекреационной направленности (создание баз отдыха, кемпингов, глэмпингов, а также других средств размещения, с организацией экскурсионных показов достопримечательностей, прокладкой пеших, водных, конных, джиппинговых туристско-экскурсионных маршрутов, организацией экотуризма по кедрачам, грибным и ягодным таежным местам, посещениям пасек, лесных заимок и </w:t>
      </w:r>
      <w:r w:rsidR="004308E3">
        <w:rPr>
          <w:rFonts w:cs="Times New Roman"/>
        </w:rPr>
        <w:t>т. д</w:t>
      </w:r>
      <w:r w:rsidR="00BF6044">
        <w:rPr>
          <w:rFonts w:cs="Times New Roman"/>
        </w:rPr>
        <w:t>)</w:t>
      </w:r>
      <w:r w:rsidR="004308E3">
        <w:rPr>
          <w:rFonts w:cs="Times New Roman"/>
        </w:rPr>
        <w:t>.</w:t>
      </w:r>
    </w:p>
    <w:p w:rsidR="00951782" w:rsidRDefault="0053000F">
      <w:pPr>
        <w:pStyle w:val="11"/>
        <w:tabs>
          <w:tab w:val="left" w:pos="2894"/>
        </w:tabs>
        <w:spacing w:line="240" w:lineRule="auto"/>
        <w:ind w:firstLine="567"/>
        <w:jc w:val="both"/>
        <w:rPr>
          <w:rFonts w:cs="Times New Roman"/>
        </w:rPr>
      </w:pPr>
      <w:r>
        <w:rPr>
          <w:rFonts w:cs="Times New Roman"/>
        </w:rPr>
        <w:t xml:space="preserve">На территории округа возможно создание зарыбленных прудовых комплексов и охотничьих баз с организацией спортивной рыбалки и охоты, а также оказание услуг по обучению охотничьим и рыболовным приемам.  </w:t>
      </w:r>
    </w:p>
    <w:p w:rsidR="00951782" w:rsidRDefault="0053000F">
      <w:pPr>
        <w:pStyle w:val="11"/>
        <w:tabs>
          <w:tab w:val="left" w:pos="2894"/>
        </w:tabs>
        <w:spacing w:line="240" w:lineRule="auto"/>
        <w:ind w:firstLine="567"/>
        <w:jc w:val="both"/>
        <w:rPr>
          <w:rFonts w:cs="Times New Roman"/>
        </w:rPr>
      </w:pPr>
      <w:r>
        <w:rPr>
          <w:rFonts w:cs="Times New Roman"/>
        </w:rPr>
        <w:t xml:space="preserve"> Анучинский муниципальный округ обладает возможностями для организации экстремальных маршрутов в пещеры, на водопады, сплаву на плотах по рекам Муравейке и Арсеньевке.</w:t>
      </w:r>
    </w:p>
    <w:p w:rsidR="00951782" w:rsidRDefault="0053000F">
      <w:pPr>
        <w:pStyle w:val="11"/>
        <w:tabs>
          <w:tab w:val="left" w:pos="2894"/>
        </w:tabs>
        <w:spacing w:line="240" w:lineRule="auto"/>
        <w:ind w:firstLine="567"/>
        <w:jc w:val="both"/>
        <w:rPr>
          <w:rFonts w:cs="Times New Roman"/>
        </w:rPr>
      </w:pPr>
      <w:r>
        <w:rPr>
          <w:rFonts w:cs="Times New Roman"/>
        </w:rPr>
        <w:t>Самое высокое в Приморском крае городище Стоговая Сопка у п. Веселый может стать великолепной смотровой площадкой, а также площадкой для запуска дельтапланов.</w:t>
      </w:r>
    </w:p>
    <w:p w:rsidR="00951782" w:rsidRDefault="0053000F">
      <w:pPr>
        <w:pStyle w:val="11"/>
        <w:tabs>
          <w:tab w:val="left" w:pos="2894"/>
        </w:tabs>
        <w:spacing w:line="240" w:lineRule="auto"/>
        <w:ind w:firstLine="567"/>
        <w:jc w:val="both"/>
        <w:rPr>
          <w:rFonts w:cs="Times New Roman"/>
        </w:rPr>
      </w:pPr>
      <w:r>
        <w:rPr>
          <w:rFonts w:cs="Times New Roman"/>
        </w:rPr>
        <w:t xml:space="preserve">Интерес туристов также может привлечь ежегодно проводимый на территории округа фестиваль меда, в </w:t>
      </w:r>
      <w:r w:rsidR="004308E3">
        <w:rPr>
          <w:rFonts w:cs="Times New Roman"/>
        </w:rPr>
        <w:t>т. ч.</w:t>
      </w:r>
      <w:r>
        <w:rPr>
          <w:rFonts w:cs="Times New Roman"/>
        </w:rPr>
        <w:t xml:space="preserve"> проведение театрализованных (в </w:t>
      </w:r>
      <w:r w:rsidR="004308E3">
        <w:rPr>
          <w:rFonts w:cs="Times New Roman"/>
        </w:rPr>
        <w:t>т. ч.</w:t>
      </w:r>
      <w:r>
        <w:rPr>
          <w:rFonts w:cs="Times New Roman"/>
        </w:rPr>
        <w:t xml:space="preserve"> кукольных) представлений, посвященных данной тематике.</w:t>
      </w:r>
    </w:p>
    <w:p w:rsidR="00951782" w:rsidRDefault="0053000F">
      <w:pPr>
        <w:pStyle w:val="11"/>
        <w:tabs>
          <w:tab w:val="left" w:pos="2894"/>
        </w:tabs>
        <w:spacing w:line="240" w:lineRule="auto"/>
        <w:ind w:firstLine="567"/>
        <w:jc w:val="both"/>
        <w:rPr>
          <w:rFonts w:cs="Times New Roman"/>
        </w:rPr>
      </w:pPr>
      <w:r>
        <w:rPr>
          <w:rFonts w:cs="Times New Roman"/>
        </w:rPr>
        <w:t xml:space="preserve">Также возможна организация активного зимнего отдыха (лыжные туристических маршруты, ночевки в зимнем лесу, в </w:t>
      </w:r>
      <w:r w:rsidR="004308E3">
        <w:rPr>
          <w:rFonts w:cs="Times New Roman"/>
        </w:rPr>
        <w:t>т. ч.</w:t>
      </w:r>
      <w:r>
        <w:rPr>
          <w:rFonts w:cs="Times New Roman"/>
        </w:rPr>
        <w:t xml:space="preserve"> в обустроенных глэмпинговых зонах, зимний виндсерфинг и кайтсерфинг, катание на ватрушках, катание на санях и буерах, строительство зимних крепостей, проведение фестиваля ледовых и снежных фигур и </w:t>
      </w:r>
      <w:r w:rsidR="004308E3">
        <w:rPr>
          <w:rFonts w:cs="Times New Roman"/>
        </w:rPr>
        <w:t>т. д.</w:t>
      </w:r>
      <w:r>
        <w:rPr>
          <w:rFonts w:cs="Times New Roman"/>
        </w:rPr>
        <w:t>).</w:t>
      </w:r>
    </w:p>
    <w:p w:rsidR="00951782" w:rsidRDefault="0053000F">
      <w:pPr>
        <w:pStyle w:val="11"/>
        <w:tabs>
          <w:tab w:val="left" w:pos="2894"/>
        </w:tabs>
        <w:spacing w:line="240" w:lineRule="auto"/>
        <w:ind w:firstLine="567"/>
        <w:jc w:val="both"/>
        <w:rPr>
          <w:rFonts w:cs="Times New Roman"/>
        </w:rPr>
      </w:pPr>
      <w:r>
        <w:rPr>
          <w:rFonts w:cs="Times New Roman"/>
        </w:rPr>
        <w:t xml:space="preserve">В целях развития туристической деятельности на территории округа реализуется </w:t>
      </w:r>
      <w:r>
        <w:rPr>
          <w:rFonts w:cs="Times New Roman"/>
          <w:b/>
          <w:bCs/>
          <w:i/>
          <w:iCs/>
        </w:rPr>
        <w:t xml:space="preserve">подпрограмма «Развитие внутреннего и въездного туризма в Анучинском муниципальном округе на </w:t>
      </w:r>
      <w:r w:rsidR="004308E3">
        <w:rPr>
          <w:rFonts w:cs="Times New Roman"/>
          <w:b/>
          <w:bCs/>
          <w:i/>
          <w:iCs/>
        </w:rPr>
        <w:t xml:space="preserve">2025–2029 </w:t>
      </w:r>
      <w:r>
        <w:rPr>
          <w:rFonts w:cs="Times New Roman"/>
          <w:b/>
          <w:bCs/>
          <w:i/>
          <w:iCs/>
        </w:rPr>
        <w:t xml:space="preserve">годы» муниципальной программы «Развитие физической культуры, спорта и туризма в Анучинском муниципальном округе на </w:t>
      </w:r>
      <w:r w:rsidR="004308E3">
        <w:rPr>
          <w:rFonts w:cs="Times New Roman"/>
          <w:b/>
          <w:bCs/>
          <w:i/>
          <w:iCs/>
        </w:rPr>
        <w:t xml:space="preserve">2025–2029 </w:t>
      </w:r>
      <w:r>
        <w:rPr>
          <w:rFonts w:cs="Times New Roman"/>
          <w:b/>
          <w:bCs/>
          <w:i/>
          <w:iCs/>
        </w:rPr>
        <w:t>годы»</w:t>
      </w:r>
      <w:r>
        <w:rPr>
          <w:rFonts w:cs="Times New Roman"/>
          <w:i/>
          <w:iCs/>
        </w:rPr>
        <w:t xml:space="preserve"> (утв. 26.08.2024 №804, с последующими изменениями и дополнениями).</w:t>
      </w:r>
    </w:p>
    <w:bookmarkEnd w:id="62"/>
    <w:p w:rsidR="00951782" w:rsidRDefault="00951782">
      <w:pPr>
        <w:pStyle w:val="11"/>
        <w:tabs>
          <w:tab w:val="left" w:pos="2894"/>
        </w:tabs>
        <w:spacing w:line="240" w:lineRule="auto"/>
        <w:ind w:firstLine="0"/>
        <w:jc w:val="both"/>
        <w:rPr>
          <w:rFonts w:cs="Times New Roman"/>
        </w:rPr>
      </w:pPr>
    </w:p>
    <w:p w:rsidR="00951782" w:rsidRDefault="0053000F">
      <w:pPr>
        <w:pStyle w:val="11"/>
        <w:tabs>
          <w:tab w:val="left" w:pos="709"/>
        </w:tabs>
        <w:spacing w:line="240" w:lineRule="auto"/>
        <w:ind w:firstLine="0"/>
        <w:jc w:val="both"/>
        <w:rPr>
          <w:rFonts w:cs="Times New Roman"/>
        </w:rPr>
      </w:pPr>
      <w:r>
        <w:rPr>
          <w:rFonts w:cs="Times New Roman"/>
          <w:b/>
          <w:bCs/>
          <w:sz w:val="28"/>
          <w:szCs w:val="28"/>
        </w:rPr>
        <w:t xml:space="preserve">1.4.4. </w:t>
      </w:r>
      <w:r>
        <w:rPr>
          <w:rFonts w:cs="Times New Roman"/>
          <w:b/>
          <w:bCs/>
          <w:sz w:val="28"/>
          <w:szCs w:val="28"/>
          <w:lang w:val="en-US"/>
        </w:rPr>
        <w:t>SWOT</w:t>
      </w:r>
      <w:r>
        <w:rPr>
          <w:rFonts w:cs="Times New Roman"/>
          <w:b/>
          <w:bCs/>
          <w:sz w:val="28"/>
          <w:szCs w:val="28"/>
        </w:rPr>
        <w:t xml:space="preserve">-анализ сервисной и туристической активности в Анучинском муниципальном округе. </w:t>
      </w:r>
      <w:r>
        <w:rPr>
          <w:rFonts w:cs="Times New Roman"/>
          <w:lang w:val="en-US"/>
        </w:rPr>
        <w:t>SWOT</w:t>
      </w:r>
      <w:r>
        <w:rPr>
          <w:rFonts w:cs="Times New Roman"/>
        </w:rPr>
        <w:t>-анализ сервисной и туристической активности Анучинского муниципального округа на основе данных, раскрытых в пунктах 1.4.1 – 1.4.3, представлен в табл.27.</w:t>
      </w:r>
    </w:p>
    <w:p w:rsidR="00951782" w:rsidRDefault="00951782">
      <w:pPr>
        <w:pStyle w:val="11"/>
        <w:tabs>
          <w:tab w:val="left" w:pos="1701"/>
        </w:tabs>
        <w:spacing w:line="240" w:lineRule="auto"/>
        <w:ind w:firstLine="0"/>
        <w:jc w:val="both"/>
        <w:rPr>
          <w:rFonts w:cs="Times New Roman"/>
        </w:rPr>
      </w:pPr>
    </w:p>
    <w:p w:rsidR="00951782" w:rsidRDefault="0053000F">
      <w:pPr>
        <w:pStyle w:val="11"/>
        <w:tabs>
          <w:tab w:val="left" w:pos="1701"/>
        </w:tabs>
        <w:spacing w:line="240" w:lineRule="auto"/>
        <w:ind w:firstLine="0"/>
        <w:jc w:val="both"/>
        <w:rPr>
          <w:rFonts w:cs="Times New Roman"/>
        </w:rPr>
      </w:pPr>
      <w:bookmarkStart w:id="63" w:name="_Hlk163926562"/>
      <w:bookmarkStart w:id="64" w:name="_Hlk164099715"/>
      <w:bookmarkEnd w:id="63"/>
      <w:bookmarkEnd w:id="64"/>
      <w:r>
        <w:rPr>
          <w:rFonts w:cs="Times New Roman"/>
          <w:i/>
          <w:iCs/>
        </w:rPr>
        <w:t xml:space="preserve">Таблица 27 – </w:t>
      </w:r>
      <w:r>
        <w:rPr>
          <w:rFonts w:cs="Times New Roman"/>
          <w:i/>
          <w:iCs/>
          <w:lang w:val="en-US"/>
        </w:rPr>
        <w:t>SWOT</w:t>
      </w:r>
      <w:r>
        <w:rPr>
          <w:rFonts w:cs="Times New Roman"/>
          <w:i/>
          <w:iCs/>
        </w:rPr>
        <w:t>-анализ сервисной и туристической активности Анучинского муниципального округа</w:t>
      </w:r>
    </w:p>
    <w:tbl>
      <w:tblPr>
        <w:tblW w:w="9356" w:type="dxa"/>
        <w:tblInd w:w="108" w:type="dxa"/>
        <w:tblLayout w:type="fixed"/>
        <w:tblLook w:val="04A0"/>
      </w:tblPr>
      <w:tblGrid>
        <w:gridCol w:w="4785"/>
        <w:gridCol w:w="4571"/>
      </w:tblGrid>
      <w:tr w:rsidR="00951782">
        <w:tc>
          <w:tcPr>
            <w:tcW w:w="4785"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bookmarkStart w:id="65" w:name="_Hlk1640997151"/>
            <w:bookmarkEnd w:id="65"/>
            <w:r>
              <w:rPr>
                <w:rFonts w:cs="Times New Roman"/>
              </w:rPr>
              <w:t>Сильные стороны</w:t>
            </w:r>
          </w:p>
        </w:tc>
        <w:tc>
          <w:tcPr>
            <w:tcW w:w="4571"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Слабые стороны</w:t>
            </w:r>
          </w:p>
        </w:tc>
      </w:tr>
      <w:tr w:rsidR="00951782">
        <w:tc>
          <w:tcPr>
            <w:tcW w:w="478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Богатый природный и археологический потенциал округа;</w:t>
            </w:r>
          </w:p>
          <w:p w:rsidR="00951782" w:rsidRDefault="0053000F">
            <w:pPr>
              <w:pStyle w:val="11"/>
              <w:tabs>
                <w:tab w:val="left" w:pos="1701"/>
              </w:tabs>
              <w:spacing w:line="240" w:lineRule="auto"/>
              <w:ind w:firstLine="0"/>
              <w:jc w:val="both"/>
              <w:rPr>
                <w:rFonts w:cs="Times New Roman"/>
              </w:rPr>
            </w:pPr>
            <w:r>
              <w:rPr>
                <w:rFonts w:cs="Times New Roman"/>
              </w:rPr>
              <w:t>– Наличие объектов туристического показа;</w:t>
            </w:r>
          </w:p>
          <w:p w:rsidR="00951782" w:rsidRDefault="0053000F">
            <w:pPr>
              <w:pStyle w:val="11"/>
              <w:tabs>
                <w:tab w:val="left" w:pos="1701"/>
              </w:tabs>
              <w:spacing w:line="240" w:lineRule="auto"/>
              <w:ind w:firstLine="0"/>
              <w:jc w:val="both"/>
              <w:rPr>
                <w:rFonts w:cs="Times New Roman"/>
              </w:rPr>
            </w:pPr>
            <w:r>
              <w:rPr>
                <w:rFonts w:cs="Times New Roman"/>
              </w:rPr>
              <w:t>– Наличие развивающейся торговой сети и сети общественного питания;</w:t>
            </w:r>
          </w:p>
          <w:p w:rsidR="00951782" w:rsidRDefault="0053000F">
            <w:pPr>
              <w:pStyle w:val="11"/>
              <w:tabs>
                <w:tab w:val="left" w:pos="1701"/>
              </w:tabs>
              <w:spacing w:line="240" w:lineRule="auto"/>
              <w:ind w:firstLine="0"/>
              <w:jc w:val="both"/>
              <w:rPr>
                <w:rFonts w:cs="Times New Roman"/>
              </w:rPr>
            </w:pPr>
            <w:r>
              <w:rPr>
                <w:rFonts w:cs="Times New Roman"/>
              </w:rPr>
              <w:t>– Развивающийся рынок сервисного обслуживания населения.</w:t>
            </w:r>
          </w:p>
        </w:tc>
        <w:tc>
          <w:tcPr>
            <w:tcW w:w="457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Отсутствует инфраструктура туризма;</w:t>
            </w:r>
          </w:p>
          <w:p w:rsidR="00951782" w:rsidRDefault="0053000F">
            <w:pPr>
              <w:pStyle w:val="11"/>
              <w:tabs>
                <w:tab w:val="left" w:pos="1701"/>
              </w:tabs>
              <w:spacing w:line="240" w:lineRule="auto"/>
              <w:ind w:firstLine="0"/>
              <w:jc w:val="both"/>
              <w:rPr>
                <w:rFonts w:cs="Times New Roman"/>
              </w:rPr>
            </w:pPr>
            <w:r>
              <w:rPr>
                <w:rFonts w:cs="Times New Roman"/>
              </w:rPr>
              <w:t>–Недостаточность объектов коллективного размещения;</w:t>
            </w:r>
          </w:p>
          <w:p w:rsidR="00951782" w:rsidRDefault="0053000F">
            <w:pPr>
              <w:pStyle w:val="11"/>
              <w:tabs>
                <w:tab w:val="left" w:pos="1701"/>
              </w:tabs>
              <w:spacing w:line="240" w:lineRule="auto"/>
              <w:ind w:firstLine="0"/>
              <w:jc w:val="both"/>
              <w:rPr>
                <w:rFonts w:cs="Times New Roman"/>
              </w:rPr>
            </w:pPr>
            <w:r>
              <w:rPr>
                <w:rFonts w:cs="Times New Roman"/>
              </w:rPr>
              <w:t xml:space="preserve">– Отсутствует квалифицированный персонал для работы в секторе гостеприимства и туризма, в </w:t>
            </w:r>
            <w:r w:rsidR="004308E3">
              <w:rPr>
                <w:rFonts w:cs="Times New Roman"/>
              </w:rPr>
              <w:t>т. ч.</w:t>
            </w:r>
            <w:r>
              <w:rPr>
                <w:rFonts w:cs="Times New Roman"/>
              </w:rPr>
              <w:t xml:space="preserve"> ориентированный на работу с иностранными туристами.</w:t>
            </w:r>
          </w:p>
        </w:tc>
      </w:tr>
      <w:tr w:rsidR="00951782">
        <w:tc>
          <w:tcPr>
            <w:tcW w:w="4785"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Возможности</w:t>
            </w:r>
          </w:p>
        </w:tc>
        <w:tc>
          <w:tcPr>
            <w:tcW w:w="4571"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Угрозы</w:t>
            </w:r>
          </w:p>
        </w:tc>
      </w:tr>
      <w:tr w:rsidR="00951782">
        <w:tc>
          <w:tcPr>
            <w:tcW w:w="478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Расширение спектра предоставляемых платных и бесплатных услуг;</w:t>
            </w:r>
          </w:p>
          <w:p w:rsidR="00951782" w:rsidRDefault="0053000F">
            <w:pPr>
              <w:pStyle w:val="11"/>
              <w:tabs>
                <w:tab w:val="left" w:pos="1701"/>
              </w:tabs>
              <w:spacing w:line="240" w:lineRule="auto"/>
              <w:ind w:firstLine="0"/>
              <w:jc w:val="both"/>
              <w:rPr>
                <w:rFonts w:cs="Times New Roman"/>
              </w:rPr>
            </w:pPr>
            <w:r>
              <w:rPr>
                <w:rFonts w:cs="Times New Roman"/>
              </w:rPr>
              <w:t>– Формирование умного пространства туристической инфраструктуры округа;</w:t>
            </w:r>
          </w:p>
          <w:p w:rsidR="00951782" w:rsidRDefault="0053000F">
            <w:pPr>
              <w:pStyle w:val="11"/>
              <w:tabs>
                <w:tab w:val="left" w:pos="1701"/>
              </w:tabs>
              <w:spacing w:line="240" w:lineRule="auto"/>
              <w:ind w:firstLine="0"/>
              <w:jc w:val="both"/>
              <w:rPr>
                <w:rFonts w:cs="Times New Roman"/>
              </w:rPr>
            </w:pPr>
            <w:r>
              <w:rPr>
                <w:rFonts w:cs="Times New Roman"/>
              </w:rPr>
              <w:t xml:space="preserve">– Модернизация имеющихся и открытие новых магазинов, объектов общественного питания, объектов коллективного </w:t>
            </w:r>
            <w:r>
              <w:rPr>
                <w:rFonts w:cs="Times New Roman"/>
              </w:rPr>
              <w:lastRenderedPageBreak/>
              <w:t>размещения гостей и туристов;</w:t>
            </w:r>
          </w:p>
          <w:p w:rsidR="00951782" w:rsidRDefault="0053000F">
            <w:pPr>
              <w:pStyle w:val="11"/>
              <w:tabs>
                <w:tab w:val="left" w:pos="1701"/>
              </w:tabs>
              <w:spacing w:line="240" w:lineRule="auto"/>
              <w:ind w:firstLine="0"/>
              <w:jc w:val="both"/>
              <w:rPr>
                <w:rFonts w:cs="Times New Roman"/>
              </w:rPr>
            </w:pPr>
            <w:r>
              <w:rPr>
                <w:rFonts w:cs="Times New Roman"/>
              </w:rPr>
              <w:t>– Расширение торгового ассортимента;</w:t>
            </w:r>
          </w:p>
          <w:p w:rsidR="00951782" w:rsidRDefault="0053000F">
            <w:pPr>
              <w:pStyle w:val="11"/>
              <w:tabs>
                <w:tab w:val="left" w:pos="1701"/>
              </w:tabs>
              <w:spacing w:line="240" w:lineRule="auto"/>
              <w:ind w:firstLine="0"/>
              <w:jc w:val="both"/>
              <w:rPr>
                <w:rFonts w:cs="Times New Roman"/>
              </w:rPr>
            </w:pPr>
            <w:r>
              <w:rPr>
                <w:rFonts w:cs="Times New Roman"/>
              </w:rPr>
              <w:t>– Открытие новых предприятий, как произ-водственной, так и непроизводственной направленности.</w:t>
            </w:r>
          </w:p>
        </w:tc>
        <w:tc>
          <w:tcPr>
            <w:tcW w:w="457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lastRenderedPageBreak/>
              <w:t>– Сокращение объемов бюджетного финансирования развития малого бизнеса;</w:t>
            </w:r>
          </w:p>
          <w:p w:rsidR="00951782" w:rsidRDefault="0053000F">
            <w:pPr>
              <w:pStyle w:val="11"/>
              <w:tabs>
                <w:tab w:val="left" w:pos="1701"/>
              </w:tabs>
              <w:spacing w:line="240" w:lineRule="auto"/>
              <w:ind w:firstLine="0"/>
              <w:jc w:val="both"/>
              <w:rPr>
                <w:rFonts w:cs="Times New Roman"/>
              </w:rPr>
            </w:pPr>
            <w:r>
              <w:rPr>
                <w:rFonts w:cs="Times New Roman"/>
              </w:rPr>
              <w:t>– Угрозы усиления санкционного давления на Россию;</w:t>
            </w:r>
          </w:p>
          <w:p w:rsidR="00951782" w:rsidRDefault="0053000F">
            <w:pPr>
              <w:pStyle w:val="11"/>
              <w:tabs>
                <w:tab w:val="left" w:pos="1701"/>
              </w:tabs>
              <w:spacing w:line="240" w:lineRule="auto"/>
              <w:ind w:firstLine="0"/>
              <w:jc w:val="both"/>
              <w:rPr>
                <w:rFonts w:cs="Times New Roman"/>
              </w:rPr>
            </w:pPr>
            <w:r>
              <w:rPr>
                <w:rFonts w:cs="Times New Roman"/>
              </w:rPr>
              <w:t xml:space="preserve">– Угрозы ухудшения материального достатка населения и снижения их </w:t>
            </w:r>
            <w:r>
              <w:rPr>
                <w:rFonts w:cs="Times New Roman"/>
              </w:rPr>
              <w:lastRenderedPageBreak/>
              <w:t>платежеспособного спроса на товары и услуги;</w:t>
            </w:r>
          </w:p>
          <w:p w:rsidR="00951782" w:rsidRDefault="0053000F">
            <w:pPr>
              <w:pStyle w:val="11"/>
              <w:tabs>
                <w:tab w:val="left" w:pos="1701"/>
              </w:tabs>
              <w:spacing w:line="240" w:lineRule="auto"/>
              <w:ind w:firstLine="0"/>
              <w:jc w:val="both"/>
              <w:rPr>
                <w:rFonts w:cs="Times New Roman"/>
              </w:rPr>
            </w:pPr>
            <w:r>
              <w:rPr>
                <w:rFonts w:cs="Times New Roman"/>
              </w:rPr>
              <w:t>– Теневое развитие малых предприятий;</w:t>
            </w:r>
          </w:p>
          <w:p w:rsidR="00951782" w:rsidRDefault="0053000F">
            <w:pPr>
              <w:pStyle w:val="11"/>
              <w:tabs>
                <w:tab w:val="left" w:pos="1701"/>
              </w:tabs>
              <w:spacing w:line="240" w:lineRule="auto"/>
              <w:ind w:firstLine="0"/>
              <w:jc w:val="both"/>
              <w:rPr>
                <w:rFonts w:cs="Times New Roman"/>
              </w:rPr>
            </w:pPr>
            <w:r>
              <w:rPr>
                <w:rFonts w:cs="Times New Roman"/>
              </w:rPr>
              <w:t>– Усиление налоговой нагрузки;</w:t>
            </w:r>
          </w:p>
          <w:p w:rsidR="00951782" w:rsidRDefault="0053000F">
            <w:pPr>
              <w:pStyle w:val="11"/>
              <w:tabs>
                <w:tab w:val="left" w:pos="1701"/>
              </w:tabs>
              <w:spacing w:line="240" w:lineRule="auto"/>
              <w:ind w:firstLine="0"/>
              <w:jc w:val="both"/>
              <w:rPr>
                <w:rFonts w:cs="Times New Roman"/>
              </w:rPr>
            </w:pPr>
            <w:r>
              <w:rPr>
                <w:rFonts w:cs="Times New Roman"/>
              </w:rPr>
              <w:t>– Уход малых предприятий с рынка из-за давления крупных конкурентов.</w:t>
            </w:r>
          </w:p>
        </w:tc>
      </w:tr>
    </w:tbl>
    <w:p w:rsidR="00951782" w:rsidRDefault="00951782">
      <w:pPr>
        <w:pStyle w:val="11"/>
        <w:tabs>
          <w:tab w:val="left" w:pos="709"/>
        </w:tabs>
        <w:spacing w:line="240" w:lineRule="auto"/>
        <w:ind w:firstLine="0"/>
        <w:jc w:val="both"/>
        <w:rPr>
          <w:rFonts w:cs="Times New Roman"/>
        </w:rPr>
      </w:pPr>
    </w:p>
    <w:p w:rsidR="00951782" w:rsidRDefault="00951782">
      <w:pPr>
        <w:spacing w:after="0" w:line="240" w:lineRule="auto"/>
        <w:jc w:val="both"/>
        <w:rPr>
          <w:rFonts w:ascii="Times New Roman" w:hAnsi="Times New Roman" w:cs="Times New Roman"/>
          <w:sz w:val="24"/>
          <w:szCs w:val="24"/>
        </w:rPr>
      </w:pPr>
    </w:p>
    <w:p w:rsidR="00951782" w:rsidRDefault="0053000F">
      <w:pPr>
        <w:shd w:val="clear" w:color="auto" w:fill="1F3864"/>
        <w:tabs>
          <w:tab w:val="left" w:pos="2894"/>
        </w:tabs>
      </w:pPr>
      <w:r>
        <w:rPr>
          <w:rFonts w:ascii="Times New Roman" w:eastAsia="Times New Roman" w:hAnsi="Times New Roman"/>
          <w:b/>
          <w:sz w:val="28"/>
        </w:rPr>
        <w:t xml:space="preserve">1.5.  ЖИЛОЙ ФОНД. ЖИЛИЩНО-КОММУНАЛЬНОЕ ХОЗЯЙСТВО </w:t>
      </w:r>
    </w:p>
    <w:p w:rsidR="00951782" w:rsidRPr="00204D07" w:rsidRDefault="0053000F" w:rsidP="00204D07">
      <w:pPr>
        <w:pStyle w:val="aff3"/>
        <w:tabs>
          <w:tab w:val="left" w:pos="851"/>
        </w:tabs>
        <w:spacing w:after="0" w:line="240" w:lineRule="auto"/>
        <w:ind w:left="0"/>
        <w:jc w:val="both"/>
        <w:rPr>
          <w:rFonts w:ascii="Times New Roman" w:hAnsi="Times New Roman" w:cs="Times New Roman"/>
          <w:sz w:val="24"/>
          <w:szCs w:val="24"/>
        </w:rPr>
      </w:pPr>
      <w:r w:rsidRPr="00204D07">
        <w:rPr>
          <w:rFonts w:ascii="Times New Roman" w:hAnsi="Times New Roman" w:cs="Times New Roman"/>
          <w:b/>
          <w:bCs/>
          <w:sz w:val="28"/>
          <w:szCs w:val="28"/>
        </w:rPr>
        <w:t>1.5.1. Состояние жилого фонда, обеспеченность жильем. Структура системы ЖХК населенных пунктов муниципального округа.</w:t>
      </w:r>
      <w:r w:rsidRPr="00204D07">
        <w:rPr>
          <w:rFonts w:ascii="Times New Roman" w:hAnsi="Times New Roman" w:cs="Times New Roman"/>
          <w:sz w:val="24"/>
          <w:szCs w:val="24"/>
        </w:rPr>
        <w:t>Жилой фонд Анучинского муниципального округа представлен:</w:t>
      </w:r>
    </w:p>
    <w:p w:rsidR="00951782" w:rsidRPr="00204D07" w:rsidRDefault="0053000F" w:rsidP="00204D07">
      <w:pPr>
        <w:pStyle w:val="aff3"/>
        <w:tabs>
          <w:tab w:val="left" w:pos="851"/>
        </w:tabs>
        <w:spacing w:after="0" w:line="240" w:lineRule="auto"/>
        <w:ind w:left="0" w:firstLine="567"/>
        <w:jc w:val="both"/>
        <w:rPr>
          <w:rFonts w:ascii="Times New Roman" w:hAnsi="Times New Roman" w:cs="Times New Roman"/>
          <w:sz w:val="24"/>
          <w:szCs w:val="24"/>
        </w:rPr>
      </w:pPr>
      <w:r w:rsidRPr="00204D07">
        <w:rPr>
          <w:rFonts w:ascii="Times New Roman" w:hAnsi="Times New Roman" w:cs="Times New Roman"/>
          <w:sz w:val="24"/>
          <w:szCs w:val="24"/>
        </w:rPr>
        <w:t>–  индивидуальными жилыми домами (включая участки, предоставленные для ведения ЛПХ) во всех населенных пунктах округа. В большинстве случаев это неблагоустроенные одноэтажные деревянные жилые дома в усадебной застройке;</w:t>
      </w:r>
    </w:p>
    <w:p w:rsidR="00951782" w:rsidRPr="00204D07" w:rsidRDefault="0053000F" w:rsidP="00204D07">
      <w:pPr>
        <w:pStyle w:val="aff3"/>
        <w:tabs>
          <w:tab w:val="left" w:pos="851"/>
        </w:tabs>
        <w:spacing w:after="0" w:line="240" w:lineRule="auto"/>
        <w:ind w:left="0" w:firstLine="567"/>
        <w:jc w:val="both"/>
        <w:rPr>
          <w:rFonts w:ascii="Times New Roman" w:hAnsi="Times New Roman" w:cs="Times New Roman"/>
          <w:sz w:val="24"/>
          <w:szCs w:val="24"/>
        </w:rPr>
      </w:pPr>
      <w:r w:rsidRPr="00204D07">
        <w:rPr>
          <w:rFonts w:ascii="Times New Roman" w:hAnsi="Times New Roman" w:cs="Times New Roman"/>
          <w:sz w:val="24"/>
          <w:szCs w:val="24"/>
        </w:rPr>
        <w:t>– малоэтажными жилыми домами (двухэтажные и трехэтажные многоквартирные жилые дома) в населенных пунктах: с. Чернышевка, с. Тихоречное, с. Гражданка, с. Анучино и с. Староварваровка);</w:t>
      </w:r>
    </w:p>
    <w:p w:rsidR="00951782" w:rsidRPr="00204D07" w:rsidRDefault="0053000F" w:rsidP="00204D07">
      <w:pPr>
        <w:pStyle w:val="aff3"/>
        <w:tabs>
          <w:tab w:val="left" w:pos="851"/>
        </w:tabs>
        <w:spacing w:after="0" w:line="240" w:lineRule="auto"/>
        <w:ind w:left="0" w:firstLine="567"/>
        <w:jc w:val="both"/>
        <w:rPr>
          <w:rFonts w:ascii="Times New Roman" w:hAnsi="Times New Roman" w:cs="Times New Roman"/>
          <w:sz w:val="24"/>
          <w:szCs w:val="24"/>
        </w:rPr>
      </w:pPr>
      <w:r w:rsidRPr="00204D07">
        <w:rPr>
          <w:rFonts w:ascii="Times New Roman" w:hAnsi="Times New Roman" w:cs="Times New Roman"/>
          <w:sz w:val="24"/>
          <w:szCs w:val="24"/>
        </w:rPr>
        <w:t>– среднеэтажными жилыми домами (от 5 до 8 этажей, включая мансардный) в с. Чернышевка.</w:t>
      </w:r>
    </w:p>
    <w:p w:rsidR="00951782" w:rsidRPr="00204D07" w:rsidRDefault="0053000F" w:rsidP="00204D07">
      <w:pPr>
        <w:pStyle w:val="aff3"/>
        <w:tabs>
          <w:tab w:val="left" w:pos="851"/>
        </w:tabs>
        <w:spacing w:after="0" w:line="240" w:lineRule="auto"/>
        <w:ind w:left="0" w:firstLine="567"/>
        <w:jc w:val="both"/>
        <w:rPr>
          <w:rFonts w:ascii="Times New Roman" w:hAnsi="Times New Roman" w:cs="Times New Roman"/>
          <w:sz w:val="24"/>
          <w:szCs w:val="24"/>
        </w:rPr>
      </w:pPr>
      <w:r w:rsidRPr="00204D07">
        <w:rPr>
          <w:rFonts w:ascii="Times New Roman" w:hAnsi="Times New Roman" w:cs="Times New Roman"/>
          <w:sz w:val="24"/>
          <w:szCs w:val="24"/>
        </w:rPr>
        <w:t>Общая площадь жилищного фонда Анучинского муниципального округа в 202</w:t>
      </w:r>
      <w:r w:rsidR="00204D07" w:rsidRPr="00204D07">
        <w:rPr>
          <w:rFonts w:ascii="Times New Roman" w:hAnsi="Times New Roman" w:cs="Times New Roman"/>
          <w:sz w:val="24"/>
          <w:szCs w:val="24"/>
        </w:rPr>
        <w:t>4</w:t>
      </w:r>
      <w:r w:rsidRPr="00204D07">
        <w:rPr>
          <w:rFonts w:ascii="Times New Roman" w:hAnsi="Times New Roman" w:cs="Times New Roman"/>
          <w:sz w:val="24"/>
          <w:szCs w:val="24"/>
        </w:rPr>
        <w:t xml:space="preserve"> г. составляла 313 тыс.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 в том числе муниципального – 9,2 тыс.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 частного жилья – 304,7 тыс.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 площадь ветхих и аварийных жилых зданий – 0,7 тыс. м</w:t>
      </w:r>
      <w:r w:rsidRPr="00204D07">
        <w:rPr>
          <w:rFonts w:ascii="Times New Roman" w:hAnsi="Times New Roman" w:cs="Times New Roman"/>
          <w:sz w:val="24"/>
          <w:szCs w:val="24"/>
          <w:vertAlign w:val="superscript"/>
        </w:rPr>
        <w:t xml:space="preserve">2 </w:t>
      </w:r>
      <w:r w:rsidRPr="00204D07">
        <w:rPr>
          <w:rFonts w:ascii="Times New Roman" w:hAnsi="Times New Roman" w:cs="Times New Roman"/>
          <w:sz w:val="24"/>
          <w:szCs w:val="24"/>
        </w:rPr>
        <w:t>(Два многоквартирных дома признаны аварийными</w:t>
      </w:r>
      <w:r w:rsidR="00204D07" w:rsidRPr="00204D07">
        <w:rPr>
          <w:rFonts w:ascii="Times New Roman" w:hAnsi="Times New Roman" w:cs="Times New Roman"/>
          <w:sz w:val="24"/>
          <w:szCs w:val="24"/>
        </w:rPr>
        <w:t xml:space="preserve"> – с.Чернышевка ул.Дачная и с.Гражданка ул.Юбилейная 19</w:t>
      </w:r>
      <w:r w:rsidRPr="00204D07">
        <w:rPr>
          <w:rFonts w:ascii="Times New Roman" w:hAnsi="Times New Roman" w:cs="Times New Roman"/>
          <w:sz w:val="24"/>
          <w:szCs w:val="24"/>
        </w:rPr>
        <w:t xml:space="preserve">. Их расселение планируется до 31.12.2026 г. и до 31.12.2028 г. соответственно). </w:t>
      </w:r>
    </w:p>
    <w:p w:rsidR="00951782" w:rsidRPr="00204D07" w:rsidRDefault="0053000F" w:rsidP="00204D07">
      <w:pPr>
        <w:pStyle w:val="aff3"/>
        <w:tabs>
          <w:tab w:val="left" w:pos="851"/>
        </w:tabs>
        <w:spacing w:after="0" w:line="240" w:lineRule="auto"/>
        <w:ind w:left="0" w:firstLine="567"/>
        <w:jc w:val="both"/>
        <w:rPr>
          <w:rFonts w:ascii="Times New Roman" w:hAnsi="Times New Roman" w:cs="Times New Roman"/>
          <w:sz w:val="24"/>
          <w:szCs w:val="24"/>
        </w:rPr>
      </w:pPr>
      <w:r w:rsidRPr="00204D07">
        <w:rPr>
          <w:rFonts w:ascii="Times New Roman" w:hAnsi="Times New Roman" w:cs="Times New Roman"/>
          <w:sz w:val="24"/>
          <w:szCs w:val="24"/>
        </w:rPr>
        <w:t>В 202</w:t>
      </w:r>
      <w:r w:rsidR="00204D07" w:rsidRPr="00204D07">
        <w:rPr>
          <w:rFonts w:ascii="Times New Roman" w:hAnsi="Times New Roman" w:cs="Times New Roman"/>
          <w:sz w:val="24"/>
          <w:szCs w:val="24"/>
        </w:rPr>
        <w:t>3</w:t>
      </w:r>
      <w:r w:rsidRPr="00204D07">
        <w:rPr>
          <w:rFonts w:ascii="Times New Roman" w:hAnsi="Times New Roman" w:cs="Times New Roman"/>
          <w:sz w:val="24"/>
          <w:szCs w:val="24"/>
        </w:rPr>
        <w:t xml:space="preserve"> г. общая площадь жилищного фонда округа равнялась – 328 тыс.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 xml:space="preserve"> (в </w:t>
      </w:r>
      <w:r w:rsidR="004308E3" w:rsidRPr="00204D07">
        <w:rPr>
          <w:rFonts w:ascii="Times New Roman" w:hAnsi="Times New Roman" w:cs="Times New Roman"/>
          <w:sz w:val="24"/>
          <w:szCs w:val="24"/>
        </w:rPr>
        <w:t>т. ч.</w:t>
      </w:r>
      <w:r w:rsidRPr="00204D07">
        <w:rPr>
          <w:rFonts w:ascii="Times New Roman" w:hAnsi="Times New Roman" w:cs="Times New Roman"/>
          <w:sz w:val="24"/>
          <w:szCs w:val="24"/>
        </w:rPr>
        <w:t xml:space="preserve"> по проценту износа: от 0 до </w:t>
      </w:r>
      <w:r w:rsidR="004308E3" w:rsidRPr="00204D07">
        <w:rPr>
          <w:rFonts w:ascii="Times New Roman" w:hAnsi="Times New Roman" w:cs="Times New Roman"/>
          <w:sz w:val="24"/>
          <w:szCs w:val="24"/>
        </w:rPr>
        <w:t>30%–30,7</w:t>
      </w:r>
      <w:r w:rsidRPr="00204D07">
        <w:rPr>
          <w:rFonts w:ascii="Times New Roman" w:hAnsi="Times New Roman" w:cs="Times New Roman"/>
          <w:sz w:val="24"/>
          <w:szCs w:val="24"/>
        </w:rPr>
        <w:t xml:space="preserve"> тыс.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 xml:space="preserve">, от 31% до </w:t>
      </w:r>
      <w:r w:rsidR="004308E3" w:rsidRPr="00204D07">
        <w:rPr>
          <w:rFonts w:ascii="Times New Roman" w:hAnsi="Times New Roman" w:cs="Times New Roman"/>
          <w:sz w:val="24"/>
          <w:szCs w:val="24"/>
        </w:rPr>
        <w:t>65%–265,0</w:t>
      </w:r>
      <w:r w:rsidRPr="00204D07">
        <w:rPr>
          <w:rFonts w:ascii="Times New Roman" w:hAnsi="Times New Roman" w:cs="Times New Roman"/>
          <w:sz w:val="24"/>
          <w:szCs w:val="24"/>
        </w:rPr>
        <w:t xml:space="preserve"> тыс.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 от 66% до 70% – 29,5 тыс.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 свыше 70% – 2,8 тыс. м</w:t>
      </w:r>
      <w:r w:rsidRPr="00204D07">
        <w:rPr>
          <w:rFonts w:ascii="Times New Roman" w:hAnsi="Times New Roman" w:cs="Times New Roman"/>
          <w:sz w:val="24"/>
          <w:szCs w:val="24"/>
          <w:vertAlign w:val="superscript"/>
        </w:rPr>
        <w:t>2</w:t>
      </w:r>
    </w:p>
    <w:p w:rsidR="00951782" w:rsidRPr="00204D07" w:rsidRDefault="0053000F" w:rsidP="00204D07">
      <w:pPr>
        <w:pStyle w:val="aff3"/>
        <w:tabs>
          <w:tab w:val="left" w:pos="851"/>
        </w:tabs>
        <w:spacing w:after="0" w:line="240" w:lineRule="auto"/>
        <w:ind w:left="0" w:firstLine="567"/>
        <w:jc w:val="both"/>
        <w:rPr>
          <w:rFonts w:ascii="Times New Roman" w:hAnsi="Times New Roman" w:cs="Times New Roman"/>
          <w:sz w:val="24"/>
          <w:szCs w:val="24"/>
        </w:rPr>
      </w:pPr>
      <w:r w:rsidRPr="00204D07">
        <w:rPr>
          <w:rFonts w:ascii="Times New Roman" w:hAnsi="Times New Roman" w:cs="Times New Roman"/>
          <w:sz w:val="24"/>
          <w:szCs w:val="24"/>
        </w:rPr>
        <w:t>Средняя обеспеченность населения округа общей площадью составляет 24,25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 xml:space="preserve"> на человека.</w:t>
      </w:r>
    </w:p>
    <w:p w:rsidR="00951782" w:rsidRPr="00204D07" w:rsidRDefault="0053000F" w:rsidP="00204D07">
      <w:pPr>
        <w:pStyle w:val="aff3"/>
        <w:tabs>
          <w:tab w:val="left" w:pos="851"/>
        </w:tabs>
        <w:spacing w:after="0" w:line="240" w:lineRule="auto"/>
        <w:ind w:left="0" w:firstLine="567"/>
        <w:jc w:val="both"/>
        <w:rPr>
          <w:rFonts w:ascii="Times New Roman" w:hAnsi="Times New Roman" w:cs="Times New Roman"/>
          <w:sz w:val="24"/>
          <w:szCs w:val="24"/>
        </w:rPr>
      </w:pPr>
      <w:r w:rsidRPr="00204D07">
        <w:rPr>
          <w:rFonts w:ascii="Times New Roman" w:hAnsi="Times New Roman" w:cs="Times New Roman"/>
          <w:sz w:val="24"/>
          <w:szCs w:val="24"/>
        </w:rPr>
        <w:t xml:space="preserve">Данные о состоянии жилого фонда муниципального округа показаны в динамике за </w:t>
      </w:r>
      <w:r w:rsidR="004308E3" w:rsidRPr="00204D07">
        <w:rPr>
          <w:rFonts w:ascii="Times New Roman" w:hAnsi="Times New Roman" w:cs="Times New Roman"/>
          <w:sz w:val="24"/>
          <w:szCs w:val="24"/>
        </w:rPr>
        <w:t xml:space="preserve">2020–2022 </w:t>
      </w:r>
      <w:r w:rsidRPr="00204D07">
        <w:rPr>
          <w:rFonts w:ascii="Times New Roman" w:hAnsi="Times New Roman" w:cs="Times New Roman"/>
          <w:sz w:val="24"/>
          <w:szCs w:val="24"/>
        </w:rPr>
        <w:t>гг. в табл. 28.</w:t>
      </w:r>
    </w:p>
    <w:p w:rsidR="00951782" w:rsidRPr="00204D07" w:rsidRDefault="00951782" w:rsidP="00204D07">
      <w:pPr>
        <w:pStyle w:val="aff3"/>
        <w:tabs>
          <w:tab w:val="left" w:pos="851"/>
        </w:tabs>
        <w:spacing w:after="0" w:line="240" w:lineRule="auto"/>
        <w:ind w:left="0" w:firstLine="567"/>
        <w:jc w:val="both"/>
      </w:pPr>
    </w:p>
    <w:p w:rsidR="00951782" w:rsidRPr="00204D07" w:rsidRDefault="0053000F" w:rsidP="00204D07">
      <w:pPr>
        <w:pStyle w:val="11"/>
        <w:tabs>
          <w:tab w:val="left" w:pos="709"/>
        </w:tabs>
        <w:spacing w:line="240" w:lineRule="auto"/>
        <w:ind w:firstLine="0"/>
        <w:jc w:val="both"/>
      </w:pPr>
      <w:bookmarkStart w:id="66" w:name="_Hlk163508577"/>
      <w:bookmarkStart w:id="67" w:name="_Hlk1635085772_Копия_1"/>
      <w:bookmarkStart w:id="68" w:name="_Hlk163508577_Копия_2"/>
      <w:bookmarkStart w:id="69" w:name="_Hlk163508577_Копия_1"/>
      <w:bookmarkStart w:id="70" w:name="_Hlk1635085772_Копия_2"/>
      <w:bookmarkStart w:id="71" w:name="_Hlk1635085771"/>
      <w:bookmarkStart w:id="72" w:name="_Hlk1635085773"/>
      <w:bookmarkStart w:id="73" w:name="_Hlk1635085772"/>
      <w:bookmarkEnd w:id="66"/>
      <w:bookmarkEnd w:id="67"/>
      <w:bookmarkEnd w:id="68"/>
      <w:bookmarkEnd w:id="69"/>
      <w:bookmarkEnd w:id="70"/>
      <w:bookmarkEnd w:id="71"/>
      <w:bookmarkEnd w:id="72"/>
      <w:bookmarkEnd w:id="73"/>
      <w:r w:rsidRPr="00204D07">
        <w:rPr>
          <w:i/>
          <w:iCs/>
        </w:rPr>
        <w:t>Таблица 28. – Показатели жилищного строительства и жилищной обеспеченности</w:t>
      </w:r>
    </w:p>
    <w:tbl>
      <w:tblPr>
        <w:tblW w:w="9496" w:type="dxa"/>
        <w:tblInd w:w="-5" w:type="dxa"/>
        <w:tblLayout w:type="fixed"/>
        <w:tblLook w:val="04A0"/>
      </w:tblPr>
      <w:tblGrid>
        <w:gridCol w:w="6521"/>
        <w:gridCol w:w="990"/>
        <w:gridCol w:w="995"/>
        <w:gridCol w:w="990"/>
      </w:tblGrid>
      <w:tr w:rsidR="004308E3" w:rsidRPr="00204D07" w:rsidTr="004308E3">
        <w:tc>
          <w:tcPr>
            <w:tcW w:w="6521" w:type="dxa"/>
            <w:tcBorders>
              <w:top w:val="single" w:sz="4" w:space="0" w:color="000000"/>
              <w:left w:val="single" w:sz="4" w:space="0" w:color="000000"/>
              <w:bottom w:val="single" w:sz="4" w:space="0" w:color="000000"/>
              <w:right w:val="single" w:sz="4" w:space="0" w:color="000000"/>
            </w:tcBorders>
            <w:shd w:val="clear" w:color="auto" w:fill="D9E2F3"/>
          </w:tcPr>
          <w:p w:rsidR="004308E3" w:rsidRPr="00204D07" w:rsidRDefault="004308E3" w:rsidP="00204D07">
            <w:pPr>
              <w:pStyle w:val="11"/>
              <w:tabs>
                <w:tab w:val="left" w:pos="709"/>
              </w:tabs>
              <w:spacing w:line="240" w:lineRule="auto"/>
              <w:ind w:firstLine="0"/>
              <w:jc w:val="both"/>
            </w:pPr>
            <w:r w:rsidRPr="00204D07">
              <w:t>Показатели</w:t>
            </w:r>
          </w:p>
        </w:tc>
        <w:tc>
          <w:tcPr>
            <w:tcW w:w="990" w:type="dxa"/>
            <w:tcBorders>
              <w:top w:val="single" w:sz="4" w:space="0" w:color="000000"/>
              <w:left w:val="single" w:sz="4" w:space="0" w:color="000000"/>
              <w:bottom w:val="single" w:sz="4" w:space="0" w:color="000000"/>
              <w:right w:val="single" w:sz="4" w:space="0" w:color="000000"/>
            </w:tcBorders>
            <w:shd w:val="clear" w:color="auto" w:fill="D9E2F3"/>
          </w:tcPr>
          <w:p w:rsidR="004308E3" w:rsidRPr="00204D07" w:rsidRDefault="004308E3" w:rsidP="00204D07">
            <w:pPr>
              <w:pStyle w:val="11"/>
              <w:tabs>
                <w:tab w:val="left" w:pos="709"/>
              </w:tabs>
              <w:spacing w:line="240" w:lineRule="auto"/>
              <w:ind w:firstLine="0"/>
              <w:jc w:val="center"/>
            </w:pPr>
            <w:r w:rsidRPr="00204D07">
              <w:t>202</w:t>
            </w:r>
            <w:r w:rsidR="00204D07" w:rsidRPr="00204D07">
              <w:t>1</w:t>
            </w:r>
            <w:r w:rsidRPr="00204D07">
              <w:t>г.</w:t>
            </w:r>
          </w:p>
        </w:tc>
        <w:tc>
          <w:tcPr>
            <w:tcW w:w="995" w:type="dxa"/>
            <w:tcBorders>
              <w:top w:val="single" w:sz="4" w:space="0" w:color="000000"/>
              <w:left w:val="single" w:sz="4" w:space="0" w:color="000000"/>
              <w:bottom w:val="single" w:sz="4" w:space="0" w:color="000000"/>
              <w:right w:val="single" w:sz="4" w:space="0" w:color="000000"/>
            </w:tcBorders>
            <w:shd w:val="clear" w:color="auto" w:fill="D9E2F3"/>
          </w:tcPr>
          <w:p w:rsidR="004308E3" w:rsidRPr="00204D07" w:rsidRDefault="004308E3" w:rsidP="00204D07">
            <w:pPr>
              <w:pStyle w:val="11"/>
              <w:tabs>
                <w:tab w:val="left" w:pos="709"/>
              </w:tabs>
              <w:spacing w:line="240" w:lineRule="auto"/>
              <w:ind w:firstLine="0"/>
              <w:jc w:val="center"/>
            </w:pPr>
            <w:r w:rsidRPr="00204D07">
              <w:t>202</w:t>
            </w:r>
            <w:r w:rsidR="00204D07" w:rsidRPr="00204D07">
              <w:t>2</w:t>
            </w:r>
            <w:r w:rsidRPr="00204D07">
              <w:t>г.</w:t>
            </w:r>
          </w:p>
        </w:tc>
        <w:tc>
          <w:tcPr>
            <w:tcW w:w="990" w:type="dxa"/>
            <w:tcBorders>
              <w:top w:val="single" w:sz="4" w:space="0" w:color="000000"/>
              <w:left w:val="single" w:sz="4" w:space="0" w:color="000000"/>
              <w:bottom w:val="single" w:sz="4" w:space="0" w:color="000000"/>
              <w:right w:val="single" w:sz="4" w:space="0" w:color="000000"/>
            </w:tcBorders>
            <w:shd w:val="clear" w:color="auto" w:fill="D9E2F3"/>
          </w:tcPr>
          <w:p w:rsidR="004308E3" w:rsidRPr="00204D07" w:rsidRDefault="004308E3" w:rsidP="00204D07">
            <w:pPr>
              <w:pStyle w:val="11"/>
              <w:tabs>
                <w:tab w:val="left" w:pos="709"/>
              </w:tabs>
              <w:spacing w:line="240" w:lineRule="auto"/>
              <w:ind w:firstLine="0"/>
              <w:jc w:val="center"/>
            </w:pPr>
            <w:r w:rsidRPr="00204D07">
              <w:t>202</w:t>
            </w:r>
            <w:r w:rsidR="00204D07" w:rsidRPr="00204D07">
              <w:t>3</w:t>
            </w:r>
            <w:r w:rsidRPr="00204D07">
              <w:t>г.</w:t>
            </w:r>
          </w:p>
        </w:tc>
      </w:tr>
      <w:tr w:rsidR="00204D07" w:rsidRPr="00204D07" w:rsidTr="004308E3">
        <w:tc>
          <w:tcPr>
            <w:tcW w:w="6521"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both"/>
            </w:pPr>
            <w:r w:rsidRPr="00204D07">
              <w:t>Количество выданных разрешений на строительство, ед.</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4</w:t>
            </w:r>
          </w:p>
        </w:tc>
        <w:tc>
          <w:tcPr>
            <w:tcW w:w="995"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6</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4</w:t>
            </w:r>
          </w:p>
        </w:tc>
      </w:tr>
      <w:tr w:rsidR="00204D07" w:rsidRPr="00204D07" w:rsidTr="004308E3">
        <w:tc>
          <w:tcPr>
            <w:tcW w:w="6521"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both"/>
            </w:pPr>
            <w:r w:rsidRPr="00204D07">
              <w:t>Количество выданных разрешений на ввод объектов в эксплуатацию, ед.</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1</w:t>
            </w:r>
          </w:p>
        </w:tc>
        <w:tc>
          <w:tcPr>
            <w:tcW w:w="995"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1</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4</w:t>
            </w:r>
          </w:p>
        </w:tc>
      </w:tr>
      <w:tr w:rsidR="00204D07" w:rsidRPr="00204D07" w:rsidTr="004308E3">
        <w:tc>
          <w:tcPr>
            <w:tcW w:w="6521"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both"/>
            </w:pPr>
            <w:r w:rsidRPr="00204D07">
              <w:t>Площадь земельных участков, предоставленных для жилищного строительства, индивидуального жилищного строительства и комплексного освоения в целях жилищного строительства в расчете на 10 тыс. человек населения, га</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4,6</w:t>
            </w:r>
          </w:p>
        </w:tc>
        <w:tc>
          <w:tcPr>
            <w:tcW w:w="995"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5,0</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5,1</w:t>
            </w:r>
          </w:p>
        </w:tc>
      </w:tr>
      <w:tr w:rsidR="00204D07" w:rsidRPr="00204D07" w:rsidTr="004308E3">
        <w:tc>
          <w:tcPr>
            <w:tcW w:w="6521"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both"/>
            </w:pPr>
            <w:r w:rsidRPr="00204D07">
              <w:t>Введено в действие жилых домов на территории, м</w:t>
            </w:r>
            <w:r w:rsidRPr="00204D07">
              <w:rPr>
                <w:vertAlign w:val="superscript"/>
              </w:rPr>
              <w:t>2</w:t>
            </w:r>
            <w:r w:rsidRPr="00204D07">
              <w:t xml:space="preserve"> общей площади</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4 099,0</w:t>
            </w:r>
          </w:p>
        </w:tc>
        <w:tc>
          <w:tcPr>
            <w:tcW w:w="995"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2 424,0</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3344</w:t>
            </w:r>
          </w:p>
        </w:tc>
      </w:tr>
      <w:tr w:rsidR="00204D07" w:rsidRPr="00204D07" w:rsidTr="004308E3">
        <w:tc>
          <w:tcPr>
            <w:tcW w:w="6521"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both"/>
            </w:pPr>
            <w:r w:rsidRPr="00204D07">
              <w:t>Общая площадь жилых помещений, введенная в действие за год, приходящаяся в среднем на одного жителя, м</w:t>
            </w:r>
            <w:r w:rsidRPr="00204D07">
              <w:rPr>
                <w:vertAlign w:val="superscript"/>
              </w:rPr>
              <w:t>2</w:t>
            </w:r>
            <w:r w:rsidRPr="00204D07">
              <w:t xml:space="preserve"> общей площади</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0,3</w:t>
            </w:r>
          </w:p>
        </w:tc>
        <w:tc>
          <w:tcPr>
            <w:tcW w:w="995"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0,2</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0,3</w:t>
            </w:r>
          </w:p>
        </w:tc>
      </w:tr>
      <w:tr w:rsidR="00204D07" w:rsidRPr="00204D07" w:rsidTr="004308E3">
        <w:tc>
          <w:tcPr>
            <w:tcW w:w="6521"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both"/>
            </w:pPr>
            <w:bookmarkStart w:id="74" w:name="_Hlk16350857721"/>
            <w:bookmarkEnd w:id="74"/>
            <w:r w:rsidRPr="00204D07">
              <w:t>Введено в действие индивидуальных жилых домов на территории муниципального образования, м</w:t>
            </w:r>
            <w:r w:rsidRPr="00204D07">
              <w:rPr>
                <w:vertAlign w:val="superscript"/>
              </w:rPr>
              <w:t>2</w:t>
            </w:r>
            <w:r w:rsidRPr="00204D07">
              <w:t xml:space="preserve"> общей площади</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4 099,0</w:t>
            </w:r>
          </w:p>
        </w:tc>
        <w:tc>
          <w:tcPr>
            <w:tcW w:w="995"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2 424,0</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3344</w:t>
            </w:r>
          </w:p>
        </w:tc>
      </w:tr>
      <w:tr w:rsidR="00204D07" w:rsidRPr="00204D07" w:rsidTr="004308E3">
        <w:tc>
          <w:tcPr>
            <w:tcW w:w="6521"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both"/>
            </w:pPr>
            <w:r w:rsidRPr="00204D07">
              <w:t>Общая площадь жилых помещений, тыс. м</w:t>
            </w:r>
            <w:r w:rsidRPr="00204D07">
              <w:rPr>
                <w:vertAlign w:val="superscript"/>
              </w:rPr>
              <w:t>3</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332,0</w:t>
            </w:r>
          </w:p>
        </w:tc>
        <w:tc>
          <w:tcPr>
            <w:tcW w:w="995"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336,5</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370,2</w:t>
            </w:r>
          </w:p>
        </w:tc>
      </w:tr>
      <w:tr w:rsidR="00204D07" w:rsidRPr="00204D07" w:rsidTr="004308E3">
        <w:tc>
          <w:tcPr>
            <w:tcW w:w="6521"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both"/>
            </w:pPr>
            <w:r w:rsidRPr="00204D07">
              <w:lastRenderedPageBreak/>
              <w:t>Общая площадь жилых помещений, приходящаяся в среднем на одного жителя, м</w:t>
            </w:r>
            <w:r w:rsidRPr="00204D07">
              <w:rPr>
                <w:vertAlign w:val="superscript"/>
              </w:rPr>
              <w:t>2</w:t>
            </w:r>
            <w:r w:rsidRPr="00204D07">
              <w:t xml:space="preserve"> общей площади</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0,027</w:t>
            </w:r>
          </w:p>
        </w:tc>
        <w:tc>
          <w:tcPr>
            <w:tcW w:w="995"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0,027</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0,027</w:t>
            </w:r>
          </w:p>
        </w:tc>
      </w:tr>
      <w:tr w:rsidR="00204D07" w:rsidRPr="00204D07" w:rsidTr="004308E3">
        <w:tc>
          <w:tcPr>
            <w:tcW w:w="6521"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both"/>
            </w:pPr>
            <w:r w:rsidRPr="00204D07">
              <w:t>Число семей, получивших жилые помещения и улучшивших жилищные условия, ед.</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8</w:t>
            </w:r>
          </w:p>
        </w:tc>
        <w:tc>
          <w:tcPr>
            <w:tcW w:w="995"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4</w:t>
            </w:r>
          </w:p>
        </w:tc>
        <w:tc>
          <w:tcPr>
            <w:tcW w:w="990" w:type="dxa"/>
            <w:tcBorders>
              <w:top w:val="single" w:sz="4" w:space="0" w:color="000000"/>
              <w:left w:val="single" w:sz="4" w:space="0" w:color="000000"/>
              <w:bottom w:val="single" w:sz="4" w:space="0" w:color="000000"/>
              <w:right w:val="single" w:sz="4" w:space="0" w:color="000000"/>
            </w:tcBorders>
          </w:tcPr>
          <w:p w:rsidR="00204D07" w:rsidRPr="00204D07" w:rsidRDefault="00204D07" w:rsidP="00204D07">
            <w:pPr>
              <w:pStyle w:val="11"/>
              <w:tabs>
                <w:tab w:val="left" w:pos="709"/>
              </w:tabs>
              <w:spacing w:line="240" w:lineRule="auto"/>
              <w:ind w:firstLine="0"/>
              <w:jc w:val="right"/>
            </w:pPr>
            <w:r w:rsidRPr="00204D07">
              <w:t>5</w:t>
            </w:r>
          </w:p>
        </w:tc>
      </w:tr>
    </w:tbl>
    <w:p w:rsidR="00951782" w:rsidRPr="00204D07" w:rsidRDefault="00951782" w:rsidP="00204D07">
      <w:pPr>
        <w:pStyle w:val="aff3"/>
        <w:tabs>
          <w:tab w:val="left" w:pos="851"/>
        </w:tabs>
        <w:spacing w:after="0" w:line="240" w:lineRule="auto"/>
        <w:ind w:left="0" w:firstLine="567"/>
        <w:jc w:val="both"/>
        <w:rPr>
          <w:rFonts w:ascii="Times New Roman" w:hAnsi="Times New Roman" w:cs="Times New Roman"/>
          <w:sz w:val="24"/>
          <w:szCs w:val="24"/>
        </w:rPr>
      </w:pPr>
    </w:p>
    <w:p w:rsidR="00951782" w:rsidRPr="00204D07" w:rsidRDefault="0053000F" w:rsidP="00204D07">
      <w:pPr>
        <w:pStyle w:val="aff3"/>
        <w:tabs>
          <w:tab w:val="left" w:pos="851"/>
        </w:tabs>
        <w:spacing w:after="0" w:line="240" w:lineRule="auto"/>
        <w:ind w:left="0" w:firstLine="567"/>
        <w:jc w:val="both"/>
        <w:rPr>
          <w:rFonts w:ascii="Times New Roman" w:hAnsi="Times New Roman" w:cs="Times New Roman"/>
          <w:sz w:val="24"/>
          <w:szCs w:val="24"/>
        </w:rPr>
      </w:pPr>
      <w:r w:rsidRPr="00204D07">
        <w:rPr>
          <w:rFonts w:ascii="Times New Roman" w:hAnsi="Times New Roman" w:cs="Times New Roman"/>
          <w:sz w:val="24"/>
          <w:szCs w:val="24"/>
        </w:rPr>
        <w:t>Генеральным планом Анучинского муниципального округа на период 2020-2043 гг. предусматривается изменение данного показателя: средняя обеспеченность жильем к 2033 г. должна возрасти до 30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/чел., к 2043 г. – до 35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/чел. Достижение этих показателей возможны за счет увеличения объемов нового жилищного строительства, средний объем годового строительства должен составить около 3,08 тыс.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 xml:space="preserve">. </w:t>
      </w:r>
    </w:p>
    <w:p w:rsidR="00951782" w:rsidRPr="00204D07" w:rsidRDefault="0053000F" w:rsidP="00204D07">
      <w:pPr>
        <w:pStyle w:val="aff3"/>
        <w:tabs>
          <w:tab w:val="left" w:pos="851"/>
        </w:tabs>
        <w:spacing w:after="0" w:line="240" w:lineRule="auto"/>
        <w:ind w:left="0" w:firstLine="567"/>
        <w:jc w:val="both"/>
        <w:rPr>
          <w:rFonts w:ascii="Times New Roman" w:hAnsi="Times New Roman" w:cs="Times New Roman"/>
          <w:sz w:val="24"/>
          <w:szCs w:val="24"/>
        </w:rPr>
      </w:pPr>
      <w:r w:rsidRPr="00204D07">
        <w:rPr>
          <w:rFonts w:ascii="Times New Roman" w:hAnsi="Times New Roman" w:cs="Times New Roman"/>
          <w:sz w:val="24"/>
          <w:szCs w:val="24"/>
        </w:rPr>
        <w:t>В этом случае, к 2033 г. общая площадь жилого фонда возрастет до значения 334 тыс.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 к 2043 г. – до 374,64 тыс. м</w:t>
      </w:r>
      <w:r w:rsidRPr="00204D07">
        <w:rPr>
          <w:rFonts w:ascii="Times New Roman" w:hAnsi="Times New Roman" w:cs="Times New Roman"/>
          <w:sz w:val="24"/>
          <w:szCs w:val="24"/>
          <w:vertAlign w:val="superscript"/>
        </w:rPr>
        <w:t>2</w:t>
      </w:r>
      <w:r w:rsidRPr="00204D07">
        <w:rPr>
          <w:rFonts w:ascii="Times New Roman" w:hAnsi="Times New Roman" w:cs="Times New Roman"/>
          <w:sz w:val="24"/>
          <w:szCs w:val="24"/>
        </w:rPr>
        <w:t>. Планируемые виды вводимых в эксплуатацию домов – индивидуально отдельно стоящие жилые дома с приусадебными земельными участками.</w:t>
      </w:r>
    </w:p>
    <w:p w:rsidR="00951782" w:rsidRPr="00270E4C" w:rsidRDefault="0053000F">
      <w:pPr>
        <w:tabs>
          <w:tab w:val="left" w:pos="851"/>
        </w:tabs>
        <w:spacing w:after="0" w:line="240" w:lineRule="auto"/>
        <w:ind w:firstLine="567"/>
        <w:jc w:val="both"/>
        <w:rPr>
          <w:rFonts w:ascii="Times New Roman" w:eastAsia="Times New Roman" w:hAnsi="Times New Roman"/>
          <w:sz w:val="24"/>
        </w:rPr>
      </w:pPr>
      <w:r w:rsidRPr="00270E4C">
        <w:rPr>
          <w:rFonts w:ascii="Times New Roman" w:eastAsia="Times New Roman" w:hAnsi="Times New Roman"/>
          <w:sz w:val="24"/>
        </w:rPr>
        <w:t>Уровень обеспеченности населенных пунктов Анучинского муниципального округа жилищно-коммунальными услугами на начало 202</w:t>
      </w:r>
      <w:r w:rsidR="00270E4C" w:rsidRPr="00270E4C">
        <w:rPr>
          <w:rFonts w:ascii="Times New Roman" w:eastAsia="Times New Roman" w:hAnsi="Times New Roman"/>
          <w:sz w:val="24"/>
        </w:rPr>
        <w:t>5</w:t>
      </w:r>
      <w:r w:rsidRPr="00270E4C">
        <w:rPr>
          <w:rFonts w:ascii="Times New Roman" w:eastAsia="Times New Roman" w:hAnsi="Times New Roman"/>
          <w:sz w:val="24"/>
        </w:rPr>
        <w:t xml:space="preserve"> г. характеризуется следующими показателями: удельный вес общей площади жилищного фонда, оборудованного водопроводом – 95,</w:t>
      </w:r>
      <w:r w:rsidR="00270E4C" w:rsidRPr="00270E4C">
        <w:rPr>
          <w:rFonts w:ascii="Times New Roman" w:eastAsia="Times New Roman" w:hAnsi="Times New Roman"/>
          <w:sz w:val="24"/>
        </w:rPr>
        <w:t>4</w:t>
      </w:r>
      <w:r w:rsidRPr="00270E4C">
        <w:rPr>
          <w:rFonts w:ascii="Times New Roman" w:eastAsia="Times New Roman" w:hAnsi="Times New Roman"/>
          <w:sz w:val="24"/>
        </w:rPr>
        <w:t>%, водоотведением – 15,</w:t>
      </w:r>
      <w:r w:rsidR="00270E4C" w:rsidRPr="00270E4C">
        <w:rPr>
          <w:rFonts w:ascii="Times New Roman" w:eastAsia="Times New Roman" w:hAnsi="Times New Roman"/>
          <w:sz w:val="24"/>
        </w:rPr>
        <w:t>3</w:t>
      </w:r>
      <w:r w:rsidRPr="00270E4C">
        <w:rPr>
          <w:rFonts w:ascii="Times New Roman" w:eastAsia="Times New Roman" w:hAnsi="Times New Roman"/>
          <w:sz w:val="24"/>
        </w:rPr>
        <w:t xml:space="preserve">%, центральным отоплением – 14,0 %, центральным горячим водоснабжением – 0%, ваннами (душем) – 14,1%, напольными электроплитами – 0,8%. </w:t>
      </w:r>
    </w:p>
    <w:p w:rsidR="00951782" w:rsidRPr="00270E4C" w:rsidRDefault="0053000F">
      <w:pPr>
        <w:tabs>
          <w:tab w:val="left" w:pos="851"/>
        </w:tabs>
        <w:spacing w:after="0" w:line="240" w:lineRule="auto"/>
        <w:ind w:firstLine="567"/>
        <w:jc w:val="both"/>
        <w:rPr>
          <w:rFonts w:ascii="Times New Roman" w:eastAsia="Times New Roman" w:hAnsi="Times New Roman"/>
          <w:sz w:val="24"/>
        </w:rPr>
      </w:pPr>
      <w:r w:rsidRPr="00270E4C">
        <w:rPr>
          <w:rFonts w:ascii="Times New Roman" w:eastAsia="Times New Roman" w:hAnsi="Times New Roman"/>
          <w:sz w:val="24"/>
        </w:rPr>
        <w:t>В разрезе населенных пунктов округа их обеспеченность жилищно-коммунальной инфраструктурой представлена в табл.29.</w:t>
      </w:r>
    </w:p>
    <w:p w:rsidR="00951782" w:rsidRPr="00270E4C" w:rsidRDefault="00951782">
      <w:pPr>
        <w:tabs>
          <w:tab w:val="left" w:pos="851"/>
        </w:tabs>
        <w:spacing w:after="0" w:line="240" w:lineRule="auto"/>
        <w:jc w:val="both"/>
        <w:rPr>
          <w:rFonts w:ascii="Times New Roman" w:eastAsia="Times New Roman" w:hAnsi="Times New Roman"/>
          <w:sz w:val="24"/>
        </w:rPr>
      </w:pPr>
    </w:p>
    <w:p w:rsidR="00951782" w:rsidRPr="00270E4C" w:rsidRDefault="0053000F">
      <w:pPr>
        <w:pStyle w:val="11"/>
        <w:tabs>
          <w:tab w:val="left" w:pos="709"/>
        </w:tabs>
        <w:spacing w:line="240" w:lineRule="auto"/>
        <w:ind w:hanging="567"/>
      </w:pPr>
      <w:r w:rsidRPr="00270E4C">
        <w:rPr>
          <w:i/>
          <w:iCs/>
        </w:rPr>
        <w:t>Таблица 29</w:t>
      </w:r>
      <w:r w:rsidRPr="00270E4C">
        <w:rPr>
          <w:b/>
          <w:bCs/>
        </w:rPr>
        <w:t xml:space="preserve"> – </w:t>
      </w:r>
      <w:r w:rsidRPr="00270E4C">
        <w:rPr>
          <w:i/>
          <w:iCs/>
        </w:rPr>
        <w:t>Наличие объектов систем коммунальной инфраструктуры населенных пунктов Анучинского муниципального округа Приморского края, по состоянию на 01.01.2024 г.</w:t>
      </w:r>
    </w:p>
    <w:tbl>
      <w:tblPr>
        <w:tblW w:w="10201" w:type="dxa"/>
        <w:tblInd w:w="-572" w:type="dxa"/>
        <w:tblLayout w:type="fixed"/>
        <w:tblLook w:val="04A0"/>
      </w:tblPr>
      <w:tblGrid>
        <w:gridCol w:w="567"/>
        <w:gridCol w:w="2127"/>
        <w:gridCol w:w="708"/>
        <w:gridCol w:w="426"/>
        <w:gridCol w:w="425"/>
        <w:gridCol w:w="425"/>
        <w:gridCol w:w="425"/>
        <w:gridCol w:w="426"/>
        <w:gridCol w:w="425"/>
        <w:gridCol w:w="425"/>
        <w:gridCol w:w="425"/>
        <w:gridCol w:w="426"/>
        <w:gridCol w:w="850"/>
        <w:gridCol w:w="430"/>
        <w:gridCol w:w="562"/>
        <w:gridCol w:w="704"/>
        <w:gridCol w:w="425"/>
      </w:tblGrid>
      <w:tr w:rsidR="00951782" w:rsidRPr="005277C4">
        <w:tc>
          <w:tcPr>
            <w:tcW w:w="567" w:type="dxa"/>
            <w:vMerge w:val="restart"/>
            <w:tcBorders>
              <w:top w:val="single" w:sz="4" w:space="0" w:color="000000"/>
              <w:left w:val="single" w:sz="4" w:space="0" w:color="000000"/>
              <w:bottom w:val="single" w:sz="4" w:space="0" w:color="000000"/>
              <w:right w:val="single" w:sz="4" w:space="0" w:color="000000"/>
            </w:tcBorders>
            <w:shd w:val="clear" w:color="auto" w:fill="D9E2F3"/>
          </w:tcPr>
          <w:p w:rsidR="00951782" w:rsidRPr="00270E4C" w:rsidRDefault="0053000F">
            <w:pPr>
              <w:pStyle w:val="11"/>
              <w:tabs>
                <w:tab w:val="left" w:pos="709"/>
              </w:tabs>
              <w:spacing w:line="240" w:lineRule="auto"/>
              <w:ind w:firstLine="0"/>
              <w:jc w:val="both"/>
            </w:pPr>
            <w:r w:rsidRPr="00270E4C">
              <w:t>№</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D9E2F3"/>
          </w:tcPr>
          <w:p w:rsidR="00951782" w:rsidRPr="00270E4C" w:rsidRDefault="0053000F">
            <w:pPr>
              <w:pStyle w:val="11"/>
              <w:tabs>
                <w:tab w:val="left" w:pos="709"/>
              </w:tabs>
              <w:spacing w:line="240" w:lineRule="auto"/>
              <w:ind w:firstLine="0"/>
            </w:pPr>
            <w:r w:rsidRPr="00270E4C">
              <w:t>Населенные пункты</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center"/>
            </w:pPr>
            <w:r w:rsidRPr="00270E4C">
              <w:t>Население, чел.</w:t>
            </w:r>
          </w:p>
        </w:tc>
        <w:tc>
          <w:tcPr>
            <w:tcW w:w="6799" w:type="dxa"/>
            <w:gridSpan w:val="14"/>
            <w:tcBorders>
              <w:top w:val="single" w:sz="4" w:space="0" w:color="000000"/>
              <w:left w:val="single" w:sz="4" w:space="0" w:color="000000"/>
              <w:bottom w:val="single" w:sz="4" w:space="0" w:color="000000"/>
              <w:right w:val="single" w:sz="4" w:space="0" w:color="000000"/>
            </w:tcBorders>
            <w:shd w:val="clear" w:color="auto" w:fill="D9E2F3"/>
          </w:tcPr>
          <w:p w:rsidR="00951782" w:rsidRPr="00270E4C" w:rsidRDefault="0053000F">
            <w:pPr>
              <w:pStyle w:val="11"/>
              <w:tabs>
                <w:tab w:val="left" w:pos="709"/>
              </w:tabs>
              <w:spacing w:line="240" w:lineRule="auto"/>
              <w:ind w:firstLine="0"/>
            </w:pPr>
            <w:r w:rsidRPr="00270E4C">
              <w:t>Объекты систем коммунальной инфраструктуры</w:t>
            </w:r>
          </w:p>
        </w:tc>
      </w:tr>
      <w:tr w:rsidR="00951782" w:rsidRPr="005277C4">
        <w:trPr>
          <w:cantSplit/>
          <w:trHeight w:val="440"/>
        </w:trPr>
        <w:tc>
          <w:tcPr>
            <w:tcW w:w="567" w:type="dxa"/>
            <w:vMerge/>
            <w:tcBorders>
              <w:top w:val="single" w:sz="4" w:space="0" w:color="000000"/>
              <w:left w:val="single" w:sz="4" w:space="0" w:color="000000"/>
              <w:bottom w:val="single" w:sz="4" w:space="0" w:color="000000"/>
              <w:right w:val="single" w:sz="4" w:space="0" w:color="000000"/>
            </w:tcBorders>
            <w:shd w:val="clear" w:color="auto" w:fill="D9E2F3"/>
            <w:vAlign w:val="center"/>
          </w:tcPr>
          <w:p w:rsidR="00951782" w:rsidRPr="005277C4" w:rsidRDefault="00951782">
            <w:pPr>
              <w:pStyle w:val="11"/>
              <w:tabs>
                <w:tab w:val="left" w:pos="709"/>
              </w:tabs>
              <w:spacing w:line="240" w:lineRule="auto"/>
              <w:ind w:firstLine="0"/>
              <w:rPr>
                <w:highlight w:val="yellow"/>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D9E2F3"/>
            <w:vAlign w:val="center"/>
          </w:tcPr>
          <w:p w:rsidR="00951782" w:rsidRPr="005277C4" w:rsidRDefault="00951782">
            <w:pPr>
              <w:pStyle w:val="11"/>
              <w:tabs>
                <w:tab w:val="left" w:pos="709"/>
              </w:tabs>
              <w:spacing w:line="240" w:lineRule="auto"/>
              <w:ind w:firstLine="0"/>
              <w:rPr>
                <w:highlight w:val="yellow"/>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D9E2F3"/>
            <w:vAlign w:val="center"/>
          </w:tcPr>
          <w:p w:rsidR="00951782" w:rsidRPr="00270E4C" w:rsidRDefault="00951782">
            <w:pPr>
              <w:pStyle w:val="11"/>
              <w:tabs>
                <w:tab w:val="left" w:pos="709"/>
              </w:tabs>
              <w:spacing w:line="240" w:lineRule="auto"/>
              <w:ind w:firstLine="0"/>
            </w:pP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D9E2F3"/>
          </w:tcPr>
          <w:p w:rsidR="00951782" w:rsidRPr="00270E4C" w:rsidRDefault="0053000F">
            <w:pPr>
              <w:pStyle w:val="11"/>
              <w:tabs>
                <w:tab w:val="left" w:pos="709"/>
              </w:tabs>
              <w:spacing w:line="240" w:lineRule="auto"/>
              <w:ind w:left="113" w:right="113" w:firstLine="0"/>
              <w:jc w:val="center"/>
            </w:pPr>
            <w:r w:rsidRPr="00270E4C">
              <w:t>Водоснабжение</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D9E2F3"/>
          </w:tcPr>
          <w:p w:rsidR="00951782" w:rsidRPr="00270E4C" w:rsidRDefault="0053000F">
            <w:pPr>
              <w:pStyle w:val="11"/>
              <w:tabs>
                <w:tab w:val="left" w:pos="709"/>
              </w:tabs>
              <w:spacing w:line="240" w:lineRule="auto"/>
              <w:ind w:firstLine="0"/>
              <w:jc w:val="center"/>
            </w:pPr>
            <w:r w:rsidRPr="00270E4C">
              <w:t>Водоотведение</w:t>
            </w:r>
          </w:p>
        </w:tc>
        <w:tc>
          <w:tcPr>
            <w:tcW w:w="2131" w:type="dxa"/>
            <w:gridSpan w:val="4"/>
            <w:tcBorders>
              <w:top w:val="single" w:sz="4" w:space="0" w:color="000000"/>
              <w:left w:val="single" w:sz="4" w:space="0" w:color="000000"/>
              <w:bottom w:val="single" w:sz="4" w:space="0" w:color="000000"/>
              <w:right w:val="single" w:sz="4" w:space="0" w:color="000000"/>
            </w:tcBorders>
            <w:shd w:val="clear" w:color="auto" w:fill="D9E2F3"/>
          </w:tcPr>
          <w:p w:rsidR="00951782" w:rsidRPr="00270E4C" w:rsidRDefault="0053000F">
            <w:pPr>
              <w:pStyle w:val="11"/>
              <w:tabs>
                <w:tab w:val="left" w:pos="709"/>
              </w:tabs>
              <w:spacing w:line="240" w:lineRule="auto"/>
              <w:ind w:firstLine="0"/>
              <w:jc w:val="center"/>
            </w:pPr>
            <w:r w:rsidRPr="00270E4C">
              <w:t>Теплоснабжение</w:t>
            </w:r>
          </w:p>
        </w:tc>
        <w:tc>
          <w:tcPr>
            <w:tcW w:w="1691" w:type="dxa"/>
            <w:gridSpan w:val="3"/>
            <w:tcBorders>
              <w:top w:val="single" w:sz="4" w:space="0" w:color="000000"/>
              <w:left w:val="single" w:sz="4" w:space="0" w:color="000000"/>
              <w:bottom w:val="single" w:sz="4" w:space="0" w:color="000000"/>
              <w:right w:val="single" w:sz="4" w:space="0" w:color="000000"/>
            </w:tcBorders>
            <w:shd w:val="clear" w:color="auto" w:fill="D9E2F3"/>
          </w:tcPr>
          <w:p w:rsidR="00951782" w:rsidRPr="00270E4C" w:rsidRDefault="0053000F">
            <w:pPr>
              <w:pStyle w:val="11"/>
              <w:tabs>
                <w:tab w:val="left" w:pos="709"/>
              </w:tabs>
              <w:spacing w:line="240" w:lineRule="auto"/>
              <w:ind w:left="113" w:right="113" w:firstLine="0"/>
              <w:jc w:val="both"/>
            </w:pPr>
            <w:r w:rsidRPr="00270E4C">
              <w:t>Санитарная очистка</w:t>
            </w:r>
          </w:p>
        </w:tc>
      </w:tr>
      <w:tr w:rsidR="00951782" w:rsidRPr="005277C4">
        <w:trPr>
          <w:cantSplit/>
          <w:trHeight w:val="3629"/>
        </w:trPr>
        <w:tc>
          <w:tcPr>
            <w:tcW w:w="567" w:type="dxa"/>
            <w:vMerge/>
            <w:tcBorders>
              <w:top w:val="single" w:sz="4" w:space="0" w:color="000000"/>
              <w:left w:val="single" w:sz="4" w:space="0" w:color="000000"/>
              <w:bottom w:val="single" w:sz="4" w:space="0" w:color="000000"/>
              <w:right w:val="single" w:sz="4" w:space="0" w:color="000000"/>
            </w:tcBorders>
            <w:shd w:val="clear" w:color="auto" w:fill="D9E2F3"/>
            <w:vAlign w:val="center"/>
          </w:tcPr>
          <w:p w:rsidR="00951782" w:rsidRPr="005277C4" w:rsidRDefault="00951782">
            <w:pPr>
              <w:pStyle w:val="11"/>
              <w:tabs>
                <w:tab w:val="left" w:pos="709"/>
              </w:tabs>
              <w:spacing w:line="240" w:lineRule="auto"/>
              <w:ind w:firstLine="0"/>
              <w:rPr>
                <w:highlight w:val="yellow"/>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D9E2F3"/>
            <w:vAlign w:val="center"/>
          </w:tcPr>
          <w:p w:rsidR="00951782" w:rsidRPr="005277C4" w:rsidRDefault="00951782">
            <w:pPr>
              <w:pStyle w:val="11"/>
              <w:tabs>
                <w:tab w:val="left" w:pos="709"/>
              </w:tabs>
              <w:spacing w:line="240" w:lineRule="auto"/>
              <w:ind w:firstLine="0"/>
              <w:rPr>
                <w:highlight w:val="yellow"/>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D9E2F3"/>
            <w:vAlign w:val="center"/>
          </w:tcPr>
          <w:p w:rsidR="00951782" w:rsidRPr="00270E4C" w:rsidRDefault="00951782">
            <w:pPr>
              <w:pStyle w:val="11"/>
              <w:tabs>
                <w:tab w:val="left" w:pos="709"/>
              </w:tabs>
              <w:spacing w:line="240" w:lineRule="auto"/>
              <w:ind w:firstLine="0"/>
            </w:pPr>
          </w:p>
        </w:tc>
        <w:tc>
          <w:tcPr>
            <w:tcW w:w="426"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Центральное водоснабжение</w:t>
            </w:r>
          </w:p>
        </w:tc>
        <w:tc>
          <w:tcPr>
            <w:tcW w:w="425"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Горячее водоснабжение</w:t>
            </w:r>
          </w:p>
        </w:tc>
        <w:tc>
          <w:tcPr>
            <w:tcW w:w="425"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Артезианские скважины</w:t>
            </w:r>
          </w:p>
        </w:tc>
        <w:tc>
          <w:tcPr>
            <w:tcW w:w="425"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Колодцы</w:t>
            </w:r>
          </w:p>
        </w:tc>
        <w:tc>
          <w:tcPr>
            <w:tcW w:w="426"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Центральное водоотведение</w:t>
            </w:r>
          </w:p>
        </w:tc>
        <w:tc>
          <w:tcPr>
            <w:tcW w:w="425"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Выгребные ямы, др.</w:t>
            </w:r>
          </w:p>
        </w:tc>
        <w:tc>
          <w:tcPr>
            <w:tcW w:w="425"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Система очистки стоков</w:t>
            </w:r>
          </w:p>
        </w:tc>
        <w:tc>
          <w:tcPr>
            <w:tcW w:w="425"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Центральное теплоснабжение</w:t>
            </w:r>
          </w:p>
        </w:tc>
        <w:tc>
          <w:tcPr>
            <w:tcW w:w="426"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Котельные при учреждениях</w:t>
            </w:r>
          </w:p>
        </w:tc>
        <w:tc>
          <w:tcPr>
            <w:tcW w:w="850"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 xml:space="preserve">Используемый вид топлива </w:t>
            </w:r>
          </w:p>
        </w:tc>
        <w:tc>
          <w:tcPr>
            <w:tcW w:w="430"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Печное отопление, др.</w:t>
            </w:r>
          </w:p>
        </w:tc>
        <w:tc>
          <w:tcPr>
            <w:tcW w:w="562"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Количество мест сбора ТКО</w:t>
            </w:r>
          </w:p>
        </w:tc>
        <w:tc>
          <w:tcPr>
            <w:tcW w:w="704"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Количество контейнеров сбора ТКО</w:t>
            </w:r>
          </w:p>
        </w:tc>
        <w:tc>
          <w:tcPr>
            <w:tcW w:w="425"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270E4C" w:rsidRDefault="0053000F">
            <w:pPr>
              <w:pStyle w:val="11"/>
              <w:tabs>
                <w:tab w:val="left" w:pos="709"/>
              </w:tabs>
              <w:spacing w:line="240" w:lineRule="auto"/>
              <w:ind w:left="113" w:right="113" w:firstLine="0"/>
              <w:jc w:val="both"/>
            </w:pPr>
            <w:r w:rsidRPr="00270E4C">
              <w:t xml:space="preserve">Наличие </w:t>
            </w:r>
            <w:r w:rsidR="004308E3" w:rsidRPr="00270E4C">
              <w:t>полигона ТКО</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1.</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Анучино</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4239</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4</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left="-108" w:firstLine="108"/>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768C6">
            <w:pPr>
              <w:pStyle w:val="11"/>
              <w:tabs>
                <w:tab w:val="left" w:pos="709"/>
              </w:tabs>
              <w:spacing w:line="240" w:lineRule="auto"/>
              <w:ind w:firstLine="0"/>
              <w:jc w:val="center"/>
            </w:pPr>
            <w:r w:rsidRPr="00270E4C">
              <w:t>3</w:t>
            </w:r>
            <w:r w:rsidR="00270E4C" w:rsidRPr="00270E4C">
              <w:t>3</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270E4C">
            <w:pPr>
              <w:pStyle w:val="11"/>
              <w:tabs>
                <w:tab w:val="left" w:pos="709"/>
              </w:tabs>
              <w:spacing w:line="240" w:lineRule="auto"/>
              <w:ind w:firstLine="0"/>
              <w:jc w:val="center"/>
            </w:pPr>
            <w:r w:rsidRPr="00270E4C">
              <w:t>93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2.</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Ауровка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t>42</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1</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3.</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п. Веселый</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29</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4.</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Виноградовка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307</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2</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270E4C">
            <w:pPr>
              <w:pStyle w:val="11"/>
              <w:tabs>
                <w:tab w:val="left" w:pos="709"/>
              </w:tabs>
              <w:spacing w:line="240" w:lineRule="auto"/>
              <w:ind w:firstLine="0"/>
              <w:jc w:val="center"/>
            </w:pPr>
            <w:r w:rsidRPr="00270E4C">
              <w:t>7</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A9678C">
            <w:pPr>
              <w:pStyle w:val="11"/>
              <w:tabs>
                <w:tab w:val="left" w:pos="709"/>
              </w:tabs>
              <w:spacing w:line="240" w:lineRule="auto"/>
              <w:ind w:firstLine="0"/>
              <w:jc w:val="center"/>
            </w:pPr>
            <w:r w:rsidRPr="00270E4C">
              <w:t>1</w:t>
            </w:r>
            <w:r w:rsidR="00270E4C" w:rsidRPr="00270E4C">
              <w:t>9</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5.</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Гражданка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853</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3</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A9678C">
            <w:pPr>
              <w:pStyle w:val="11"/>
              <w:tabs>
                <w:tab w:val="left" w:pos="709"/>
              </w:tabs>
              <w:spacing w:line="240" w:lineRule="auto"/>
              <w:ind w:firstLine="0"/>
              <w:jc w:val="center"/>
            </w:pPr>
            <w:r w:rsidRPr="00270E4C">
              <w:t>8</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A9678C">
            <w:pPr>
              <w:pStyle w:val="11"/>
              <w:tabs>
                <w:tab w:val="left" w:pos="709"/>
              </w:tabs>
              <w:spacing w:line="240" w:lineRule="auto"/>
              <w:ind w:firstLine="0"/>
              <w:jc w:val="center"/>
            </w:pPr>
            <w:r w:rsidRPr="00270E4C">
              <w:t>20</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6.</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Гродеково</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211</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B63E47">
            <w:pPr>
              <w:pStyle w:val="11"/>
              <w:tabs>
                <w:tab w:val="left" w:pos="709"/>
              </w:tabs>
              <w:spacing w:line="240" w:lineRule="auto"/>
              <w:ind w:firstLine="0"/>
              <w:jc w:val="center"/>
            </w:pPr>
            <w:r w:rsidRPr="00270E4C">
              <w:t>2</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B63E47">
            <w:pPr>
              <w:pStyle w:val="11"/>
              <w:tabs>
                <w:tab w:val="left" w:pos="709"/>
              </w:tabs>
              <w:spacing w:line="240" w:lineRule="auto"/>
              <w:ind w:firstLine="0"/>
              <w:jc w:val="center"/>
            </w:pPr>
            <w:r w:rsidRPr="00270E4C">
              <w:t>6</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7.</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Еловка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166</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A9678C">
            <w:pPr>
              <w:pStyle w:val="11"/>
              <w:tabs>
                <w:tab w:val="left" w:pos="709"/>
              </w:tabs>
              <w:spacing w:line="240" w:lineRule="auto"/>
              <w:ind w:firstLine="0"/>
              <w:jc w:val="center"/>
            </w:pPr>
            <w:r w:rsidRPr="00270E4C">
              <w:t>2</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A9678C">
            <w:pPr>
              <w:pStyle w:val="11"/>
              <w:tabs>
                <w:tab w:val="left" w:pos="709"/>
              </w:tabs>
              <w:spacing w:line="240" w:lineRule="auto"/>
              <w:ind w:firstLine="0"/>
              <w:jc w:val="center"/>
            </w:pPr>
            <w:r w:rsidRPr="00270E4C">
              <w:t>6</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8.</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Ильмаковка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104</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B63E47">
            <w:pPr>
              <w:pStyle w:val="11"/>
              <w:tabs>
                <w:tab w:val="left" w:pos="709"/>
              </w:tabs>
              <w:spacing w:line="240" w:lineRule="auto"/>
              <w:ind w:firstLine="0"/>
              <w:jc w:val="center"/>
            </w:pPr>
            <w:r w:rsidRPr="00270E4C">
              <w:t>1</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B63E47">
            <w:pPr>
              <w:pStyle w:val="11"/>
              <w:tabs>
                <w:tab w:val="left" w:pos="709"/>
              </w:tabs>
              <w:spacing w:line="240" w:lineRule="auto"/>
              <w:ind w:firstLine="0"/>
              <w:jc w:val="center"/>
            </w:pPr>
            <w:r w:rsidRPr="00270E4C">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9.</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Корниловка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234</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A643B">
            <w:pPr>
              <w:pStyle w:val="11"/>
              <w:tabs>
                <w:tab w:val="left" w:pos="709"/>
              </w:tabs>
              <w:spacing w:line="240" w:lineRule="auto"/>
              <w:ind w:firstLine="0"/>
              <w:jc w:val="center"/>
            </w:pPr>
            <w:r w:rsidRPr="00270E4C">
              <w:t>2</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A643B">
            <w:pPr>
              <w:pStyle w:val="11"/>
              <w:tabs>
                <w:tab w:val="left" w:pos="709"/>
              </w:tabs>
              <w:spacing w:line="240" w:lineRule="auto"/>
              <w:ind w:firstLine="0"/>
              <w:jc w:val="center"/>
            </w:pPr>
            <w:r w:rsidRPr="00270E4C">
              <w:t>6</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10.</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п. Л</w:t>
            </w:r>
            <w:r w:rsidR="005768C6" w:rsidRPr="00270E4C">
              <w:rPr>
                <w:rFonts w:cs="Times New Roman"/>
              </w:rPr>
              <w:t>З</w:t>
            </w:r>
            <w:r w:rsidRPr="00270E4C">
              <w:rPr>
                <w:rFonts w:cs="Times New Roman"/>
              </w:rPr>
              <w:t>П-3</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15</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A643B">
            <w:pPr>
              <w:pStyle w:val="11"/>
              <w:tabs>
                <w:tab w:val="left" w:pos="709"/>
              </w:tabs>
              <w:spacing w:line="240" w:lineRule="auto"/>
              <w:ind w:firstLine="0"/>
              <w:jc w:val="center"/>
            </w:pPr>
            <w:r w:rsidRPr="00270E4C">
              <w:t>0</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A643B">
            <w:pPr>
              <w:pStyle w:val="11"/>
              <w:tabs>
                <w:tab w:val="left" w:pos="709"/>
              </w:tabs>
              <w:spacing w:line="240" w:lineRule="auto"/>
              <w:ind w:firstLine="0"/>
              <w:jc w:val="center"/>
            </w:pPr>
            <w:r w:rsidRPr="00270E4C">
              <w:t>0</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11.</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Лугохутор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58</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A643B">
            <w:pPr>
              <w:pStyle w:val="11"/>
              <w:tabs>
                <w:tab w:val="left" w:pos="709"/>
              </w:tabs>
              <w:spacing w:line="240" w:lineRule="auto"/>
              <w:ind w:firstLine="0"/>
              <w:jc w:val="center"/>
            </w:pPr>
            <w:r w:rsidRPr="00270E4C">
              <w:t>1</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A643B">
            <w:pPr>
              <w:pStyle w:val="11"/>
              <w:tabs>
                <w:tab w:val="left" w:pos="709"/>
              </w:tabs>
              <w:spacing w:line="240" w:lineRule="auto"/>
              <w:ind w:firstLine="0"/>
              <w:jc w:val="center"/>
            </w:pPr>
            <w:r w:rsidRPr="00270E4C">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lastRenderedPageBreak/>
              <w:t>12.</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Муравейка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256</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A643B">
            <w:pPr>
              <w:pStyle w:val="11"/>
              <w:tabs>
                <w:tab w:val="left" w:pos="709"/>
              </w:tabs>
              <w:spacing w:line="240" w:lineRule="auto"/>
              <w:ind w:firstLine="0"/>
              <w:jc w:val="center"/>
            </w:pPr>
            <w:r w:rsidRPr="00270E4C">
              <w:t>6</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A643B">
            <w:pPr>
              <w:pStyle w:val="11"/>
              <w:tabs>
                <w:tab w:val="left" w:pos="709"/>
              </w:tabs>
              <w:spacing w:line="240" w:lineRule="auto"/>
              <w:ind w:firstLine="0"/>
              <w:jc w:val="center"/>
            </w:pPr>
            <w:r w:rsidRPr="00270E4C">
              <w:t>18</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13.</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Нововарваровка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206</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F65C6">
            <w:pPr>
              <w:pStyle w:val="11"/>
              <w:tabs>
                <w:tab w:val="left" w:pos="709"/>
              </w:tabs>
              <w:spacing w:line="240" w:lineRule="auto"/>
              <w:ind w:firstLine="0"/>
              <w:jc w:val="center"/>
            </w:pPr>
            <w:r w:rsidRPr="00270E4C">
              <w:t>2</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F65C6">
            <w:pPr>
              <w:pStyle w:val="11"/>
              <w:tabs>
                <w:tab w:val="left" w:pos="709"/>
              </w:tabs>
              <w:spacing w:line="240" w:lineRule="auto"/>
              <w:ind w:firstLine="0"/>
              <w:jc w:val="center"/>
            </w:pPr>
            <w:r w:rsidRPr="00270E4C">
              <w:t>6</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14.</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Новогордеевка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679</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1</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270E4C">
            <w:pPr>
              <w:pStyle w:val="11"/>
              <w:tabs>
                <w:tab w:val="left" w:pos="709"/>
              </w:tabs>
              <w:spacing w:line="240" w:lineRule="auto"/>
              <w:ind w:firstLine="0"/>
              <w:jc w:val="center"/>
            </w:pPr>
            <w:r w:rsidRPr="00270E4C">
              <w:t>9</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CE2FF9">
            <w:pPr>
              <w:pStyle w:val="11"/>
              <w:tabs>
                <w:tab w:val="left" w:pos="709"/>
              </w:tabs>
              <w:spacing w:line="240" w:lineRule="auto"/>
              <w:ind w:firstLine="0"/>
              <w:jc w:val="center"/>
            </w:pPr>
            <w:r w:rsidRPr="00270E4C">
              <w:t>2</w:t>
            </w:r>
            <w:r w:rsidR="00270E4C" w:rsidRPr="00270E4C">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15.</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Новопокровка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70</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270E4C">
            <w:pPr>
              <w:pStyle w:val="11"/>
              <w:tabs>
                <w:tab w:val="left" w:pos="709"/>
              </w:tabs>
              <w:spacing w:line="240" w:lineRule="auto"/>
              <w:ind w:firstLine="0"/>
              <w:jc w:val="center"/>
            </w:pPr>
            <w:r w:rsidRPr="00270E4C">
              <w:t>2</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F65C6">
            <w:pPr>
              <w:pStyle w:val="11"/>
              <w:tabs>
                <w:tab w:val="left" w:pos="709"/>
              </w:tabs>
              <w:spacing w:line="240" w:lineRule="auto"/>
              <w:ind w:firstLine="0"/>
              <w:jc w:val="center"/>
            </w:pPr>
            <w:r w:rsidRPr="00270E4C">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16.</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Новотроицкое</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270E4C">
            <w:pPr>
              <w:pStyle w:val="11"/>
              <w:tabs>
                <w:tab w:val="left" w:pos="709"/>
              </w:tabs>
              <w:spacing w:line="240" w:lineRule="auto"/>
              <w:ind w:firstLine="0"/>
              <w:jc w:val="center"/>
            </w:pPr>
            <w:r w:rsidRPr="00270E4C">
              <w:t>2</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270E4C">
            <w:pPr>
              <w:pStyle w:val="11"/>
              <w:tabs>
                <w:tab w:val="left" w:pos="709"/>
              </w:tabs>
              <w:spacing w:line="240" w:lineRule="auto"/>
              <w:ind w:firstLine="0"/>
              <w:jc w:val="center"/>
            </w:pPr>
            <w:r w:rsidRPr="00270E4C">
              <w:t>6</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17.</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Орловка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21</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F65C6">
            <w:pPr>
              <w:pStyle w:val="11"/>
              <w:tabs>
                <w:tab w:val="left" w:pos="709"/>
              </w:tabs>
              <w:spacing w:line="240" w:lineRule="auto"/>
              <w:ind w:firstLine="0"/>
              <w:jc w:val="center"/>
            </w:pPr>
            <w:r w:rsidRPr="00270E4C">
              <w:t>1</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F65C6">
            <w:pPr>
              <w:pStyle w:val="11"/>
              <w:tabs>
                <w:tab w:val="left" w:pos="709"/>
              </w:tabs>
              <w:spacing w:line="240" w:lineRule="auto"/>
              <w:ind w:firstLine="0"/>
              <w:jc w:val="center"/>
            </w:pPr>
            <w:r w:rsidRPr="00270E4C">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18.</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Пухово</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755</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1</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F10D90">
            <w:pPr>
              <w:pStyle w:val="11"/>
              <w:tabs>
                <w:tab w:val="left" w:pos="709"/>
              </w:tabs>
              <w:spacing w:line="240" w:lineRule="auto"/>
              <w:ind w:firstLine="0"/>
              <w:jc w:val="center"/>
            </w:pPr>
            <w:r w:rsidRPr="00270E4C">
              <w:t>8</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F10D90">
            <w:pPr>
              <w:pStyle w:val="11"/>
              <w:tabs>
                <w:tab w:val="left" w:pos="709"/>
              </w:tabs>
              <w:spacing w:line="240" w:lineRule="auto"/>
              <w:ind w:firstLine="0"/>
              <w:jc w:val="center"/>
            </w:pPr>
            <w:r w:rsidRPr="00270E4C">
              <w:t>20</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19.</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 xml:space="preserve">с. Рисовое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341</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1</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F10D90">
            <w:pPr>
              <w:pStyle w:val="11"/>
              <w:tabs>
                <w:tab w:val="left" w:pos="709"/>
              </w:tabs>
              <w:spacing w:line="240" w:lineRule="auto"/>
              <w:ind w:firstLine="0"/>
              <w:jc w:val="center"/>
            </w:pPr>
            <w:r w:rsidRPr="00270E4C">
              <w:t>2</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F10D90">
            <w:pPr>
              <w:pStyle w:val="11"/>
              <w:tabs>
                <w:tab w:val="left" w:pos="709"/>
              </w:tabs>
              <w:spacing w:line="240" w:lineRule="auto"/>
              <w:ind w:firstLine="0"/>
              <w:jc w:val="center"/>
            </w:pPr>
            <w:r w:rsidRPr="00270E4C">
              <w:t>6</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20.</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Скворцово</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27</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F10D90">
            <w:pPr>
              <w:pStyle w:val="11"/>
              <w:tabs>
                <w:tab w:val="left" w:pos="709"/>
              </w:tabs>
              <w:spacing w:line="240" w:lineRule="auto"/>
              <w:ind w:firstLine="0"/>
              <w:jc w:val="center"/>
            </w:pPr>
            <w:r w:rsidRPr="00270E4C">
              <w:t>0</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F10D90">
            <w:pPr>
              <w:pStyle w:val="11"/>
              <w:tabs>
                <w:tab w:val="left" w:pos="709"/>
              </w:tabs>
              <w:spacing w:line="240" w:lineRule="auto"/>
              <w:ind w:firstLine="0"/>
              <w:jc w:val="center"/>
            </w:pPr>
            <w:r w:rsidRPr="00270E4C">
              <w:t>0</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21.</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Смольное</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123</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F10D90">
            <w:pPr>
              <w:pStyle w:val="11"/>
              <w:tabs>
                <w:tab w:val="left" w:pos="709"/>
              </w:tabs>
              <w:spacing w:line="240" w:lineRule="auto"/>
              <w:ind w:firstLine="0"/>
              <w:jc w:val="center"/>
            </w:pPr>
            <w:r w:rsidRPr="00270E4C">
              <w:t>1</w:t>
            </w:r>
          </w:p>
        </w:tc>
        <w:tc>
          <w:tcPr>
            <w:tcW w:w="70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F10D90">
            <w:pPr>
              <w:pStyle w:val="11"/>
              <w:tabs>
                <w:tab w:val="left" w:pos="709"/>
              </w:tabs>
              <w:spacing w:line="240" w:lineRule="auto"/>
              <w:ind w:firstLine="0"/>
              <w:jc w:val="center"/>
            </w:pPr>
            <w:r w:rsidRPr="00270E4C">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r>
      <w:tr w:rsidR="00951782" w:rsidRPr="005277C4" w:rsidTr="004308E3">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22.</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с.Староварваровка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516</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1</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270E4C">
            <w:pPr>
              <w:pStyle w:val="11"/>
              <w:tabs>
                <w:tab w:val="left" w:pos="709"/>
              </w:tabs>
              <w:spacing w:line="240" w:lineRule="auto"/>
              <w:ind w:firstLine="0"/>
              <w:jc w:val="center"/>
            </w:pPr>
            <w:r w:rsidRPr="00270E4C">
              <w:t>9</w:t>
            </w:r>
          </w:p>
        </w:tc>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CE2FF9">
            <w:pPr>
              <w:pStyle w:val="11"/>
              <w:tabs>
                <w:tab w:val="left" w:pos="709"/>
              </w:tabs>
              <w:spacing w:line="240" w:lineRule="auto"/>
              <w:ind w:firstLine="0"/>
              <w:jc w:val="center"/>
            </w:pPr>
            <w:r w:rsidRPr="00270E4C">
              <w:t>2</w:t>
            </w:r>
            <w:r w:rsidR="00270E4C" w:rsidRPr="00270E4C">
              <w:t>1</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r>
      <w:tr w:rsidR="00951782" w:rsidRPr="005277C4" w:rsidTr="004308E3">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23.</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Старогордеевка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119</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CE2FF9">
            <w:pPr>
              <w:pStyle w:val="11"/>
              <w:tabs>
                <w:tab w:val="left" w:pos="709"/>
              </w:tabs>
              <w:spacing w:line="240" w:lineRule="auto"/>
              <w:ind w:firstLine="0"/>
              <w:jc w:val="center"/>
            </w:pPr>
            <w:r w:rsidRPr="00270E4C">
              <w:t>2</w:t>
            </w:r>
          </w:p>
        </w:tc>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CE2FF9">
            <w:pPr>
              <w:pStyle w:val="11"/>
              <w:tabs>
                <w:tab w:val="left" w:pos="709"/>
              </w:tabs>
              <w:spacing w:line="240" w:lineRule="auto"/>
              <w:ind w:firstLine="0"/>
              <w:jc w:val="center"/>
            </w:pPr>
            <w:r w:rsidRPr="00270E4C">
              <w:t>6</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r>
      <w:tr w:rsidR="00951782" w:rsidRPr="005277C4" w:rsidTr="004308E3">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24.</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Таёжка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422</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CE2FF9">
            <w:pPr>
              <w:pStyle w:val="11"/>
              <w:tabs>
                <w:tab w:val="left" w:pos="709"/>
              </w:tabs>
              <w:spacing w:line="240" w:lineRule="auto"/>
              <w:ind w:firstLine="0"/>
              <w:jc w:val="center"/>
            </w:pPr>
            <w:r w:rsidRPr="00270E4C">
              <w:t>6</w:t>
            </w:r>
          </w:p>
        </w:tc>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CE2FF9">
            <w:pPr>
              <w:pStyle w:val="11"/>
              <w:tabs>
                <w:tab w:val="left" w:pos="709"/>
              </w:tabs>
              <w:spacing w:line="240" w:lineRule="auto"/>
              <w:ind w:firstLine="0"/>
              <w:jc w:val="center"/>
            </w:pPr>
            <w:r w:rsidRPr="00270E4C">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r>
      <w:tr w:rsidR="00951782" w:rsidRPr="005277C4" w:rsidTr="004308E3">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25.</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п. Тигровый</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36</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270E4C">
            <w:pPr>
              <w:pStyle w:val="11"/>
              <w:tabs>
                <w:tab w:val="left" w:pos="709"/>
              </w:tabs>
              <w:spacing w:line="240" w:lineRule="auto"/>
              <w:ind w:firstLine="0"/>
              <w:jc w:val="center"/>
            </w:pPr>
            <w:r w:rsidRPr="00270E4C">
              <w:t>2</w:t>
            </w:r>
          </w:p>
        </w:tc>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486B69">
            <w:pPr>
              <w:pStyle w:val="11"/>
              <w:tabs>
                <w:tab w:val="left" w:pos="709"/>
              </w:tabs>
              <w:spacing w:line="240" w:lineRule="auto"/>
              <w:ind w:firstLine="0"/>
              <w:jc w:val="center"/>
            </w:pPr>
            <w:r w:rsidRPr="00270E4C">
              <w:t>7</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r>
      <w:tr w:rsidR="00951782" w:rsidRPr="005277C4" w:rsidTr="004308E3">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26.</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Тихоречное</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291</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1</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486B69">
            <w:pPr>
              <w:pStyle w:val="11"/>
              <w:tabs>
                <w:tab w:val="left" w:pos="709"/>
              </w:tabs>
              <w:spacing w:line="240" w:lineRule="auto"/>
              <w:ind w:firstLine="0"/>
              <w:jc w:val="center"/>
            </w:pPr>
            <w:r w:rsidRPr="00270E4C">
              <w:t>5</w:t>
            </w:r>
          </w:p>
        </w:tc>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486B69">
            <w:pPr>
              <w:pStyle w:val="11"/>
              <w:tabs>
                <w:tab w:val="left" w:pos="709"/>
              </w:tabs>
              <w:spacing w:line="240" w:lineRule="auto"/>
              <w:ind w:firstLine="0"/>
              <w:jc w:val="center"/>
            </w:pPr>
            <w:r w:rsidRPr="00270E4C">
              <w:t>1</w:t>
            </w:r>
            <w:r w:rsidR="00270E4C" w:rsidRPr="00270E4C">
              <w:t>9</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r>
      <w:tr w:rsidR="00951782" w:rsidRPr="005277C4" w:rsidTr="004308E3">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27.</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Чернышевка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2221</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6</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486B69">
            <w:pPr>
              <w:pStyle w:val="11"/>
              <w:tabs>
                <w:tab w:val="left" w:pos="709"/>
              </w:tabs>
              <w:spacing w:line="240" w:lineRule="auto"/>
              <w:ind w:firstLine="0"/>
              <w:jc w:val="center"/>
            </w:pPr>
            <w:r w:rsidRPr="00270E4C">
              <w:t>1</w:t>
            </w:r>
            <w:r w:rsidR="00270E4C" w:rsidRPr="00270E4C">
              <w:t>8</w:t>
            </w:r>
          </w:p>
        </w:tc>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486B69">
            <w:pPr>
              <w:pStyle w:val="11"/>
              <w:tabs>
                <w:tab w:val="left" w:pos="709"/>
              </w:tabs>
              <w:spacing w:line="240" w:lineRule="auto"/>
              <w:ind w:firstLine="0"/>
              <w:jc w:val="center"/>
            </w:pPr>
            <w:r w:rsidRPr="00270E4C">
              <w:t>49</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r>
      <w:tr w:rsidR="00951782" w:rsidRPr="005277C4" w:rsidTr="004308E3">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28.</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Шекляево</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rPr>
                <w:rFonts w:cs="Times New Roman"/>
              </w:rPr>
              <w:t>270</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0E752D">
            <w:pPr>
              <w:pStyle w:val="11"/>
              <w:tabs>
                <w:tab w:val="left" w:pos="709"/>
              </w:tabs>
              <w:spacing w:line="240" w:lineRule="auto"/>
              <w:ind w:firstLine="0"/>
              <w:jc w:val="center"/>
            </w:pPr>
            <w:r w:rsidRPr="00270E4C">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уголь</w:t>
            </w:r>
          </w:p>
        </w:tc>
        <w:tc>
          <w:tcPr>
            <w:tcW w:w="430"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486B69">
            <w:pPr>
              <w:pStyle w:val="11"/>
              <w:tabs>
                <w:tab w:val="left" w:pos="709"/>
              </w:tabs>
              <w:spacing w:line="240" w:lineRule="auto"/>
              <w:ind w:firstLine="0"/>
              <w:jc w:val="center"/>
            </w:pPr>
            <w:r w:rsidRPr="00270E4C">
              <w:t>2</w:t>
            </w:r>
          </w:p>
        </w:tc>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486B69" w:rsidP="004308E3">
            <w:pPr>
              <w:pStyle w:val="11"/>
              <w:tabs>
                <w:tab w:val="left" w:pos="709"/>
              </w:tabs>
              <w:spacing w:line="240" w:lineRule="auto"/>
              <w:ind w:firstLine="0"/>
              <w:jc w:val="center"/>
            </w:pPr>
            <w:r w:rsidRPr="00270E4C">
              <w:t>6</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r>
      <w:tr w:rsidR="00951782" w:rsidRPr="00270E4C" w:rsidTr="004308E3">
        <w:tc>
          <w:tcPr>
            <w:tcW w:w="567" w:type="dxa"/>
            <w:tcBorders>
              <w:top w:val="single" w:sz="4" w:space="0" w:color="000000"/>
              <w:left w:val="single" w:sz="4" w:space="0" w:color="000000"/>
              <w:bottom w:val="single" w:sz="4" w:space="0" w:color="000000"/>
              <w:right w:val="single" w:sz="4" w:space="0" w:color="000000"/>
            </w:tcBorders>
          </w:tcPr>
          <w:p w:rsidR="00951782" w:rsidRPr="00270E4C" w:rsidRDefault="0053000F">
            <w:pPr>
              <w:pStyle w:val="11"/>
              <w:tabs>
                <w:tab w:val="left" w:pos="709"/>
              </w:tabs>
              <w:spacing w:line="240" w:lineRule="auto"/>
              <w:ind w:firstLine="0"/>
              <w:jc w:val="both"/>
            </w:pPr>
            <w:r w:rsidRPr="00270E4C">
              <w:t>29.</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pPr>
            <w:r w:rsidRPr="00270E4C">
              <w:rPr>
                <w:rFonts w:cs="Times New Roman"/>
              </w:rPr>
              <w:t>с. Ясная Поляна</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right"/>
            </w:pPr>
            <w:r w:rsidRPr="00270E4C">
              <w:t>23</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53000F">
            <w:pPr>
              <w:pStyle w:val="11"/>
              <w:tabs>
                <w:tab w:val="left" w:pos="709"/>
              </w:tabs>
              <w:spacing w:line="240" w:lineRule="auto"/>
              <w:ind w:firstLine="0"/>
              <w:jc w:val="center"/>
            </w:pPr>
            <w:r w:rsidRPr="00270E4C">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270E4C" w:rsidRDefault="00951782">
            <w:pPr>
              <w:pStyle w:val="11"/>
              <w:tabs>
                <w:tab w:val="left" w:pos="709"/>
              </w:tabs>
              <w:spacing w:line="240" w:lineRule="auto"/>
              <w:ind w:firstLine="0"/>
              <w:jc w:val="center"/>
            </w:pPr>
          </w:p>
        </w:tc>
        <w:tc>
          <w:tcPr>
            <w:tcW w:w="430"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125A92">
            <w:pPr>
              <w:pStyle w:val="11"/>
              <w:tabs>
                <w:tab w:val="left" w:pos="709"/>
              </w:tabs>
              <w:spacing w:line="240" w:lineRule="auto"/>
              <w:ind w:firstLine="0"/>
              <w:jc w:val="center"/>
            </w:pPr>
            <w:r w:rsidRPr="00270E4C">
              <w:t>0</w:t>
            </w:r>
          </w:p>
        </w:tc>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125A92">
            <w:pPr>
              <w:pStyle w:val="11"/>
              <w:tabs>
                <w:tab w:val="left" w:pos="709"/>
              </w:tabs>
              <w:spacing w:line="240" w:lineRule="auto"/>
              <w:ind w:firstLine="0"/>
              <w:jc w:val="center"/>
            </w:pPr>
            <w:r w:rsidRPr="00270E4C">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rsidR="00951782" w:rsidRPr="00270E4C" w:rsidRDefault="0053000F">
            <w:pPr>
              <w:pStyle w:val="11"/>
              <w:tabs>
                <w:tab w:val="left" w:pos="709"/>
              </w:tabs>
              <w:spacing w:line="240" w:lineRule="auto"/>
              <w:ind w:firstLine="0"/>
              <w:jc w:val="center"/>
            </w:pPr>
            <w:r w:rsidRPr="00270E4C">
              <w:t>-</w:t>
            </w:r>
          </w:p>
        </w:tc>
      </w:tr>
    </w:tbl>
    <w:p w:rsidR="00951782" w:rsidRPr="005277C4" w:rsidRDefault="00951782">
      <w:pPr>
        <w:spacing w:after="0" w:line="240" w:lineRule="auto"/>
        <w:jc w:val="both"/>
        <w:rPr>
          <w:rFonts w:ascii="Times New Roman" w:hAnsi="Times New Roman" w:cs="Times New Roman"/>
          <w:sz w:val="24"/>
          <w:szCs w:val="24"/>
          <w:highlight w:val="yellow"/>
        </w:rPr>
      </w:pPr>
    </w:p>
    <w:p w:rsidR="00951782" w:rsidRPr="00635BB0" w:rsidRDefault="0053000F">
      <w:pPr>
        <w:pStyle w:val="aff3"/>
        <w:tabs>
          <w:tab w:val="left" w:pos="2894"/>
        </w:tabs>
        <w:spacing w:after="0" w:line="240" w:lineRule="auto"/>
        <w:ind w:left="0"/>
        <w:jc w:val="both"/>
        <w:rPr>
          <w:rFonts w:ascii="Times New Roman" w:hAnsi="Times New Roman" w:cs="Times New Roman"/>
          <w:sz w:val="24"/>
        </w:rPr>
      </w:pPr>
      <w:r w:rsidRPr="00635BB0">
        <w:rPr>
          <w:rFonts w:ascii="Times New Roman" w:hAnsi="Times New Roman" w:cs="Times New Roman"/>
          <w:b/>
          <w:bCs/>
          <w:sz w:val="28"/>
          <w:szCs w:val="28"/>
        </w:rPr>
        <w:t xml:space="preserve">1.5.2. Система энергоснабжения. </w:t>
      </w:r>
      <w:r w:rsidRPr="00635BB0">
        <w:rPr>
          <w:rFonts w:ascii="Times New Roman" w:hAnsi="Times New Roman" w:cs="Times New Roman"/>
          <w:sz w:val="24"/>
        </w:rPr>
        <w:t>На территории Анучинского муниципального округа передача электрической энергии и технологическое присоединение к распределительным электрическим сетям осуществляется Анучинским РЭС структурного подразделения ПСЭС АО «ДРСК» Приморских электрических сетей, которые проводят работы по модернизации и ремонту объектов электросетевого хозяйства за счет инвестиционных программ организаций, эксплуатирующих данные сети.</w:t>
      </w:r>
    </w:p>
    <w:p w:rsidR="00951782" w:rsidRPr="00635BB0" w:rsidRDefault="0053000F">
      <w:pPr>
        <w:pStyle w:val="aff3"/>
        <w:tabs>
          <w:tab w:val="left" w:pos="2894"/>
        </w:tabs>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 xml:space="preserve">Опорными центрами питания для населенных пунктов округа являются ПС 220кВ «Арсеньев-2», ПС 220кВ «НПС-10», ПС 35/10кВ «Анучино», ПС 35/10кВ «Чернышевка», ПС 35/10кВ «Гражданка». </w:t>
      </w:r>
    </w:p>
    <w:p w:rsidR="00951782" w:rsidRPr="00635BB0" w:rsidRDefault="0053000F">
      <w:pPr>
        <w:pStyle w:val="aff3"/>
        <w:tabs>
          <w:tab w:val="left" w:pos="2894"/>
        </w:tabs>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Подстанции, осуществляющие электроснабжение округа, имеют резерв мощности для подключения новых потребителей без перераспределения нагрузок и замены оборудования. Электроснабжение всех населенных пунктов и промышленных предприятий округа осуществляется по линиям 10кВ через ТП-10/0,4кВ.</w:t>
      </w:r>
    </w:p>
    <w:p w:rsidR="00951782" w:rsidRPr="00635BB0" w:rsidRDefault="0053000F">
      <w:pPr>
        <w:pStyle w:val="aff3"/>
        <w:tabs>
          <w:tab w:val="left" w:pos="2894"/>
        </w:tabs>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В 202</w:t>
      </w:r>
      <w:r w:rsidR="00270E4C" w:rsidRPr="00635BB0">
        <w:rPr>
          <w:rFonts w:ascii="Times New Roman" w:hAnsi="Times New Roman" w:cs="Times New Roman"/>
          <w:sz w:val="24"/>
        </w:rPr>
        <w:t>4</w:t>
      </w:r>
      <w:r w:rsidRPr="00635BB0">
        <w:rPr>
          <w:rFonts w:ascii="Times New Roman" w:hAnsi="Times New Roman" w:cs="Times New Roman"/>
          <w:sz w:val="24"/>
        </w:rPr>
        <w:t xml:space="preserve"> г. были выполнены работы по устройству уличного освещения в </w:t>
      </w:r>
      <w:r w:rsidR="00635BB0" w:rsidRPr="00635BB0">
        <w:rPr>
          <w:rFonts w:ascii="Times New Roman" w:hAnsi="Times New Roman" w:cs="Times New Roman"/>
          <w:sz w:val="24"/>
        </w:rPr>
        <w:t>6</w:t>
      </w:r>
      <w:r w:rsidRPr="00635BB0">
        <w:rPr>
          <w:rFonts w:ascii="Times New Roman" w:hAnsi="Times New Roman" w:cs="Times New Roman"/>
          <w:sz w:val="24"/>
        </w:rPr>
        <w:t xml:space="preserve"> населенных пунктах округа (</w:t>
      </w:r>
      <w:r w:rsidR="00635BB0" w:rsidRPr="00635BB0">
        <w:rPr>
          <w:rFonts w:ascii="Times New Roman" w:hAnsi="Times New Roman" w:cs="Times New Roman"/>
          <w:sz w:val="24"/>
        </w:rPr>
        <w:t>34</w:t>
      </w:r>
      <w:r w:rsidRPr="00635BB0">
        <w:rPr>
          <w:rFonts w:ascii="Times New Roman" w:hAnsi="Times New Roman" w:cs="Times New Roman"/>
          <w:sz w:val="24"/>
        </w:rPr>
        <w:t xml:space="preserve"> улиц</w:t>
      </w:r>
      <w:r w:rsidR="00635BB0" w:rsidRPr="00635BB0">
        <w:rPr>
          <w:rFonts w:ascii="Times New Roman" w:hAnsi="Times New Roman" w:cs="Times New Roman"/>
          <w:sz w:val="24"/>
        </w:rPr>
        <w:t>ы</w:t>
      </w:r>
      <w:r w:rsidRPr="00635BB0">
        <w:rPr>
          <w:rFonts w:ascii="Times New Roman" w:hAnsi="Times New Roman" w:cs="Times New Roman"/>
          <w:sz w:val="24"/>
        </w:rPr>
        <w:t xml:space="preserve">) на общую стоимость работ в </w:t>
      </w:r>
      <w:r w:rsidR="00635BB0" w:rsidRPr="00635BB0">
        <w:rPr>
          <w:rFonts w:ascii="Times New Roman" w:hAnsi="Times New Roman" w:cs="Times New Roman"/>
          <w:sz w:val="24"/>
        </w:rPr>
        <w:t>11,3</w:t>
      </w:r>
      <w:r w:rsidRPr="00635BB0">
        <w:rPr>
          <w:rFonts w:ascii="Times New Roman" w:hAnsi="Times New Roman" w:cs="Times New Roman"/>
          <w:sz w:val="24"/>
        </w:rPr>
        <w:t xml:space="preserve"> млн. руб.</w:t>
      </w:r>
    </w:p>
    <w:p w:rsidR="00951782" w:rsidRPr="005277C4" w:rsidRDefault="00951782">
      <w:pPr>
        <w:pStyle w:val="aff3"/>
        <w:tabs>
          <w:tab w:val="left" w:pos="2894"/>
        </w:tabs>
        <w:spacing w:after="0" w:line="240" w:lineRule="auto"/>
        <w:ind w:left="0" w:firstLine="567"/>
        <w:jc w:val="both"/>
        <w:rPr>
          <w:rFonts w:ascii="Times New Roman" w:hAnsi="Times New Roman" w:cs="Times New Roman"/>
          <w:sz w:val="24"/>
          <w:highlight w:val="yellow"/>
        </w:rPr>
      </w:pPr>
    </w:p>
    <w:p w:rsidR="00951782" w:rsidRPr="00635BB0" w:rsidRDefault="0053000F" w:rsidP="00635BB0">
      <w:pPr>
        <w:pStyle w:val="11"/>
        <w:shd w:val="clear" w:color="auto" w:fill="FFFFFF" w:themeFill="background1"/>
        <w:tabs>
          <w:tab w:val="left" w:pos="2894"/>
        </w:tabs>
        <w:spacing w:line="240" w:lineRule="auto"/>
        <w:ind w:firstLine="0"/>
        <w:jc w:val="both"/>
        <w:rPr>
          <w:rFonts w:cs="Times New Roman"/>
        </w:rPr>
      </w:pPr>
      <w:r w:rsidRPr="00635BB0">
        <w:rPr>
          <w:rFonts w:cs="Times New Roman"/>
          <w:b/>
          <w:bCs/>
          <w:sz w:val="28"/>
          <w:szCs w:val="28"/>
        </w:rPr>
        <w:t xml:space="preserve">1.5.3. Система теплоснабжения. </w:t>
      </w:r>
      <w:r w:rsidRPr="00635BB0">
        <w:rPr>
          <w:rFonts w:cs="Times New Roman"/>
        </w:rPr>
        <w:t>На начало 202</w:t>
      </w:r>
      <w:r w:rsidR="00635BB0" w:rsidRPr="00635BB0">
        <w:rPr>
          <w:rFonts w:cs="Times New Roman"/>
        </w:rPr>
        <w:t>5</w:t>
      </w:r>
      <w:r w:rsidRPr="00635BB0">
        <w:rPr>
          <w:rFonts w:cs="Times New Roman"/>
        </w:rPr>
        <w:t xml:space="preserve"> г. в Анучинском муниципальном округе эксплуатируется 24 источника теплоснабжения (без ГВС), тепловая мощность нетто – 23,6 Гкал/час, резерв тепловой мощности по фактической нагрузке – 15,2 Гкал/час, в </w:t>
      </w:r>
      <w:r w:rsidR="00CC3959" w:rsidRPr="00635BB0">
        <w:rPr>
          <w:rFonts w:cs="Times New Roman"/>
        </w:rPr>
        <w:t>т. ч.</w:t>
      </w:r>
      <w:r w:rsidRPr="00635BB0">
        <w:rPr>
          <w:rFonts w:cs="Times New Roman"/>
        </w:rPr>
        <w:t>:</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bookmarkStart w:id="75" w:name="_Hlk181031753"/>
      <w:bookmarkStart w:id="76" w:name="_Hlk181043889"/>
      <w:r w:rsidRPr="00635BB0">
        <w:rPr>
          <w:rFonts w:cs="Times New Roman"/>
        </w:rPr>
        <w:t xml:space="preserve">– </w:t>
      </w:r>
      <w:r w:rsidRPr="00635BB0">
        <w:rPr>
          <w:rFonts w:cs="Times New Roman"/>
          <w:i/>
          <w:iCs/>
        </w:rPr>
        <w:t>с. Анучино</w:t>
      </w:r>
      <w:r w:rsidRPr="00635BB0">
        <w:rPr>
          <w:rFonts w:cs="Times New Roman"/>
        </w:rPr>
        <w:t>: количество источников тепла – 4 ед., установленная суммарная тепловая мощность – 10,1 Гкал/час, тепловая мощность нетто – 9,7 Гкал/час, присоединенная договорная тепловая нагрузка – 4,8 Гкал/</w:t>
      </w:r>
      <w:r w:rsidR="00CC3959" w:rsidRPr="00635BB0">
        <w:rPr>
          <w:rFonts w:cs="Times New Roman"/>
        </w:rPr>
        <w:t>час, резерв</w:t>
      </w:r>
      <w:r w:rsidRPr="00635BB0">
        <w:rPr>
          <w:rFonts w:cs="Times New Roman"/>
        </w:rPr>
        <w:t xml:space="preserve"> тепловой мощности по фактической нагрузке – 4,9 Гкал/час.</w:t>
      </w:r>
    </w:p>
    <w:bookmarkEnd w:id="75"/>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 xml:space="preserve">– </w:t>
      </w:r>
      <w:r w:rsidRPr="00635BB0">
        <w:rPr>
          <w:rFonts w:cs="Times New Roman"/>
          <w:i/>
          <w:iCs/>
        </w:rPr>
        <w:t>с. Виноградовка</w:t>
      </w:r>
      <w:r w:rsidRPr="00635BB0">
        <w:rPr>
          <w:rFonts w:cs="Times New Roman"/>
        </w:rPr>
        <w:t>: количество источников тепла – 2 ед.,</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 xml:space="preserve">–  </w:t>
      </w:r>
      <w:r w:rsidRPr="00635BB0">
        <w:rPr>
          <w:rFonts w:cs="Times New Roman"/>
          <w:i/>
          <w:iCs/>
        </w:rPr>
        <w:t>с. Гражданка</w:t>
      </w:r>
      <w:r w:rsidRPr="00635BB0">
        <w:rPr>
          <w:rFonts w:cs="Times New Roman"/>
        </w:rPr>
        <w:t>: количество источников тепла – 3 ед.,</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 xml:space="preserve">–  </w:t>
      </w:r>
      <w:r w:rsidRPr="00635BB0">
        <w:rPr>
          <w:rFonts w:cs="Times New Roman"/>
          <w:i/>
          <w:iCs/>
        </w:rPr>
        <w:t>с. Еловка</w:t>
      </w:r>
      <w:r w:rsidRPr="00635BB0">
        <w:rPr>
          <w:rFonts w:cs="Times New Roman"/>
        </w:rPr>
        <w:t>: количество источников тепла – 1 ед.,</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 xml:space="preserve">–  </w:t>
      </w:r>
      <w:r w:rsidRPr="00635BB0">
        <w:rPr>
          <w:rFonts w:cs="Times New Roman"/>
          <w:i/>
          <w:iCs/>
        </w:rPr>
        <w:t>с. Муравейка</w:t>
      </w:r>
      <w:r w:rsidRPr="00635BB0">
        <w:rPr>
          <w:rFonts w:cs="Times New Roman"/>
        </w:rPr>
        <w:t>: количество источников тепла – 1 ед.,</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 xml:space="preserve">–  </w:t>
      </w:r>
      <w:r w:rsidRPr="00635BB0">
        <w:rPr>
          <w:rFonts w:cs="Times New Roman"/>
          <w:i/>
          <w:iCs/>
        </w:rPr>
        <w:t>с. Новогордеевка</w:t>
      </w:r>
      <w:r w:rsidRPr="00635BB0">
        <w:rPr>
          <w:rFonts w:cs="Times New Roman"/>
        </w:rPr>
        <w:t>: количество источников тепла – 2 ед.,</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 xml:space="preserve">–  </w:t>
      </w:r>
      <w:r w:rsidRPr="00635BB0">
        <w:rPr>
          <w:rFonts w:cs="Times New Roman"/>
          <w:i/>
          <w:iCs/>
        </w:rPr>
        <w:t>с. Пухово</w:t>
      </w:r>
      <w:r w:rsidRPr="00635BB0">
        <w:rPr>
          <w:rFonts w:cs="Times New Roman"/>
        </w:rPr>
        <w:t>: количество источников тепла – 1 ед.,</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 xml:space="preserve">–  </w:t>
      </w:r>
      <w:r w:rsidRPr="00635BB0">
        <w:rPr>
          <w:rFonts w:cs="Times New Roman"/>
          <w:i/>
          <w:iCs/>
        </w:rPr>
        <w:t>с. Рисовое:</w:t>
      </w:r>
      <w:r w:rsidRPr="00635BB0">
        <w:rPr>
          <w:rFonts w:cs="Times New Roman"/>
        </w:rPr>
        <w:t xml:space="preserve"> количество источников тепла – 1 ед., </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 xml:space="preserve">–  </w:t>
      </w:r>
      <w:r w:rsidRPr="00635BB0">
        <w:rPr>
          <w:rFonts w:cs="Times New Roman"/>
          <w:i/>
          <w:iCs/>
        </w:rPr>
        <w:t>с. Староварваровка</w:t>
      </w:r>
      <w:r w:rsidRPr="00635BB0">
        <w:rPr>
          <w:rFonts w:cs="Times New Roman"/>
        </w:rPr>
        <w:t>: количество источников тепла – 1 ед.,</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 xml:space="preserve">–  </w:t>
      </w:r>
      <w:r w:rsidRPr="00635BB0">
        <w:rPr>
          <w:rFonts w:cs="Times New Roman"/>
          <w:i/>
          <w:iCs/>
        </w:rPr>
        <w:t>с. Тихоречное</w:t>
      </w:r>
      <w:r w:rsidRPr="00635BB0">
        <w:rPr>
          <w:rFonts w:cs="Times New Roman"/>
        </w:rPr>
        <w:t>: количество источников тепла – 1 ед.,</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lastRenderedPageBreak/>
        <w:t xml:space="preserve">–  </w:t>
      </w:r>
      <w:r w:rsidRPr="00635BB0">
        <w:rPr>
          <w:rFonts w:cs="Times New Roman"/>
          <w:i/>
          <w:iCs/>
        </w:rPr>
        <w:t>с. Чернышевка</w:t>
      </w:r>
      <w:r w:rsidRPr="00635BB0">
        <w:rPr>
          <w:rFonts w:cs="Times New Roman"/>
        </w:rPr>
        <w:t>: количество источников тепла – 6 ед.,</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 xml:space="preserve">–  </w:t>
      </w:r>
      <w:r w:rsidRPr="00635BB0">
        <w:rPr>
          <w:rFonts w:cs="Times New Roman"/>
          <w:i/>
          <w:iCs/>
        </w:rPr>
        <w:t>с. Шекляево</w:t>
      </w:r>
      <w:r w:rsidRPr="00635BB0">
        <w:rPr>
          <w:rFonts w:cs="Times New Roman"/>
        </w:rPr>
        <w:t>: количество источников тепла – 1 ед.</w:t>
      </w:r>
    </w:p>
    <w:bookmarkEnd w:id="76"/>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Все источники теплоснабжения работают на твердом топливе – угле.</w:t>
      </w:r>
    </w:p>
    <w:p w:rsidR="00125A92" w:rsidRPr="00635BB0" w:rsidRDefault="00125A92"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Одна котельная работает на мазуте, две-электрокотельные, 21-на твердом топливе(уголь).</w:t>
      </w:r>
    </w:p>
    <w:p w:rsidR="00951782" w:rsidRPr="00635BB0" w:rsidRDefault="0053000F" w:rsidP="00635BB0">
      <w:pPr>
        <w:pStyle w:val="11"/>
        <w:shd w:val="clear" w:color="auto" w:fill="FFFFFF" w:themeFill="background1"/>
        <w:tabs>
          <w:tab w:val="left" w:pos="2894"/>
        </w:tabs>
        <w:spacing w:line="240" w:lineRule="auto"/>
        <w:ind w:firstLine="567"/>
        <w:jc w:val="both"/>
        <w:rPr>
          <w:rFonts w:cs="Times New Roman"/>
        </w:rPr>
      </w:pPr>
      <w:r w:rsidRPr="00635BB0">
        <w:rPr>
          <w:rFonts w:cs="Times New Roman"/>
        </w:rPr>
        <w:t>На остальной территории Анучинского муниципального округа отопление зданий и сооружений осуществляется индивидуальными источниками тепловой энергии. Население пользуется печным отоплением, работающим на угле и дровах</w:t>
      </w:r>
      <w:r w:rsidR="00125A92" w:rsidRPr="00635BB0">
        <w:rPr>
          <w:rFonts w:cs="Times New Roman"/>
        </w:rPr>
        <w:t xml:space="preserve"> и электроотоплении.</w:t>
      </w:r>
    </w:p>
    <w:p w:rsidR="00951782" w:rsidRDefault="0053000F" w:rsidP="00635BB0">
      <w:pPr>
        <w:shd w:val="clear" w:color="auto" w:fill="FFFFFF" w:themeFill="background1"/>
        <w:spacing w:after="0" w:line="240" w:lineRule="auto"/>
        <w:ind w:firstLine="567"/>
        <w:jc w:val="both"/>
        <w:rPr>
          <w:rFonts w:ascii="Times New Roman" w:eastAsia="Times New Roman" w:hAnsi="Times New Roman" w:cs="Times New Roman"/>
          <w:sz w:val="24"/>
        </w:rPr>
      </w:pPr>
      <w:r w:rsidRPr="00635BB0">
        <w:rPr>
          <w:rFonts w:ascii="Times New Roman" w:eastAsia="Times New Roman" w:hAnsi="Times New Roman" w:cs="Times New Roman"/>
          <w:sz w:val="24"/>
        </w:rPr>
        <w:t xml:space="preserve">Общая протяженность тепловых сетей – </w:t>
      </w:r>
      <w:r w:rsidR="00125A92" w:rsidRPr="00635BB0">
        <w:rPr>
          <w:rFonts w:ascii="Times New Roman" w:eastAsia="Times New Roman" w:hAnsi="Times New Roman" w:cs="Times New Roman"/>
          <w:sz w:val="24"/>
        </w:rPr>
        <w:t>20,6</w:t>
      </w:r>
      <w:r w:rsidRPr="00635BB0">
        <w:rPr>
          <w:rFonts w:ascii="Times New Roman" w:eastAsia="Times New Roman" w:hAnsi="Times New Roman" w:cs="Times New Roman"/>
          <w:sz w:val="24"/>
        </w:rPr>
        <w:t xml:space="preserve"> км, в </w:t>
      </w:r>
      <w:r w:rsidR="00CC3959" w:rsidRPr="00635BB0">
        <w:rPr>
          <w:rFonts w:ascii="Times New Roman" w:eastAsia="Times New Roman" w:hAnsi="Times New Roman" w:cs="Times New Roman"/>
          <w:sz w:val="24"/>
        </w:rPr>
        <w:t>т. ч.</w:t>
      </w:r>
      <w:r w:rsidRPr="00635BB0">
        <w:rPr>
          <w:rFonts w:ascii="Times New Roman" w:eastAsia="Times New Roman" w:hAnsi="Times New Roman" w:cs="Times New Roman"/>
          <w:sz w:val="24"/>
        </w:rPr>
        <w:t xml:space="preserve"> ветхих тепловых сетей – </w:t>
      </w:r>
      <w:r w:rsidR="00125A92" w:rsidRPr="00635BB0">
        <w:rPr>
          <w:rFonts w:ascii="Times New Roman" w:eastAsia="Times New Roman" w:hAnsi="Times New Roman" w:cs="Times New Roman"/>
          <w:sz w:val="24"/>
        </w:rPr>
        <w:t>нет</w:t>
      </w:r>
      <w:r w:rsidRPr="00635BB0">
        <w:rPr>
          <w:rFonts w:ascii="Times New Roman" w:eastAsia="Times New Roman" w:hAnsi="Times New Roman" w:cs="Times New Roman"/>
          <w:sz w:val="24"/>
        </w:rPr>
        <w:t>.</w:t>
      </w:r>
    </w:p>
    <w:p w:rsidR="00951782" w:rsidRDefault="00951782" w:rsidP="00635BB0">
      <w:pPr>
        <w:shd w:val="clear" w:color="auto" w:fill="FFFFFF" w:themeFill="background1"/>
        <w:spacing w:after="0" w:line="240" w:lineRule="auto"/>
        <w:jc w:val="both"/>
        <w:rPr>
          <w:rFonts w:ascii="Times New Roman" w:eastAsia="Times New Roman" w:hAnsi="Times New Roman" w:cs="Times New Roman"/>
          <w:sz w:val="24"/>
        </w:rPr>
      </w:pPr>
    </w:p>
    <w:p w:rsidR="00951782" w:rsidRPr="00635BB0" w:rsidRDefault="0053000F" w:rsidP="00635BB0">
      <w:pPr>
        <w:pStyle w:val="aff3"/>
        <w:shd w:val="clear" w:color="auto" w:fill="FFFFFF" w:themeFill="background1"/>
        <w:spacing w:after="0" w:line="240" w:lineRule="auto"/>
        <w:ind w:left="0"/>
        <w:jc w:val="both"/>
        <w:rPr>
          <w:rFonts w:ascii="Times New Roman" w:hAnsi="Times New Roman" w:cs="Times New Roman"/>
          <w:sz w:val="24"/>
        </w:rPr>
      </w:pPr>
      <w:r w:rsidRPr="00635BB0">
        <w:rPr>
          <w:rFonts w:ascii="Times New Roman" w:hAnsi="Times New Roman" w:cs="Times New Roman"/>
          <w:b/>
          <w:bCs/>
          <w:sz w:val="28"/>
          <w:szCs w:val="28"/>
        </w:rPr>
        <w:t xml:space="preserve">1.5.4. Система водоснабжения. </w:t>
      </w:r>
      <w:r w:rsidRPr="00635BB0">
        <w:rPr>
          <w:rFonts w:ascii="Times New Roman" w:hAnsi="Times New Roman" w:cs="Times New Roman"/>
          <w:sz w:val="24"/>
          <w:szCs w:val="24"/>
        </w:rPr>
        <w:t>И</w:t>
      </w:r>
      <w:r w:rsidRPr="00635BB0">
        <w:rPr>
          <w:rFonts w:ascii="Times New Roman" w:hAnsi="Times New Roman" w:cs="Times New Roman"/>
          <w:sz w:val="24"/>
        </w:rPr>
        <w:t>сточником водоснабжения в Анучинского муниципальном округе являются подземные воды.</w:t>
      </w:r>
    </w:p>
    <w:p w:rsidR="00951782" w:rsidRPr="00635BB0" w:rsidRDefault="0053000F" w:rsidP="00635BB0">
      <w:pPr>
        <w:pStyle w:val="aff3"/>
        <w:shd w:val="clear" w:color="auto" w:fill="FFFFFF" w:themeFill="background1"/>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В систему  водоснабжения  округа входят 3 водозабора и 9 отдельно стоящих скважин, включая объекты Министерства обороны   (</w:t>
      </w:r>
      <w:bookmarkStart w:id="77" w:name="_Hlk181044097"/>
      <w:r w:rsidRPr="00635BB0">
        <w:rPr>
          <w:rFonts w:ascii="Times New Roman" w:hAnsi="Times New Roman" w:cs="Times New Roman"/>
          <w:sz w:val="24"/>
        </w:rPr>
        <w:t>с. Анучино, с. Гражданка, с. Новогордеевка, с. Рисовое, с. Староварваровка, с. Тихоречное, с. Чернышевка (3 скв.),</w:t>
      </w:r>
      <w:bookmarkEnd w:id="77"/>
      <w:r w:rsidRPr="00635BB0">
        <w:rPr>
          <w:rFonts w:ascii="Times New Roman" w:hAnsi="Times New Roman" w:cs="Times New Roman"/>
          <w:sz w:val="24"/>
        </w:rPr>
        <w:t xml:space="preserve"> 3 станции обезжелезивания, сети водоснабжения с водопроводными колонками и пожарными гидрантами. </w:t>
      </w:r>
    </w:p>
    <w:p w:rsidR="00951782" w:rsidRPr="00635BB0" w:rsidRDefault="0053000F" w:rsidP="00635BB0">
      <w:pPr>
        <w:pStyle w:val="aff3"/>
        <w:shd w:val="clear" w:color="auto" w:fill="FFFFFF" w:themeFill="background1"/>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В округе имеется одно очистное сооружение водопровода (с. Анучино), установленная и фактическая мощность которого составляет 474,5 м</w:t>
      </w:r>
      <w:r w:rsidRPr="00635BB0">
        <w:rPr>
          <w:rFonts w:ascii="Times New Roman" w:hAnsi="Times New Roman" w:cs="Times New Roman"/>
          <w:sz w:val="24"/>
          <w:vertAlign w:val="superscript"/>
        </w:rPr>
        <w:t>3</w:t>
      </w:r>
      <w:r w:rsidRPr="00635BB0">
        <w:rPr>
          <w:rFonts w:ascii="Times New Roman" w:hAnsi="Times New Roman" w:cs="Times New Roman"/>
          <w:sz w:val="24"/>
        </w:rPr>
        <w:t>/сут.</w:t>
      </w:r>
    </w:p>
    <w:p w:rsidR="00951782" w:rsidRPr="00635BB0" w:rsidRDefault="0053000F" w:rsidP="00635BB0">
      <w:pPr>
        <w:pStyle w:val="aff3"/>
        <w:shd w:val="clear" w:color="auto" w:fill="FFFFFF" w:themeFill="background1"/>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Суммарная производительность всех систем водоснабжения – 3 012 м</w:t>
      </w:r>
      <w:r w:rsidRPr="00635BB0">
        <w:rPr>
          <w:rFonts w:ascii="Times New Roman" w:hAnsi="Times New Roman" w:cs="Times New Roman"/>
          <w:sz w:val="24"/>
          <w:vertAlign w:val="superscript"/>
        </w:rPr>
        <w:t>3</w:t>
      </w:r>
      <w:r w:rsidRPr="00635BB0">
        <w:rPr>
          <w:rFonts w:ascii="Times New Roman" w:hAnsi="Times New Roman" w:cs="Times New Roman"/>
          <w:sz w:val="24"/>
        </w:rPr>
        <w:t>/сут. Максимальное суточное водопотребление – 761,2 м</w:t>
      </w:r>
      <w:r w:rsidRPr="00635BB0">
        <w:rPr>
          <w:rFonts w:ascii="Times New Roman" w:hAnsi="Times New Roman" w:cs="Times New Roman"/>
          <w:sz w:val="24"/>
          <w:vertAlign w:val="superscript"/>
        </w:rPr>
        <w:t>3</w:t>
      </w:r>
      <w:r w:rsidRPr="00635BB0">
        <w:rPr>
          <w:rFonts w:ascii="Times New Roman" w:hAnsi="Times New Roman" w:cs="Times New Roman"/>
          <w:sz w:val="24"/>
        </w:rPr>
        <w:t>/сут., минимальное суточное водопотребление – 532,8 м</w:t>
      </w:r>
      <w:r w:rsidRPr="00635BB0">
        <w:rPr>
          <w:rFonts w:ascii="Times New Roman" w:hAnsi="Times New Roman" w:cs="Times New Roman"/>
          <w:sz w:val="24"/>
          <w:vertAlign w:val="superscript"/>
        </w:rPr>
        <w:t>3</w:t>
      </w:r>
      <w:r w:rsidRPr="00635BB0">
        <w:rPr>
          <w:rFonts w:ascii="Times New Roman" w:hAnsi="Times New Roman" w:cs="Times New Roman"/>
          <w:sz w:val="24"/>
        </w:rPr>
        <w:t>/сут.</w:t>
      </w:r>
    </w:p>
    <w:p w:rsidR="00951782" w:rsidRPr="00635BB0" w:rsidRDefault="0053000F" w:rsidP="00635BB0">
      <w:pPr>
        <w:pStyle w:val="aff3"/>
        <w:shd w:val="clear" w:color="auto" w:fill="FFFFFF" w:themeFill="background1"/>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 xml:space="preserve">Доля воды, пропущенной через водопроводные очистные сооружения, в общем объеме поднятой воды составляет </w:t>
      </w:r>
      <w:r w:rsidR="00125A92" w:rsidRPr="00635BB0">
        <w:rPr>
          <w:rFonts w:ascii="Times New Roman" w:hAnsi="Times New Roman" w:cs="Times New Roman"/>
          <w:sz w:val="24"/>
        </w:rPr>
        <w:t xml:space="preserve">70 </w:t>
      </w:r>
      <w:r w:rsidRPr="00635BB0">
        <w:rPr>
          <w:rFonts w:ascii="Times New Roman" w:hAnsi="Times New Roman" w:cs="Times New Roman"/>
          <w:sz w:val="24"/>
        </w:rPr>
        <w:t xml:space="preserve">%, в </w:t>
      </w:r>
      <w:r w:rsidR="00CC3959" w:rsidRPr="00635BB0">
        <w:rPr>
          <w:rFonts w:ascii="Times New Roman" w:hAnsi="Times New Roman" w:cs="Times New Roman"/>
          <w:sz w:val="24"/>
        </w:rPr>
        <w:t>т. ч.</w:t>
      </w:r>
      <w:r w:rsidRPr="00635BB0">
        <w:rPr>
          <w:rFonts w:ascii="Times New Roman" w:hAnsi="Times New Roman" w:cs="Times New Roman"/>
          <w:sz w:val="24"/>
        </w:rPr>
        <w:t xml:space="preserve"> в с. Анучино – 52,</w:t>
      </w:r>
      <w:r w:rsidR="00635BB0" w:rsidRPr="00635BB0">
        <w:rPr>
          <w:rFonts w:ascii="Times New Roman" w:hAnsi="Times New Roman" w:cs="Times New Roman"/>
          <w:sz w:val="24"/>
        </w:rPr>
        <w:t>7</w:t>
      </w:r>
      <w:r w:rsidRPr="00635BB0">
        <w:rPr>
          <w:rFonts w:ascii="Times New Roman" w:hAnsi="Times New Roman" w:cs="Times New Roman"/>
          <w:sz w:val="24"/>
        </w:rPr>
        <w:t>%.</w:t>
      </w:r>
    </w:p>
    <w:p w:rsidR="00951782" w:rsidRPr="00635BB0" w:rsidRDefault="0053000F" w:rsidP="00635BB0">
      <w:pPr>
        <w:pStyle w:val="aff3"/>
        <w:shd w:val="clear" w:color="auto" w:fill="FFFFFF" w:themeFill="background1"/>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Резерв мощности всех систем водоснабжения составляет 2 250,8 м</w:t>
      </w:r>
      <w:r w:rsidRPr="00635BB0">
        <w:rPr>
          <w:rFonts w:ascii="Times New Roman" w:hAnsi="Times New Roman" w:cs="Times New Roman"/>
          <w:sz w:val="24"/>
          <w:vertAlign w:val="superscript"/>
        </w:rPr>
        <w:t>3</w:t>
      </w:r>
      <w:r w:rsidRPr="00635BB0">
        <w:rPr>
          <w:rFonts w:ascii="Times New Roman" w:hAnsi="Times New Roman" w:cs="Times New Roman"/>
          <w:sz w:val="24"/>
        </w:rPr>
        <w:t>/сут.,  в т.ч.: с. Анучино (724,1 м</w:t>
      </w:r>
      <w:r w:rsidRPr="00635BB0">
        <w:rPr>
          <w:rFonts w:ascii="Times New Roman" w:hAnsi="Times New Roman" w:cs="Times New Roman"/>
          <w:sz w:val="24"/>
          <w:vertAlign w:val="superscript"/>
        </w:rPr>
        <w:t>3</w:t>
      </w:r>
      <w:r w:rsidRPr="00635BB0">
        <w:rPr>
          <w:rFonts w:ascii="Times New Roman" w:hAnsi="Times New Roman" w:cs="Times New Roman"/>
          <w:sz w:val="24"/>
        </w:rPr>
        <w:t>/сут., с. Гражданка (226,3 м</w:t>
      </w:r>
      <w:r w:rsidRPr="00635BB0">
        <w:rPr>
          <w:rFonts w:ascii="Times New Roman" w:hAnsi="Times New Roman" w:cs="Times New Roman"/>
          <w:sz w:val="24"/>
          <w:vertAlign w:val="superscript"/>
        </w:rPr>
        <w:t>3</w:t>
      </w:r>
      <w:r w:rsidRPr="00635BB0">
        <w:rPr>
          <w:rFonts w:ascii="Times New Roman" w:hAnsi="Times New Roman" w:cs="Times New Roman"/>
          <w:sz w:val="24"/>
        </w:rPr>
        <w:t>/сут.), с. Новогордеевка (134,8 м</w:t>
      </w:r>
      <w:r w:rsidRPr="00635BB0">
        <w:rPr>
          <w:rFonts w:ascii="Times New Roman" w:hAnsi="Times New Roman" w:cs="Times New Roman"/>
          <w:sz w:val="24"/>
          <w:vertAlign w:val="superscript"/>
        </w:rPr>
        <w:t>3</w:t>
      </w:r>
      <w:r w:rsidRPr="00635BB0">
        <w:rPr>
          <w:rFonts w:ascii="Times New Roman" w:hAnsi="Times New Roman" w:cs="Times New Roman"/>
          <w:sz w:val="24"/>
        </w:rPr>
        <w:t>/сут.), с. Рисовое (47,4 м</w:t>
      </w:r>
      <w:r w:rsidRPr="00635BB0">
        <w:rPr>
          <w:rFonts w:ascii="Times New Roman" w:hAnsi="Times New Roman" w:cs="Times New Roman"/>
          <w:sz w:val="24"/>
          <w:vertAlign w:val="superscript"/>
        </w:rPr>
        <w:t>3</w:t>
      </w:r>
      <w:r w:rsidRPr="00635BB0">
        <w:rPr>
          <w:rFonts w:ascii="Times New Roman" w:hAnsi="Times New Roman" w:cs="Times New Roman"/>
          <w:sz w:val="24"/>
        </w:rPr>
        <w:t>/сут.), с. Староварваровка (266,4 м</w:t>
      </w:r>
      <w:r w:rsidRPr="00635BB0">
        <w:rPr>
          <w:rFonts w:ascii="Times New Roman" w:hAnsi="Times New Roman" w:cs="Times New Roman"/>
          <w:sz w:val="24"/>
          <w:vertAlign w:val="superscript"/>
        </w:rPr>
        <w:t>3</w:t>
      </w:r>
      <w:r w:rsidRPr="00635BB0">
        <w:rPr>
          <w:rFonts w:ascii="Times New Roman" w:hAnsi="Times New Roman" w:cs="Times New Roman"/>
          <w:sz w:val="24"/>
        </w:rPr>
        <w:t>/сут.), с. Тихоречное (400 м</w:t>
      </w:r>
      <w:r w:rsidRPr="00635BB0">
        <w:rPr>
          <w:rFonts w:ascii="Times New Roman" w:hAnsi="Times New Roman" w:cs="Times New Roman"/>
          <w:sz w:val="24"/>
          <w:vertAlign w:val="superscript"/>
        </w:rPr>
        <w:t>3</w:t>
      </w:r>
      <w:r w:rsidRPr="00635BB0">
        <w:rPr>
          <w:rFonts w:ascii="Times New Roman" w:hAnsi="Times New Roman" w:cs="Times New Roman"/>
          <w:sz w:val="24"/>
        </w:rPr>
        <w:t>/сут.), с. Чернышевка (451,8 м</w:t>
      </w:r>
      <w:r w:rsidRPr="00635BB0">
        <w:rPr>
          <w:rFonts w:ascii="Times New Roman" w:hAnsi="Times New Roman" w:cs="Times New Roman"/>
          <w:sz w:val="24"/>
          <w:vertAlign w:val="superscript"/>
        </w:rPr>
        <w:t>3</w:t>
      </w:r>
      <w:r w:rsidRPr="00635BB0">
        <w:rPr>
          <w:rFonts w:ascii="Times New Roman" w:hAnsi="Times New Roman" w:cs="Times New Roman"/>
          <w:sz w:val="24"/>
        </w:rPr>
        <w:t>/сут.).</w:t>
      </w:r>
    </w:p>
    <w:p w:rsidR="00951782" w:rsidRPr="00635BB0" w:rsidRDefault="0053000F" w:rsidP="00635BB0">
      <w:pPr>
        <w:pStyle w:val="aff3"/>
        <w:shd w:val="clear" w:color="auto" w:fill="FFFFFF" w:themeFill="background1"/>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 xml:space="preserve">Общая протяженность сетей водоснабжения на территории округа составляет </w:t>
      </w:r>
      <w:r w:rsidR="00125A92" w:rsidRPr="00635BB0">
        <w:rPr>
          <w:rFonts w:ascii="Times New Roman" w:hAnsi="Times New Roman" w:cs="Times New Roman"/>
          <w:sz w:val="24"/>
        </w:rPr>
        <w:t>37,</w:t>
      </w:r>
      <w:r w:rsidR="00635BB0" w:rsidRPr="00635BB0">
        <w:rPr>
          <w:rFonts w:ascii="Times New Roman" w:hAnsi="Times New Roman" w:cs="Times New Roman"/>
          <w:sz w:val="24"/>
        </w:rPr>
        <w:t>6</w:t>
      </w:r>
      <w:r w:rsidRPr="00635BB0">
        <w:rPr>
          <w:rFonts w:ascii="Times New Roman" w:hAnsi="Times New Roman" w:cs="Times New Roman"/>
          <w:sz w:val="24"/>
        </w:rPr>
        <w:t xml:space="preserve"> км.</w:t>
      </w:r>
    </w:p>
    <w:p w:rsidR="00951782" w:rsidRPr="00635BB0" w:rsidRDefault="0053000F" w:rsidP="00635BB0">
      <w:pPr>
        <w:pStyle w:val="aff3"/>
        <w:shd w:val="clear" w:color="auto" w:fill="FFFFFF" w:themeFill="background1"/>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Количество водопроводных колодцев – 7</w:t>
      </w:r>
      <w:r w:rsidR="00635BB0" w:rsidRPr="00635BB0">
        <w:rPr>
          <w:rFonts w:ascii="Times New Roman" w:hAnsi="Times New Roman" w:cs="Times New Roman"/>
          <w:sz w:val="24"/>
        </w:rPr>
        <w:t>2</w:t>
      </w:r>
      <w:r w:rsidRPr="00635BB0">
        <w:rPr>
          <w:rFonts w:ascii="Times New Roman" w:hAnsi="Times New Roman" w:cs="Times New Roman"/>
          <w:sz w:val="24"/>
        </w:rPr>
        <w:t xml:space="preserve"> ед.</w:t>
      </w:r>
    </w:p>
    <w:p w:rsidR="00951782" w:rsidRPr="00635BB0" w:rsidRDefault="0053000F" w:rsidP="00635BB0">
      <w:pPr>
        <w:pStyle w:val="aff3"/>
        <w:shd w:val="clear" w:color="auto" w:fill="FFFFFF" w:themeFill="background1"/>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Централизованное горячее водоснабжение в населенных пунктах округа отсутствует. Обеспечение горячей водой населения осуществляется за счет индивидуальных водонагревателей накопительного и проточного типа.  Водоснабжение населения, не охваченных централизованными системами водоснабжения, обеспечивается от индивидуальных шахтных колодцев и бытовых скважин.</w:t>
      </w:r>
    </w:p>
    <w:p w:rsidR="00951782" w:rsidRPr="005277C4" w:rsidRDefault="00951782">
      <w:pPr>
        <w:spacing w:after="0" w:line="240" w:lineRule="auto"/>
        <w:jc w:val="both"/>
        <w:rPr>
          <w:rFonts w:ascii="Times New Roman" w:eastAsia="Times New Roman" w:hAnsi="Times New Roman" w:cs="Times New Roman"/>
          <w:sz w:val="24"/>
          <w:highlight w:val="yellow"/>
        </w:rPr>
      </w:pPr>
    </w:p>
    <w:p w:rsidR="00951782" w:rsidRPr="00635BB0" w:rsidRDefault="0053000F">
      <w:pPr>
        <w:pStyle w:val="aff3"/>
        <w:spacing w:after="0" w:line="240" w:lineRule="auto"/>
        <w:ind w:left="0"/>
        <w:jc w:val="both"/>
        <w:rPr>
          <w:rFonts w:ascii="Times New Roman" w:hAnsi="Times New Roman" w:cs="Times New Roman"/>
          <w:sz w:val="24"/>
        </w:rPr>
      </w:pPr>
      <w:r w:rsidRPr="00635BB0">
        <w:rPr>
          <w:rFonts w:ascii="Times New Roman" w:hAnsi="Times New Roman" w:cs="Times New Roman"/>
          <w:b/>
          <w:bCs/>
          <w:sz w:val="28"/>
          <w:szCs w:val="28"/>
        </w:rPr>
        <w:t xml:space="preserve">1.5.5. Система водоотведения. </w:t>
      </w:r>
      <w:r w:rsidRPr="00635BB0">
        <w:rPr>
          <w:rFonts w:ascii="Times New Roman" w:hAnsi="Times New Roman" w:cs="Times New Roman"/>
          <w:sz w:val="24"/>
        </w:rPr>
        <w:t>На территории округа имеется 1 канализационная станция (с. Анучино), 40</w:t>
      </w:r>
      <w:r w:rsidR="00635BB0" w:rsidRPr="00635BB0">
        <w:rPr>
          <w:rFonts w:ascii="Times New Roman" w:hAnsi="Times New Roman" w:cs="Times New Roman"/>
          <w:sz w:val="24"/>
        </w:rPr>
        <w:t>66</w:t>
      </w:r>
      <w:r w:rsidRPr="00635BB0">
        <w:rPr>
          <w:rFonts w:ascii="Times New Roman" w:hAnsi="Times New Roman" w:cs="Times New Roman"/>
          <w:sz w:val="24"/>
        </w:rPr>
        <w:t xml:space="preserve"> шт. выгребных ям общей емкостью 4 0</w:t>
      </w:r>
      <w:r w:rsidR="00635BB0" w:rsidRPr="00635BB0">
        <w:rPr>
          <w:rFonts w:ascii="Times New Roman" w:hAnsi="Times New Roman" w:cs="Times New Roman"/>
          <w:sz w:val="24"/>
        </w:rPr>
        <w:t>66</w:t>
      </w:r>
      <w:r w:rsidRPr="00635BB0">
        <w:rPr>
          <w:rFonts w:ascii="Times New Roman" w:hAnsi="Times New Roman" w:cs="Times New Roman"/>
          <w:sz w:val="24"/>
        </w:rPr>
        <w:t xml:space="preserve"> м</w:t>
      </w:r>
      <w:r w:rsidRPr="00635BB0">
        <w:rPr>
          <w:rFonts w:ascii="Times New Roman" w:hAnsi="Times New Roman" w:cs="Times New Roman"/>
          <w:sz w:val="24"/>
          <w:vertAlign w:val="superscript"/>
        </w:rPr>
        <w:t>3</w:t>
      </w:r>
      <w:r w:rsidRPr="00635BB0">
        <w:rPr>
          <w:rFonts w:ascii="Times New Roman" w:hAnsi="Times New Roman" w:cs="Times New Roman"/>
          <w:sz w:val="24"/>
        </w:rPr>
        <w:t>. Объем отведенных стоков, пропущенных канализационные очистные сооружения (с. Анучино) составляет 100%.</w:t>
      </w:r>
    </w:p>
    <w:p w:rsidR="00951782" w:rsidRPr="00CC3959" w:rsidRDefault="0053000F">
      <w:pPr>
        <w:pStyle w:val="aff3"/>
        <w:spacing w:after="0" w:line="240" w:lineRule="auto"/>
        <w:ind w:left="0" w:firstLine="567"/>
        <w:jc w:val="both"/>
        <w:rPr>
          <w:rFonts w:ascii="Times New Roman" w:hAnsi="Times New Roman" w:cs="Times New Roman"/>
          <w:sz w:val="24"/>
        </w:rPr>
      </w:pPr>
      <w:r w:rsidRPr="00635BB0">
        <w:rPr>
          <w:rFonts w:ascii="Times New Roman" w:hAnsi="Times New Roman" w:cs="Times New Roman"/>
          <w:sz w:val="24"/>
        </w:rPr>
        <w:t xml:space="preserve">Общая протяженность канализационных сетей составляет </w:t>
      </w:r>
      <w:r w:rsidR="00635BB0" w:rsidRPr="00635BB0">
        <w:rPr>
          <w:rFonts w:ascii="Times New Roman" w:hAnsi="Times New Roman" w:cs="Times New Roman"/>
          <w:sz w:val="24"/>
        </w:rPr>
        <w:t xml:space="preserve">12,1 </w:t>
      </w:r>
      <w:r w:rsidRPr="00635BB0">
        <w:rPr>
          <w:rFonts w:ascii="Times New Roman" w:hAnsi="Times New Roman" w:cs="Times New Roman"/>
          <w:sz w:val="24"/>
        </w:rPr>
        <w:t>км.</w:t>
      </w:r>
      <w:r w:rsidR="00635BB0" w:rsidRPr="00635BB0">
        <w:rPr>
          <w:rFonts w:ascii="Times New Roman" w:hAnsi="Times New Roman" w:cs="Times New Roman"/>
          <w:sz w:val="24"/>
        </w:rPr>
        <w:t>, в том числе внутридомовых – 6,9 км.</w:t>
      </w:r>
    </w:p>
    <w:p w:rsidR="00951782" w:rsidRPr="00CC3959" w:rsidRDefault="00951782">
      <w:pPr>
        <w:pStyle w:val="aff3"/>
        <w:spacing w:after="0" w:line="240" w:lineRule="auto"/>
        <w:ind w:left="0"/>
        <w:jc w:val="both"/>
        <w:rPr>
          <w:rFonts w:cs="Times New Roman"/>
        </w:rPr>
      </w:pPr>
    </w:p>
    <w:p w:rsidR="00951782" w:rsidRDefault="0053000F">
      <w:pPr>
        <w:pStyle w:val="aff3"/>
        <w:tabs>
          <w:tab w:val="left" w:pos="426"/>
        </w:tabs>
        <w:spacing w:after="0" w:line="240" w:lineRule="auto"/>
        <w:ind w:left="0"/>
        <w:jc w:val="both"/>
        <w:rPr>
          <w:rFonts w:ascii="Times New Roman" w:hAnsi="Times New Roman" w:cs="Times New Roman"/>
        </w:rPr>
      </w:pPr>
      <w:r w:rsidRPr="00CC3959">
        <w:rPr>
          <w:rFonts w:ascii="Times New Roman" w:hAnsi="Times New Roman" w:cs="Times New Roman"/>
          <w:b/>
          <w:bCs/>
          <w:sz w:val="28"/>
          <w:szCs w:val="28"/>
        </w:rPr>
        <w:t xml:space="preserve">1.5.6. Система газоснабжения. </w:t>
      </w:r>
      <w:r w:rsidRPr="00CC3959">
        <w:rPr>
          <w:rFonts w:ascii="Times New Roman" w:hAnsi="Times New Roman" w:cs="Times New Roman"/>
          <w:sz w:val="24"/>
        </w:rPr>
        <w:t>Все населенные пункты Анучинского</w:t>
      </w:r>
      <w:r>
        <w:rPr>
          <w:rFonts w:ascii="Times New Roman" w:hAnsi="Times New Roman" w:cs="Times New Roman"/>
          <w:sz w:val="24"/>
        </w:rPr>
        <w:t xml:space="preserve"> муниципального округа не газифицированы. </w:t>
      </w:r>
    </w:p>
    <w:p w:rsidR="00951782" w:rsidRDefault="00951782">
      <w:pPr>
        <w:pStyle w:val="aff3"/>
        <w:tabs>
          <w:tab w:val="left" w:pos="426"/>
        </w:tabs>
        <w:spacing w:after="0" w:line="240" w:lineRule="auto"/>
        <w:ind w:left="0"/>
        <w:jc w:val="both"/>
        <w:rPr>
          <w:rFonts w:ascii="Times New Roman" w:hAnsi="Times New Roman" w:cs="Times New Roman"/>
          <w:sz w:val="24"/>
        </w:rPr>
      </w:pPr>
    </w:p>
    <w:p w:rsidR="00951782" w:rsidRPr="00DB791C" w:rsidRDefault="0053000F">
      <w:pPr>
        <w:pStyle w:val="aff3"/>
        <w:tabs>
          <w:tab w:val="left" w:pos="2894"/>
        </w:tabs>
        <w:spacing w:after="0" w:line="240" w:lineRule="auto"/>
        <w:ind w:left="0"/>
        <w:jc w:val="both"/>
        <w:rPr>
          <w:rFonts w:ascii="Times New Roman" w:hAnsi="Times New Roman" w:cs="Times New Roman"/>
          <w:sz w:val="24"/>
        </w:rPr>
      </w:pPr>
      <w:r w:rsidRPr="00DB791C">
        <w:rPr>
          <w:rFonts w:ascii="Times New Roman" w:hAnsi="Times New Roman" w:cs="Times New Roman"/>
          <w:b/>
          <w:bCs/>
          <w:sz w:val="28"/>
          <w:szCs w:val="28"/>
        </w:rPr>
        <w:t xml:space="preserve">1.5.7. Система санитарной очистки и благоустройства территории. </w:t>
      </w:r>
      <w:r w:rsidRPr="00DB791C">
        <w:rPr>
          <w:rFonts w:ascii="Times New Roman" w:hAnsi="Times New Roman" w:cs="Times New Roman"/>
          <w:sz w:val="24"/>
        </w:rPr>
        <w:t xml:space="preserve"> На территории округа ведутся регулярные сезонные работы по благоустройству территории, скверов, о</w:t>
      </w:r>
      <w:r w:rsidR="00667415" w:rsidRPr="00DB791C">
        <w:rPr>
          <w:rFonts w:ascii="Times New Roman" w:hAnsi="Times New Roman" w:cs="Times New Roman"/>
          <w:sz w:val="24"/>
        </w:rPr>
        <w:t>б</w:t>
      </w:r>
      <w:r w:rsidRPr="00DB791C">
        <w:rPr>
          <w:rFonts w:ascii="Times New Roman" w:hAnsi="Times New Roman" w:cs="Times New Roman"/>
          <w:sz w:val="24"/>
        </w:rPr>
        <w:t xml:space="preserve">кашиванию незакрепленных территорий, спиливанию и обрезке аварийных деревьев, посадке и уходу за цветниками, обрезке живых изгородей, посадке декоративных кустарников и деревьев-саженцев. </w:t>
      </w:r>
    </w:p>
    <w:p w:rsidR="00951782" w:rsidRPr="00DB791C" w:rsidRDefault="0053000F">
      <w:pPr>
        <w:pStyle w:val="aff3"/>
        <w:tabs>
          <w:tab w:val="left" w:pos="2894"/>
        </w:tabs>
        <w:spacing w:after="0" w:line="240" w:lineRule="auto"/>
        <w:ind w:left="0" w:firstLine="567"/>
        <w:jc w:val="both"/>
        <w:rPr>
          <w:rFonts w:ascii="Times New Roman" w:hAnsi="Times New Roman" w:cs="Times New Roman"/>
        </w:rPr>
      </w:pPr>
      <w:r w:rsidRPr="00DB791C">
        <w:rPr>
          <w:rFonts w:ascii="Times New Roman" w:hAnsi="Times New Roman" w:cs="Times New Roman"/>
          <w:sz w:val="24"/>
        </w:rPr>
        <w:lastRenderedPageBreak/>
        <w:t xml:space="preserve">В округе ведется планомерная работа по устранению стихийно образованных свалок и организованному вывозу ТКО на полигон г. Арсеньев Перевозку ТКО осуществляет КГУП «Приморский экологический оператор» (компания-перевозчик ООО «Лидер»). </w:t>
      </w:r>
    </w:p>
    <w:p w:rsidR="00951782" w:rsidRPr="00DB791C" w:rsidRDefault="0053000F">
      <w:pPr>
        <w:pStyle w:val="aff3"/>
        <w:tabs>
          <w:tab w:val="left" w:pos="2894"/>
        </w:tabs>
        <w:spacing w:after="0" w:line="240" w:lineRule="auto"/>
        <w:ind w:left="0" w:firstLine="567"/>
        <w:jc w:val="both"/>
        <w:rPr>
          <w:rFonts w:ascii="Times New Roman" w:hAnsi="Times New Roman" w:cs="Times New Roman"/>
          <w:sz w:val="24"/>
        </w:rPr>
      </w:pPr>
      <w:r w:rsidRPr="00DB791C">
        <w:rPr>
          <w:rFonts w:ascii="Times New Roman" w:hAnsi="Times New Roman" w:cs="Times New Roman"/>
          <w:sz w:val="24"/>
        </w:rPr>
        <w:t>Важное значение в связи с сельскохозяйственной активностью Анучинского муниципального округа уделяется вопросам приведения имеющихся скотомогильников в строгое соответствие во всеми нормативными требованиями по отношению к ним, обеспечения ветеринарно-санитарных правил сбора, утилизации и уничтожения биологических отходов.</w:t>
      </w:r>
    </w:p>
    <w:p w:rsidR="00951782" w:rsidRPr="00DB791C" w:rsidRDefault="0053000F">
      <w:pPr>
        <w:pStyle w:val="aff3"/>
        <w:tabs>
          <w:tab w:val="left" w:pos="2894"/>
        </w:tabs>
        <w:spacing w:after="0" w:line="240" w:lineRule="auto"/>
        <w:ind w:left="0" w:firstLine="567"/>
        <w:jc w:val="both"/>
        <w:rPr>
          <w:rFonts w:ascii="Times New Roman" w:hAnsi="Times New Roman" w:cs="Times New Roman"/>
          <w:sz w:val="24"/>
        </w:rPr>
      </w:pPr>
      <w:r w:rsidRPr="00DB791C">
        <w:rPr>
          <w:rFonts w:ascii="Times New Roman" w:hAnsi="Times New Roman" w:cs="Times New Roman"/>
          <w:sz w:val="24"/>
        </w:rPr>
        <w:t>Среди задач, требующих решения:</w:t>
      </w:r>
    </w:p>
    <w:p w:rsidR="00951782" w:rsidRPr="00DB791C" w:rsidRDefault="0053000F">
      <w:pPr>
        <w:pStyle w:val="aff3"/>
        <w:tabs>
          <w:tab w:val="left" w:pos="2894"/>
        </w:tabs>
        <w:spacing w:after="0" w:line="240" w:lineRule="auto"/>
        <w:ind w:left="0" w:firstLine="567"/>
        <w:jc w:val="both"/>
        <w:rPr>
          <w:rFonts w:ascii="Times New Roman" w:hAnsi="Times New Roman" w:cs="Times New Roman"/>
          <w:sz w:val="24"/>
        </w:rPr>
      </w:pPr>
      <w:r w:rsidRPr="00DB791C">
        <w:rPr>
          <w:rFonts w:ascii="Times New Roman" w:hAnsi="Times New Roman" w:cs="Times New Roman"/>
          <w:sz w:val="24"/>
        </w:rPr>
        <w:t xml:space="preserve">–  благоустройство </w:t>
      </w:r>
      <w:r w:rsidR="00DB791C" w:rsidRPr="00DB791C">
        <w:rPr>
          <w:rFonts w:ascii="Times New Roman" w:hAnsi="Times New Roman" w:cs="Times New Roman"/>
          <w:sz w:val="24"/>
        </w:rPr>
        <w:t>11</w:t>
      </w:r>
      <w:r w:rsidRPr="00DB791C">
        <w:rPr>
          <w:rFonts w:ascii="Times New Roman" w:hAnsi="Times New Roman" w:cs="Times New Roman"/>
          <w:sz w:val="24"/>
        </w:rPr>
        <w:t xml:space="preserve"> дворовых территорий (</w:t>
      </w:r>
      <w:r w:rsidR="00DB791C" w:rsidRPr="00DB791C">
        <w:rPr>
          <w:rFonts w:ascii="Times New Roman" w:hAnsi="Times New Roman" w:cs="Times New Roman"/>
          <w:sz w:val="24"/>
        </w:rPr>
        <w:t>50</w:t>
      </w:r>
      <w:r w:rsidRPr="00DB791C">
        <w:rPr>
          <w:rFonts w:ascii="Times New Roman" w:hAnsi="Times New Roman" w:cs="Times New Roman"/>
          <w:sz w:val="24"/>
        </w:rPr>
        <w:t>% от имеющихся дворовых территорий МКД). (Всего в 5-ти населенных пунктах (с. Анучино, с. Чернышевка, с. Тихоречное, с. Пухово, с. Староварваровка) имеются 22 дворовых территории, на которых расположены 45 многоквартирных дома);</w:t>
      </w:r>
    </w:p>
    <w:p w:rsidR="00951782" w:rsidRDefault="0053000F">
      <w:pPr>
        <w:pStyle w:val="aff3"/>
        <w:tabs>
          <w:tab w:val="left" w:pos="2894"/>
        </w:tabs>
        <w:spacing w:after="0" w:line="240" w:lineRule="auto"/>
        <w:ind w:left="0" w:firstLine="567"/>
        <w:jc w:val="both"/>
        <w:rPr>
          <w:rFonts w:ascii="Times New Roman" w:hAnsi="Times New Roman" w:cs="Times New Roman"/>
          <w:sz w:val="24"/>
        </w:rPr>
      </w:pPr>
      <w:r w:rsidRPr="00DB791C">
        <w:rPr>
          <w:rFonts w:ascii="Times New Roman" w:hAnsi="Times New Roman" w:cs="Times New Roman"/>
          <w:sz w:val="24"/>
        </w:rPr>
        <w:t xml:space="preserve">– благоустройство </w:t>
      </w:r>
      <w:r w:rsidR="00DB791C" w:rsidRPr="00DB791C">
        <w:rPr>
          <w:rFonts w:ascii="Times New Roman" w:hAnsi="Times New Roman" w:cs="Times New Roman"/>
          <w:sz w:val="24"/>
        </w:rPr>
        <w:t>23</w:t>
      </w:r>
      <w:r w:rsidRPr="00DB791C">
        <w:rPr>
          <w:rFonts w:ascii="Times New Roman" w:hAnsi="Times New Roman" w:cs="Times New Roman"/>
          <w:sz w:val="24"/>
        </w:rPr>
        <w:t xml:space="preserve"> ед. общественных пространств из 28 ед. имеющихся (</w:t>
      </w:r>
      <w:r w:rsidR="00DB791C" w:rsidRPr="00DB791C">
        <w:rPr>
          <w:rFonts w:ascii="Times New Roman" w:hAnsi="Times New Roman" w:cs="Times New Roman"/>
          <w:sz w:val="24"/>
        </w:rPr>
        <w:t>82</w:t>
      </w:r>
      <w:r w:rsidRPr="00DB791C">
        <w:rPr>
          <w:rFonts w:ascii="Times New Roman" w:hAnsi="Times New Roman" w:cs="Times New Roman"/>
          <w:sz w:val="24"/>
        </w:rPr>
        <w:t>% от общего количества общественных пространств).</w:t>
      </w:r>
    </w:p>
    <w:p w:rsidR="00951782" w:rsidRDefault="00951782">
      <w:pPr>
        <w:pStyle w:val="aff3"/>
        <w:tabs>
          <w:tab w:val="left" w:pos="2894"/>
        </w:tabs>
        <w:spacing w:after="0" w:line="240" w:lineRule="auto"/>
        <w:ind w:left="0" w:firstLine="567"/>
        <w:jc w:val="both"/>
        <w:rPr>
          <w:rFonts w:ascii="Times New Roman" w:hAnsi="Times New Roman" w:cs="Times New Roman"/>
          <w:sz w:val="24"/>
        </w:rPr>
      </w:pPr>
    </w:p>
    <w:p w:rsidR="00951782" w:rsidRDefault="0053000F">
      <w:pPr>
        <w:pStyle w:val="aff3"/>
        <w:tabs>
          <w:tab w:val="left" w:pos="2894"/>
        </w:tabs>
        <w:spacing w:after="0" w:line="240" w:lineRule="auto"/>
        <w:ind w:left="0"/>
        <w:jc w:val="both"/>
        <w:rPr>
          <w:rFonts w:ascii="Times New Roman" w:hAnsi="Times New Roman" w:cs="Times New Roman"/>
        </w:rPr>
      </w:pPr>
      <w:r>
        <w:rPr>
          <w:rFonts w:ascii="Times New Roman" w:eastAsia="Times New Roman" w:hAnsi="Times New Roman" w:cs="Times New Roman"/>
          <w:b/>
          <w:sz w:val="28"/>
        </w:rPr>
        <w:t>1.5.8. Реализуемые муниципальные программы в сфере жилищного строительства и ЖКХ.</w:t>
      </w:r>
    </w:p>
    <w:p w:rsidR="00951782" w:rsidRPr="00CC3959" w:rsidRDefault="0053000F">
      <w:pPr>
        <w:pStyle w:val="aff3"/>
        <w:spacing w:after="0" w:line="240" w:lineRule="auto"/>
        <w:ind w:left="0" w:firstLine="567"/>
        <w:jc w:val="both"/>
        <w:rPr>
          <w:rFonts w:ascii="Times New Roman" w:hAnsi="Times New Roman" w:cs="Times New Roman"/>
        </w:rPr>
      </w:pPr>
      <w:r>
        <w:rPr>
          <w:rFonts w:ascii="Times New Roman" w:hAnsi="Times New Roman" w:cs="Times New Roman"/>
          <w:sz w:val="24"/>
        </w:rPr>
        <w:t xml:space="preserve">В целях создания комфортных условий проживания и жизнедеятельности в сельской местности, формирования позитивного отношения к сельской местности, сельскому образу жизни реализуется </w:t>
      </w:r>
      <w:r>
        <w:rPr>
          <w:rFonts w:ascii="Times New Roman" w:hAnsi="Times New Roman" w:cs="Times New Roman"/>
          <w:b/>
          <w:bCs/>
          <w:i/>
          <w:iCs/>
          <w:sz w:val="24"/>
        </w:rPr>
        <w:t>муниципальная программа «Комплексное развитие сельских территорий Анучинского муниципального округа» на 2025-2029 годы, включающая подпрограмму №1 «Обеспечение граждан сельской территории жильем и закрепление молодых специалистов на селе и в сельском хозяйстве на территории Анучинского муниципального округа» и подпрограмму №2 «Мероприятия по благоустройству сельских территорий Анучинского муниципального округа»</w:t>
      </w:r>
      <w:r>
        <w:rPr>
          <w:rFonts w:ascii="Times New Roman" w:hAnsi="Times New Roman" w:cs="Times New Roman"/>
          <w:sz w:val="24"/>
        </w:rPr>
        <w:t xml:space="preserve">(утв. постановлением администрации Анучинского муниципального округа от 22.05.2024 № 449 с последующими изменениями и </w:t>
      </w:r>
      <w:r w:rsidRPr="00CC3959">
        <w:rPr>
          <w:rFonts w:ascii="Times New Roman" w:hAnsi="Times New Roman" w:cs="Times New Roman"/>
          <w:sz w:val="24"/>
        </w:rPr>
        <w:t>дополнениями).</w:t>
      </w:r>
    </w:p>
    <w:p w:rsidR="00951782" w:rsidRPr="00CC3959" w:rsidRDefault="0053000F">
      <w:pPr>
        <w:pStyle w:val="11"/>
        <w:tabs>
          <w:tab w:val="left" w:pos="709"/>
        </w:tabs>
        <w:spacing w:line="240" w:lineRule="auto"/>
        <w:ind w:firstLine="567"/>
        <w:jc w:val="both"/>
        <w:rPr>
          <w:rFonts w:cs="Times New Roman"/>
        </w:rPr>
      </w:pPr>
      <w:r w:rsidRPr="00CC3959">
        <w:rPr>
          <w:rFonts w:cs="Times New Roman"/>
        </w:rPr>
        <w:t xml:space="preserve">В целях повышения доступности жилья и качества жилищного обеспечения населения, в т.ч. с учетом исполнения государственных обязательств по обеспечению жильем отдельных категорий граждан реализуется </w:t>
      </w:r>
      <w:r w:rsidRPr="00CC3959">
        <w:rPr>
          <w:rFonts w:cs="Times New Roman"/>
          <w:b/>
          <w:bCs/>
          <w:i/>
          <w:iCs/>
        </w:rPr>
        <w:t>муниципальная программа «Обеспечение жильем молодых семей Анучинского муниципального округа на 2025</w:t>
      </w:r>
      <w:r w:rsidR="00CC3959">
        <w:rPr>
          <w:rFonts w:cs="Times New Roman"/>
          <w:b/>
          <w:bCs/>
          <w:i/>
          <w:iCs/>
        </w:rPr>
        <w:t>–</w:t>
      </w:r>
      <w:r w:rsidRPr="00CC3959">
        <w:rPr>
          <w:rFonts w:cs="Times New Roman"/>
          <w:b/>
          <w:bCs/>
          <w:i/>
          <w:iCs/>
        </w:rPr>
        <w:t>2029 года»</w:t>
      </w:r>
      <w:r w:rsidRPr="00CC3959">
        <w:rPr>
          <w:rFonts w:cs="Times New Roman"/>
        </w:rPr>
        <w:t>(утв. постановлением администрации Анучинского муниципального округа от 30.08.2024 №81</w:t>
      </w:r>
      <w:r w:rsidR="005277C4">
        <w:rPr>
          <w:rFonts w:cs="Times New Roman"/>
        </w:rPr>
        <w:t>7</w:t>
      </w:r>
      <w:r w:rsidRPr="00CC3959">
        <w:rPr>
          <w:rFonts w:cs="Times New Roman"/>
        </w:rPr>
        <w:t>, с последующими изменениями и дополнениями).</w:t>
      </w:r>
    </w:p>
    <w:p w:rsidR="00951782" w:rsidRPr="00CC3959" w:rsidRDefault="0053000F">
      <w:pPr>
        <w:pStyle w:val="11"/>
        <w:tabs>
          <w:tab w:val="left" w:pos="709"/>
        </w:tabs>
        <w:spacing w:line="240" w:lineRule="auto"/>
        <w:ind w:firstLine="567"/>
        <w:jc w:val="both"/>
        <w:rPr>
          <w:rFonts w:cs="Times New Roman"/>
        </w:rPr>
      </w:pPr>
      <w:r w:rsidRPr="00CC3959">
        <w:rPr>
          <w:rFonts w:cs="Times New Roman"/>
        </w:rPr>
        <w:t xml:space="preserve">В целях обеспечения качественными жилищно-коммунальными услугами, внедрения энергосбережения, создания комфортной среды для населения, проживающего на территории муниципального округа реализуется </w:t>
      </w:r>
      <w:r w:rsidRPr="00CC3959">
        <w:rPr>
          <w:rFonts w:cs="Times New Roman"/>
          <w:b/>
          <w:bCs/>
          <w:i/>
          <w:iCs/>
        </w:rPr>
        <w:t>муниципальная программа «Обеспечение качественными услугами жилищно-коммунального хозяйства на территории Анучинского муниципального округа» на 2025</w:t>
      </w:r>
      <w:r w:rsidR="00CC3959">
        <w:rPr>
          <w:rFonts w:cs="Times New Roman"/>
          <w:b/>
          <w:bCs/>
          <w:i/>
          <w:iCs/>
        </w:rPr>
        <w:t>–</w:t>
      </w:r>
      <w:r w:rsidRPr="00CC3959">
        <w:rPr>
          <w:rFonts w:cs="Times New Roman"/>
          <w:b/>
          <w:bCs/>
          <w:i/>
          <w:iCs/>
        </w:rPr>
        <w:t>2029 года</w:t>
      </w:r>
      <w:r w:rsidRPr="00CC3959">
        <w:rPr>
          <w:rFonts w:cs="Times New Roman"/>
        </w:rPr>
        <w:t xml:space="preserve">(утв. постановлением администрации Анучинского муниципального округа от </w:t>
      </w:r>
      <w:r w:rsidR="00667415" w:rsidRPr="00CC3959">
        <w:rPr>
          <w:rFonts w:cs="Times New Roman"/>
        </w:rPr>
        <w:t xml:space="preserve">28.08.2024г. </w:t>
      </w:r>
      <w:r w:rsidRPr="00CC3959">
        <w:rPr>
          <w:rFonts w:cs="Times New Roman"/>
        </w:rPr>
        <w:t xml:space="preserve">№ </w:t>
      </w:r>
      <w:r w:rsidR="00667415" w:rsidRPr="00CC3959">
        <w:rPr>
          <w:rFonts w:cs="Times New Roman"/>
        </w:rPr>
        <w:t>808.с последующими изменениями и дополнениями).</w:t>
      </w:r>
    </w:p>
    <w:p w:rsidR="00951782" w:rsidRDefault="0053000F">
      <w:pPr>
        <w:pStyle w:val="11"/>
        <w:tabs>
          <w:tab w:val="left" w:pos="709"/>
        </w:tabs>
        <w:spacing w:line="240" w:lineRule="auto"/>
        <w:ind w:firstLine="567"/>
        <w:jc w:val="both"/>
        <w:rPr>
          <w:rFonts w:cs="Times New Roman"/>
        </w:rPr>
      </w:pPr>
      <w:r w:rsidRPr="00CC3959">
        <w:rPr>
          <w:rFonts w:cs="Times New Roman"/>
        </w:rPr>
        <w:t xml:space="preserve">В целях повышения энергетической эффективности реализуется </w:t>
      </w:r>
      <w:r w:rsidRPr="00CC3959">
        <w:rPr>
          <w:rFonts w:cs="Times New Roman"/>
          <w:b/>
          <w:bCs/>
          <w:i/>
          <w:iCs/>
        </w:rPr>
        <w:t>муниципальная программа «Об энергосбережении и повышении энергетической эффективности на территории Анучинского муниципального округа» на 2025</w:t>
      </w:r>
      <w:r w:rsidR="00CC3959">
        <w:rPr>
          <w:rFonts w:cs="Times New Roman"/>
          <w:b/>
          <w:bCs/>
          <w:i/>
          <w:iCs/>
        </w:rPr>
        <w:t>–</w:t>
      </w:r>
      <w:r w:rsidRPr="00CC3959">
        <w:rPr>
          <w:rFonts w:cs="Times New Roman"/>
          <w:b/>
          <w:bCs/>
          <w:i/>
          <w:iCs/>
        </w:rPr>
        <w:t>2029 годы»</w:t>
      </w:r>
      <w:r w:rsidRPr="00CC3959">
        <w:rPr>
          <w:rFonts w:cs="Times New Roman"/>
        </w:rPr>
        <w:t>(утв. постановлением администрации Анучинского муниципального округа</w:t>
      </w:r>
      <w:r>
        <w:rPr>
          <w:rFonts w:cs="Times New Roman"/>
        </w:rPr>
        <w:t xml:space="preserve"> от </w:t>
      </w:r>
      <w:r w:rsidR="00667415">
        <w:rPr>
          <w:rFonts w:cs="Times New Roman"/>
        </w:rPr>
        <w:t xml:space="preserve">28.08.2024г. </w:t>
      </w:r>
      <w:r>
        <w:rPr>
          <w:rFonts w:cs="Times New Roman"/>
        </w:rPr>
        <w:t>№</w:t>
      </w:r>
      <w:r w:rsidR="00667415">
        <w:rPr>
          <w:rFonts w:cs="Times New Roman"/>
        </w:rPr>
        <w:t xml:space="preserve"> 807</w:t>
      </w:r>
      <w:r>
        <w:rPr>
          <w:rFonts w:cs="Times New Roman"/>
        </w:rPr>
        <w:t xml:space="preserve"> с последующими изменениями и дополнениями).</w:t>
      </w:r>
    </w:p>
    <w:p w:rsidR="00951782" w:rsidRDefault="0053000F">
      <w:pPr>
        <w:pStyle w:val="11"/>
        <w:tabs>
          <w:tab w:val="left" w:pos="709"/>
        </w:tabs>
        <w:spacing w:line="240" w:lineRule="auto"/>
        <w:ind w:firstLine="567"/>
        <w:jc w:val="both"/>
        <w:rPr>
          <w:rFonts w:cs="Times New Roman"/>
        </w:rPr>
      </w:pPr>
      <w:r>
        <w:rPr>
          <w:rFonts w:cs="Times New Roman"/>
        </w:rPr>
        <w:t xml:space="preserve">В целях обеспечения граждан твердым топливом (дровами) в необходимом объеме и надлежащего качества реализуется </w:t>
      </w:r>
      <w:r>
        <w:rPr>
          <w:rFonts w:cs="Times New Roman"/>
          <w:b/>
          <w:bCs/>
          <w:i/>
          <w:iCs/>
        </w:rPr>
        <w:t>муниципальная программа «Обеспечение граждан твердым топливом (дровами) на территории Анучинского муниципального округа» на 2025</w:t>
      </w:r>
      <w:r w:rsidR="00CC3959">
        <w:rPr>
          <w:rFonts w:cs="Times New Roman"/>
          <w:b/>
          <w:bCs/>
          <w:i/>
          <w:iCs/>
        </w:rPr>
        <w:t>–</w:t>
      </w:r>
      <w:r>
        <w:rPr>
          <w:rFonts w:cs="Times New Roman"/>
          <w:b/>
          <w:bCs/>
          <w:i/>
          <w:iCs/>
        </w:rPr>
        <w:t>2029 годы»</w:t>
      </w:r>
      <w:r>
        <w:rPr>
          <w:rFonts w:cs="Times New Roman"/>
        </w:rPr>
        <w:t>(утв. постановлением администрации Анучинского муниципального округа от 19.06.2024 г. № 553 с последующими изменениями и дополнениями).</w:t>
      </w:r>
    </w:p>
    <w:p w:rsidR="00951782" w:rsidRDefault="0053000F">
      <w:pPr>
        <w:pStyle w:val="aff3"/>
        <w:spacing w:after="0" w:line="240" w:lineRule="auto"/>
        <w:ind w:left="0" w:firstLine="567"/>
        <w:jc w:val="both"/>
        <w:rPr>
          <w:rFonts w:ascii="Times New Roman" w:hAnsi="Times New Roman" w:cs="Times New Roman"/>
          <w:sz w:val="24"/>
        </w:rPr>
      </w:pPr>
      <w:r>
        <w:rPr>
          <w:rFonts w:ascii="Times New Roman" w:hAnsi="Times New Roman" w:cs="Times New Roman"/>
          <w:sz w:val="24"/>
        </w:rPr>
        <w:lastRenderedPageBreak/>
        <w:t xml:space="preserve">В целях комплексного решения проблем благоустройства, обеспечения и улучшения внешнего вида территории Анучинского муниципального округа, способствующего комфортной жизнедеятельности, создания комфортных условий проживания и отдыха населения </w:t>
      </w:r>
      <w:r>
        <w:rPr>
          <w:rFonts w:ascii="Times New Roman" w:hAnsi="Times New Roman" w:cs="Times New Roman"/>
          <w:sz w:val="24"/>
          <w:szCs w:val="24"/>
        </w:rPr>
        <w:t>реализуется</w:t>
      </w:r>
      <w:r>
        <w:rPr>
          <w:rFonts w:ascii="Times New Roman" w:hAnsi="Times New Roman" w:cs="Times New Roman"/>
          <w:b/>
          <w:bCs/>
          <w:i/>
          <w:iCs/>
          <w:sz w:val="24"/>
        </w:rPr>
        <w:t>муниципальная программа «Благоустройство территории населенных пунктов Анучинского муниципального округа» на 2025</w:t>
      </w:r>
      <w:r w:rsidR="00CC3959">
        <w:rPr>
          <w:rFonts w:ascii="Times New Roman" w:hAnsi="Times New Roman" w:cs="Times New Roman"/>
          <w:b/>
          <w:bCs/>
          <w:i/>
          <w:iCs/>
          <w:sz w:val="24"/>
        </w:rPr>
        <w:t>–</w:t>
      </w:r>
      <w:r>
        <w:rPr>
          <w:rFonts w:ascii="Times New Roman" w:hAnsi="Times New Roman" w:cs="Times New Roman"/>
          <w:b/>
          <w:bCs/>
          <w:i/>
          <w:iCs/>
          <w:sz w:val="24"/>
        </w:rPr>
        <w:t>2029 годы»</w:t>
      </w:r>
      <w:r>
        <w:rPr>
          <w:rFonts w:ascii="Times New Roman" w:hAnsi="Times New Roman" w:cs="Times New Roman"/>
          <w:sz w:val="24"/>
        </w:rPr>
        <w:t>(утв. постановлением администрации Анучинского муниципального округа от 15.07.2024 г. № 648 с последующими изменениями и дополнениями).</w:t>
      </w:r>
    </w:p>
    <w:p w:rsidR="00951782" w:rsidRDefault="0053000F">
      <w:pPr>
        <w:pStyle w:val="aff3"/>
        <w:spacing w:after="0" w:line="240" w:lineRule="auto"/>
        <w:ind w:left="0" w:firstLine="567"/>
        <w:jc w:val="both"/>
        <w:rPr>
          <w:rFonts w:ascii="Times New Roman" w:hAnsi="Times New Roman" w:cs="Times New Roman"/>
          <w:sz w:val="24"/>
        </w:rPr>
      </w:pPr>
      <w:r>
        <w:rPr>
          <w:rFonts w:ascii="Times New Roman" w:hAnsi="Times New Roman" w:cs="Times New Roman"/>
          <w:sz w:val="24"/>
          <w:szCs w:val="24"/>
        </w:rPr>
        <w:t xml:space="preserve">В целях повышения уровня благоустройства территорий округа и создание благоприятных условий для проживания и отдыха населения </w:t>
      </w:r>
      <w:bookmarkStart w:id="78" w:name="_Hlk181035246"/>
      <w:r>
        <w:rPr>
          <w:rFonts w:ascii="Times New Roman" w:hAnsi="Times New Roman" w:cs="Times New Roman"/>
          <w:sz w:val="24"/>
          <w:szCs w:val="24"/>
        </w:rPr>
        <w:t>реализуется</w:t>
      </w:r>
      <w:r>
        <w:rPr>
          <w:rFonts w:ascii="Times New Roman" w:hAnsi="Times New Roman" w:cs="Times New Roman"/>
          <w:b/>
          <w:bCs/>
          <w:i/>
          <w:iCs/>
          <w:sz w:val="24"/>
        </w:rPr>
        <w:t>муниципальная программа «Формирование современной городской среды населенных пунктов на территории Анучинского муниципального округа» на 2025</w:t>
      </w:r>
      <w:r w:rsidR="00CC3959">
        <w:rPr>
          <w:rFonts w:ascii="Times New Roman" w:hAnsi="Times New Roman" w:cs="Times New Roman"/>
          <w:b/>
          <w:bCs/>
          <w:i/>
          <w:iCs/>
          <w:sz w:val="24"/>
        </w:rPr>
        <w:t>–</w:t>
      </w:r>
      <w:r>
        <w:rPr>
          <w:rFonts w:ascii="Times New Roman" w:hAnsi="Times New Roman" w:cs="Times New Roman"/>
          <w:b/>
          <w:bCs/>
          <w:i/>
          <w:iCs/>
          <w:sz w:val="24"/>
        </w:rPr>
        <w:t>2029 годы»</w:t>
      </w:r>
      <w:r>
        <w:rPr>
          <w:rFonts w:ascii="Times New Roman" w:hAnsi="Times New Roman" w:cs="Times New Roman"/>
          <w:sz w:val="24"/>
        </w:rPr>
        <w:t>(утв. постановлением администрации Анучинского муниципального округа от 15.07.2024 г. № 649 с последующими изменениями и дополнениями).</w:t>
      </w:r>
    </w:p>
    <w:p w:rsidR="00951782" w:rsidRDefault="0053000F">
      <w:pPr>
        <w:pStyle w:val="aff3"/>
        <w:spacing w:after="0" w:line="240" w:lineRule="auto"/>
        <w:ind w:left="0" w:firstLine="567"/>
        <w:jc w:val="both"/>
        <w:rPr>
          <w:rFonts w:ascii="Times New Roman" w:hAnsi="Times New Roman" w:cs="Times New Roman"/>
          <w:sz w:val="24"/>
        </w:rPr>
      </w:pPr>
      <w:r>
        <w:rPr>
          <w:rFonts w:ascii="Times New Roman" w:hAnsi="Times New Roman" w:cs="Times New Roman"/>
          <w:sz w:val="24"/>
        </w:rPr>
        <w:t xml:space="preserve">В целях повышения благоустройства, содержания мест захоронения (кладбищ) и повышения качества предоставления ритуальных услуг </w:t>
      </w:r>
      <w:r>
        <w:rPr>
          <w:rFonts w:ascii="Times New Roman" w:hAnsi="Times New Roman" w:cs="Times New Roman"/>
          <w:sz w:val="24"/>
          <w:szCs w:val="24"/>
        </w:rPr>
        <w:t>реализуется</w:t>
      </w:r>
      <w:r>
        <w:rPr>
          <w:rFonts w:ascii="Times New Roman" w:hAnsi="Times New Roman" w:cs="Times New Roman"/>
          <w:b/>
          <w:bCs/>
          <w:i/>
          <w:iCs/>
          <w:sz w:val="24"/>
        </w:rPr>
        <w:t>муниципальная программа «Организация ритуальных услуг и содержание мест захоронения на территории Анучинского муниципального округа» на 2025</w:t>
      </w:r>
      <w:r w:rsidR="00CC3959">
        <w:rPr>
          <w:rFonts w:ascii="Times New Roman" w:hAnsi="Times New Roman" w:cs="Times New Roman"/>
          <w:b/>
          <w:bCs/>
          <w:i/>
          <w:iCs/>
          <w:sz w:val="24"/>
        </w:rPr>
        <w:t>–</w:t>
      </w:r>
      <w:r>
        <w:rPr>
          <w:rFonts w:ascii="Times New Roman" w:hAnsi="Times New Roman" w:cs="Times New Roman"/>
          <w:b/>
          <w:bCs/>
          <w:i/>
          <w:iCs/>
          <w:sz w:val="24"/>
        </w:rPr>
        <w:t>2029 годы»</w:t>
      </w:r>
      <w:r>
        <w:rPr>
          <w:rFonts w:ascii="Times New Roman" w:hAnsi="Times New Roman" w:cs="Times New Roman"/>
          <w:sz w:val="24"/>
        </w:rPr>
        <w:t>(утв. постановлением администрации Анучинского муниципального округа от 25.06.2024 г. № 587 с последующими изменениями и дополнениями).</w:t>
      </w:r>
    </w:p>
    <w:p w:rsidR="00951782" w:rsidRDefault="00951782">
      <w:pPr>
        <w:pStyle w:val="aff3"/>
        <w:spacing w:after="0" w:line="240" w:lineRule="auto"/>
        <w:ind w:left="0" w:firstLine="567"/>
        <w:jc w:val="both"/>
        <w:rPr>
          <w:rFonts w:ascii="Times New Roman" w:hAnsi="Times New Roman" w:cs="Times New Roman"/>
          <w:sz w:val="24"/>
        </w:rPr>
      </w:pPr>
    </w:p>
    <w:bookmarkEnd w:id="78"/>
    <w:p w:rsidR="00C35DA1" w:rsidRDefault="00C35DA1">
      <w:pPr>
        <w:pStyle w:val="11"/>
        <w:tabs>
          <w:tab w:val="left" w:pos="709"/>
        </w:tabs>
        <w:spacing w:line="240" w:lineRule="auto"/>
        <w:ind w:firstLine="0"/>
        <w:jc w:val="both"/>
        <w:rPr>
          <w:rFonts w:cs="Times New Roman"/>
          <w:b/>
          <w:bCs/>
          <w:sz w:val="28"/>
          <w:szCs w:val="28"/>
        </w:rPr>
      </w:pPr>
    </w:p>
    <w:p w:rsidR="00951782" w:rsidRDefault="0053000F">
      <w:pPr>
        <w:pStyle w:val="11"/>
        <w:tabs>
          <w:tab w:val="left" w:pos="709"/>
        </w:tabs>
        <w:spacing w:line="240" w:lineRule="auto"/>
        <w:ind w:firstLine="0"/>
        <w:jc w:val="both"/>
        <w:rPr>
          <w:rFonts w:cs="Times New Roman"/>
        </w:rPr>
      </w:pPr>
      <w:r>
        <w:rPr>
          <w:rFonts w:cs="Times New Roman"/>
          <w:b/>
          <w:bCs/>
          <w:sz w:val="28"/>
          <w:szCs w:val="28"/>
        </w:rPr>
        <w:t xml:space="preserve">1.5.9. </w:t>
      </w:r>
      <w:r>
        <w:rPr>
          <w:rFonts w:cs="Times New Roman"/>
          <w:b/>
          <w:bCs/>
          <w:sz w:val="28"/>
          <w:szCs w:val="28"/>
          <w:lang w:val="en-US"/>
        </w:rPr>
        <w:t>SWOT</w:t>
      </w:r>
      <w:r>
        <w:rPr>
          <w:rFonts w:cs="Times New Roman"/>
          <w:b/>
          <w:bCs/>
          <w:sz w:val="28"/>
          <w:szCs w:val="28"/>
        </w:rPr>
        <w:t xml:space="preserve">-анализ жилого фонда и жилищно-коммунальной инфраструктуры. </w:t>
      </w:r>
      <w:r>
        <w:rPr>
          <w:rFonts w:cs="Times New Roman"/>
          <w:lang w:val="en-US"/>
        </w:rPr>
        <w:t>SWOT</w:t>
      </w:r>
      <w:r>
        <w:rPr>
          <w:rFonts w:cs="Times New Roman"/>
        </w:rPr>
        <w:t>-анализ жилого фонда и коммунальной инфраструктурыАнучинского муниципального округа на основе данных, раскрыты</w:t>
      </w:r>
      <w:r w:rsidR="00A57C2B">
        <w:rPr>
          <w:rFonts w:cs="Times New Roman"/>
        </w:rPr>
        <w:t>й</w:t>
      </w:r>
      <w:r>
        <w:rPr>
          <w:rFonts w:cs="Times New Roman"/>
        </w:rPr>
        <w:t xml:space="preserve"> в пунктах 1.5.1 – 1.5.7,представлен в табл. 30.</w:t>
      </w:r>
    </w:p>
    <w:p w:rsidR="00951782" w:rsidRDefault="00951782">
      <w:pPr>
        <w:pStyle w:val="11"/>
        <w:tabs>
          <w:tab w:val="left" w:pos="1701"/>
        </w:tabs>
        <w:spacing w:line="240" w:lineRule="auto"/>
        <w:ind w:firstLine="0"/>
        <w:jc w:val="both"/>
        <w:rPr>
          <w:rFonts w:cs="Times New Roman"/>
        </w:rPr>
      </w:pPr>
    </w:p>
    <w:p w:rsidR="00951782" w:rsidRDefault="0053000F">
      <w:pPr>
        <w:pStyle w:val="11"/>
        <w:tabs>
          <w:tab w:val="left" w:pos="1701"/>
        </w:tabs>
        <w:spacing w:line="240" w:lineRule="auto"/>
        <w:ind w:firstLine="0"/>
        <w:jc w:val="both"/>
        <w:rPr>
          <w:rFonts w:cs="Times New Roman"/>
        </w:rPr>
      </w:pPr>
      <w:bookmarkStart w:id="79" w:name="_Hlk164099810"/>
      <w:bookmarkStart w:id="80" w:name="_Hlk163926625"/>
      <w:bookmarkEnd w:id="79"/>
      <w:bookmarkEnd w:id="80"/>
      <w:r>
        <w:rPr>
          <w:rFonts w:cs="Times New Roman"/>
          <w:i/>
          <w:iCs/>
        </w:rPr>
        <w:t xml:space="preserve">Таблица 30 – </w:t>
      </w:r>
      <w:r>
        <w:rPr>
          <w:rFonts w:cs="Times New Roman"/>
          <w:i/>
          <w:iCs/>
          <w:lang w:val="en-US"/>
        </w:rPr>
        <w:t>SWOT</w:t>
      </w:r>
      <w:r>
        <w:rPr>
          <w:rFonts w:cs="Times New Roman"/>
          <w:i/>
          <w:iCs/>
        </w:rPr>
        <w:t>-анализ жилищного фонда и коммунальной инфраструктуры Анучинского муниципального округа</w:t>
      </w:r>
    </w:p>
    <w:tbl>
      <w:tblPr>
        <w:tblW w:w="9498" w:type="dxa"/>
        <w:tblInd w:w="-34" w:type="dxa"/>
        <w:tblLayout w:type="fixed"/>
        <w:tblLook w:val="04A0"/>
      </w:tblPr>
      <w:tblGrid>
        <w:gridCol w:w="4785"/>
        <w:gridCol w:w="4713"/>
      </w:tblGrid>
      <w:tr w:rsidR="00951782">
        <w:tc>
          <w:tcPr>
            <w:tcW w:w="4785"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bookmarkStart w:id="81" w:name="_Hlk1640998101"/>
            <w:bookmarkEnd w:id="81"/>
            <w:r>
              <w:rPr>
                <w:rFonts w:cs="Times New Roman"/>
              </w:rPr>
              <w:t>Сильные стороны</w:t>
            </w:r>
          </w:p>
        </w:tc>
        <w:tc>
          <w:tcPr>
            <w:tcW w:w="4713"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Слабые стороны</w:t>
            </w:r>
          </w:p>
        </w:tc>
      </w:tr>
      <w:tr w:rsidR="00951782">
        <w:tc>
          <w:tcPr>
            <w:tcW w:w="478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Реализуются муниципальные и региональные программы, направленные на развитие и модернизацию ЖКХ, комплексное развитие территории;</w:t>
            </w:r>
          </w:p>
          <w:p w:rsidR="00951782" w:rsidRDefault="0053000F">
            <w:pPr>
              <w:pStyle w:val="11"/>
              <w:tabs>
                <w:tab w:val="left" w:pos="709"/>
              </w:tabs>
              <w:spacing w:line="240" w:lineRule="auto"/>
              <w:ind w:firstLine="0"/>
              <w:jc w:val="both"/>
              <w:rPr>
                <w:rFonts w:cs="Times New Roman"/>
              </w:rPr>
            </w:pPr>
            <w:r>
              <w:rPr>
                <w:rFonts w:cs="Times New Roman"/>
              </w:rPr>
              <w:t>– Повышение доли населения в оплате жилищно-коммунальных услуг с одновременным применением мер адресной социальной поддержки малообеспеченных слоев граждан;</w:t>
            </w:r>
          </w:p>
          <w:p w:rsidR="00951782" w:rsidRDefault="0053000F">
            <w:pPr>
              <w:pStyle w:val="11"/>
              <w:tabs>
                <w:tab w:val="left" w:pos="709"/>
              </w:tabs>
              <w:spacing w:line="240" w:lineRule="auto"/>
              <w:ind w:firstLine="0"/>
              <w:jc w:val="both"/>
              <w:rPr>
                <w:rFonts w:cs="Times New Roman"/>
              </w:rPr>
            </w:pPr>
            <w:r>
              <w:rPr>
                <w:rFonts w:cs="Times New Roman"/>
              </w:rPr>
              <w:t>– Высокая степень активности отдельных групп граждан, способных не только вовлекаться в процессы управления жилищным фондом, но и стать полноправными участниками данного процесса;</w:t>
            </w:r>
          </w:p>
          <w:p w:rsidR="00951782" w:rsidRDefault="0053000F">
            <w:pPr>
              <w:pStyle w:val="11"/>
              <w:tabs>
                <w:tab w:val="left" w:pos="1701"/>
              </w:tabs>
              <w:spacing w:line="240" w:lineRule="auto"/>
              <w:ind w:firstLine="0"/>
              <w:jc w:val="both"/>
              <w:rPr>
                <w:rFonts w:cs="Times New Roman"/>
              </w:rPr>
            </w:pPr>
            <w:r>
              <w:rPr>
                <w:rFonts w:cs="Times New Roman"/>
              </w:rPr>
              <w:t>– Эффективное управление многоквартир-ным жилым фондом.</w:t>
            </w:r>
          </w:p>
        </w:tc>
        <w:tc>
          <w:tcPr>
            <w:tcW w:w="471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Все населенные пункты округа не газифицированы;</w:t>
            </w:r>
          </w:p>
          <w:p w:rsidR="00951782" w:rsidRDefault="0053000F">
            <w:pPr>
              <w:pStyle w:val="11"/>
              <w:tabs>
                <w:tab w:val="left" w:pos="1701"/>
              </w:tabs>
              <w:spacing w:line="240" w:lineRule="auto"/>
              <w:ind w:firstLine="0"/>
              <w:jc w:val="both"/>
              <w:rPr>
                <w:rFonts w:cs="Times New Roman"/>
              </w:rPr>
            </w:pPr>
            <w:r>
              <w:rPr>
                <w:rFonts w:cs="Times New Roman"/>
              </w:rPr>
              <w:t>– Высокая доля домов старой советской застройки с высокой степенью износа;</w:t>
            </w:r>
          </w:p>
          <w:p w:rsidR="00951782" w:rsidRDefault="0053000F">
            <w:pPr>
              <w:pStyle w:val="11"/>
              <w:tabs>
                <w:tab w:val="left" w:pos="1701"/>
              </w:tabs>
              <w:spacing w:line="240" w:lineRule="auto"/>
              <w:ind w:firstLine="0"/>
              <w:jc w:val="both"/>
              <w:rPr>
                <w:rFonts w:cs="Times New Roman"/>
              </w:rPr>
            </w:pPr>
            <w:r>
              <w:rPr>
                <w:rFonts w:cs="Times New Roman"/>
              </w:rPr>
              <w:t>– Большинство домов в населенном пункте округа являются деревянными;</w:t>
            </w:r>
          </w:p>
          <w:p w:rsidR="00951782" w:rsidRPr="000B791B" w:rsidRDefault="0053000F">
            <w:pPr>
              <w:pStyle w:val="11"/>
              <w:tabs>
                <w:tab w:val="left" w:pos="1701"/>
              </w:tabs>
              <w:spacing w:line="240" w:lineRule="auto"/>
              <w:ind w:firstLine="0"/>
              <w:jc w:val="both"/>
              <w:rPr>
                <w:rFonts w:cs="Times New Roman"/>
              </w:rPr>
            </w:pPr>
            <w:r>
              <w:rPr>
                <w:rFonts w:cs="Times New Roman"/>
              </w:rPr>
              <w:t xml:space="preserve">– Во всех населенных пунктах округа отсутствует </w:t>
            </w:r>
            <w:r w:rsidRPr="000B791B">
              <w:rPr>
                <w:rFonts w:cs="Times New Roman"/>
              </w:rPr>
              <w:t>централизованное горячее водоснабжение;</w:t>
            </w:r>
          </w:p>
          <w:p w:rsidR="00951782" w:rsidRPr="000B791B" w:rsidRDefault="0053000F">
            <w:pPr>
              <w:pStyle w:val="11"/>
              <w:tabs>
                <w:tab w:val="left" w:pos="1701"/>
              </w:tabs>
              <w:spacing w:line="240" w:lineRule="auto"/>
              <w:ind w:firstLine="0"/>
              <w:jc w:val="both"/>
              <w:rPr>
                <w:rFonts w:cs="Times New Roman"/>
              </w:rPr>
            </w:pPr>
            <w:r w:rsidRPr="000B791B">
              <w:rPr>
                <w:rFonts w:cs="Times New Roman"/>
              </w:rPr>
              <w:t>– Лишь часть жилых домов населенных пунктов округа обеспечены центральным теплоснабжением, водоснабжением и водоотведением;</w:t>
            </w:r>
          </w:p>
          <w:p w:rsidR="00951782" w:rsidRPr="000B791B" w:rsidRDefault="0053000F">
            <w:pPr>
              <w:pStyle w:val="11"/>
              <w:tabs>
                <w:tab w:val="left" w:pos="1701"/>
              </w:tabs>
              <w:spacing w:line="240" w:lineRule="auto"/>
              <w:ind w:firstLine="0"/>
              <w:jc w:val="both"/>
              <w:rPr>
                <w:rFonts w:cs="Times New Roman"/>
              </w:rPr>
            </w:pPr>
            <w:r w:rsidRPr="000B791B">
              <w:rPr>
                <w:rFonts w:cs="Times New Roman"/>
              </w:rPr>
              <w:t>– Отсутствуют во всех населенных пунктах округа, кроме с. Анучино</w:t>
            </w:r>
            <w:r w:rsidR="00667415" w:rsidRPr="000B791B">
              <w:rPr>
                <w:rFonts w:cs="Times New Roman"/>
              </w:rPr>
              <w:t>, Чернышевка, Тихоречное.</w:t>
            </w:r>
            <w:r w:rsidRPr="000B791B">
              <w:rPr>
                <w:rFonts w:cs="Times New Roman"/>
              </w:rPr>
              <w:t xml:space="preserve"> водоочистные сооружения;</w:t>
            </w:r>
          </w:p>
          <w:p w:rsidR="00951782" w:rsidRPr="000B791B" w:rsidRDefault="0053000F">
            <w:pPr>
              <w:pStyle w:val="11"/>
              <w:tabs>
                <w:tab w:val="left" w:pos="1701"/>
              </w:tabs>
              <w:spacing w:line="240" w:lineRule="auto"/>
              <w:ind w:firstLine="0"/>
              <w:jc w:val="both"/>
              <w:rPr>
                <w:rFonts w:cs="Times New Roman"/>
              </w:rPr>
            </w:pPr>
            <w:r w:rsidRPr="000B791B">
              <w:rPr>
                <w:rFonts w:cs="Times New Roman"/>
              </w:rPr>
              <w:t>– Отсутствуют канализационные очистные сооружения во всех населенных пунктах кроме с. Анучино</w:t>
            </w:r>
            <w:r w:rsidR="00667415" w:rsidRPr="000B791B">
              <w:rPr>
                <w:rFonts w:cs="Times New Roman"/>
              </w:rPr>
              <w:t>,Чернышевка,Тихоречное</w:t>
            </w:r>
            <w:r w:rsidRPr="000B791B">
              <w:rPr>
                <w:rFonts w:cs="Times New Roman"/>
              </w:rPr>
              <w:t>;</w:t>
            </w:r>
          </w:p>
          <w:p w:rsidR="00951782" w:rsidRDefault="0053000F">
            <w:pPr>
              <w:pStyle w:val="11"/>
              <w:tabs>
                <w:tab w:val="left" w:pos="1701"/>
              </w:tabs>
              <w:spacing w:line="240" w:lineRule="auto"/>
              <w:ind w:firstLine="0"/>
              <w:jc w:val="both"/>
              <w:rPr>
                <w:rFonts w:cs="Times New Roman"/>
              </w:rPr>
            </w:pPr>
            <w:r w:rsidRPr="000B791B">
              <w:rPr>
                <w:rFonts w:cs="Times New Roman"/>
              </w:rPr>
              <w:t>– Наличие несанкционированных</w:t>
            </w:r>
            <w:r>
              <w:rPr>
                <w:rFonts w:cs="Times New Roman"/>
              </w:rPr>
              <w:t xml:space="preserve"> свалок;</w:t>
            </w:r>
          </w:p>
          <w:p w:rsidR="00951782" w:rsidRDefault="0053000F">
            <w:pPr>
              <w:pStyle w:val="11"/>
              <w:tabs>
                <w:tab w:val="left" w:pos="1701"/>
              </w:tabs>
              <w:spacing w:line="240" w:lineRule="auto"/>
              <w:ind w:firstLine="0"/>
              <w:jc w:val="both"/>
              <w:rPr>
                <w:rFonts w:cs="Times New Roman"/>
              </w:rPr>
            </w:pPr>
            <w:r>
              <w:rPr>
                <w:rFonts w:cs="Times New Roman"/>
              </w:rPr>
              <w:t xml:space="preserve">– Нехватка жилых помещений. Необходимость строительства жилых </w:t>
            </w:r>
            <w:r>
              <w:rPr>
                <w:rFonts w:cs="Times New Roman"/>
              </w:rPr>
              <w:lastRenderedPageBreak/>
              <w:t>домов для улучшения условий проживающих на территории округа специалистов (медицинских работников, учителей, социальных работников), переселения граждан из ветхого и аварийного жилья, обеспечения детей-сирот;</w:t>
            </w:r>
          </w:p>
          <w:p w:rsidR="00951782" w:rsidRDefault="0053000F" w:rsidP="00A57C2B">
            <w:pPr>
              <w:pStyle w:val="11"/>
              <w:tabs>
                <w:tab w:val="left" w:pos="1701"/>
              </w:tabs>
              <w:spacing w:line="240" w:lineRule="auto"/>
              <w:ind w:firstLine="0"/>
              <w:jc w:val="both"/>
              <w:rPr>
                <w:rFonts w:cs="Times New Roman"/>
              </w:rPr>
            </w:pPr>
            <w:r>
              <w:rPr>
                <w:rFonts w:cs="Times New Roman"/>
              </w:rPr>
              <w:t xml:space="preserve">– </w:t>
            </w:r>
            <w:r w:rsidR="000E3623">
              <w:rPr>
                <w:rFonts w:cs="Times New Roman"/>
              </w:rPr>
              <w:t>И</w:t>
            </w:r>
            <w:r>
              <w:rPr>
                <w:rFonts w:cs="Times New Roman"/>
              </w:rPr>
              <w:t>знос на коммунальных сетях населенных пунктов округа</w:t>
            </w:r>
            <w:r w:rsidR="00A57C2B">
              <w:rPr>
                <w:rFonts w:cs="Times New Roman"/>
              </w:rPr>
              <w:t>.</w:t>
            </w:r>
          </w:p>
        </w:tc>
      </w:tr>
      <w:tr w:rsidR="00951782">
        <w:tc>
          <w:tcPr>
            <w:tcW w:w="4785"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lastRenderedPageBreak/>
              <w:t>Возможности</w:t>
            </w:r>
          </w:p>
        </w:tc>
        <w:tc>
          <w:tcPr>
            <w:tcW w:w="4713"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Угрозы</w:t>
            </w:r>
          </w:p>
        </w:tc>
      </w:tr>
      <w:tr w:rsidR="00951782">
        <w:tc>
          <w:tcPr>
            <w:tcW w:w="478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Привлечение инвестиций и заключение концессионных соглашений;</w:t>
            </w:r>
          </w:p>
          <w:p w:rsidR="00951782" w:rsidRDefault="0053000F">
            <w:pPr>
              <w:pStyle w:val="11"/>
              <w:tabs>
                <w:tab w:val="left" w:pos="1701"/>
              </w:tabs>
              <w:spacing w:line="240" w:lineRule="auto"/>
              <w:ind w:firstLine="0"/>
              <w:jc w:val="both"/>
              <w:rPr>
                <w:rFonts w:cs="Times New Roman"/>
              </w:rPr>
            </w:pPr>
            <w:r>
              <w:rPr>
                <w:rFonts w:cs="Times New Roman"/>
              </w:rPr>
              <w:t>– Участие Анучинского муниципального округа в федеральных и региональных программах и проектах развития инженерной инфраструктуры Приморского края.</w:t>
            </w:r>
          </w:p>
        </w:tc>
        <w:tc>
          <w:tcPr>
            <w:tcW w:w="471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 Прекращение финансирования федеральных и региональных программ;</w:t>
            </w:r>
          </w:p>
          <w:p w:rsidR="00951782" w:rsidRDefault="0053000F">
            <w:pPr>
              <w:pStyle w:val="11"/>
              <w:tabs>
                <w:tab w:val="left" w:pos="709"/>
              </w:tabs>
              <w:spacing w:line="240" w:lineRule="auto"/>
              <w:ind w:firstLine="0"/>
              <w:jc w:val="both"/>
              <w:rPr>
                <w:rFonts w:cs="Times New Roman"/>
              </w:rPr>
            </w:pPr>
            <w:r>
              <w:rPr>
                <w:rFonts w:cs="Times New Roman"/>
              </w:rPr>
              <w:t>– Сокращение финансирования жилищно-коммунальной сферы;</w:t>
            </w:r>
          </w:p>
          <w:p w:rsidR="00951782" w:rsidRDefault="0053000F">
            <w:pPr>
              <w:pStyle w:val="11"/>
              <w:tabs>
                <w:tab w:val="left" w:pos="709"/>
              </w:tabs>
              <w:spacing w:line="240" w:lineRule="auto"/>
              <w:ind w:firstLine="0"/>
              <w:jc w:val="both"/>
              <w:rPr>
                <w:rFonts w:cs="Times New Roman"/>
              </w:rPr>
            </w:pPr>
            <w:r>
              <w:rPr>
                <w:rFonts w:cs="Times New Roman"/>
              </w:rPr>
              <w:t>– Рост тарифов на оказание коммунальных услуг при уменьшении уровня платежеспособности населения;</w:t>
            </w:r>
          </w:p>
          <w:p w:rsidR="00951782" w:rsidRDefault="0053000F">
            <w:pPr>
              <w:pStyle w:val="11"/>
              <w:tabs>
                <w:tab w:val="left" w:pos="709"/>
              </w:tabs>
              <w:spacing w:line="240" w:lineRule="auto"/>
              <w:ind w:firstLine="0"/>
              <w:jc w:val="both"/>
              <w:rPr>
                <w:rFonts w:cs="Times New Roman"/>
              </w:rPr>
            </w:pPr>
            <w:r>
              <w:rPr>
                <w:rFonts w:cs="Times New Roman"/>
              </w:rPr>
              <w:t>– Невозможность проведения необходимых объемов ремонта, модернизации инженерных систем жизнеобеспечения и объектов коммунального хозяйства из-за недостатка средств местного бюджета;</w:t>
            </w:r>
          </w:p>
          <w:p w:rsidR="00951782" w:rsidRDefault="0053000F">
            <w:pPr>
              <w:pStyle w:val="11"/>
              <w:tabs>
                <w:tab w:val="left" w:pos="709"/>
              </w:tabs>
              <w:spacing w:line="240" w:lineRule="auto"/>
              <w:ind w:firstLine="0"/>
              <w:jc w:val="both"/>
              <w:rPr>
                <w:rFonts w:cs="Times New Roman"/>
              </w:rPr>
            </w:pPr>
            <w:r>
              <w:rPr>
                <w:rFonts w:cs="Times New Roman"/>
              </w:rPr>
              <w:t>– Высокий уровень потерь энергии и ресурсов при оказании жилищно-коммунальных услуг;</w:t>
            </w:r>
          </w:p>
          <w:p w:rsidR="00951782" w:rsidRDefault="0053000F">
            <w:pPr>
              <w:pStyle w:val="11"/>
              <w:tabs>
                <w:tab w:val="left" w:pos="1701"/>
              </w:tabs>
              <w:spacing w:line="240" w:lineRule="auto"/>
              <w:ind w:firstLine="0"/>
              <w:jc w:val="both"/>
              <w:rPr>
                <w:rFonts w:cs="Times New Roman"/>
              </w:rPr>
            </w:pPr>
            <w:r>
              <w:rPr>
                <w:rFonts w:cs="Times New Roman"/>
              </w:rPr>
              <w:t>– Рост тарифного давления на жилищно-коммунальное хозяйство округа населения и организации бюджетной сферы.</w:t>
            </w:r>
          </w:p>
        </w:tc>
      </w:tr>
    </w:tbl>
    <w:p w:rsidR="00951782" w:rsidRDefault="00951782">
      <w:pPr>
        <w:pStyle w:val="11"/>
        <w:tabs>
          <w:tab w:val="left" w:pos="2894"/>
        </w:tabs>
        <w:spacing w:line="240" w:lineRule="auto"/>
        <w:ind w:firstLine="0"/>
        <w:rPr>
          <w:b/>
          <w:bCs/>
          <w:sz w:val="28"/>
          <w:szCs w:val="28"/>
          <w:shd w:val="clear" w:color="auto" w:fill="1F3864"/>
        </w:rPr>
      </w:pPr>
      <w:bookmarkStart w:id="82" w:name="_Hlk1639266251"/>
      <w:bookmarkEnd w:id="82"/>
    </w:p>
    <w:p w:rsidR="00951782" w:rsidRDefault="00951782">
      <w:pPr>
        <w:pStyle w:val="11"/>
        <w:tabs>
          <w:tab w:val="left" w:pos="2894"/>
        </w:tabs>
        <w:spacing w:line="240" w:lineRule="auto"/>
        <w:ind w:firstLine="0"/>
        <w:rPr>
          <w:b/>
          <w:bCs/>
          <w:sz w:val="28"/>
          <w:szCs w:val="28"/>
          <w:shd w:val="clear" w:color="auto" w:fill="1F3864"/>
        </w:rPr>
      </w:pPr>
    </w:p>
    <w:p w:rsidR="00951782" w:rsidRDefault="0053000F">
      <w:pPr>
        <w:pStyle w:val="11"/>
        <w:shd w:val="clear" w:color="auto" w:fill="1F3864"/>
        <w:tabs>
          <w:tab w:val="left" w:pos="2894"/>
        </w:tabs>
        <w:spacing w:line="240" w:lineRule="auto"/>
        <w:ind w:firstLine="0"/>
      </w:pPr>
      <w:r>
        <w:rPr>
          <w:b/>
          <w:bCs/>
          <w:sz w:val="28"/>
          <w:szCs w:val="28"/>
          <w:shd w:val="clear" w:color="auto" w:fill="1F3864"/>
        </w:rPr>
        <w:t>1.6. ТРАНСПОРТ И СВЯЗЬ</w:t>
      </w:r>
    </w:p>
    <w:p w:rsidR="00951782" w:rsidRDefault="00951782">
      <w:pPr>
        <w:pStyle w:val="11"/>
        <w:tabs>
          <w:tab w:val="left" w:pos="709"/>
          <w:tab w:val="left" w:pos="2894"/>
        </w:tabs>
        <w:spacing w:line="240" w:lineRule="auto"/>
        <w:ind w:firstLine="0"/>
        <w:jc w:val="both"/>
        <w:rPr>
          <w:b/>
          <w:bCs/>
          <w:sz w:val="16"/>
          <w:szCs w:val="16"/>
        </w:rPr>
      </w:pPr>
    </w:p>
    <w:p w:rsidR="00951782" w:rsidRPr="00F25662" w:rsidRDefault="0053000F" w:rsidP="00F25662">
      <w:pPr>
        <w:pStyle w:val="11"/>
        <w:shd w:val="clear" w:color="auto" w:fill="FFFFFF" w:themeFill="background1"/>
        <w:tabs>
          <w:tab w:val="left" w:pos="709"/>
          <w:tab w:val="left" w:pos="2894"/>
        </w:tabs>
        <w:spacing w:line="240" w:lineRule="auto"/>
        <w:ind w:firstLine="0"/>
        <w:jc w:val="both"/>
      </w:pPr>
      <w:r w:rsidRPr="00F25662">
        <w:rPr>
          <w:b/>
          <w:bCs/>
          <w:sz w:val="28"/>
          <w:szCs w:val="28"/>
        </w:rPr>
        <w:t xml:space="preserve">1.6.1. Транспортная инфраструктура. </w:t>
      </w:r>
      <w:r w:rsidRPr="00F25662">
        <w:t>Транспортная инфраструктура Анучинского муниципального округа достаточно развита и представлена автомобильными и железнодорожными коммуникациями.</w:t>
      </w:r>
    </w:p>
    <w:p w:rsidR="00951782" w:rsidRPr="00F25662" w:rsidRDefault="00951782" w:rsidP="00F25662">
      <w:pPr>
        <w:pStyle w:val="11"/>
        <w:shd w:val="clear" w:color="auto" w:fill="FFFFFF" w:themeFill="background1"/>
        <w:tabs>
          <w:tab w:val="left" w:pos="709"/>
          <w:tab w:val="left" w:pos="2894"/>
        </w:tabs>
        <w:spacing w:line="240" w:lineRule="auto"/>
        <w:ind w:firstLine="0"/>
        <w:jc w:val="both"/>
        <w:rPr>
          <w:i/>
          <w:iCs/>
        </w:rPr>
      </w:pPr>
    </w:p>
    <w:p w:rsidR="00951782" w:rsidRPr="00F25662" w:rsidRDefault="0053000F" w:rsidP="00F25662">
      <w:pPr>
        <w:pStyle w:val="11"/>
        <w:shd w:val="clear" w:color="auto" w:fill="FFFFFF" w:themeFill="background1"/>
        <w:tabs>
          <w:tab w:val="left" w:pos="709"/>
          <w:tab w:val="left" w:pos="2894"/>
        </w:tabs>
        <w:spacing w:line="240" w:lineRule="auto"/>
        <w:ind w:firstLine="0"/>
        <w:jc w:val="both"/>
      </w:pPr>
      <w:r w:rsidRPr="00F25662">
        <w:rPr>
          <w:i/>
          <w:iCs/>
        </w:rPr>
        <w:t>Услуги воздушных перевозок</w:t>
      </w:r>
      <w:r w:rsidRPr="00F25662">
        <w:t xml:space="preserve"> предоставляет международный аэропорт федерального назначения «Аэропорт Владивосток Кневичи (</w:t>
      </w:r>
      <w:r w:rsidRPr="00F25662">
        <w:rPr>
          <w:lang w:val="en-US"/>
        </w:rPr>
        <w:t>VVO</w:t>
      </w:r>
      <w:r w:rsidRPr="00F25662">
        <w:t>), находящийся в 4,5 км от северной границы г. Артем (расстояние от с. Анучино до «Международного аэропорта Владивосток» составляет 187 км, ориентировочное время в пути – около 2 ч. 53 мин.). На территории Анучинского муниципального округа аэропорты, аэродромы, вертодромы и посадочные площадки отсутствуют.</w:t>
      </w:r>
    </w:p>
    <w:p w:rsidR="00951782" w:rsidRPr="005277C4" w:rsidRDefault="00951782" w:rsidP="00C35DA1">
      <w:pPr>
        <w:pStyle w:val="affffffffa"/>
        <w:ind w:firstLine="567"/>
        <w:rPr>
          <w:i/>
          <w:iCs/>
          <w:highlight w:val="yellow"/>
        </w:rPr>
      </w:pPr>
    </w:p>
    <w:p w:rsidR="00951782" w:rsidRPr="00A05872" w:rsidRDefault="0053000F">
      <w:pPr>
        <w:pStyle w:val="11"/>
        <w:tabs>
          <w:tab w:val="left" w:pos="709"/>
          <w:tab w:val="left" w:pos="2894"/>
        </w:tabs>
        <w:spacing w:line="240" w:lineRule="auto"/>
        <w:ind w:firstLine="0"/>
        <w:jc w:val="both"/>
      </w:pPr>
      <w:r w:rsidRPr="00A05872">
        <w:rPr>
          <w:i/>
          <w:iCs/>
        </w:rPr>
        <w:t>Водный транспорт</w:t>
      </w:r>
      <w:r w:rsidRPr="00A05872">
        <w:t xml:space="preserve"> на территории округа отсутствует. Проектом генерального плана развитие водного транспорта на территории Анучинского муниципального округа не планируется.</w:t>
      </w:r>
    </w:p>
    <w:p w:rsidR="00951782" w:rsidRPr="005277C4" w:rsidRDefault="00951782">
      <w:pPr>
        <w:pStyle w:val="11"/>
        <w:tabs>
          <w:tab w:val="left" w:pos="709"/>
          <w:tab w:val="left" w:pos="2894"/>
        </w:tabs>
        <w:spacing w:line="240" w:lineRule="auto"/>
        <w:ind w:firstLine="0"/>
        <w:jc w:val="both"/>
        <w:rPr>
          <w:highlight w:val="yellow"/>
        </w:rPr>
      </w:pPr>
    </w:p>
    <w:p w:rsidR="00951782" w:rsidRPr="00A05872" w:rsidRDefault="0053000F">
      <w:pPr>
        <w:pStyle w:val="11"/>
        <w:tabs>
          <w:tab w:val="left" w:pos="709"/>
          <w:tab w:val="left" w:pos="2894"/>
        </w:tabs>
        <w:spacing w:line="240" w:lineRule="auto"/>
        <w:ind w:firstLine="0"/>
        <w:jc w:val="both"/>
      </w:pPr>
      <w:r w:rsidRPr="00A05872">
        <w:rPr>
          <w:i/>
          <w:iCs/>
        </w:rPr>
        <w:t xml:space="preserve">Железнодорожное сообщение. </w:t>
      </w:r>
      <w:r w:rsidRPr="00A05872">
        <w:t>По территории Анучинского муниципального округа проходит Сибирцевская дистанция пути Дальневосточной железной дороги, протяженностью 35 км в границах округа, на которых расположены 2 железнодорожные станции:</w:t>
      </w:r>
    </w:p>
    <w:p w:rsidR="00951782" w:rsidRPr="00A05872" w:rsidRDefault="0053000F">
      <w:pPr>
        <w:pStyle w:val="affffffffa"/>
        <w:ind w:firstLine="567"/>
        <w:rPr>
          <w:rStyle w:val="a7"/>
          <w:rFonts w:eastAsiaTheme="majorEastAsia"/>
          <w:i w:val="0"/>
          <w:iCs/>
          <w:sz w:val="24"/>
        </w:rPr>
      </w:pPr>
      <w:r w:rsidRPr="00A05872">
        <w:rPr>
          <w:iCs/>
          <w:sz w:val="24"/>
        </w:rPr>
        <w:lastRenderedPageBreak/>
        <w:t xml:space="preserve"> –</w:t>
      </w:r>
      <w:r w:rsidRPr="00A05872">
        <w:rPr>
          <w:rStyle w:val="a7"/>
          <w:rFonts w:eastAsiaTheme="majorEastAsia"/>
          <w:i w:val="0"/>
          <w:iCs/>
          <w:sz w:val="24"/>
        </w:rPr>
        <w:t xml:space="preserve"> железнодорожная станция Тихоречное расположена в с. Тихоречное и находится в оперативном управлении Владивостокского отделения Дальневосточной железной дороги филиала ОАО «РЖД». Станция расположена на 59 километре Сибирцевской дистанции пути;</w:t>
      </w:r>
    </w:p>
    <w:p w:rsidR="00951782" w:rsidRPr="00A05872" w:rsidRDefault="0053000F">
      <w:pPr>
        <w:pStyle w:val="affffffffa"/>
        <w:ind w:firstLine="567"/>
        <w:rPr>
          <w:rStyle w:val="a7"/>
          <w:rFonts w:eastAsiaTheme="majorEastAsia"/>
          <w:i w:val="0"/>
          <w:iCs/>
          <w:sz w:val="24"/>
        </w:rPr>
      </w:pPr>
      <w:r w:rsidRPr="00A05872">
        <w:rPr>
          <w:rStyle w:val="a7"/>
          <w:rFonts w:eastAsiaTheme="majorEastAsia"/>
          <w:i w:val="0"/>
          <w:iCs/>
          <w:sz w:val="24"/>
        </w:rPr>
        <w:t>– железнодорожная станция Чернышевка расположена в с. Чернышевка и находится в оперативном управлении Владивостокского отделения Дальневосточной железной дороги филиала ОАО «РЖД». Станция расположена на 69 километре Сибирцевской дистанции пути.</w:t>
      </w:r>
    </w:p>
    <w:p w:rsidR="00951782" w:rsidRPr="00A05872" w:rsidRDefault="0053000F">
      <w:pPr>
        <w:pStyle w:val="affffffffa"/>
        <w:ind w:firstLine="567"/>
        <w:rPr>
          <w:rStyle w:val="a7"/>
          <w:rFonts w:eastAsiaTheme="majorEastAsia"/>
          <w:i w:val="0"/>
          <w:iCs/>
          <w:sz w:val="24"/>
        </w:rPr>
      </w:pPr>
      <w:r w:rsidRPr="00A05872">
        <w:rPr>
          <w:rStyle w:val="a7"/>
          <w:rFonts w:eastAsiaTheme="majorEastAsia"/>
          <w:i w:val="0"/>
          <w:iCs/>
          <w:sz w:val="24"/>
        </w:rPr>
        <w:t>Основные операции, которые выполняются на станциях - погрузка грузов. Станции также обслуживают пассажирские перевозки. Через станции проходят следующие поезда местного сообщения: поезд 951Э «Новочугуевка - Сибирцево» и поезд 952Э «Сибирцево - Новочугуевка».</w:t>
      </w:r>
    </w:p>
    <w:p w:rsidR="00951782" w:rsidRPr="005277C4" w:rsidRDefault="0053000F">
      <w:pPr>
        <w:pStyle w:val="11"/>
        <w:tabs>
          <w:tab w:val="left" w:pos="709"/>
          <w:tab w:val="left" w:pos="2894"/>
        </w:tabs>
        <w:spacing w:line="240" w:lineRule="auto"/>
        <w:ind w:firstLine="567"/>
        <w:jc w:val="both"/>
        <w:rPr>
          <w:highlight w:val="yellow"/>
        </w:rPr>
      </w:pPr>
      <w:r w:rsidRPr="00A05872">
        <w:t>Проектом генерального плана развитие железнодорожного транспорта на территории Анучинского муниципального округа не планируется.</w:t>
      </w:r>
    </w:p>
    <w:p w:rsidR="00951782" w:rsidRPr="005277C4" w:rsidRDefault="00951782">
      <w:pPr>
        <w:pStyle w:val="affffffffa"/>
        <w:ind w:firstLine="0"/>
        <w:rPr>
          <w:rStyle w:val="a7"/>
          <w:rFonts w:eastAsiaTheme="majorEastAsia"/>
          <w:i w:val="0"/>
          <w:iCs/>
          <w:sz w:val="24"/>
        </w:rPr>
      </w:pPr>
    </w:p>
    <w:p w:rsidR="000E3623" w:rsidRPr="00901B5D" w:rsidRDefault="0053000F">
      <w:pPr>
        <w:pStyle w:val="affffffffa"/>
        <w:ind w:firstLine="0"/>
        <w:rPr>
          <w:rStyle w:val="a7"/>
          <w:rFonts w:eastAsiaTheme="majorEastAsia"/>
          <w:i w:val="0"/>
          <w:iCs/>
          <w:sz w:val="24"/>
        </w:rPr>
      </w:pPr>
      <w:r w:rsidRPr="00901B5D">
        <w:rPr>
          <w:rStyle w:val="a7"/>
          <w:rFonts w:eastAsiaTheme="majorEastAsia"/>
          <w:sz w:val="24"/>
        </w:rPr>
        <w:t xml:space="preserve">Автомобильные дороги. </w:t>
      </w:r>
      <w:r w:rsidRPr="00901B5D">
        <w:rPr>
          <w:rStyle w:val="a7"/>
          <w:rFonts w:eastAsiaTheme="majorEastAsia"/>
          <w:i w:val="0"/>
          <w:iCs/>
          <w:sz w:val="24"/>
        </w:rPr>
        <w:t>По территории Анучинского муниципального округа проходит 0 км автомобильных дорог федерального значения, 8 автомобильных дорог регионального или межмуниципального значения общей протяженностью 215,792 км (133,465 км – капитальное покрытие а/д полотна, 82,327 км – переходное покрытие а/д полотна)</w:t>
      </w:r>
      <w:r w:rsidR="000E3623" w:rsidRPr="00901B5D">
        <w:rPr>
          <w:rStyle w:val="a7"/>
          <w:rFonts w:eastAsiaTheme="majorEastAsia"/>
          <w:i w:val="0"/>
          <w:iCs/>
          <w:sz w:val="24"/>
        </w:rPr>
        <w:t>.</w:t>
      </w:r>
    </w:p>
    <w:p w:rsidR="00951782" w:rsidRPr="00901B5D" w:rsidRDefault="0053000F">
      <w:pPr>
        <w:pStyle w:val="affffffffa"/>
        <w:ind w:firstLine="567"/>
        <w:rPr>
          <w:rStyle w:val="a7"/>
          <w:rFonts w:eastAsiaTheme="majorEastAsia"/>
          <w:i w:val="0"/>
          <w:iCs/>
          <w:sz w:val="24"/>
        </w:rPr>
      </w:pPr>
      <w:r w:rsidRPr="00901B5D">
        <w:rPr>
          <w:rStyle w:val="a7"/>
          <w:rFonts w:eastAsiaTheme="majorEastAsia"/>
          <w:i w:val="0"/>
          <w:iCs/>
          <w:sz w:val="24"/>
        </w:rPr>
        <w:t>Ближайшей автомобильной дорогой федерального значения является А-370 «Уссури» Хабаровск-Владивосток, которая расположена юго-восточнее, восточнее, северо-восточнее и севернее Анучинского муниципального округа.</w:t>
      </w:r>
    </w:p>
    <w:p w:rsidR="00951782" w:rsidRPr="00901B5D" w:rsidRDefault="0053000F">
      <w:pPr>
        <w:pStyle w:val="affffffffa"/>
        <w:ind w:firstLine="567"/>
        <w:rPr>
          <w:rStyle w:val="a7"/>
          <w:rFonts w:eastAsiaTheme="majorEastAsia"/>
          <w:i w:val="0"/>
          <w:iCs/>
          <w:sz w:val="24"/>
        </w:rPr>
      </w:pPr>
      <w:r w:rsidRPr="00901B5D">
        <w:rPr>
          <w:rStyle w:val="a7"/>
          <w:rFonts w:eastAsiaTheme="majorEastAsia"/>
          <w:i w:val="0"/>
          <w:iCs/>
          <w:sz w:val="24"/>
        </w:rPr>
        <w:t>В числе автомобильных дорог регионального или межмуниципального значения, по которым осуществляются основные транспортные связи с другими муниципальными образованиями, а также осуществляется подъезд к автомобильной дороге федерального значения А-370 «Уссури» Хабаровск-Владивосток:</w:t>
      </w:r>
    </w:p>
    <w:p w:rsidR="00951782" w:rsidRPr="00901B5D" w:rsidRDefault="0053000F">
      <w:pPr>
        <w:pStyle w:val="affffffffa"/>
        <w:ind w:firstLine="567"/>
        <w:rPr>
          <w:rStyle w:val="a7"/>
          <w:rFonts w:eastAsiaTheme="majorEastAsia"/>
          <w:i w:val="0"/>
          <w:iCs/>
          <w:sz w:val="24"/>
        </w:rPr>
      </w:pPr>
      <w:r w:rsidRPr="00901B5D">
        <w:rPr>
          <w:rStyle w:val="a7"/>
          <w:rFonts w:eastAsiaTheme="majorEastAsia"/>
          <w:i w:val="0"/>
          <w:iCs/>
          <w:sz w:val="24"/>
        </w:rPr>
        <w:t xml:space="preserve">– 05 ОП РЗ </w:t>
      </w:r>
      <w:r w:rsidR="000B791B" w:rsidRPr="00901B5D">
        <w:rPr>
          <w:rStyle w:val="a7"/>
          <w:rFonts w:eastAsiaTheme="majorEastAsia"/>
          <w:i w:val="0"/>
          <w:iCs/>
          <w:sz w:val="24"/>
        </w:rPr>
        <w:t xml:space="preserve">0511–100 </w:t>
      </w:r>
      <w:r w:rsidRPr="00901B5D">
        <w:rPr>
          <w:rStyle w:val="a7"/>
          <w:rFonts w:eastAsiaTheme="majorEastAsia"/>
          <w:i w:val="0"/>
          <w:iCs/>
          <w:sz w:val="24"/>
        </w:rPr>
        <w:t>«Осиновка-Рудная Пристань» (13,862 км), 2 категория, протяженность в границах округа – 62,4 км (тип покрытия: капитальный – 62,4 км, переходный – 0 км);</w:t>
      </w:r>
    </w:p>
    <w:p w:rsidR="00951782" w:rsidRPr="00901B5D" w:rsidRDefault="0053000F">
      <w:pPr>
        <w:pStyle w:val="affffffffa"/>
        <w:ind w:firstLine="567"/>
        <w:rPr>
          <w:rStyle w:val="a7"/>
          <w:rFonts w:eastAsiaTheme="majorEastAsia"/>
          <w:i w:val="0"/>
          <w:iCs/>
          <w:sz w:val="24"/>
        </w:rPr>
      </w:pPr>
      <w:r w:rsidRPr="00901B5D">
        <w:rPr>
          <w:rStyle w:val="a7"/>
          <w:rFonts w:eastAsiaTheme="majorEastAsia"/>
          <w:i w:val="0"/>
          <w:iCs/>
          <w:sz w:val="24"/>
        </w:rPr>
        <w:t>– 05 ОН РЗ 05К-152 «Чернышевка-Новопокровка» (13,862 км), 4 категория, протяженность в границах округа – 13,862 км (тип покрытия: капитальный – 7,7 км, переходный – 6,162 км);</w:t>
      </w:r>
    </w:p>
    <w:p w:rsidR="00951782" w:rsidRPr="00901B5D" w:rsidRDefault="0053000F">
      <w:pPr>
        <w:pStyle w:val="affffffffa"/>
        <w:ind w:firstLine="567"/>
        <w:rPr>
          <w:rStyle w:val="a7"/>
          <w:rFonts w:eastAsiaTheme="majorEastAsia"/>
          <w:i w:val="0"/>
          <w:iCs/>
          <w:sz w:val="24"/>
        </w:rPr>
      </w:pPr>
      <w:r w:rsidRPr="00901B5D">
        <w:rPr>
          <w:rStyle w:val="a7"/>
          <w:rFonts w:eastAsiaTheme="majorEastAsia"/>
          <w:i w:val="0"/>
          <w:iCs/>
          <w:sz w:val="24"/>
        </w:rPr>
        <w:t>– 05 ОП РЗ 05К-103 «Анучино-Еловка-Муравейка» (38,065 км), 4 категория, протяженность в границах округа – 38,065 км (тип покрытия: капитальный – 1,88 км, переходный – 36,185 км);</w:t>
      </w:r>
    </w:p>
    <w:p w:rsidR="00951782" w:rsidRPr="00901B5D" w:rsidRDefault="0053000F">
      <w:pPr>
        <w:pStyle w:val="affffffffa"/>
        <w:ind w:firstLine="567"/>
        <w:rPr>
          <w:rStyle w:val="a7"/>
          <w:rFonts w:eastAsiaTheme="majorEastAsia"/>
          <w:i w:val="0"/>
          <w:iCs/>
          <w:sz w:val="24"/>
        </w:rPr>
      </w:pPr>
      <w:r w:rsidRPr="00901B5D">
        <w:rPr>
          <w:rStyle w:val="a7"/>
          <w:rFonts w:eastAsiaTheme="majorEastAsia"/>
          <w:i w:val="0"/>
          <w:iCs/>
          <w:sz w:val="24"/>
        </w:rPr>
        <w:t>– 05 ОП РЗ 05К-107 «Въезд в с. Корниловка» (1,83 км), 4 категория, протяженность в границах округа – 1,83 км (тип покрытия: капитальный – 1,83 км, переходный – 0 км);</w:t>
      </w:r>
    </w:p>
    <w:p w:rsidR="00951782" w:rsidRPr="00901B5D" w:rsidRDefault="0053000F">
      <w:pPr>
        <w:pStyle w:val="affffffffa"/>
        <w:ind w:firstLine="567"/>
        <w:rPr>
          <w:rStyle w:val="a7"/>
          <w:rFonts w:eastAsiaTheme="majorEastAsia"/>
          <w:i w:val="0"/>
          <w:iCs/>
          <w:sz w:val="24"/>
        </w:rPr>
      </w:pPr>
      <w:r w:rsidRPr="00901B5D">
        <w:rPr>
          <w:rStyle w:val="a7"/>
          <w:rFonts w:eastAsiaTheme="majorEastAsia"/>
          <w:i w:val="0"/>
          <w:iCs/>
          <w:sz w:val="24"/>
        </w:rPr>
        <w:t xml:space="preserve">– 05 ОП РЗ </w:t>
      </w:r>
      <w:r w:rsidR="000B791B" w:rsidRPr="00901B5D">
        <w:rPr>
          <w:rStyle w:val="a7"/>
          <w:rFonts w:eastAsiaTheme="majorEastAsia"/>
          <w:i w:val="0"/>
          <w:iCs/>
          <w:sz w:val="24"/>
        </w:rPr>
        <w:t xml:space="preserve">0511–101 </w:t>
      </w:r>
      <w:r w:rsidRPr="00901B5D">
        <w:rPr>
          <w:rStyle w:val="a7"/>
          <w:rFonts w:eastAsiaTheme="majorEastAsia"/>
          <w:i w:val="0"/>
          <w:iCs/>
          <w:sz w:val="24"/>
        </w:rPr>
        <w:t>«Хороль-Реттиховка-Арсеньев» (115,825 км), 4 категория, протяженность в границах округа – 38,065 км (тип покрытия: капитальный – 1,88 км, переходный – 36,185 км);</w:t>
      </w:r>
    </w:p>
    <w:p w:rsidR="00951782" w:rsidRPr="00901B5D" w:rsidRDefault="0053000F">
      <w:pPr>
        <w:pStyle w:val="affffffffa"/>
        <w:ind w:firstLine="567"/>
        <w:rPr>
          <w:rStyle w:val="a7"/>
          <w:rFonts w:eastAsiaTheme="majorEastAsia"/>
          <w:i w:val="0"/>
          <w:iCs/>
          <w:sz w:val="24"/>
        </w:rPr>
      </w:pPr>
      <w:r w:rsidRPr="00901B5D">
        <w:rPr>
          <w:rStyle w:val="a7"/>
          <w:rFonts w:eastAsiaTheme="majorEastAsia"/>
          <w:i w:val="0"/>
          <w:iCs/>
          <w:sz w:val="24"/>
        </w:rPr>
        <w:t>– 05 ОП РЗ 05К-106 «Корниловка-Чернышевка-Новотроицкое» (12,640 км), 4 категория, протяженность в границах округа – 12,64 км (тип покрытия: капитальный – 6,24 км, переходный – 6,4 км);</w:t>
      </w:r>
    </w:p>
    <w:p w:rsidR="00951782" w:rsidRPr="00901B5D" w:rsidRDefault="0053000F">
      <w:pPr>
        <w:pStyle w:val="affffffffa"/>
        <w:ind w:firstLine="567"/>
        <w:rPr>
          <w:rStyle w:val="a7"/>
          <w:rFonts w:eastAsiaTheme="majorEastAsia"/>
          <w:i w:val="0"/>
          <w:iCs/>
          <w:sz w:val="24"/>
        </w:rPr>
      </w:pPr>
      <w:r w:rsidRPr="00901B5D">
        <w:rPr>
          <w:rStyle w:val="a7"/>
          <w:rFonts w:eastAsiaTheme="majorEastAsia"/>
          <w:i w:val="0"/>
          <w:iCs/>
          <w:sz w:val="24"/>
        </w:rPr>
        <w:t>– 05 ОП РЗ 05К-102 «Нововарваровка-Виноградовка» (27,660 км), 4 категория, протяженность в границах округа – 27,66 км (тип покрытия: капитальный – 27,66 км, переходный – 0 км);</w:t>
      </w:r>
    </w:p>
    <w:p w:rsidR="00951782" w:rsidRPr="00901B5D" w:rsidRDefault="0053000F">
      <w:pPr>
        <w:pStyle w:val="affffffffa"/>
        <w:ind w:firstLine="567"/>
        <w:rPr>
          <w:rStyle w:val="a7"/>
          <w:rFonts w:eastAsiaTheme="majorEastAsia"/>
          <w:i w:val="0"/>
          <w:iCs/>
          <w:sz w:val="24"/>
        </w:rPr>
      </w:pPr>
      <w:r w:rsidRPr="00901B5D">
        <w:rPr>
          <w:rStyle w:val="a7"/>
          <w:rFonts w:eastAsiaTheme="majorEastAsia"/>
          <w:i w:val="0"/>
          <w:iCs/>
          <w:sz w:val="24"/>
        </w:rPr>
        <w:t>– 05 ОП РЗ 05К-104 «Корниловка-Шекляево» (8,42 км), 4 категория, протяженность в границах округа – 8,42 км (тип покрытия: капитальный – 1,0 км, переходный – 7,42 км);</w:t>
      </w:r>
    </w:p>
    <w:p w:rsidR="00951782" w:rsidRPr="00901B5D" w:rsidRDefault="0053000F">
      <w:pPr>
        <w:pStyle w:val="affffffffa"/>
        <w:ind w:firstLine="567"/>
        <w:rPr>
          <w:rStyle w:val="a7"/>
          <w:rFonts w:eastAsiaTheme="majorEastAsia"/>
          <w:i w:val="0"/>
          <w:iCs/>
          <w:sz w:val="24"/>
        </w:rPr>
      </w:pPr>
      <w:r w:rsidRPr="00901B5D">
        <w:rPr>
          <w:rStyle w:val="a7"/>
          <w:rFonts w:eastAsiaTheme="majorEastAsia"/>
          <w:i w:val="0"/>
          <w:iCs/>
          <w:sz w:val="24"/>
        </w:rPr>
        <w:t xml:space="preserve">– – 05 ОП РЗ </w:t>
      </w:r>
      <w:r w:rsidR="000B791B" w:rsidRPr="00901B5D">
        <w:rPr>
          <w:rStyle w:val="a7"/>
          <w:rFonts w:eastAsiaTheme="majorEastAsia"/>
          <w:i w:val="0"/>
          <w:iCs/>
          <w:sz w:val="24"/>
        </w:rPr>
        <w:t xml:space="preserve">0511–105 </w:t>
      </w:r>
      <w:r w:rsidRPr="00901B5D">
        <w:rPr>
          <w:rStyle w:val="a7"/>
          <w:rFonts w:eastAsiaTheme="majorEastAsia"/>
          <w:i w:val="0"/>
          <w:iCs/>
          <w:sz w:val="24"/>
        </w:rPr>
        <w:t>«Гражданка-Пухово» (22,0 км), 4 категория, протяженность в границах округа – 22,0 км (тип покрытия: капитальный – 5,98 км, переходный – 16,02 км).</w:t>
      </w:r>
    </w:p>
    <w:p w:rsidR="00B5575C" w:rsidRPr="00901B5D" w:rsidRDefault="0053000F">
      <w:pPr>
        <w:pStyle w:val="affffffffa"/>
        <w:ind w:firstLine="567"/>
        <w:rPr>
          <w:sz w:val="24"/>
        </w:rPr>
      </w:pPr>
      <w:r w:rsidRPr="00901B5D">
        <w:rPr>
          <w:rStyle w:val="a7"/>
          <w:rFonts w:eastAsiaTheme="majorEastAsia"/>
          <w:i w:val="0"/>
          <w:iCs/>
          <w:sz w:val="24"/>
        </w:rPr>
        <w:t xml:space="preserve">Сеть автомобильных дорог общего пользования местного значения (улиц) Анучинского муниципального округа включает 278 единиц, которые </w:t>
      </w:r>
      <w:r w:rsidRPr="00901B5D">
        <w:rPr>
          <w:sz w:val="24"/>
        </w:rPr>
        <w:t xml:space="preserve">имеют по одной </w:t>
      </w:r>
      <w:r w:rsidRPr="00901B5D">
        <w:rPr>
          <w:sz w:val="24"/>
        </w:rPr>
        <w:lastRenderedPageBreak/>
        <w:t xml:space="preserve">полосе движения в каждом направлении. Общая протяженность таких дорог составляет </w:t>
      </w:r>
      <w:r w:rsidR="00B5575C" w:rsidRPr="00901B5D">
        <w:rPr>
          <w:sz w:val="24"/>
        </w:rPr>
        <w:t>228,908 км.</w:t>
      </w:r>
    </w:p>
    <w:p w:rsidR="00951782" w:rsidRPr="00CD1C04" w:rsidRDefault="0053000F">
      <w:pPr>
        <w:pStyle w:val="affffffffa"/>
        <w:ind w:firstLine="567"/>
        <w:rPr>
          <w:rStyle w:val="a7"/>
          <w:rFonts w:eastAsiaTheme="majorEastAsia"/>
          <w:i w:val="0"/>
          <w:iCs/>
          <w:sz w:val="24"/>
        </w:rPr>
      </w:pPr>
      <w:r w:rsidRPr="00CD1C04">
        <w:rPr>
          <w:rStyle w:val="a7"/>
          <w:rFonts w:eastAsiaTheme="majorEastAsia"/>
          <w:i w:val="0"/>
          <w:iCs/>
          <w:sz w:val="24"/>
        </w:rPr>
        <w:t xml:space="preserve">Количество АЗС на дорогах округа составляет </w:t>
      </w:r>
      <w:r w:rsidR="00CD1C04" w:rsidRPr="00CD1C04">
        <w:rPr>
          <w:rStyle w:val="a7"/>
          <w:rFonts w:eastAsiaTheme="majorEastAsia"/>
          <w:i w:val="0"/>
          <w:iCs/>
          <w:sz w:val="24"/>
        </w:rPr>
        <w:t>3</w:t>
      </w:r>
      <w:r w:rsidRPr="00CD1C04">
        <w:rPr>
          <w:rStyle w:val="a7"/>
          <w:rFonts w:eastAsiaTheme="majorEastAsia"/>
          <w:i w:val="0"/>
          <w:iCs/>
          <w:sz w:val="24"/>
        </w:rPr>
        <w:t xml:space="preserve"> ед. (</w:t>
      </w:r>
      <w:r w:rsidR="00CD1C04" w:rsidRPr="00CD1C04">
        <w:rPr>
          <w:rStyle w:val="a7"/>
          <w:rFonts w:eastAsiaTheme="majorEastAsia"/>
          <w:i w:val="0"/>
          <w:iCs/>
          <w:sz w:val="24"/>
        </w:rPr>
        <w:t>1</w:t>
      </w:r>
      <w:r w:rsidRPr="00CD1C04">
        <w:rPr>
          <w:rStyle w:val="a7"/>
          <w:rFonts w:eastAsiaTheme="majorEastAsia"/>
          <w:i w:val="0"/>
          <w:iCs/>
          <w:sz w:val="24"/>
        </w:rPr>
        <w:t xml:space="preserve"> ед. принадлежат ООО «</w:t>
      </w:r>
      <w:r w:rsidR="00CD1C04" w:rsidRPr="00CD1C04">
        <w:rPr>
          <w:rStyle w:val="a7"/>
          <w:rFonts w:eastAsiaTheme="majorEastAsia"/>
          <w:i w:val="0"/>
          <w:iCs/>
          <w:sz w:val="24"/>
        </w:rPr>
        <w:t>Дальнефтесервис</w:t>
      </w:r>
      <w:r w:rsidRPr="00CD1C04">
        <w:rPr>
          <w:rStyle w:val="a7"/>
          <w:rFonts w:eastAsiaTheme="majorEastAsia"/>
          <w:i w:val="0"/>
          <w:iCs/>
          <w:sz w:val="24"/>
        </w:rPr>
        <w:t>», 2 ед. – АО «ННК Приморнефтепродукт»).</w:t>
      </w:r>
    </w:p>
    <w:p w:rsidR="00951782" w:rsidRPr="00CD1C04" w:rsidRDefault="0053000F">
      <w:pPr>
        <w:pStyle w:val="11"/>
        <w:tabs>
          <w:tab w:val="left" w:pos="2894"/>
        </w:tabs>
        <w:spacing w:line="240" w:lineRule="auto"/>
        <w:ind w:firstLine="567"/>
        <w:jc w:val="both"/>
        <w:rPr>
          <w:rFonts w:cs="Times New Roman"/>
        </w:rPr>
      </w:pPr>
      <w:r w:rsidRPr="00CD1C04">
        <w:rPr>
          <w:rFonts w:cs="Times New Roman"/>
        </w:rPr>
        <w:t>Протяженность автомобильных дорог общего пользования местного значения в границах Анучинского муниципального округа составляет 3</w:t>
      </w:r>
      <w:r w:rsidR="000E3623" w:rsidRPr="00CD1C04">
        <w:rPr>
          <w:rFonts w:cs="Times New Roman"/>
        </w:rPr>
        <w:t>4</w:t>
      </w:r>
      <w:r w:rsidR="00C517C9" w:rsidRPr="00CD1C04">
        <w:rPr>
          <w:rFonts w:cs="Times New Roman"/>
        </w:rPr>
        <w:t>1</w:t>
      </w:r>
      <w:r w:rsidR="000E3623" w:rsidRPr="00CD1C04">
        <w:rPr>
          <w:rFonts w:cs="Times New Roman"/>
        </w:rPr>
        <w:t>,</w:t>
      </w:r>
      <w:r w:rsidR="00CD1C04" w:rsidRPr="00CD1C04">
        <w:rPr>
          <w:rFonts w:cs="Times New Roman"/>
        </w:rPr>
        <w:t>542</w:t>
      </w:r>
      <w:r w:rsidRPr="00CD1C04">
        <w:rPr>
          <w:rFonts w:cs="Times New Roman"/>
        </w:rPr>
        <w:t xml:space="preserve"> км, из них: с твердым покрытием – </w:t>
      </w:r>
      <w:r w:rsidR="00B5575C" w:rsidRPr="00CD1C04">
        <w:rPr>
          <w:rFonts w:cs="Times New Roman"/>
        </w:rPr>
        <w:t>34</w:t>
      </w:r>
      <w:r w:rsidR="00C517C9" w:rsidRPr="00CD1C04">
        <w:rPr>
          <w:rFonts w:cs="Times New Roman"/>
        </w:rPr>
        <w:t>1</w:t>
      </w:r>
      <w:r w:rsidR="00B5575C" w:rsidRPr="00CD1C04">
        <w:rPr>
          <w:rFonts w:cs="Times New Roman"/>
        </w:rPr>
        <w:t>,</w:t>
      </w:r>
      <w:r w:rsidR="00CD1C04" w:rsidRPr="00CD1C04">
        <w:rPr>
          <w:rFonts w:cs="Times New Roman"/>
        </w:rPr>
        <w:t>542</w:t>
      </w:r>
      <w:r w:rsidRPr="00CD1C04">
        <w:rPr>
          <w:rFonts w:cs="Times New Roman"/>
        </w:rPr>
        <w:t xml:space="preserve"> км, с усовершенствованным покрытием – </w:t>
      </w:r>
      <w:r w:rsidR="00CD1C04" w:rsidRPr="00CD1C04">
        <w:rPr>
          <w:rFonts w:cs="Times New Roman"/>
        </w:rPr>
        <w:t>246,6</w:t>
      </w:r>
      <w:r w:rsidRPr="00CD1C04">
        <w:rPr>
          <w:rFonts w:cs="Times New Roman"/>
        </w:rPr>
        <w:t xml:space="preserve"> км, не отвечающие нормативным требованиям – </w:t>
      </w:r>
      <w:r w:rsidR="00CD1C04" w:rsidRPr="00CD1C04">
        <w:rPr>
          <w:rFonts w:cs="Times New Roman"/>
        </w:rPr>
        <w:t>26,3</w:t>
      </w:r>
      <w:r w:rsidRPr="00CD1C04">
        <w:rPr>
          <w:rFonts w:cs="Times New Roman"/>
        </w:rPr>
        <w:t xml:space="preserve"> км (</w:t>
      </w:r>
      <w:r w:rsidR="00CD1C04" w:rsidRPr="00CD1C04">
        <w:rPr>
          <w:rFonts w:cs="Times New Roman"/>
        </w:rPr>
        <w:t>7,9</w:t>
      </w:r>
      <w:r w:rsidRPr="00CD1C04">
        <w:rPr>
          <w:rFonts w:cs="Times New Roman"/>
        </w:rPr>
        <w:t>% от общей протяженности автомобильных дорог общего пользования местного значения).</w:t>
      </w:r>
    </w:p>
    <w:p w:rsidR="00951782" w:rsidRPr="00CD1C04" w:rsidRDefault="0053000F">
      <w:pPr>
        <w:tabs>
          <w:tab w:val="left" w:pos="720"/>
        </w:tabs>
        <w:spacing w:after="0" w:line="240" w:lineRule="auto"/>
        <w:ind w:firstLine="567"/>
        <w:jc w:val="both"/>
        <w:rPr>
          <w:rFonts w:ascii="Times New Roman" w:hAnsi="Times New Roman" w:cs="Times New Roman"/>
          <w:sz w:val="24"/>
          <w:szCs w:val="24"/>
        </w:rPr>
      </w:pPr>
      <w:r w:rsidRPr="00CD1C04">
        <w:rPr>
          <w:rFonts w:ascii="Times New Roman" w:hAnsi="Times New Roman" w:cs="Times New Roman"/>
          <w:sz w:val="24"/>
          <w:szCs w:val="24"/>
        </w:rPr>
        <w:t>Основными причинами неудовлетворительного состояния дорог являются:</w:t>
      </w:r>
    </w:p>
    <w:p w:rsidR="00951782" w:rsidRPr="00CD1C04" w:rsidRDefault="0053000F">
      <w:pPr>
        <w:autoSpaceDE w:val="0"/>
        <w:autoSpaceDN w:val="0"/>
        <w:adjustRightInd w:val="0"/>
        <w:spacing w:after="0" w:line="240" w:lineRule="auto"/>
        <w:ind w:firstLine="567"/>
        <w:jc w:val="both"/>
        <w:outlineLvl w:val="1"/>
        <w:rPr>
          <w:rFonts w:ascii="Times New Roman" w:hAnsi="Times New Roman" w:cs="Times New Roman"/>
          <w:sz w:val="24"/>
          <w:szCs w:val="24"/>
        </w:rPr>
      </w:pPr>
      <w:r w:rsidRPr="00CD1C04">
        <w:rPr>
          <w:rFonts w:ascii="Times New Roman" w:hAnsi="Times New Roman" w:cs="Times New Roman"/>
          <w:sz w:val="24"/>
          <w:szCs w:val="24"/>
        </w:rPr>
        <w:t>– истечение сроков службы дорожных покрытий;</w:t>
      </w:r>
    </w:p>
    <w:p w:rsidR="00951782" w:rsidRPr="00CD1C04" w:rsidRDefault="0053000F">
      <w:pPr>
        <w:autoSpaceDE w:val="0"/>
        <w:autoSpaceDN w:val="0"/>
        <w:adjustRightInd w:val="0"/>
        <w:spacing w:after="0" w:line="240" w:lineRule="auto"/>
        <w:ind w:firstLine="567"/>
        <w:jc w:val="both"/>
        <w:outlineLvl w:val="1"/>
        <w:rPr>
          <w:rFonts w:ascii="Times New Roman" w:hAnsi="Times New Roman" w:cs="Times New Roman"/>
          <w:sz w:val="24"/>
          <w:szCs w:val="24"/>
        </w:rPr>
      </w:pPr>
      <w:r w:rsidRPr="00CD1C04">
        <w:rPr>
          <w:rFonts w:ascii="Times New Roman" w:hAnsi="Times New Roman" w:cs="Times New Roman"/>
          <w:sz w:val="24"/>
          <w:szCs w:val="24"/>
        </w:rPr>
        <w:t>– высокая интенсивность движения транспортных средств;</w:t>
      </w:r>
    </w:p>
    <w:p w:rsidR="00951782" w:rsidRPr="00CD1C04" w:rsidRDefault="0053000F">
      <w:pPr>
        <w:autoSpaceDE w:val="0"/>
        <w:autoSpaceDN w:val="0"/>
        <w:adjustRightInd w:val="0"/>
        <w:spacing w:after="0" w:line="240" w:lineRule="auto"/>
        <w:ind w:firstLine="567"/>
        <w:jc w:val="both"/>
        <w:rPr>
          <w:rFonts w:ascii="Times New Roman" w:hAnsi="Times New Roman" w:cs="Times New Roman"/>
          <w:sz w:val="24"/>
          <w:szCs w:val="24"/>
        </w:rPr>
      </w:pPr>
      <w:r w:rsidRPr="00CD1C04">
        <w:rPr>
          <w:rFonts w:ascii="Times New Roman" w:hAnsi="Times New Roman" w:cs="Times New Roman"/>
          <w:sz w:val="24"/>
          <w:szCs w:val="24"/>
        </w:rPr>
        <w:t>– наличие под проезжей частью различных инженерных коммуникаций, имеющих износ (большое количество вскрытий существенно влияет на срок службы дорожных одежд);</w:t>
      </w:r>
    </w:p>
    <w:p w:rsidR="00951782" w:rsidRPr="00CD1C04" w:rsidRDefault="0053000F">
      <w:pPr>
        <w:autoSpaceDE w:val="0"/>
        <w:autoSpaceDN w:val="0"/>
        <w:adjustRightInd w:val="0"/>
        <w:spacing w:after="0" w:line="240" w:lineRule="auto"/>
        <w:ind w:firstLine="567"/>
        <w:jc w:val="both"/>
        <w:rPr>
          <w:rFonts w:ascii="Times New Roman" w:hAnsi="Times New Roman" w:cs="Times New Roman"/>
          <w:sz w:val="24"/>
          <w:szCs w:val="24"/>
        </w:rPr>
      </w:pPr>
      <w:r w:rsidRPr="00CD1C04">
        <w:rPr>
          <w:rFonts w:ascii="Times New Roman" w:hAnsi="Times New Roman" w:cs="Times New Roman"/>
          <w:sz w:val="24"/>
          <w:szCs w:val="24"/>
        </w:rPr>
        <w:t>– отсутствие должного инженерного обустройства дорог (ливневой канализации, уклонов дорожного полотна).</w:t>
      </w:r>
    </w:p>
    <w:p w:rsidR="00951782" w:rsidRPr="00CD1C04" w:rsidRDefault="0053000F">
      <w:pPr>
        <w:autoSpaceDE w:val="0"/>
        <w:autoSpaceDN w:val="0"/>
        <w:adjustRightInd w:val="0"/>
        <w:spacing w:after="0" w:line="240" w:lineRule="auto"/>
        <w:ind w:firstLine="567"/>
        <w:jc w:val="both"/>
        <w:rPr>
          <w:rFonts w:ascii="Times New Roman" w:hAnsi="Times New Roman" w:cs="Times New Roman"/>
          <w:sz w:val="24"/>
          <w:szCs w:val="24"/>
        </w:rPr>
      </w:pPr>
      <w:r w:rsidRPr="00CD1C04">
        <w:rPr>
          <w:rFonts w:ascii="Times New Roman" w:hAnsi="Times New Roman" w:cs="Times New Roman"/>
          <w:sz w:val="24"/>
          <w:szCs w:val="24"/>
        </w:rPr>
        <w:t xml:space="preserve">На автомобильных дорогах регионального и межмуниципального значения находится 70 мостовых сооружений, на автомобильных дорогах местного значения – 9 мостовых сооружений (из которых: 1 мост через р. Арсеньевку с. Шекляево находится в аварийном состоянии и подлежит </w:t>
      </w:r>
      <w:r w:rsidR="00251D04" w:rsidRPr="00CD1C04">
        <w:rPr>
          <w:rFonts w:ascii="Times New Roman" w:hAnsi="Times New Roman" w:cs="Times New Roman"/>
          <w:sz w:val="24"/>
          <w:szCs w:val="24"/>
        </w:rPr>
        <w:t>капитальному ремонту по решению суда</w:t>
      </w:r>
      <w:r w:rsidRPr="00CD1C04">
        <w:rPr>
          <w:rFonts w:ascii="Times New Roman" w:hAnsi="Times New Roman" w:cs="Times New Roman"/>
          <w:sz w:val="24"/>
          <w:szCs w:val="24"/>
        </w:rPr>
        <w:t>, 2 железобетонных моста, 5 понтонных мост</w:t>
      </w:r>
      <w:r w:rsidR="00CD1C04" w:rsidRPr="00CD1C04">
        <w:rPr>
          <w:rFonts w:ascii="Times New Roman" w:hAnsi="Times New Roman" w:cs="Times New Roman"/>
          <w:sz w:val="24"/>
          <w:szCs w:val="24"/>
        </w:rPr>
        <w:t>ов</w:t>
      </w:r>
      <w:r w:rsidRPr="00CD1C04">
        <w:rPr>
          <w:rFonts w:ascii="Times New Roman" w:hAnsi="Times New Roman" w:cs="Times New Roman"/>
          <w:sz w:val="24"/>
          <w:szCs w:val="24"/>
        </w:rPr>
        <w:t>, 1 бревенчатый мост).</w:t>
      </w:r>
    </w:p>
    <w:p w:rsidR="00951782" w:rsidRPr="00CD1C04" w:rsidRDefault="0053000F">
      <w:pPr>
        <w:autoSpaceDE w:val="0"/>
        <w:autoSpaceDN w:val="0"/>
        <w:adjustRightInd w:val="0"/>
        <w:spacing w:after="0" w:line="240" w:lineRule="auto"/>
        <w:ind w:firstLine="567"/>
        <w:jc w:val="both"/>
        <w:rPr>
          <w:rFonts w:ascii="Times New Roman" w:hAnsi="Times New Roman" w:cs="Times New Roman"/>
          <w:sz w:val="24"/>
          <w:szCs w:val="24"/>
        </w:rPr>
      </w:pPr>
      <w:r w:rsidRPr="00CD1C04">
        <w:rPr>
          <w:rFonts w:ascii="Times New Roman" w:hAnsi="Times New Roman" w:cs="Times New Roman"/>
          <w:sz w:val="24"/>
          <w:szCs w:val="24"/>
        </w:rPr>
        <w:t>Схемой территориального планирования Приморского края и генеральным планом Анучинского муниципального округа предусмотрены работы по реконструкции и капитальному ремонту автомобильных дорог соответственно регионального и межмуниципального значения, а также местного значения, приведение их в соответствие к нормативным требованиям.</w:t>
      </w:r>
    </w:p>
    <w:p w:rsidR="00951782" w:rsidRPr="005277C4" w:rsidRDefault="00951782">
      <w:pPr>
        <w:pStyle w:val="11"/>
        <w:tabs>
          <w:tab w:val="left" w:pos="2894"/>
        </w:tabs>
        <w:spacing w:line="240" w:lineRule="auto"/>
        <w:ind w:firstLine="0"/>
        <w:jc w:val="both"/>
        <w:rPr>
          <w:rFonts w:cs="Times New Roman"/>
          <w:highlight w:val="yellow"/>
        </w:rPr>
      </w:pPr>
    </w:p>
    <w:p w:rsidR="00951782" w:rsidRPr="005B15CB" w:rsidRDefault="0053000F" w:rsidP="00CD1C04">
      <w:pPr>
        <w:pStyle w:val="11"/>
        <w:tabs>
          <w:tab w:val="left" w:pos="2894"/>
        </w:tabs>
        <w:spacing w:line="240" w:lineRule="auto"/>
        <w:ind w:firstLine="0"/>
        <w:jc w:val="both"/>
        <w:rPr>
          <w:rFonts w:cs="Times New Roman"/>
        </w:rPr>
      </w:pPr>
      <w:r w:rsidRPr="005B15CB">
        <w:rPr>
          <w:rFonts w:cs="Times New Roman"/>
          <w:i/>
          <w:iCs/>
        </w:rPr>
        <w:t>Пассажирские перевозки.</w:t>
      </w:r>
      <w:r w:rsidRPr="005B15CB">
        <w:rPr>
          <w:rFonts w:cs="Times New Roman"/>
        </w:rPr>
        <w:t xml:space="preserve"> Пассажирские перевозки осуществляется только автомобильным транспортом и охватывает 23 из имеющихся 29 населенных пунктов округа, обеспечивая связь с г. Арсеньев и населенными пунктами округа.</w:t>
      </w:r>
    </w:p>
    <w:p w:rsidR="00951782" w:rsidRPr="005B15CB" w:rsidRDefault="0053000F" w:rsidP="00CD1C04">
      <w:pPr>
        <w:pStyle w:val="11"/>
        <w:shd w:val="clear" w:color="auto" w:fill="FFFFFF" w:themeFill="background1"/>
        <w:tabs>
          <w:tab w:val="left" w:pos="2894"/>
        </w:tabs>
        <w:spacing w:line="240" w:lineRule="auto"/>
        <w:ind w:firstLine="567"/>
        <w:jc w:val="both"/>
        <w:rPr>
          <w:rFonts w:cs="Times New Roman"/>
        </w:rPr>
      </w:pPr>
      <w:r w:rsidRPr="005B15CB">
        <w:rPr>
          <w:rFonts w:cs="Times New Roman"/>
        </w:rPr>
        <w:t xml:space="preserve">Маршрутная сеть округа состоит из </w:t>
      </w:r>
      <w:r w:rsidR="00CD1C04" w:rsidRPr="005B15CB">
        <w:rPr>
          <w:rFonts w:cs="Times New Roman"/>
        </w:rPr>
        <w:t>4</w:t>
      </w:r>
      <w:r w:rsidRPr="005B15CB">
        <w:rPr>
          <w:rFonts w:cs="Times New Roman"/>
        </w:rPr>
        <w:t xml:space="preserve"> муниципальных маршрутов регулярных перевозок, </w:t>
      </w:r>
      <w:r w:rsidR="00CD1C04" w:rsidRPr="005B15CB">
        <w:rPr>
          <w:rFonts w:cs="Times New Roman"/>
        </w:rPr>
        <w:t>2</w:t>
      </w:r>
      <w:r w:rsidRPr="005B15CB">
        <w:rPr>
          <w:rFonts w:cs="Times New Roman"/>
        </w:rPr>
        <w:t xml:space="preserve"> межмуниципальных/пригородных, 1 между</w:t>
      </w:r>
      <w:r w:rsidR="00C517C9" w:rsidRPr="005B15CB">
        <w:rPr>
          <w:rFonts w:cs="Times New Roman"/>
        </w:rPr>
        <w:t>горо</w:t>
      </w:r>
      <w:r w:rsidRPr="005B15CB">
        <w:rPr>
          <w:rFonts w:cs="Times New Roman"/>
        </w:rPr>
        <w:t>дного. Также через населенные пункты округа проходят междугородние маршруты, установленные Министерством транспорта и дорожного хозяйства Приморского края.</w:t>
      </w:r>
    </w:p>
    <w:p w:rsidR="00951782" w:rsidRPr="005B15CB" w:rsidRDefault="00951782">
      <w:pPr>
        <w:pStyle w:val="11"/>
        <w:tabs>
          <w:tab w:val="left" w:pos="2894"/>
        </w:tabs>
        <w:spacing w:line="240" w:lineRule="auto"/>
        <w:ind w:firstLine="0"/>
        <w:jc w:val="both"/>
        <w:rPr>
          <w:lang w:eastAsia="ru-RU" w:bidi="ar-SA"/>
        </w:rPr>
      </w:pPr>
    </w:p>
    <w:p w:rsidR="00951782" w:rsidRPr="005B15CB" w:rsidRDefault="0053000F">
      <w:pPr>
        <w:pStyle w:val="11"/>
        <w:tabs>
          <w:tab w:val="left" w:pos="709"/>
        </w:tabs>
        <w:spacing w:line="240" w:lineRule="auto"/>
        <w:ind w:firstLine="0"/>
        <w:jc w:val="both"/>
      </w:pPr>
      <w:r w:rsidRPr="005B15CB">
        <w:rPr>
          <w:i/>
          <w:iCs/>
        </w:rPr>
        <w:t>Трубопроводный транспорт.</w:t>
      </w:r>
      <w:r w:rsidRPr="005B15CB">
        <w:t xml:space="preserve"> Через территорию округа проходит магистральный трубопровод объекта «Трубопроводная система «Восточная Сибирь – Тихий океан» участок НПС «Сквородино – Спецморнефтепорт «Козьмино» (ВСТО-</w:t>
      </w:r>
      <w:r w:rsidRPr="005B15CB">
        <w:rPr>
          <w:lang w:val="en-US"/>
        </w:rPr>
        <w:t>II</w:t>
      </w:r>
      <w:r w:rsidRPr="005B15CB">
        <w:t>).</w:t>
      </w:r>
    </w:p>
    <w:p w:rsidR="00951782" w:rsidRDefault="0053000F">
      <w:pPr>
        <w:pStyle w:val="11"/>
        <w:tabs>
          <w:tab w:val="left" w:pos="709"/>
        </w:tabs>
        <w:spacing w:line="240" w:lineRule="auto"/>
        <w:ind w:firstLine="567"/>
        <w:jc w:val="both"/>
      </w:pPr>
      <w:r w:rsidRPr="005B15CB">
        <w:t xml:space="preserve">В районе п. Тигровый располагается нефтеперекачивающая станция НПС №41. Это последняя перекачивающая станция перед терминалом в Козьмино и крупнейшая в Приморском крае. Помимо оборудования для перекачки нефти здесь расположены </w:t>
      </w:r>
      <w:r w:rsidR="00CD1C04" w:rsidRPr="005B15CB">
        <w:t xml:space="preserve">четыре </w:t>
      </w:r>
      <w:r w:rsidRPr="005B15CB">
        <w:t>резервуара на 50 тыс. м</w:t>
      </w:r>
      <w:r w:rsidRPr="005B15CB">
        <w:rPr>
          <w:vertAlign w:val="superscript"/>
        </w:rPr>
        <w:t>3</w:t>
      </w:r>
      <w:r w:rsidRPr="005B15CB">
        <w:t xml:space="preserve"> нефти каждый, так называемый резервуарный парк.</w:t>
      </w:r>
    </w:p>
    <w:p w:rsidR="00951782" w:rsidRDefault="00951782">
      <w:pPr>
        <w:pStyle w:val="11"/>
        <w:tabs>
          <w:tab w:val="left" w:pos="2894"/>
        </w:tabs>
        <w:spacing w:line="240" w:lineRule="auto"/>
        <w:ind w:firstLine="0"/>
        <w:jc w:val="both"/>
        <w:rPr>
          <w:lang w:eastAsia="ru-RU" w:bidi="ar-SA"/>
        </w:rPr>
      </w:pPr>
    </w:p>
    <w:p w:rsidR="00951782" w:rsidRDefault="0053000F">
      <w:pPr>
        <w:pStyle w:val="11"/>
        <w:tabs>
          <w:tab w:val="left" w:pos="2894"/>
        </w:tabs>
        <w:spacing w:line="240" w:lineRule="auto"/>
        <w:ind w:firstLine="0"/>
        <w:jc w:val="both"/>
        <w:rPr>
          <w:i/>
          <w:iCs/>
          <w:lang w:eastAsia="ru-RU" w:bidi="ar-SA"/>
        </w:rPr>
      </w:pPr>
      <w:r>
        <w:rPr>
          <w:i/>
          <w:iCs/>
          <w:lang w:eastAsia="ru-RU" w:bidi="ar-SA"/>
        </w:rPr>
        <w:t>Реализуемые муниципальные программы:</w:t>
      </w:r>
    </w:p>
    <w:p w:rsidR="00951782" w:rsidRDefault="0053000F">
      <w:pPr>
        <w:pStyle w:val="aff3"/>
        <w:spacing w:after="0" w:line="240" w:lineRule="auto"/>
        <w:ind w:left="0" w:firstLine="567"/>
        <w:jc w:val="both"/>
        <w:rPr>
          <w:rFonts w:ascii="Times New Roman" w:hAnsi="Times New Roman" w:cs="Times New Roman"/>
          <w:sz w:val="24"/>
        </w:rPr>
      </w:pPr>
      <w:r>
        <w:rPr>
          <w:rFonts w:ascii="Times New Roman" w:hAnsi="Times New Roman" w:cs="Times New Roman"/>
          <w:sz w:val="24"/>
          <w:szCs w:val="24"/>
        </w:rPr>
        <w:t>В целях развития и обслуживания улично-дорожной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 реализуется</w:t>
      </w:r>
      <w:r>
        <w:rPr>
          <w:rFonts w:ascii="Times New Roman" w:hAnsi="Times New Roman" w:cs="Times New Roman"/>
          <w:b/>
          <w:bCs/>
          <w:i/>
          <w:iCs/>
          <w:sz w:val="24"/>
        </w:rPr>
        <w:t>муниципальная программа «Дорожная деятельность в отношении автомобильных дорог местного значения на территории Анучинского муниципального округа» на 2025</w:t>
      </w:r>
      <w:r w:rsidR="000B791B">
        <w:rPr>
          <w:rFonts w:ascii="Times New Roman" w:hAnsi="Times New Roman" w:cs="Times New Roman"/>
          <w:b/>
          <w:bCs/>
          <w:i/>
          <w:iCs/>
          <w:sz w:val="24"/>
        </w:rPr>
        <w:t>–</w:t>
      </w:r>
      <w:r>
        <w:rPr>
          <w:rFonts w:ascii="Times New Roman" w:hAnsi="Times New Roman" w:cs="Times New Roman"/>
          <w:b/>
          <w:bCs/>
          <w:i/>
          <w:iCs/>
          <w:sz w:val="24"/>
        </w:rPr>
        <w:t>2029 годы</w:t>
      </w:r>
      <w:r>
        <w:rPr>
          <w:rFonts w:ascii="Times New Roman" w:hAnsi="Times New Roman" w:cs="Times New Roman"/>
          <w:sz w:val="24"/>
        </w:rPr>
        <w:t>(утв. постановлением администрации Анучинского муниципального округа от 01.07.2024 № 619, с последующими изменениями и дополнениями).</w:t>
      </w:r>
    </w:p>
    <w:p w:rsidR="00951782" w:rsidRDefault="0053000F">
      <w:pPr>
        <w:pStyle w:val="aff3"/>
        <w:spacing w:after="0" w:line="240" w:lineRule="auto"/>
        <w:ind w:left="0" w:firstLine="567"/>
        <w:jc w:val="both"/>
        <w:rPr>
          <w:rFonts w:ascii="Times New Roman" w:hAnsi="Times New Roman" w:cs="Times New Roman"/>
          <w:sz w:val="24"/>
        </w:rPr>
      </w:pPr>
      <w:r>
        <w:rPr>
          <w:rFonts w:ascii="Times New Roman" w:hAnsi="Times New Roman" w:cs="Times New Roman"/>
          <w:sz w:val="24"/>
        </w:rPr>
        <w:lastRenderedPageBreak/>
        <w:t xml:space="preserve">В целях обеспечения пассажирских перевозок </w:t>
      </w:r>
      <w:r>
        <w:rPr>
          <w:rFonts w:ascii="Times New Roman" w:hAnsi="Times New Roman" w:cs="Times New Roman"/>
          <w:sz w:val="24"/>
          <w:szCs w:val="24"/>
        </w:rPr>
        <w:t>реализуется</w:t>
      </w:r>
      <w:r>
        <w:rPr>
          <w:rFonts w:ascii="Times New Roman" w:hAnsi="Times New Roman" w:cs="Times New Roman"/>
          <w:b/>
          <w:bCs/>
          <w:i/>
          <w:iCs/>
          <w:sz w:val="24"/>
        </w:rPr>
        <w:t>муниципальная программа «Создание условий для предоставления транспортных услуг населению и организации транспортного обслуживания населения в границах Анучинского муниципального округа» на 2025</w:t>
      </w:r>
      <w:r w:rsidR="000B791B">
        <w:rPr>
          <w:rFonts w:ascii="Times New Roman" w:hAnsi="Times New Roman" w:cs="Times New Roman"/>
          <w:b/>
          <w:bCs/>
          <w:i/>
          <w:iCs/>
          <w:sz w:val="24"/>
        </w:rPr>
        <w:t>–</w:t>
      </w:r>
      <w:r>
        <w:rPr>
          <w:rFonts w:ascii="Times New Roman" w:hAnsi="Times New Roman" w:cs="Times New Roman"/>
          <w:b/>
          <w:bCs/>
          <w:i/>
          <w:iCs/>
          <w:sz w:val="24"/>
        </w:rPr>
        <w:t xml:space="preserve">2029 годы </w:t>
      </w:r>
      <w:r>
        <w:rPr>
          <w:rFonts w:ascii="Times New Roman" w:hAnsi="Times New Roman" w:cs="Times New Roman"/>
          <w:sz w:val="24"/>
        </w:rPr>
        <w:t>(утв. постановлением администрации Анучинского муниципального округа от 28.06.2024 № 600, с последующими изменениями и дополнениями).</w:t>
      </w:r>
    </w:p>
    <w:p w:rsidR="00951782" w:rsidRDefault="0053000F">
      <w:pPr>
        <w:pStyle w:val="aff3"/>
        <w:spacing w:after="0" w:line="240" w:lineRule="auto"/>
        <w:ind w:left="0" w:firstLine="567"/>
        <w:jc w:val="both"/>
        <w:rPr>
          <w:rFonts w:ascii="Times New Roman" w:hAnsi="Times New Roman" w:cs="Times New Roman"/>
          <w:sz w:val="24"/>
        </w:rPr>
      </w:pPr>
      <w:r>
        <w:rPr>
          <w:rFonts w:ascii="Times New Roman" w:hAnsi="Times New Roman" w:cs="Times New Roman"/>
          <w:sz w:val="24"/>
        </w:rPr>
        <w:t xml:space="preserve">В целях повышения качества  и условий жизни семей, имеющих трех и более детей на территории Анучинского муниципального округа реализуется </w:t>
      </w:r>
      <w:r>
        <w:rPr>
          <w:rFonts w:ascii="Times New Roman" w:hAnsi="Times New Roman" w:cs="Times New Roman"/>
          <w:b/>
          <w:bCs/>
          <w:i/>
          <w:iCs/>
          <w:sz w:val="24"/>
        </w:rPr>
        <w:t xml:space="preserve">муниципальная программа </w:t>
      </w:r>
      <w:r>
        <w:rPr>
          <w:rFonts w:ascii="Times New Roman" w:hAnsi="Times New Roman" w:cs="Times New Roman"/>
          <w:b/>
          <w:bCs/>
          <w:i/>
          <w:iCs/>
          <w:sz w:val="24"/>
          <w:szCs w:val="24"/>
        </w:rPr>
        <w:t>«Обеспечение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трех и более детей, на территории Анучинского муниципального округа на 2025</w:t>
      </w:r>
      <w:r w:rsidR="000B791B">
        <w:rPr>
          <w:rFonts w:ascii="Times New Roman" w:hAnsi="Times New Roman" w:cs="Times New Roman"/>
          <w:b/>
          <w:bCs/>
          <w:i/>
          <w:iCs/>
          <w:sz w:val="24"/>
          <w:szCs w:val="24"/>
        </w:rPr>
        <w:t>–</w:t>
      </w:r>
      <w:r>
        <w:rPr>
          <w:rFonts w:ascii="Times New Roman" w:hAnsi="Times New Roman" w:cs="Times New Roman"/>
          <w:b/>
          <w:bCs/>
          <w:i/>
          <w:iCs/>
          <w:sz w:val="24"/>
          <w:szCs w:val="24"/>
        </w:rPr>
        <w:t>2029 годы»</w:t>
      </w:r>
      <w:r>
        <w:rPr>
          <w:rFonts w:ascii="Times New Roman" w:hAnsi="Times New Roman" w:cs="Times New Roman"/>
          <w:sz w:val="24"/>
          <w:szCs w:val="24"/>
        </w:rPr>
        <w:t xml:space="preserve"> (утв. постановлением администрации Анучинского муниципального округа от 10.09.2024 г. № 863).</w:t>
      </w:r>
    </w:p>
    <w:p w:rsidR="00951782" w:rsidRDefault="0053000F">
      <w:pPr>
        <w:pStyle w:val="aff3"/>
        <w:spacing w:after="0" w:line="240" w:lineRule="auto"/>
        <w:ind w:left="0" w:firstLine="567"/>
        <w:jc w:val="both"/>
        <w:rPr>
          <w:rFonts w:ascii="Times New Roman" w:hAnsi="Times New Roman" w:cs="Times New Roman"/>
          <w:sz w:val="24"/>
        </w:rPr>
      </w:pPr>
      <w:r>
        <w:rPr>
          <w:rFonts w:ascii="Times New Roman" w:hAnsi="Times New Roman" w:cs="Times New Roman"/>
          <w:sz w:val="24"/>
          <w:szCs w:val="24"/>
        </w:rPr>
        <w:t>В целях повышения безопасности территорий округа реализуется</w:t>
      </w:r>
      <w:r>
        <w:rPr>
          <w:rFonts w:ascii="Times New Roman" w:hAnsi="Times New Roman" w:cs="Times New Roman"/>
          <w:b/>
          <w:bCs/>
          <w:i/>
          <w:iCs/>
          <w:sz w:val="24"/>
        </w:rPr>
        <w:t>муниципальная программа «Капитальный ремонт гидротехнических сооружений на территории Анучинского муниципального округа» на 2025</w:t>
      </w:r>
      <w:r w:rsidR="000B791B">
        <w:rPr>
          <w:rFonts w:ascii="Times New Roman" w:hAnsi="Times New Roman" w:cs="Times New Roman"/>
          <w:b/>
          <w:bCs/>
          <w:i/>
          <w:iCs/>
          <w:sz w:val="24"/>
        </w:rPr>
        <w:t>–</w:t>
      </w:r>
      <w:r>
        <w:rPr>
          <w:rFonts w:ascii="Times New Roman" w:hAnsi="Times New Roman" w:cs="Times New Roman"/>
          <w:b/>
          <w:bCs/>
          <w:i/>
          <w:iCs/>
          <w:sz w:val="24"/>
        </w:rPr>
        <w:t>2029 годы</w:t>
      </w:r>
      <w:r>
        <w:rPr>
          <w:rFonts w:ascii="Times New Roman" w:hAnsi="Times New Roman" w:cs="Times New Roman"/>
          <w:sz w:val="24"/>
        </w:rPr>
        <w:t>(утв. постановлением администрации Анучинского муниципального округа от 10.09.202</w:t>
      </w:r>
      <w:r w:rsidR="00CC6176">
        <w:rPr>
          <w:rFonts w:ascii="Times New Roman" w:hAnsi="Times New Roman" w:cs="Times New Roman"/>
          <w:sz w:val="24"/>
        </w:rPr>
        <w:t>4</w:t>
      </w:r>
      <w:r>
        <w:rPr>
          <w:rFonts w:ascii="Times New Roman" w:hAnsi="Times New Roman" w:cs="Times New Roman"/>
          <w:sz w:val="24"/>
        </w:rPr>
        <w:t>г. № 864, с последующими изменениями и дополнениями).</w:t>
      </w:r>
    </w:p>
    <w:p w:rsidR="00951782" w:rsidRDefault="00951782">
      <w:pPr>
        <w:pStyle w:val="aff3"/>
        <w:spacing w:after="0" w:line="240" w:lineRule="auto"/>
        <w:ind w:left="0" w:firstLine="567"/>
        <w:jc w:val="both"/>
        <w:rPr>
          <w:rFonts w:ascii="Times New Roman" w:hAnsi="Times New Roman" w:cs="Times New Roman"/>
          <w:sz w:val="24"/>
        </w:rPr>
      </w:pPr>
    </w:p>
    <w:p w:rsidR="00951782" w:rsidRDefault="0053000F">
      <w:pPr>
        <w:pStyle w:val="aff3"/>
        <w:widowControl w:val="0"/>
        <w:tabs>
          <w:tab w:val="left" w:pos="851"/>
          <w:tab w:val="left" w:pos="2894"/>
        </w:tabs>
        <w:suppressAutoHyphens/>
        <w:spacing w:after="0" w:line="240" w:lineRule="auto"/>
        <w:ind w:left="0"/>
        <w:jc w:val="both"/>
        <w:rPr>
          <w:rFonts w:ascii="Times New Roman" w:hAnsi="Times New Roman" w:cs="Times New Roman"/>
          <w:sz w:val="24"/>
          <w:szCs w:val="24"/>
        </w:rPr>
      </w:pPr>
      <w:r>
        <w:rPr>
          <w:rFonts w:ascii="Times New Roman" w:hAnsi="Times New Roman" w:cs="Times New Roman"/>
          <w:b/>
          <w:bCs/>
          <w:sz w:val="28"/>
          <w:szCs w:val="28"/>
        </w:rPr>
        <w:t xml:space="preserve">1.6.2. Инфраструктура связи, радио и телевещания. </w:t>
      </w:r>
      <w:r>
        <w:rPr>
          <w:rFonts w:ascii="Times New Roman" w:hAnsi="Times New Roman" w:cs="Times New Roman"/>
          <w:sz w:val="24"/>
          <w:szCs w:val="24"/>
        </w:rPr>
        <w:t>Территория Анучинского муниципального округа обеспечена такими средствами связи как почта, телевидение, проводная и сотовая телефонная связь, сети интернет.</w:t>
      </w:r>
    </w:p>
    <w:p w:rsidR="00951782" w:rsidRDefault="0053000F">
      <w:pPr>
        <w:widowControl w:val="0"/>
        <w:tabs>
          <w:tab w:val="left" w:pos="851"/>
          <w:tab w:val="left" w:pos="2894"/>
        </w:tabs>
        <w:suppressAutoHyphen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Оператором телекоммуникационных услуг в округе выступает компания ПАО «Ростелеком». Также для увеличения качества принимаемых каналов и повышения качества вещания население активно приобретает спутниковые антенны.</w:t>
      </w:r>
    </w:p>
    <w:p w:rsidR="00951782" w:rsidRDefault="0053000F">
      <w:pPr>
        <w:widowControl w:val="0"/>
        <w:tabs>
          <w:tab w:val="left" w:pos="851"/>
          <w:tab w:val="left" w:pos="2894"/>
        </w:tabs>
        <w:suppressAutoHyphen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Услуги телефонии предоставляются рядом операторов сотовой связи, в </w:t>
      </w:r>
      <w:r w:rsidR="000B791B">
        <w:rPr>
          <w:rFonts w:ascii="Times New Roman" w:hAnsi="Times New Roman" w:cs="Times New Roman"/>
          <w:sz w:val="24"/>
          <w:szCs w:val="24"/>
        </w:rPr>
        <w:t>т. ч.</w:t>
      </w:r>
      <w:r>
        <w:rPr>
          <w:rFonts w:ascii="Times New Roman" w:hAnsi="Times New Roman" w:cs="Times New Roman"/>
          <w:sz w:val="24"/>
          <w:szCs w:val="24"/>
        </w:rPr>
        <w:t>: ОАО «Вымпелком-Коммуникации» (Билайн), ОАО «Мобильные ТелеСистемы (МТС), ОАО «Мегафон» и др. Доля покрытия населенных пунктов округа мобильной связью и мобильным доступом к сети Интернет составляет 86,2%.</w:t>
      </w:r>
    </w:p>
    <w:p w:rsidR="00951782" w:rsidRDefault="0053000F">
      <w:pPr>
        <w:widowControl w:val="0"/>
        <w:tabs>
          <w:tab w:val="left" w:pos="851"/>
          <w:tab w:val="left" w:pos="2894"/>
        </w:tabs>
        <w:suppressAutoHyphen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Услуги радиорелейной связи обеспечиваются антенной радиорелейной связи типа «Микран-11», установленной в с. Анучино. Охват населения радиовещанием составляет 90,3%. Население имеет возможность принимать радиопрограммы «Радио России», «Маяк», а также негосударственные программы.</w:t>
      </w:r>
    </w:p>
    <w:p w:rsidR="00951782" w:rsidRDefault="0053000F">
      <w:pPr>
        <w:widowControl w:val="0"/>
        <w:tabs>
          <w:tab w:val="left" w:pos="851"/>
          <w:tab w:val="left" w:pos="2894"/>
        </w:tabs>
        <w:suppressAutoHyphen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Наличие возможности широкополосного доступа в сети Интернет имеют 18 населенных пунктов округа. Нет такой возможности в с. Ауровка, с. Лугохутор, с. Нововарваровка, с. Новопокровка, с. Старогордеевка, с. Ясная Поляна, п. Веселый, п. ЛЗП-3, п. Орловка, п. Скворцово, п. Тигровый</w:t>
      </w:r>
      <w:r w:rsidR="00275EC0">
        <w:rPr>
          <w:rFonts w:ascii="Times New Roman" w:hAnsi="Times New Roman" w:cs="Times New Roman"/>
          <w:sz w:val="24"/>
          <w:szCs w:val="24"/>
        </w:rPr>
        <w:t>, с.Шекляево</w:t>
      </w:r>
      <w:r>
        <w:rPr>
          <w:rFonts w:ascii="Times New Roman" w:hAnsi="Times New Roman" w:cs="Times New Roman"/>
          <w:sz w:val="24"/>
          <w:szCs w:val="24"/>
        </w:rPr>
        <w:t>.</w:t>
      </w:r>
    </w:p>
    <w:p w:rsidR="00951782" w:rsidRDefault="0053000F">
      <w:pPr>
        <w:pStyle w:val="aff3"/>
        <w:widowControl w:val="0"/>
        <w:tabs>
          <w:tab w:val="left" w:pos="851"/>
          <w:tab w:val="left" w:pos="2894"/>
        </w:tabs>
        <w:suppressAutoHyphen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Услуги почтовой связи оказывает 8 почтовых отделения ОФПС Приморского края, расположенные в с. Анучино, с. Виноградовка, с. Черн</w:t>
      </w:r>
      <w:r w:rsidR="00275EC0">
        <w:rPr>
          <w:rFonts w:ascii="Times New Roman" w:hAnsi="Times New Roman" w:cs="Times New Roman"/>
          <w:sz w:val="24"/>
          <w:szCs w:val="24"/>
        </w:rPr>
        <w:t>ы</w:t>
      </w:r>
      <w:r>
        <w:rPr>
          <w:rFonts w:ascii="Times New Roman" w:hAnsi="Times New Roman" w:cs="Times New Roman"/>
          <w:sz w:val="24"/>
          <w:szCs w:val="24"/>
        </w:rPr>
        <w:t xml:space="preserve">шевка, с. Новогордеевка, с. Тихоречное, с. Гражданка, с. Рисовое, с. Муравейка. </w:t>
      </w:r>
    </w:p>
    <w:p w:rsidR="00951782" w:rsidRDefault="0053000F">
      <w:pPr>
        <w:pStyle w:val="11"/>
        <w:tabs>
          <w:tab w:val="left" w:pos="2894"/>
        </w:tabs>
        <w:spacing w:line="240" w:lineRule="auto"/>
        <w:ind w:firstLine="567"/>
        <w:jc w:val="both"/>
      </w:pPr>
      <w:r>
        <w:t>Печатные издания округа представлены газетой «Анучинские зори» и приложением «Деловой вестник» (тираж – 1000 экз.).</w:t>
      </w:r>
    </w:p>
    <w:p w:rsidR="00951782" w:rsidRDefault="00951782">
      <w:pPr>
        <w:pStyle w:val="11"/>
        <w:tabs>
          <w:tab w:val="left" w:pos="2894"/>
        </w:tabs>
        <w:spacing w:line="240" w:lineRule="auto"/>
        <w:ind w:firstLine="0"/>
        <w:jc w:val="both"/>
      </w:pPr>
    </w:p>
    <w:p w:rsidR="00951782" w:rsidRDefault="0053000F">
      <w:pPr>
        <w:pStyle w:val="11"/>
        <w:tabs>
          <w:tab w:val="left" w:pos="709"/>
        </w:tabs>
        <w:spacing w:line="240" w:lineRule="auto"/>
        <w:ind w:firstLine="0"/>
        <w:jc w:val="both"/>
      </w:pPr>
      <w:r>
        <w:rPr>
          <w:b/>
          <w:bCs/>
          <w:sz w:val="28"/>
          <w:szCs w:val="28"/>
        </w:rPr>
        <w:t xml:space="preserve">1.6.3. </w:t>
      </w:r>
      <w:r>
        <w:rPr>
          <w:b/>
          <w:bCs/>
          <w:sz w:val="28"/>
          <w:szCs w:val="28"/>
          <w:lang w:val="en-US"/>
        </w:rPr>
        <w:t>SWOT</w:t>
      </w:r>
      <w:r>
        <w:rPr>
          <w:b/>
          <w:bCs/>
          <w:sz w:val="28"/>
          <w:szCs w:val="28"/>
        </w:rPr>
        <w:t xml:space="preserve">-анализ транспортной инфраструктуры и инфраструктуры связи Анучинского муниципального округа. </w:t>
      </w:r>
      <w:r>
        <w:rPr>
          <w:lang w:val="en-US"/>
        </w:rPr>
        <w:t>SWOT</w:t>
      </w:r>
      <w:r>
        <w:t>-анализ транспортной инфраструктуры и инфраструктуры связи Анучинского муниципального округа на основе данных, раскрытых в пунктах 1.6.1 – 1.6.2, представлен в табл.31.</w:t>
      </w:r>
    </w:p>
    <w:p w:rsidR="00951782" w:rsidRDefault="00951782">
      <w:pPr>
        <w:pStyle w:val="11"/>
        <w:tabs>
          <w:tab w:val="left" w:pos="1701"/>
        </w:tabs>
        <w:spacing w:line="240" w:lineRule="auto"/>
        <w:ind w:firstLine="0"/>
        <w:jc w:val="both"/>
      </w:pPr>
    </w:p>
    <w:p w:rsidR="00951782" w:rsidRDefault="0053000F">
      <w:pPr>
        <w:pStyle w:val="11"/>
        <w:tabs>
          <w:tab w:val="left" w:pos="1701"/>
        </w:tabs>
        <w:spacing w:line="240" w:lineRule="auto"/>
        <w:ind w:firstLine="0"/>
        <w:jc w:val="both"/>
      </w:pPr>
      <w:bookmarkStart w:id="83" w:name="_Hlk164099837"/>
      <w:bookmarkStart w:id="84" w:name="_Hlk163926675"/>
      <w:bookmarkEnd w:id="83"/>
      <w:bookmarkEnd w:id="84"/>
      <w:r>
        <w:rPr>
          <w:i/>
          <w:iCs/>
        </w:rPr>
        <w:t xml:space="preserve">Таблица 31. – </w:t>
      </w:r>
      <w:r>
        <w:rPr>
          <w:i/>
          <w:iCs/>
          <w:lang w:val="en-US"/>
        </w:rPr>
        <w:t>SWOT</w:t>
      </w:r>
      <w:r>
        <w:rPr>
          <w:i/>
          <w:iCs/>
        </w:rPr>
        <w:t>-анализ транспортной инфраструктуры и инфраструктуры связи Анучинского муниципального округа</w:t>
      </w:r>
    </w:p>
    <w:tbl>
      <w:tblPr>
        <w:tblW w:w="9568" w:type="dxa"/>
        <w:tblInd w:w="-114" w:type="dxa"/>
        <w:tblLayout w:type="fixed"/>
        <w:tblLook w:val="04A0"/>
      </w:tblPr>
      <w:tblGrid>
        <w:gridCol w:w="4785"/>
        <w:gridCol w:w="4783"/>
      </w:tblGrid>
      <w:tr w:rsidR="00951782">
        <w:tc>
          <w:tcPr>
            <w:tcW w:w="4784"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pPr>
            <w:bookmarkStart w:id="85" w:name="_Hlk1640998371"/>
            <w:bookmarkEnd w:id="85"/>
            <w:r>
              <w:t>Сильные стороны</w:t>
            </w:r>
          </w:p>
        </w:tc>
        <w:tc>
          <w:tcPr>
            <w:tcW w:w="4783"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pPr>
            <w:r>
              <w:t>Слабые стороны</w:t>
            </w:r>
          </w:p>
        </w:tc>
      </w:tr>
      <w:tr w:rsidR="00951782">
        <w:tc>
          <w:tcPr>
            <w:tcW w:w="47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pPr>
            <w:r>
              <w:t>– Развитая сеть автомобильных дорог;</w:t>
            </w:r>
          </w:p>
          <w:p w:rsidR="00951782" w:rsidRDefault="0053000F">
            <w:pPr>
              <w:pStyle w:val="11"/>
              <w:tabs>
                <w:tab w:val="left" w:pos="1701"/>
              </w:tabs>
              <w:spacing w:line="240" w:lineRule="auto"/>
              <w:ind w:firstLine="0"/>
              <w:jc w:val="both"/>
            </w:pPr>
            <w:r>
              <w:lastRenderedPageBreak/>
              <w:t>– Относительная близость к областному центру;</w:t>
            </w:r>
          </w:p>
          <w:p w:rsidR="00951782" w:rsidRDefault="0053000F">
            <w:pPr>
              <w:pStyle w:val="11"/>
              <w:tabs>
                <w:tab w:val="left" w:pos="1701"/>
              </w:tabs>
              <w:spacing w:line="240" w:lineRule="auto"/>
              <w:ind w:firstLine="0"/>
              <w:jc w:val="both"/>
            </w:pPr>
            <w:r>
              <w:t xml:space="preserve">– Близость к федеральной автомобильной дороге </w:t>
            </w:r>
            <w:r>
              <w:rPr>
                <w:rStyle w:val="a7"/>
                <w:i w:val="0"/>
                <w:iCs/>
              </w:rPr>
              <w:t>А-370 «Уссури» Хабаровск-Владивосток;</w:t>
            </w:r>
          </w:p>
          <w:p w:rsidR="00951782" w:rsidRDefault="0053000F">
            <w:pPr>
              <w:pStyle w:val="11"/>
              <w:tabs>
                <w:tab w:val="left" w:pos="1701"/>
              </w:tabs>
              <w:spacing w:line="240" w:lineRule="auto"/>
              <w:ind w:firstLine="0"/>
              <w:jc w:val="both"/>
            </w:pPr>
            <w:r>
              <w:t>– Своевременное проведение работ по включению в реестр муниципальной собственности дорог общего пользования местного значения;</w:t>
            </w:r>
          </w:p>
          <w:p w:rsidR="00951782" w:rsidRDefault="0053000F">
            <w:pPr>
              <w:pStyle w:val="11"/>
              <w:tabs>
                <w:tab w:val="left" w:pos="1701"/>
              </w:tabs>
              <w:spacing w:line="240" w:lineRule="auto"/>
              <w:ind w:firstLine="0"/>
              <w:jc w:val="both"/>
            </w:pPr>
            <w:r>
              <w:t>– Передача функции по реализации полномочий органов местного самоуправления в сфере осуществления дорожной деятельности в отношении автомобильных дорог местного значения в границах муниципального округа и обеспечение безопасности дорожного движения на них.</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pPr>
            <w:r>
              <w:lastRenderedPageBreak/>
              <w:t xml:space="preserve">– Несоответствие уровня развития </w:t>
            </w:r>
            <w:r>
              <w:lastRenderedPageBreak/>
              <w:t>автомобильных дорог к уровню автомобилизации и спросу на автомобильные грузовые и пассажирские перевозки;</w:t>
            </w:r>
          </w:p>
          <w:p w:rsidR="00951782" w:rsidRDefault="0053000F">
            <w:pPr>
              <w:pStyle w:val="11"/>
              <w:tabs>
                <w:tab w:val="left" w:pos="1701"/>
              </w:tabs>
              <w:spacing w:line="240" w:lineRule="auto"/>
              <w:ind w:firstLine="0"/>
              <w:jc w:val="both"/>
            </w:pPr>
            <w:r>
              <w:t>– Часть дорожного полотна автомобильных дорог общего пользования как регионального и межмуниципального, так и местного значения не соответствуют нормативным требованиям;</w:t>
            </w:r>
          </w:p>
          <w:p w:rsidR="00951782" w:rsidRDefault="0053000F">
            <w:pPr>
              <w:pStyle w:val="11"/>
              <w:tabs>
                <w:tab w:val="left" w:pos="1701"/>
              </w:tabs>
              <w:spacing w:line="240" w:lineRule="auto"/>
              <w:ind w:firstLine="0"/>
              <w:jc w:val="both"/>
            </w:pPr>
            <w:r>
              <w:t>– Несоответствие технического состояния транспортной инфраструктуры современ-ным требованиям, высокая степень износа активной и пассивной части основных фондов, что не позволяет обеспечить необходимую пропускную способность, ограничивает скорость и не обеспечивает в должной мере безопасность движения;</w:t>
            </w:r>
          </w:p>
          <w:p w:rsidR="00951782" w:rsidRDefault="0053000F">
            <w:pPr>
              <w:pStyle w:val="11"/>
              <w:tabs>
                <w:tab w:val="left" w:pos="1701"/>
              </w:tabs>
              <w:spacing w:line="240" w:lineRule="auto"/>
              <w:ind w:firstLine="0"/>
              <w:jc w:val="both"/>
            </w:pPr>
            <w:r>
              <w:t xml:space="preserve">– </w:t>
            </w:r>
            <w:r>
              <w:rPr>
                <w:rFonts w:eastAsia="Calibri"/>
              </w:rPr>
              <w:t>Недостаточное количество парковочных мест или их отсутствие возле объектов общественного притяжения;</w:t>
            </w:r>
          </w:p>
          <w:p w:rsidR="00951782" w:rsidRDefault="0053000F">
            <w:pPr>
              <w:pStyle w:val="11"/>
              <w:tabs>
                <w:tab w:val="left" w:pos="1701"/>
              </w:tabs>
              <w:spacing w:line="240" w:lineRule="auto"/>
              <w:ind w:firstLine="0"/>
              <w:jc w:val="both"/>
            </w:pPr>
            <w:r>
              <w:rPr>
                <w:rFonts w:eastAsia="Calibri"/>
              </w:rPr>
              <w:t>– Недостаточное количество удобных пешеходных зон;</w:t>
            </w:r>
          </w:p>
          <w:p w:rsidR="00951782" w:rsidRDefault="0053000F">
            <w:pPr>
              <w:pStyle w:val="11"/>
              <w:tabs>
                <w:tab w:val="left" w:pos="1701"/>
              </w:tabs>
              <w:spacing w:line="240" w:lineRule="auto"/>
              <w:ind w:firstLine="0"/>
              <w:jc w:val="both"/>
            </w:pPr>
            <w:r>
              <w:rPr>
                <w:rFonts w:eastAsia="Calibri"/>
              </w:rPr>
              <w:t>– Отсутствие велосипедных дорожек;</w:t>
            </w:r>
          </w:p>
          <w:p w:rsidR="00951782" w:rsidRDefault="0053000F">
            <w:pPr>
              <w:pStyle w:val="11"/>
              <w:tabs>
                <w:tab w:val="left" w:pos="1701"/>
              </w:tabs>
              <w:spacing w:line="240" w:lineRule="auto"/>
              <w:ind w:firstLine="0"/>
              <w:jc w:val="both"/>
            </w:pPr>
            <w:r>
              <w:rPr>
                <w:rFonts w:eastAsia="Calibri"/>
              </w:rPr>
              <w:t>– Отсутствие тротуаров во многих населенных пунктах муниципального округа;</w:t>
            </w:r>
          </w:p>
          <w:p w:rsidR="00951782" w:rsidRDefault="0053000F">
            <w:pPr>
              <w:pStyle w:val="11"/>
              <w:tabs>
                <w:tab w:val="left" w:pos="1701"/>
              </w:tabs>
              <w:spacing w:line="240" w:lineRule="auto"/>
              <w:ind w:firstLine="0"/>
              <w:jc w:val="both"/>
            </w:pPr>
            <w:r>
              <w:t>– Высокие транспортные издержки;</w:t>
            </w:r>
          </w:p>
          <w:p w:rsidR="00951782" w:rsidRDefault="0053000F">
            <w:pPr>
              <w:pStyle w:val="11"/>
              <w:tabs>
                <w:tab w:val="left" w:pos="1701"/>
              </w:tabs>
              <w:spacing w:line="240" w:lineRule="auto"/>
              <w:ind w:firstLine="0"/>
              <w:jc w:val="both"/>
            </w:pPr>
            <w:r>
              <w:t xml:space="preserve">– </w:t>
            </w:r>
            <w:r>
              <w:rPr>
                <w:rFonts w:eastAsia="Calibri"/>
              </w:rPr>
              <w:t>Недостаточное финансирование мероприятий по развитию, содержанию и ремонту улично-дорожной сети;</w:t>
            </w:r>
          </w:p>
          <w:p w:rsidR="00951782" w:rsidRDefault="0053000F">
            <w:pPr>
              <w:pStyle w:val="11"/>
              <w:tabs>
                <w:tab w:val="left" w:pos="1701"/>
              </w:tabs>
              <w:spacing w:line="240" w:lineRule="auto"/>
              <w:ind w:firstLine="0"/>
              <w:jc w:val="both"/>
            </w:pPr>
            <w:r>
              <w:t>– Отсутствие альтернативных видов транспорта;</w:t>
            </w:r>
          </w:p>
          <w:p w:rsidR="00951782" w:rsidRDefault="0053000F">
            <w:pPr>
              <w:pStyle w:val="11"/>
              <w:tabs>
                <w:tab w:val="left" w:pos="1701"/>
              </w:tabs>
              <w:spacing w:line="240" w:lineRule="auto"/>
              <w:ind w:firstLine="0"/>
              <w:jc w:val="both"/>
            </w:pPr>
            <w:r>
              <w:t>– Не все населенные пункты округа имеют доступ к широкополосному Интернет;</w:t>
            </w:r>
          </w:p>
          <w:p w:rsidR="00951782" w:rsidRDefault="0053000F">
            <w:pPr>
              <w:pStyle w:val="11"/>
              <w:tabs>
                <w:tab w:val="left" w:pos="1701"/>
              </w:tabs>
              <w:spacing w:line="240" w:lineRule="auto"/>
              <w:ind w:firstLine="0"/>
              <w:jc w:val="both"/>
            </w:pPr>
            <w:r>
              <w:t>– Не все населенные пункты округа имеют отделения почтовой связи.</w:t>
            </w:r>
          </w:p>
        </w:tc>
      </w:tr>
      <w:tr w:rsidR="00951782">
        <w:tc>
          <w:tcPr>
            <w:tcW w:w="4784"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pPr>
            <w:r>
              <w:lastRenderedPageBreak/>
              <w:t>Возможности</w:t>
            </w:r>
          </w:p>
        </w:tc>
        <w:tc>
          <w:tcPr>
            <w:tcW w:w="4783"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pPr>
            <w:r>
              <w:t>Угрозы</w:t>
            </w:r>
          </w:p>
        </w:tc>
      </w:tr>
      <w:tr w:rsidR="00951782">
        <w:tc>
          <w:tcPr>
            <w:tcW w:w="47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 Внедрение стратегического планирования и проектного управления, которые позволяют выделить приоритеты, цели и задачи, сконцентрировать свои ресурсы на достижение установленных целей;</w:t>
            </w:r>
          </w:p>
          <w:p w:rsidR="00951782" w:rsidRDefault="0053000F">
            <w:pPr>
              <w:pStyle w:val="11"/>
              <w:tabs>
                <w:tab w:val="left" w:pos="709"/>
              </w:tabs>
              <w:spacing w:line="240" w:lineRule="auto"/>
              <w:ind w:firstLine="0"/>
              <w:jc w:val="both"/>
            </w:pPr>
            <w:r>
              <w:t>– Участие муниципального округа в федеральных и региональных программах, проектах развития транспортной системы Приморского края;</w:t>
            </w:r>
          </w:p>
          <w:p w:rsidR="00951782" w:rsidRDefault="0053000F">
            <w:pPr>
              <w:pStyle w:val="11"/>
              <w:tabs>
                <w:tab w:val="left" w:pos="1701"/>
              </w:tabs>
              <w:spacing w:line="240" w:lineRule="auto"/>
              <w:ind w:firstLine="567"/>
              <w:jc w:val="both"/>
            </w:pPr>
            <w:r>
              <w:softHyphen/>
              <w:t xml:space="preserve">– Привлечение частных инвестиций для строительства объектов придорожной инфраструктуры (АЗС, СТО, столовые, кафе, рестораны, мотели и </w:t>
            </w:r>
            <w:r w:rsidR="000B791B">
              <w:t>т. д.</w:t>
            </w:r>
            <w:r>
              <w:t>).</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pPr>
            <w:r>
              <w:t>– Сбои в работе в сети Интернет;</w:t>
            </w:r>
          </w:p>
          <w:p w:rsidR="00951782" w:rsidRDefault="0053000F">
            <w:pPr>
              <w:pStyle w:val="11"/>
              <w:tabs>
                <w:tab w:val="left" w:pos="1701"/>
              </w:tabs>
              <w:spacing w:line="240" w:lineRule="auto"/>
              <w:ind w:firstLine="0"/>
              <w:jc w:val="both"/>
            </w:pPr>
            <w:r>
              <w:t>– Сбои в работе мобильной связи;</w:t>
            </w:r>
          </w:p>
          <w:p w:rsidR="00951782" w:rsidRDefault="0053000F">
            <w:pPr>
              <w:pStyle w:val="11"/>
              <w:tabs>
                <w:tab w:val="left" w:pos="1701"/>
              </w:tabs>
              <w:spacing w:line="240" w:lineRule="auto"/>
              <w:ind w:firstLine="0"/>
              <w:jc w:val="both"/>
            </w:pPr>
            <w:r>
              <w:t>– Уменьшение количества отделений почтовой связи в округе;</w:t>
            </w:r>
          </w:p>
          <w:p w:rsidR="00951782" w:rsidRDefault="0053000F">
            <w:pPr>
              <w:pStyle w:val="11"/>
              <w:tabs>
                <w:tab w:val="left" w:pos="1701"/>
              </w:tabs>
              <w:spacing w:line="240" w:lineRule="auto"/>
              <w:ind w:firstLine="0"/>
              <w:jc w:val="both"/>
            </w:pPr>
            <w:r>
              <w:t>– Ухудшение состояния дорожного полотна и искусственных сооружений на автомобильных дорогах;</w:t>
            </w:r>
          </w:p>
          <w:p w:rsidR="00951782" w:rsidRDefault="0053000F">
            <w:pPr>
              <w:pStyle w:val="11"/>
              <w:tabs>
                <w:tab w:val="left" w:pos="1701"/>
              </w:tabs>
              <w:spacing w:line="240" w:lineRule="auto"/>
              <w:ind w:firstLine="0"/>
              <w:jc w:val="both"/>
            </w:pPr>
            <w:r>
              <w:t>– Перебои с топливом;</w:t>
            </w:r>
          </w:p>
          <w:p w:rsidR="00951782" w:rsidRDefault="0053000F">
            <w:pPr>
              <w:pStyle w:val="11"/>
              <w:tabs>
                <w:tab w:val="left" w:pos="1701"/>
              </w:tabs>
              <w:spacing w:line="240" w:lineRule="auto"/>
              <w:ind w:firstLine="0"/>
              <w:jc w:val="both"/>
            </w:pPr>
            <w:r>
              <w:t>– Сложности поставок с комплектующими и оборудованием для ремонта автомобильной техники;</w:t>
            </w:r>
          </w:p>
          <w:p w:rsidR="00951782" w:rsidRDefault="0053000F">
            <w:pPr>
              <w:pStyle w:val="11"/>
              <w:tabs>
                <w:tab w:val="left" w:pos="1701"/>
              </w:tabs>
              <w:spacing w:line="240" w:lineRule="auto"/>
              <w:ind w:firstLine="0"/>
              <w:jc w:val="both"/>
            </w:pPr>
            <w:r>
              <w:t>– Нехватка бюджетных средств для поддер-жания и развития транспортной инфраструктуры и инфраструктуры связи;</w:t>
            </w:r>
          </w:p>
          <w:p w:rsidR="00951782" w:rsidRDefault="0053000F">
            <w:pPr>
              <w:pStyle w:val="11"/>
              <w:tabs>
                <w:tab w:val="left" w:pos="1701"/>
              </w:tabs>
              <w:spacing w:line="240" w:lineRule="auto"/>
              <w:ind w:firstLine="0"/>
              <w:jc w:val="both"/>
            </w:pPr>
            <w:r>
              <w:t>– Разрушение дорожного полотна больше-</w:t>
            </w:r>
            <w:r>
              <w:lastRenderedPageBreak/>
              <w:t>грузным автотранспортом и спецтехникой организаций;</w:t>
            </w:r>
          </w:p>
          <w:p w:rsidR="00951782" w:rsidRDefault="0053000F">
            <w:pPr>
              <w:pStyle w:val="11"/>
              <w:tabs>
                <w:tab w:val="left" w:pos="1701"/>
              </w:tabs>
              <w:spacing w:line="240" w:lineRule="auto"/>
              <w:ind w:firstLine="0"/>
              <w:jc w:val="both"/>
            </w:pPr>
            <w:r>
              <w:t xml:space="preserve">– </w:t>
            </w:r>
            <w:r>
              <w:rPr>
                <w:rFonts w:eastAsia="Calibri"/>
              </w:rPr>
              <w:t>Разрушение дорожного полотна и искус-ственных сооружений на автомобильных дорогах вследствие неблагоприятных природных и погодных условий.</w:t>
            </w:r>
          </w:p>
        </w:tc>
      </w:tr>
    </w:tbl>
    <w:p w:rsidR="00951782" w:rsidRDefault="00951782">
      <w:pPr>
        <w:pStyle w:val="aff3"/>
        <w:widowControl w:val="0"/>
        <w:tabs>
          <w:tab w:val="left" w:pos="709"/>
          <w:tab w:val="left" w:pos="2894"/>
        </w:tabs>
        <w:suppressAutoHyphens/>
        <w:spacing w:after="0" w:line="240" w:lineRule="auto"/>
        <w:ind w:left="450"/>
        <w:rPr>
          <w:rFonts w:ascii="Times New Roman" w:hAnsi="Times New Roman" w:cs="Times New Roman"/>
        </w:rPr>
      </w:pPr>
    </w:p>
    <w:p w:rsidR="00951782" w:rsidRDefault="0053000F">
      <w:pPr>
        <w:pStyle w:val="aff3"/>
        <w:widowControl w:val="0"/>
        <w:numPr>
          <w:ilvl w:val="1"/>
          <w:numId w:val="3"/>
        </w:numPr>
        <w:shd w:val="clear" w:color="auto" w:fill="1F3864"/>
        <w:tabs>
          <w:tab w:val="left" w:pos="709"/>
          <w:tab w:val="left" w:pos="2894"/>
        </w:tabs>
        <w:suppressAutoHyphens/>
        <w:spacing w:after="0" w:line="240" w:lineRule="auto"/>
        <w:rPr>
          <w:rFonts w:ascii="Times New Roman" w:hAnsi="Times New Roman" w:cs="Times New Roman"/>
        </w:rPr>
      </w:pPr>
      <w:r>
        <w:rPr>
          <w:rFonts w:ascii="Times New Roman" w:hAnsi="Times New Roman" w:cs="Times New Roman"/>
          <w:b/>
          <w:bCs/>
          <w:sz w:val="28"/>
          <w:szCs w:val="28"/>
        </w:rPr>
        <w:t xml:space="preserve"> СОЦИАЛЬНАЯ СФЕРА</w:t>
      </w:r>
    </w:p>
    <w:p w:rsidR="00951782" w:rsidRDefault="00951782">
      <w:pPr>
        <w:pStyle w:val="11"/>
        <w:tabs>
          <w:tab w:val="left" w:pos="2894"/>
        </w:tabs>
        <w:spacing w:line="240" w:lineRule="auto"/>
        <w:ind w:firstLine="0"/>
        <w:rPr>
          <w:rFonts w:cs="Times New Roman"/>
          <w:b/>
          <w:bCs/>
          <w:sz w:val="16"/>
          <w:szCs w:val="16"/>
        </w:rPr>
      </w:pPr>
    </w:p>
    <w:p w:rsidR="00951782" w:rsidRPr="00CC3BDE" w:rsidRDefault="0053000F">
      <w:pPr>
        <w:pStyle w:val="11"/>
        <w:tabs>
          <w:tab w:val="left" w:pos="2894"/>
        </w:tabs>
        <w:spacing w:line="240" w:lineRule="auto"/>
        <w:ind w:firstLine="0"/>
        <w:jc w:val="both"/>
        <w:rPr>
          <w:rFonts w:cs="Times New Roman"/>
        </w:rPr>
      </w:pPr>
      <w:r w:rsidRPr="00CC3BDE">
        <w:rPr>
          <w:rFonts w:cs="Times New Roman"/>
          <w:b/>
          <w:bCs/>
          <w:sz w:val="28"/>
          <w:szCs w:val="28"/>
        </w:rPr>
        <w:t xml:space="preserve">1.7.1. Объекты социальной инфраструктуры и социальная защита граждан. </w:t>
      </w:r>
      <w:r w:rsidRPr="00CC3BDE">
        <w:rPr>
          <w:rFonts w:cs="Times New Roman"/>
        </w:rPr>
        <w:t xml:space="preserve">Социальная инфраструктура Анучинского муниципального округа представлена сетью учреждений здравоохранения, образования, культуры, физкультуры и спорта, социальной защиты и социального обслуживания населения. </w:t>
      </w:r>
    </w:p>
    <w:p w:rsidR="00951782" w:rsidRPr="00CC3BDE" w:rsidRDefault="0053000F">
      <w:pPr>
        <w:pStyle w:val="11"/>
        <w:tabs>
          <w:tab w:val="left" w:pos="2894"/>
        </w:tabs>
        <w:spacing w:line="240" w:lineRule="auto"/>
        <w:ind w:firstLine="567"/>
        <w:jc w:val="both"/>
        <w:rPr>
          <w:rFonts w:cs="Times New Roman"/>
        </w:rPr>
      </w:pPr>
      <w:r w:rsidRPr="00CC3BDE">
        <w:rPr>
          <w:rFonts w:cs="Times New Roman"/>
        </w:rPr>
        <w:t>Присутствие объектов социальной инфраструктуры в разрезе населенных пунктов округа отражено в табл.32. Развернутая характеристика их, а также объектов физкультуры и спорта муниципального округа раскрыты далее.</w:t>
      </w:r>
    </w:p>
    <w:p w:rsidR="00951782" w:rsidRDefault="00951782">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Default="00C35DA1">
      <w:pPr>
        <w:pStyle w:val="11"/>
        <w:tabs>
          <w:tab w:val="left" w:pos="2894"/>
        </w:tabs>
        <w:spacing w:line="240" w:lineRule="auto"/>
        <w:ind w:firstLine="567"/>
        <w:rPr>
          <w:rFonts w:cs="Times New Roman"/>
          <w:sz w:val="16"/>
          <w:szCs w:val="16"/>
          <w:highlight w:val="yellow"/>
        </w:rPr>
      </w:pPr>
    </w:p>
    <w:p w:rsidR="00C35DA1" w:rsidRPr="00B51C26" w:rsidRDefault="00C35DA1">
      <w:pPr>
        <w:pStyle w:val="11"/>
        <w:tabs>
          <w:tab w:val="left" w:pos="2894"/>
        </w:tabs>
        <w:spacing w:line="240" w:lineRule="auto"/>
        <w:ind w:firstLine="567"/>
        <w:rPr>
          <w:rFonts w:cs="Times New Roman"/>
          <w:sz w:val="16"/>
          <w:szCs w:val="16"/>
          <w:highlight w:val="yellow"/>
        </w:rPr>
      </w:pPr>
    </w:p>
    <w:p w:rsidR="00951782" w:rsidRPr="00C22F13" w:rsidRDefault="0053000F">
      <w:pPr>
        <w:pStyle w:val="11"/>
        <w:tabs>
          <w:tab w:val="left" w:pos="2894"/>
        </w:tabs>
        <w:spacing w:line="240" w:lineRule="auto"/>
        <w:ind w:firstLine="0"/>
        <w:rPr>
          <w:rFonts w:cs="Times New Roman"/>
        </w:rPr>
      </w:pPr>
      <w:r w:rsidRPr="00C22F13">
        <w:rPr>
          <w:rFonts w:cs="Times New Roman"/>
          <w:i/>
          <w:iCs/>
        </w:rPr>
        <w:t xml:space="preserve">Таблица 32 – Социальная инфраструктура Анучинского муниципального округа, 2023 г. </w:t>
      </w:r>
    </w:p>
    <w:tbl>
      <w:tblPr>
        <w:tblW w:w="9510" w:type="dxa"/>
        <w:tblInd w:w="-5" w:type="dxa"/>
        <w:tblLayout w:type="fixed"/>
        <w:tblLook w:val="04A0"/>
      </w:tblPr>
      <w:tblGrid>
        <w:gridCol w:w="567"/>
        <w:gridCol w:w="2835"/>
        <w:gridCol w:w="851"/>
        <w:gridCol w:w="992"/>
        <w:gridCol w:w="567"/>
        <w:gridCol w:w="1559"/>
        <w:gridCol w:w="1134"/>
        <w:gridCol w:w="990"/>
        <w:gridCol w:w="15"/>
      </w:tblGrid>
      <w:tr w:rsidR="00951782" w:rsidRPr="00B51C26">
        <w:tc>
          <w:tcPr>
            <w:tcW w:w="567" w:type="dxa"/>
            <w:vMerge w:val="restart"/>
            <w:tcBorders>
              <w:top w:val="single" w:sz="4" w:space="0" w:color="000000"/>
              <w:left w:val="single" w:sz="4" w:space="0" w:color="000000"/>
              <w:bottom w:val="single" w:sz="4" w:space="0" w:color="000000"/>
              <w:right w:val="single" w:sz="4" w:space="0" w:color="000000"/>
            </w:tcBorders>
            <w:shd w:val="clear" w:color="auto" w:fill="D9E2F3"/>
          </w:tcPr>
          <w:p w:rsidR="00951782" w:rsidRPr="00C22F13" w:rsidRDefault="00951782">
            <w:pPr>
              <w:pStyle w:val="11"/>
              <w:tabs>
                <w:tab w:val="left" w:pos="709"/>
              </w:tabs>
              <w:spacing w:line="240" w:lineRule="auto"/>
              <w:ind w:firstLine="0"/>
              <w:jc w:val="center"/>
              <w:rPr>
                <w:rFonts w:cs="Times New Roman"/>
                <w:bCs/>
              </w:rPr>
            </w:pPr>
          </w:p>
          <w:p w:rsidR="00951782" w:rsidRPr="00C22F13" w:rsidRDefault="0053000F">
            <w:pPr>
              <w:pStyle w:val="11"/>
              <w:tabs>
                <w:tab w:val="left" w:pos="709"/>
              </w:tabs>
              <w:spacing w:line="240" w:lineRule="auto"/>
              <w:ind w:firstLine="0"/>
              <w:jc w:val="center"/>
              <w:rPr>
                <w:rFonts w:cs="Times New Roman"/>
              </w:rPr>
            </w:pPr>
            <w:r w:rsidRPr="00C22F13">
              <w:rPr>
                <w:rFonts w:cs="Times New Roman"/>
                <w:bCs/>
              </w:rPr>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D9E2F3"/>
            <w:vAlign w:val="center"/>
          </w:tcPr>
          <w:p w:rsidR="00951782" w:rsidRPr="00C22F13" w:rsidRDefault="0053000F">
            <w:pPr>
              <w:pStyle w:val="11"/>
              <w:tabs>
                <w:tab w:val="left" w:pos="709"/>
              </w:tabs>
              <w:spacing w:line="240" w:lineRule="auto"/>
              <w:ind w:firstLine="0"/>
              <w:jc w:val="center"/>
              <w:rPr>
                <w:rFonts w:cs="Times New Roman"/>
              </w:rPr>
            </w:pPr>
            <w:r w:rsidRPr="00C22F13">
              <w:rPr>
                <w:rFonts w:cs="Times New Roman"/>
                <w:bCs/>
              </w:rPr>
              <w:t>Название населенных пунктов</w:t>
            </w:r>
          </w:p>
        </w:tc>
        <w:tc>
          <w:tcPr>
            <w:tcW w:w="851" w:type="dxa"/>
            <w:vMerge w:val="restart"/>
            <w:tcBorders>
              <w:top w:val="single" w:sz="4" w:space="0" w:color="000000"/>
              <w:left w:val="single" w:sz="4" w:space="0" w:color="000000"/>
              <w:right w:val="single" w:sz="4" w:space="0" w:color="000000"/>
            </w:tcBorders>
            <w:shd w:val="clear" w:color="auto" w:fill="D9E2F3"/>
            <w:textDirection w:val="btLr"/>
          </w:tcPr>
          <w:p w:rsidR="00951782" w:rsidRPr="00C22F13" w:rsidRDefault="0053000F">
            <w:pPr>
              <w:pStyle w:val="11"/>
              <w:tabs>
                <w:tab w:val="left" w:pos="709"/>
              </w:tabs>
              <w:spacing w:line="240" w:lineRule="auto"/>
              <w:ind w:left="113" w:right="113" w:firstLine="0"/>
              <w:jc w:val="center"/>
              <w:rPr>
                <w:rFonts w:cs="Times New Roman"/>
              </w:rPr>
            </w:pPr>
            <w:r w:rsidRPr="00C22F13">
              <w:rPr>
                <w:rFonts w:cs="Times New Roman"/>
                <w:bCs/>
              </w:rPr>
              <w:t xml:space="preserve">Число жителей, человек </w:t>
            </w:r>
          </w:p>
        </w:tc>
        <w:tc>
          <w:tcPr>
            <w:tcW w:w="5257" w:type="dxa"/>
            <w:gridSpan w:val="6"/>
            <w:tcBorders>
              <w:top w:val="single" w:sz="4" w:space="0" w:color="000000"/>
              <w:left w:val="single" w:sz="4" w:space="0" w:color="000000"/>
              <w:bottom w:val="single" w:sz="4" w:space="0" w:color="000000"/>
              <w:right w:val="single" w:sz="4" w:space="0" w:color="000000"/>
            </w:tcBorders>
            <w:shd w:val="clear" w:color="auto" w:fill="D9E2F3"/>
          </w:tcPr>
          <w:p w:rsidR="00951782" w:rsidRPr="00B51C26" w:rsidRDefault="0053000F">
            <w:pPr>
              <w:pStyle w:val="11"/>
              <w:tabs>
                <w:tab w:val="left" w:pos="709"/>
              </w:tabs>
              <w:spacing w:line="240" w:lineRule="auto"/>
              <w:ind w:firstLine="0"/>
              <w:jc w:val="center"/>
              <w:rPr>
                <w:rFonts w:cs="Times New Roman"/>
                <w:highlight w:val="yellow"/>
              </w:rPr>
            </w:pPr>
            <w:r w:rsidRPr="00C22F13">
              <w:rPr>
                <w:rFonts w:cs="Times New Roman"/>
                <w:bCs/>
              </w:rPr>
              <w:t>Наличие объектов социального обслуживания</w:t>
            </w:r>
          </w:p>
        </w:tc>
      </w:tr>
      <w:tr w:rsidR="00951782" w:rsidRPr="00B51C26" w:rsidTr="00BA5301">
        <w:trPr>
          <w:gridAfter w:val="1"/>
          <w:wAfter w:w="15" w:type="dxa"/>
          <w:cantSplit/>
          <w:trHeight w:val="2749"/>
        </w:trPr>
        <w:tc>
          <w:tcPr>
            <w:tcW w:w="567" w:type="dxa"/>
            <w:vMerge/>
            <w:tcBorders>
              <w:top w:val="single" w:sz="4" w:space="0" w:color="000000"/>
              <w:left w:val="single" w:sz="4" w:space="0" w:color="000000"/>
              <w:bottom w:val="single" w:sz="4" w:space="0" w:color="000000"/>
              <w:right w:val="single" w:sz="4" w:space="0" w:color="000000"/>
            </w:tcBorders>
            <w:shd w:val="clear" w:color="auto" w:fill="D9E2F3"/>
            <w:vAlign w:val="center"/>
          </w:tcPr>
          <w:p w:rsidR="00951782" w:rsidRPr="00C22F13" w:rsidRDefault="00951782">
            <w:pPr>
              <w:pStyle w:val="11"/>
              <w:tabs>
                <w:tab w:val="left" w:pos="709"/>
              </w:tabs>
              <w:spacing w:line="240" w:lineRule="auto"/>
              <w:ind w:firstLine="0"/>
              <w:rPr>
                <w:rFonts w:cs="Times New Roman"/>
                <w:bCs/>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D9E2F3"/>
            <w:vAlign w:val="center"/>
          </w:tcPr>
          <w:p w:rsidR="00951782" w:rsidRPr="00C22F13" w:rsidRDefault="00951782">
            <w:pPr>
              <w:pStyle w:val="11"/>
              <w:tabs>
                <w:tab w:val="left" w:pos="709"/>
              </w:tabs>
              <w:spacing w:line="240" w:lineRule="auto"/>
              <w:ind w:firstLine="0"/>
              <w:rPr>
                <w:rFonts w:cs="Times New Roman"/>
                <w:bCs/>
              </w:rPr>
            </w:pPr>
          </w:p>
        </w:tc>
        <w:tc>
          <w:tcPr>
            <w:tcW w:w="851" w:type="dxa"/>
            <w:vMerge/>
            <w:tcBorders>
              <w:left w:val="single" w:sz="4" w:space="0" w:color="000000"/>
              <w:bottom w:val="single" w:sz="4" w:space="0" w:color="000000"/>
              <w:right w:val="single" w:sz="4" w:space="0" w:color="000000"/>
            </w:tcBorders>
            <w:shd w:val="clear" w:color="auto" w:fill="D9E2F3"/>
            <w:textDirection w:val="btLr"/>
            <w:vAlign w:val="center"/>
          </w:tcPr>
          <w:p w:rsidR="00951782" w:rsidRPr="00C22F13" w:rsidRDefault="00951782">
            <w:pPr>
              <w:pStyle w:val="11"/>
              <w:tabs>
                <w:tab w:val="left" w:pos="709"/>
              </w:tabs>
              <w:spacing w:line="240" w:lineRule="auto"/>
              <w:ind w:left="113" w:right="113" w:firstLine="0"/>
              <w:jc w:val="center"/>
              <w:rPr>
                <w:rFonts w:cs="Times New Roman"/>
                <w:bCs/>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extDirection w:val="btLr"/>
          </w:tcPr>
          <w:p w:rsidR="00951782" w:rsidRPr="00B51C26" w:rsidRDefault="0053000F">
            <w:pPr>
              <w:pStyle w:val="11"/>
              <w:tabs>
                <w:tab w:val="left" w:pos="709"/>
              </w:tabs>
              <w:spacing w:line="240" w:lineRule="auto"/>
              <w:ind w:left="113" w:right="113"/>
              <w:jc w:val="center"/>
              <w:rPr>
                <w:rFonts w:cs="Times New Roman"/>
                <w:bCs/>
                <w:highlight w:val="yellow"/>
              </w:rPr>
            </w:pPr>
            <w:r w:rsidRPr="00964079">
              <w:rPr>
                <w:rFonts w:cs="Times New Roman"/>
                <w:bCs/>
              </w:rPr>
              <w:t>Детские сады</w:t>
            </w:r>
          </w:p>
        </w:tc>
        <w:tc>
          <w:tcPr>
            <w:tcW w:w="567"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B51C26" w:rsidRDefault="0053000F">
            <w:pPr>
              <w:pStyle w:val="11"/>
              <w:tabs>
                <w:tab w:val="left" w:pos="709"/>
              </w:tabs>
              <w:spacing w:line="240" w:lineRule="auto"/>
              <w:ind w:left="113" w:right="113"/>
              <w:jc w:val="center"/>
              <w:rPr>
                <w:rFonts w:cs="Times New Roman"/>
                <w:bCs/>
                <w:highlight w:val="yellow"/>
              </w:rPr>
            </w:pPr>
            <w:r w:rsidRPr="00964079">
              <w:rPr>
                <w:rFonts w:cs="Times New Roman"/>
                <w:bCs/>
              </w:rPr>
              <w:t>Школ</w:t>
            </w:r>
            <w:r w:rsidRPr="00BA5301">
              <w:rPr>
                <w:rFonts w:cs="Times New Roman"/>
                <w:bCs/>
                <w:shd w:val="clear" w:color="auto" w:fill="FFFFFF" w:themeFill="background1"/>
              </w:rPr>
              <w:t>ы</w:t>
            </w:r>
          </w:p>
        </w:tc>
        <w:tc>
          <w:tcPr>
            <w:tcW w:w="1559"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B51C26" w:rsidRDefault="0053000F">
            <w:pPr>
              <w:pStyle w:val="11"/>
              <w:tabs>
                <w:tab w:val="left" w:pos="709"/>
              </w:tabs>
              <w:spacing w:line="240" w:lineRule="auto"/>
              <w:ind w:left="113" w:right="113"/>
              <w:jc w:val="center"/>
              <w:rPr>
                <w:rFonts w:cs="Times New Roman"/>
                <w:bCs/>
                <w:highlight w:val="yellow"/>
              </w:rPr>
            </w:pPr>
            <w:r w:rsidRPr="00C22F13">
              <w:rPr>
                <w:rFonts w:cs="Times New Roman"/>
                <w:bCs/>
              </w:rPr>
              <w:t>Учреждения здравоохранения</w:t>
            </w:r>
          </w:p>
        </w:tc>
        <w:tc>
          <w:tcPr>
            <w:tcW w:w="1134"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B51C26" w:rsidRDefault="0053000F">
            <w:pPr>
              <w:pStyle w:val="11"/>
              <w:tabs>
                <w:tab w:val="left" w:pos="709"/>
              </w:tabs>
              <w:spacing w:line="240" w:lineRule="auto"/>
              <w:ind w:left="113" w:right="113"/>
              <w:jc w:val="center"/>
              <w:rPr>
                <w:rFonts w:cs="Times New Roman"/>
                <w:bCs/>
                <w:highlight w:val="yellow"/>
              </w:rPr>
            </w:pPr>
            <w:r w:rsidRPr="00C35DA1">
              <w:rPr>
                <w:rFonts w:cs="Times New Roman"/>
                <w:bCs/>
              </w:rPr>
              <w:t>Учреждения культуры</w:t>
            </w:r>
          </w:p>
        </w:tc>
        <w:tc>
          <w:tcPr>
            <w:tcW w:w="990"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Pr="00C22F13" w:rsidRDefault="0053000F">
            <w:pPr>
              <w:pStyle w:val="11"/>
              <w:tabs>
                <w:tab w:val="left" w:pos="709"/>
              </w:tabs>
              <w:spacing w:line="240" w:lineRule="auto"/>
              <w:ind w:left="113" w:right="113"/>
              <w:jc w:val="center"/>
              <w:rPr>
                <w:rFonts w:cs="Times New Roman"/>
                <w:bCs/>
              </w:rPr>
            </w:pPr>
            <w:r w:rsidRPr="00C22F13">
              <w:rPr>
                <w:rFonts w:cs="Times New Roman"/>
                <w:bCs/>
              </w:rPr>
              <w:t>Объекты бытового обслуживания</w:t>
            </w: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Анучино</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4239</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2</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left"/>
              <w:rPr>
                <w:rFonts w:ascii="Times New Roman" w:eastAsia="Times New Roman" w:hAnsi="Times New Roman" w:cs="Times New Roman"/>
                <w:bCs/>
                <w:color w:val="000000"/>
                <w:spacing w:val="0"/>
                <w:sz w:val="24"/>
                <w:lang w:val="en-US" w:eastAsia="en-US"/>
              </w:rPr>
            </w:pPr>
            <w:r w:rsidRPr="00964079">
              <w:rPr>
                <w:rFonts w:ascii="Times New Roman" w:eastAsia="Times New Roman" w:hAnsi="Times New Roman" w:cs="Times New Roman"/>
                <w:bCs/>
                <w:color w:val="000000"/>
                <w:spacing w:val="0"/>
                <w:sz w:val="24"/>
                <w:lang w:eastAsia="en-U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АЦРБ</w:t>
            </w:r>
          </w:p>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СМП</w:t>
            </w:r>
          </w:p>
          <w:p w:rsidR="00951782" w:rsidRPr="00C22F13" w:rsidRDefault="00C22F13"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33 кабинета</w:t>
            </w:r>
          </w:p>
          <w:p w:rsidR="00C22F13" w:rsidRPr="00B51C26" w:rsidRDefault="00C22F13"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highlight w:val="yellow"/>
                <w:lang w:eastAsia="en-US"/>
              </w:rPr>
            </w:pPr>
            <w:r w:rsidRPr="00C22F13">
              <w:rPr>
                <w:rFonts w:ascii="Times New Roman" w:eastAsia="Times New Roman" w:hAnsi="Times New Roman" w:cs="Times New Roman"/>
                <w:bCs/>
                <w:color w:val="000000"/>
                <w:spacing w:val="0"/>
                <w:sz w:val="24"/>
                <w:lang w:eastAsia="en-US"/>
              </w:rPr>
              <w:t>АПП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CC3BDE"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C3BDE">
              <w:rPr>
                <w:rFonts w:ascii="Times New Roman" w:eastAsia="Times New Roman" w:hAnsi="Times New Roman" w:cs="Times New Roman"/>
                <w:bCs/>
                <w:color w:val="000000"/>
                <w:spacing w:val="0"/>
                <w:sz w:val="24"/>
                <w:lang w:eastAsia="en-US"/>
              </w:rPr>
              <w:t>ДК с.Анучино</w:t>
            </w:r>
            <w:r>
              <w:rPr>
                <w:rFonts w:ascii="Times New Roman" w:eastAsia="Times New Roman" w:hAnsi="Times New Roman" w:cs="Times New Roman"/>
                <w:bCs/>
                <w:color w:val="000000"/>
                <w:spacing w:val="0"/>
                <w:sz w:val="24"/>
                <w:lang w:eastAsia="en-US"/>
              </w:rPr>
              <w:t>, ДШИ, Музей,</w:t>
            </w:r>
          </w:p>
          <w:p w:rsidR="00CC3BDE" w:rsidRPr="00CC3BDE" w:rsidRDefault="00CC3BDE"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highlight w:val="yellow"/>
                <w:lang w:eastAsia="en-US"/>
              </w:rPr>
            </w:pPr>
            <w:r>
              <w:rPr>
                <w:rFonts w:ascii="Times New Roman" w:eastAsia="Times New Roman" w:hAnsi="Times New Roman" w:cs="Times New Roman"/>
                <w:bCs/>
                <w:color w:val="000000"/>
                <w:spacing w:val="0"/>
                <w:sz w:val="24"/>
                <w:lang w:eastAsia="en-US"/>
              </w:rPr>
              <w:t>Библиотека</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eastAsia="Times New Roman" w:hAnsi="Times New Roman" w:cs="Times New Roman"/>
                <w:b/>
                <w:color w:val="000000"/>
                <w:spacing w:val="0"/>
                <w:sz w:val="24"/>
                <w:highlight w:val="yellow"/>
                <w:lang w:eastAsia="en-US"/>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Ауровка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42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sz w:val="24"/>
              </w:rPr>
            </w:pPr>
            <w:r w:rsidRPr="00CC3BDE">
              <w:rPr>
                <w:rFonts w:ascii="Times New Roman" w:hAnsi="Times New Roman" w:cs="Times New Roman"/>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3.</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п. Веселый</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29</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sz w:val="24"/>
              </w:rPr>
            </w:pPr>
            <w:r w:rsidRPr="00CC3BDE">
              <w:rPr>
                <w:rFonts w:ascii="Times New Roman" w:hAnsi="Times New Roman" w:cs="Times New Roman"/>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Виноградовка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307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C3BDE">
              <w:rPr>
                <w:rFonts w:ascii="Times New Roman" w:eastAsia="Times New Roman" w:hAnsi="Times New Roman" w:cs="Times New Roman"/>
                <w:bCs/>
                <w:color w:val="000000"/>
                <w:spacing w:val="0"/>
                <w:sz w:val="24"/>
                <w:lang w:eastAsia="en-US"/>
              </w:rPr>
              <w:t>СК, библиотека</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eastAsia="Times New Roman" w:hAnsi="Times New Roman" w:cs="Times New Roman"/>
                <w:b/>
                <w:color w:val="000000"/>
                <w:spacing w:val="0"/>
                <w:sz w:val="24"/>
                <w:highlight w:val="yellow"/>
                <w:lang w:eastAsia="en-US"/>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lastRenderedPageBreak/>
              <w:t>5.</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Гражданка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853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СДК</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Гродеково</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211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Библиотека</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Еловка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166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СК</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Ильмаковка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104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Корниловка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234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Pr>
                <w:rFonts w:ascii="Times New Roman" w:eastAsia="Times New Roman" w:hAnsi="Times New Roman" w:cs="Times New Roman"/>
                <w:bCs/>
                <w:color w:val="000000"/>
                <w:spacing w:val="0"/>
                <w:sz w:val="24"/>
                <w:lang w:eastAsia="en-US"/>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eastAsia="Times New Roman" w:hAnsi="Times New Roman" w:cs="Times New Roman"/>
                <w:b/>
                <w:color w:val="000000"/>
                <w:spacing w:val="0"/>
                <w:sz w:val="24"/>
                <w:highlight w:val="yellow"/>
                <w:lang w:eastAsia="en-US"/>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10.</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п. ЛЭП-3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Height w:val="146"/>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11.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Лугохутор</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58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12.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Муравейка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256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964079"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группа</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Библиотека</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13.</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Нововарваровка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206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14.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Новогордеевка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679</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964079"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hAnsi="Times New Roman" w:cs="Times New Roman"/>
                <w:bCs/>
                <w:sz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Pr>
                <w:rFonts w:ascii="Times New Roman" w:eastAsia="Times New Roman" w:hAnsi="Times New Roman" w:cs="Times New Roman"/>
                <w:bCs/>
                <w:color w:val="000000"/>
                <w:spacing w:val="0"/>
                <w:sz w:val="24"/>
                <w:lang w:eastAsia="en-US"/>
              </w:rPr>
              <w:t>СДК, библиотека</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eastAsia="Times New Roman" w:hAnsi="Times New Roman" w:cs="Times New Roman"/>
                <w:b/>
                <w:color w:val="000000"/>
                <w:spacing w:val="0"/>
                <w:sz w:val="24"/>
                <w:highlight w:val="yellow"/>
                <w:lang w:eastAsia="en-US"/>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15.</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Новопокровка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70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16.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Новотроицкое</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Pr>
                <w:rFonts w:ascii="Times New Roman" w:eastAsia="Times New Roman" w:hAnsi="Times New Roman" w:cs="Times New Roman"/>
                <w:bCs/>
                <w:color w:val="000000"/>
                <w:spacing w:val="0"/>
                <w:sz w:val="24"/>
                <w:lang w:eastAsia="en-US"/>
              </w:rPr>
              <w:t>СК</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eastAsia="Times New Roman" w:hAnsi="Times New Roman" w:cs="Times New Roman"/>
                <w:b/>
                <w:color w:val="000000"/>
                <w:spacing w:val="0"/>
                <w:sz w:val="24"/>
                <w:highlight w:val="yellow"/>
                <w:lang w:eastAsia="en-US"/>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17.</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Орловка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21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18.</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Пухово</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755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СК</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19.</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 xml:space="preserve">с. Рисовое </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341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Pr>
                <w:rFonts w:ascii="Times New Roman" w:eastAsia="Times New Roman" w:hAnsi="Times New Roman" w:cs="Times New Roman"/>
                <w:bCs/>
                <w:color w:val="000000"/>
                <w:spacing w:val="0"/>
                <w:sz w:val="24"/>
                <w:lang w:eastAsia="en-US"/>
              </w:rPr>
              <w:t>СК,библиотека</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eastAsia="Times New Roman" w:hAnsi="Times New Roman" w:cs="Times New Roman"/>
                <w:b/>
                <w:color w:val="000000"/>
                <w:spacing w:val="0"/>
                <w:sz w:val="24"/>
                <w:highlight w:val="yellow"/>
                <w:lang w:eastAsia="en-US"/>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20.</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Скворцово</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27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21.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Смольное</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123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Pr>
                <w:rFonts w:ascii="Times New Roman" w:eastAsia="Times New Roman" w:hAnsi="Times New Roman" w:cs="Times New Roman"/>
                <w:bCs/>
                <w:color w:val="000000"/>
                <w:spacing w:val="0"/>
                <w:sz w:val="24"/>
                <w:lang w:eastAsia="en-US"/>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eastAsia="Times New Roman" w:hAnsi="Times New Roman" w:cs="Times New Roman"/>
                <w:b/>
                <w:color w:val="000000"/>
                <w:spacing w:val="0"/>
                <w:sz w:val="24"/>
                <w:highlight w:val="yellow"/>
                <w:lang w:eastAsia="en-US"/>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22.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Староварваровка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516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C22F13"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СДК,библиотека, музей</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23.</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Старогордеевка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119</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C22F13"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hAnsi="Times New Roman" w:cs="Times New Roman"/>
                <w:bCs/>
                <w:sz w:val="24"/>
              </w:rPr>
            </w:pPr>
            <w:r>
              <w:rPr>
                <w:rFonts w:ascii="Times New Roman" w:hAnsi="Times New Roman" w:cs="Times New Roman"/>
                <w:bCs/>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24.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Таёжка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422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CC3BDE" w:rsidRDefault="00CC3BDE"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Pr>
                <w:rFonts w:ascii="Times New Roman" w:eastAsia="Times New Roman" w:hAnsi="Times New Roman" w:cs="Times New Roman"/>
                <w:bCs/>
                <w:color w:val="000000"/>
                <w:spacing w:val="0"/>
                <w:sz w:val="24"/>
                <w:lang w:eastAsia="en-US"/>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eastAsia="Times New Roman" w:hAnsi="Times New Roman" w:cs="Times New Roman"/>
                <w:b/>
                <w:color w:val="000000"/>
                <w:spacing w:val="0"/>
                <w:sz w:val="24"/>
                <w:highlight w:val="yellow"/>
                <w:lang w:eastAsia="en-US"/>
              </w:rPr>
            </w:pPr>
          </w:p>
        </w:tc>
      </w:tr>
      <w:tr w:rsidR="00951782" w:rsidRPr="00B51C26" w:rsidTr="00C22F13">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25.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п. Тигровый</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C22F13"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CC3BDE"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rsidTr="00C22F13">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26.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Тихоречное</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291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группа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CC3BDE"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СК, библиотека</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rsidTr="00C22F13">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27.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Чернышевка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2 221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C22F13"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CC3BDE"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СДК, библиотека</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hAnsi="Times New Roman" w:cs="Times New Roman"/>
                <w:sz w:val="24"/>
                <w:highlight w:val="yellow"/>
              </w:rPr>
            </w:pPr>
          </w:p>
        </w:tc>
      </w:tr>
      <w:tr w:rsidR="00951782" w:rsidRPr="00B51C26" w:rsidTr="00C22F13">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28.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Шекляево</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270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51782" w:rsidRPr="00964079"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964079">
              <w:rPr>
                <w:rFonts w:ascii="Times New Roman" w:eastAsia="Times New Roman" w:hAnsi="Times New Roman" w:cs="Times New Roman"/>
                <w:bCs/>
                <w:color w:val="000000"/>
                <w:spacing w:val="0"/>
                <w:sz w:val="24"/>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ФАП</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CC3BDE" w:rsidP="00C22F13">
            <w:pPr>
              <w:pStyle w:val="1fa"/>
              <w:shd w:val="clear" w:color="auto" w:fill="auto"/>
              <w:spacing w:line="240" w:lineRule="auto"/>
              <w:ind w:firstLine="0"/>
              <w:jc w:val="center"/>
              <w:rPr>
                <w:rFonts w:ascii="Times New Roman" w:eastAsia="Times New Roman" w:hAnsi="Times New Roman" w:cs="Times New Roman"/>
                <w:bCs/>
                <w:color w:val="000000"/>
                <w:spacing w:val="0"/>
                <w:sz w:val="24"/>
                <w:lang w:eastAsia="en-US"/>
              </w:rPr>
            </w:pPr>
            <w:r w:rsidRPr="00C22F13">
              <w:rPr>
                <w:rFonts w:ascii="Times New Roman" w:eastAsia="Times New Roman" w:hAnsi="Times New Roman" w:cs="Times New Roman"/>
                <w:bCs/>
                <w:color w:val="000000"/>
                <w:spacing w:val="0"/>
                <w:sz w:val="24"/>
                <w:lang w:eastAsia="en-US"/>
              </w:rPr>
              <w:t>СК</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Pr="00B51C26" w:rsidRDefault="00951782" w:rsidP="00C22F13">
            <w:pPr>
              <w:pStyle w:val="1fa"/>
              <w:shd w:val="clear" w:color="auto" w:fill="auto"/>
              <w:spacing w:line="240" w:lineRule="auto"/>
              <w:ind w:firstLine="0"/>
              <w:jc w:val="center"/>
              <w:rPr>
                <w:rFonts w:ascii="Times New Roman" w:eastAsia="Times New Roman" w:hAnsi="Times New Roman" w:cs="Times New Roman"/>
                <w:b/>
                <w:color w:val="000000"/>
                <w:spacing w:val="0"/>
                <w:sz w:val="24"/>
                <w:highlight w:val="yellow"/>
                <w:lang w:eastAsia="en-US"/>
              </w:rPr>
            </w:pPr>
          </w:p>
        </w:tc>
      </w:tr>
      <w:tr w:rsidR="00951782" w:rsidTr="00C22F13">
        <w:trPr>
          <w:gridAfter w:val="1"/>
          <w:wAfter w:w="15"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1"/>
              <w:tabs>
                <w:tab w:val="left" w:pos="709"/>
              </w:tabs>
              <w:spacing w:line="240" w:lineRule="auto"/>
              <w:ind w:firstLine="0"/>
              <w:rPr>
                <w:rFonts w:cs="Times New Roman"/>
              </w:rPr>
            </w:pPr>
            <w:r w:rsidRPr="00C22F13">
              <w:rPr>
                <w:rFonts w:cs="Times New Roman"/>
              </w:rPr>
              <w:t>29.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1"/>
              <w:tabs>
                <w:tab w:val="left" w:pos="1134"/>
              </w:tabs>
              <w:spacing w:line="240" w:lineRule="auto"/>
              <w:ind w:firstLine="0"/>
              <w:jc w:val="both"/>
              <w:rPr>
                <w:rFonts w:cs="Times New Roman"/>
              </w:rPr>
            </w:pPr>
            <w:r w:rsidRPr="00C22F13">
              <w:rPr>
                <w:rFonts w:cs="Times New Roman"/>
              </w:rPr>
              <w:t>с. Ясная Поляна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fa"/>
              <w:shd w:val="clear" w:color="auto" w:fill="auto"/>
              <w:spacing w:line="240" w:lineRule="auto"/>
              <w:ind w:firstLine="0"/>
              <w:jc w:val="center"/>
              <w:rPr>
                <w:rFonts w:ascii="Times New Roman" w:hAnsi="Times New Roman" w:cs="Times New Roman"/>
                <w:sz w:val="24"/>
              </w:rPr>
            </w:pPr>
            <w:r w:rsidRPr="00C22F13">
              <w:rPr>
                <w:rFonts w:ascii="Times New Roman" w:hAnsi="Times New Roman" w:cs="Times New Roman"/>
                <w:sz w:val="24"/>
              </w:rPr>
              <w:t>23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51782" w:rsidRPr="00964079" w:rsidRDefault="0053000F" w:rsidP="00C22F13">
            <w:pPr>
              <w:pStyle w:val="1fa"/>
              <w:shd w:val="clear" w:color="auto" w:fill="auto"/>
              <w:spacing w:line="240" w:lineRule="auto"/>
              <w:ind w:firstLine="0"/>
              <w:jc w:val="center"/>
              <w:rPr>
                <w:rFonts w:ascii="Times New Roman" w:hAnsi="Times New Roman" w:cs="Times New Roman"/>
                <w:bCs/>
                <w:sz w:val="24"/>
              </w:rPr>
            </w:pPr>
            <w:r w:rsidRPr="00964079">
              <w:rPr>
                <w:rFonts w:ascii="Times New Roman" w:hAnsi="Times New Roman" w:cs="Times New Roman"/>
                <w:bCs/>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53000F"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1782" w:rsidRPr="00C22F13" w:rsidRDefault="00CC3BDE" w:rsidP="00C22F13">
            <w:pPr>
              <w:pStyle w:val="1fa"/>
              <w:shd w:val="clear" w:color="auto" w:fill="auto"/>
              <w:spacing w:line="240" w:lineRule="auto"/>
              <w:ind w:firstLine="0"/>
              <w:jc w:val="center"/>
              <w:rPr>
                <w:rFonts w:ascii="Times New Roman" w:hAnsi="Times New Roman" w:cs="Times New Roman"/>
                <w:bCs/>
                <w:sz w:val="24"/>
              </w:rPr>
            </w:pPr>
            <w:r w:rsidRPr="00C22F13">
              <w:rPr>
                <w:rFonts w:ascii="Times New Roman" w:hAnsi="Times New Roman" w:cs="Times New Roman"/>
                <w:bCs/>
                <w:sz w:val="24"/>
              </w:rPr>
              <w: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951782" w:rsidP="00C22F13">
            <w:pPr>
              <w:pStyle w:val="1fa"/>
              <w:shd w:val="clear" w:color="auto" w:fill="auto"/>
              <w:spacing w:line="240" w:lineRule="auto"/>
              <w:ind w:firstLine="0"/>
              <w:jc w:val="center"/>
              <w:rPr>
                <w:rFonts w:ascii="Times New Roman" w:hAnsi="Times New Roman" w:cs="Times New Roman"/>
                <w:sz w:val="24"/>
              </w:rPr>
            </w:pPr>
          </w:p>
        </w:tc>
      </w:tr>
    </w:tbl>
    <w:p w:rsidR="00951782" w:rsidRDefault="00951782" w:rsidP="00C22F13">
      <w:pPr>
        <w:pStyle w:val="11"/>
        <w:tabs>
          <w:tab w:val="left" w:pos="2894"/>
        </w:tabs>
        <w:spacing w:line="240" w:lineRule="auto"/>
        <w:ind w:firstLine="567"/>
        <w:rPr>
          <w:rFonts w:cs="Times New Roman"/>
          <w:sz w:val="16"/>
          <w:szCs w:val="16"/>
        </w:rPr>
      </w:pPr>
    </w:p>
    <w:p w:rsidR="00951782" w:rsidRDefault="0053000F" w:rsidP="00C22F13">
      <w:pPr>
        <w:pStyle w:val="11"/>
        <w:tabs>
          <w:tab w:val="left" w:pos="2894"/>
        </w:tabs>
        <w:spacing w:line="240" w:lineRule="auto"/>
        <w:ind w:firstLine="567"/>
        <w:jc w:val="both"/>
        <w:rPr>
          <w:rFonts w:cs="Times New Roman"/>
        </w:rPr>
      </w:pPr>
      <w:r>
        <w:rPr>
          <w:rFonts w:cs="Times New Roman"/>
        </w:rPr>
        <w:t>Организации, осуществляющие стационарное социальное обслуживание граждан пожилого возраста и инвалидов на территории округа отсутствуют.</w:t>
      </w:r>
    </w:p>
    <w:p w:rsidR="00951782" w:rsidRDefault="0053000F" w:rsidP="00C22F13">
      <w:pPr>
        <w:pStyle w:val="11"/>
        <w:tabs>
          <w:tab w:val="left" w:pos="709"/>
        </w:tabs>
        <w:spacing w:line="240" w:lineRule="auto"/>
        <w:ind w:firstLine="567"/>
        <w:jc w:val="both"/>
        <w:rPr>
          <w:rFonts w:cs="Times New Roman"/>
        </w:rPr>
      </w:pPr>
      <w:bookmarkStart w:id="86" w:name="_Hlk195784786"/>
      <w:r>
        <w:rPr>
          <w:rFonts w:cs="Times New Roman"/>
        </w:rPr>
        <w:t xml:space="preserve">В целях повышения социальной поддержки инвалидов Анучинского муниципального округа реализуется </w:t>
      </w:r>
      <w:r>
        <w:rPr>
          <w:rFonts w:cs="Times New Roman"/>
          <w:b/>
          <w:bCs/>
          <w:i/>
          <w:iCs/>
        </w:rPr>
        <w:t xml:space="preserve">муниципальная программа социальной поддержки инвалидов Анучинского муниципального округа «Доступная среда» на </w:t>
      </w:r>
      <w:r w:rsidR="000B791B">
        <w:rPr>
          <w:rFonts w:cs="Times New Roman"/>
          <w:b/>
          <w:bCs/>
          <w:i/>
          <w:iCs/>
        </w:rPr>
        <w:t xml:space="preserve">2025–2029 </w:t>
      </w:r>
      <w:r>
        <w:rPr>
          <w:rFonts w:cs="Times New Roman"/>
          <w:b/>
          <w:bCs/>
          <w:i/>
          <w:iCs/>
        </w:rPr>
        <w:t xml:space="preserve">годы </w:t>
      </w:r>
      <w:r>
        <w:rPr>
          <w:rFonts w:cs="Times New Roman"/>
          <w:b/>
          <w:bCs/>
        </w:rPr>
        <w:t>(</w:t>
      </w:r>
      <w:r>
        <w:rPr>
          <w:rFonts w:cs="Times New Roman"/>
        </w:rPr>
        <w:t>утв. постановлением администрации Анучинского муниципального округа от 20.08.2024 № 783; с последующими изменениями и дополнениями).</w:t>
      </w:r>
    </w:p>
    <w:p w:rsidR="00951782" w:rsidRDefault="0053000F" w:rsidP="00C22F13">
      <w:pPr>
        <w:pStyle w:val="11"/>
        <w:tabs>
          <w:tab w:val="left" w:pos="2894"/>
        </w:tabs>
        <w:spacing w:line="240" w:lineRule="auto"/>
        <w:ind w:firstLine="567"/>
        <w:jc w:val="both"/>
        <w:rPr>
          <w:rFonts w:cs="Times New Roman"/>
        </w:rPr>
      </w:pPr>
      <w:r>
        <w:rPr>
          <w:rFonts w:cs="Times New Roman"/>
        </w:rPr>
        <w:t xml:space="preserve">В целях предоставления поддержки в решении жилищной проблемы молодым семьям, признанным в установленном порядке нуждающимися в улучшении жилищных условий, на первом этапе реализации стратегии осуществляется выполнение </w:t>
      </w:r>
      <w:r>
        <w:rPr>
          <w:rFonts w:cs="Times New Roman"/>
          <w:i/>
          <w:iCs/>
        </w:rPr>
        <w:t>муниципальной программы</w:t>
      </w:r>
      <w:r>
        <w:rPr>
          <w:rFonts w:cs="Times New Roman"/>
          <w:b/>
          <w:bCs/>
          <w:i/>
          <w:iCs/>
        </w:rPr>
        <w:t xml:space="preserve">«Обеспечение жильем молодых семей Анучинского муниципального округа на </w:t>
      </w:r>
      <w:r w:rsidR="000B791B">
        <w:rPr>
          <w:rFonts w:cs="Times New Roman"/>
          <w:b/>
          <w:bCs/>
          <w:i/>
          <w:iCs/>
        </w:rPr>
        <w:t xml:space="preserve">2025–2029 </w:t>
      </w:r>
      <w:r>
        <w:rPr>
          <w:rFonts w:cs="Times New Roman"/>
          <w:b/>
          <w:bCs/>
          <w:i/>
          <w:iCs/>
        </w:rPr>
        <w:t xml:space="preserve"> годы»</w:t>
      </w:r>
      <w:r>
        <w:rPr>
          <w:rFonts w:cs="Times New Roman"/>
        </w:rPr>
        <w:t xml:space="preserve"> (утв. постановлением администрации Анучинского муниципального округа от 30.08.2024 г. №817, с последующими изменениями и дополнениями).</w:t>
      </w:r>
    </w:p>
    <w:bookmarkEnd w:id="86"/>
    <w:p w:rsidR="00951782" w:rsidRDefault="00951782">
      <w:pPr>
        <w:pStyle w:val="11"/>
        <w:tabs>
          <w:tab w:val="left" w:pos="2894"/>
        </w:tabs>
        <w:spacing w:line="240" w:lineRule="auto"/>
        <w:ind w:firstLine="567"/>
        <w:jc w:val="both"/>
        <w:rPr>
          <w:rFonts w:cs="Times New Roman"/>
        </w:rPr>
      </w:pPr>
    </w:p>
    <w:p w:rsidR="00951782" w:rsidRPr="00930184" w:rsidRDefault="00694CBA" w:rsidP="00694CBA">
      <w:pPr>
        <w:widowControl w:val="0"/>
        <w:tabs>
          <w:tab w:val="left" w:pos="567"/>
          <w:tab w:val="left" w:pos="2894"/>
        </w:tabs>
        <w:suppressAutoHyphens/>
        <w:spacing w:after="0" w:line="240" w:lineRule="auto"/>
        <w:jc w:val="both"/>
        <w:rPr>
          <w:rFonts w:ascii="Times New Roman" w:hAnsi="Times New Roman" w:cs="Times New Roman"/>
          <w:sz w:val="24"/>
        </w:rPr>
      </w:pPr>
      <w:r w:rsidRPr="00930184">
        <w:rPr>
          <w:rFonts w:ascii="Times New Roman" w:hAnsi="Times New Roman" w:cs="Times New Roman"/>
          <w:b/>
          <w:bCs/>
          <w:sz w:val="28"/>
          <w:szCs w:val="28"/>
        </w:rPr>
        <w:t>1.7.2.</w:t>
      </w:r>
      <w:r w:rsidR="0053000F" w:rsidRPr="00930184">
        <w:rPr>
          <w:rFonts w:ascii="Times New Roman" w:hAnsi="Times New Roman" w:cs="Times New Roman"/>
          <w:b/>
          <w:bCs/>
          <w:sz w:val="28"/>
          <w:szCs w:val="28"/>
        </w:rPr>
        <w:t xml:space="preserve">Здравоохранение. </w:t>
      </w:r>
      <w:r w:rsidR="0053000F" w:rsidRPr="00930184">
        <w:rPr>
          <w:rFonts w:ascii="Times New Roman" w:hAnsi="Times New Roman" w:cs="Times New Roman"/>
          <w:sz w:val="24"/>
          <w:szCs w:val="24"/>
        </w:rPr>
        <w:t xml:space="preserve">Забота о здоровье населения является одной из важнейших </w:t>
      </w:r>
      <w:r w:rsidR="0053000F" w:rsidRPr="00930184">
        <w:rPr>
          <w:rFonts w:ascii="Times New Roman" w:hAnsi="Times New Roman" w:cs="Times New Roman"/>
          <w:sz w:val="24"/>
          <w:szCs w:val="24"/>
        </w:rPr>
        <w:lastRenderedPageBreak/>
        <w:t>задач общества.</w:t>
      </w:r>
    </w:p>
    <w:p w:rsidR="00951782" w:rsidRPr="00930184" w:rsidRDefault="0053000F">
      <w:pPr>
        <w:pStyle w:val="11"/>
        <w:tabs>
          <w:tab w:val="left" w:pos="2894"/>
        </w:tabs>
        <w:spacing w:line="240" w:lineRule="auto"/>
        <w:jc w:val="both"/>
        <w:rPr>
          <w:rFonts w:cs="Times New Roman"/>
        </w:rPr>
      </w:pPr>
      <w:r w:rsidRPr="00930184">
        <w:rPr>
          <w:rFonts w:cs="Times New Roman"/>
        </w:rPr>
        <w:t>На территории Анучинского муниципального округа численность граждан, признанных в установленном порядке инвалидами, составило на 01 января в 2020 г. – 1120 чел., в 2021 г – 1096 чел., в 2022 г. – 1043 чел., в 2023 г. – 965 чел</w:t>
      </w:r>
      <w:r w:rsidR="00C22F13" w:rsidRPr="00930184">
        <w:rPr>
          <w:rFonts w:cs="Times New Roman"/>
        </w:rPr>
        <w:t>, в 2024г - 832</w:t>
      </w:r>
      <w:r w:rsidRPr="00930184">
        <w:rPr>
          <w:rFonts w:cs="Times New Roman"/>
        </w:rPr>
        <w:t>. (в т.ч.: 1 группа инвалидности – 10</w:t>
      </w:r>
      <w:r w:rsidR="00C22F13" w:rsidRPr="00930184">
        <w:rPr>
          <w:rFonts w:cs="Times New Roman"/>
        </w:rPr>
        <w:t>3</w:t>
      </w:r>
      <w:r w:rsidRPr="00930184">
        <w:rPr>
          <w:rFonts w:cs="Times New Roman"/>
        </w:rPr>
        <w:t xml:space="preserve"> чел., 2 группа инвалидности – </w:t>
      </w:r>
      <w:r w:rsidR="00C22F13" w:rsidRPr="00930184">
        <w:rPr>
          <w:rFonts w:cs="Times New Roman"/>
        </w:rPr>
        <w:t>321</w:t>
      </w:r>
      <w:r w:rsidRPr="00930184">
        <w:rPr>
          <w:rFonts w:cs="Times New Roman"/>
        </w:rPr>
        <w:t xml:space="preserve"> чел., 3 группа инвалидности – </w:t>
      </w:r>
      <w:r w:rsidR="00C22F13" w:rsidRPr="00930184">
        <w:rPr>
          <w:rFonts w:cs="Times New Roman"/>
        </w:rPr>
        <w:t>408</w:t>
      </w:r>
      <w:r w:rsidRPr="00930184">
        <w:rPr>
          <w:rFonts w:cs="Times New Roman"/>
        </w:rPr>
        <w:t xml:space="preserve"> чел., дети-инвалиды – </w:t>
      </w:r>
      <w:r w:rsidR="00C22F13" w:rsidRPr="00930184">
        <w:rPr>
          <w:rFonts w:cs="Times New Roman"/>
        </w:rPr>
        <w:t>40</w:t>
      </w:r>
      <w:r w:rsidRPr="00930184">
        <w:rPr>
          <w:rFonts w:cs="Times New Roman"/>
        </w:rPr>
        <w:t xml:space="preserve"> чел.</w:t>
      </w:r>
    </w:p>
    <w:p w:rsidR="00951782" w:rsidRPr="00930184" w:rsidRDefault="0053000F">
      <w:pPr>
        <w:pStyle w:val="11"/>
        <w:tabs>
          <w:tab w:val="left" w:pos="2894"/>
        </w:tabs>
        <w:spacing w:line="240" w:lineRule="auto"/>
        <w:ind w:firstLine="567"/>
        <w:jc w:val="both"/>
        <w:rPr>
          <w:rFonts w:cs="Times New Roman"/>
        </w:rPr>
      </w:pPr>
      <w:r w:rsidRPr="00930184">
        <w:rPr>
          <w:rFonts w:cs="Times New Roman"/>
        </w:rPr>
        <w:t xml:space="preserve">Статистика заболеваемости населения за последние </w:t>
      </w:r>
      <w:r w:rsidR="000B791B" w:rsidRPr="00930184">
        <w:rPr>
          <w:rFonts w:cs="Times New Roman"/>
        </w:rPr>
        <w:t>2021–202</w:t>
      </w:r>
      <w:r w:rsidR="00C22F13" w:rsidRPr="00930184">
        <w:rPr>
          <w:rFonts w:cs="Times New Roman"/>
        </w:rPr>
        <w:t>4</w:t>
      </w:r>
      <w:r w:rsidRPr="00930184">
        <w:rPr>
          <w:rFonts w:cs="Times New Roman"/>
        </w:rPr>
        <w:t>годы представлена в табл. 33.</w:t>
      </w:r>
    </w:p>
    <w:p w:rsidR="00951782" w:rsidRPr="00930184" w:rsidRDefault="00951782">
      <w:pPr>
        <w:pStyle w:val="11"/>
        <w:tabs>
          <w:tab w:val="left" w:pos="2894"/>
        </w:tabs>
        <w:spacing w:line="240" w:lineRule="auto"/>
        <w:ind w:firstLine="0"/>
        <w:jc w:val="both"/>
        <w:rPr>
          <w:rFonts w:cs="Times New Roman"/>
        </w:rPr>
      </w:pPr>
    </w:p>
    <w:p w:rsidR="00951782" w:rsidRPr="00930184" w:rsidRDefault="0053000F">
      <w:pPr>
        <w:pStyle w:val="11"/>
        <w:tabs>
          <w:tab w:val="left" w:pos="2894"/>
        </w:tabs>
        <w:spacing w:line="240" w:lineRule="auto"/>
        <w:ind w:firstLine="0"/>
        <w:jc w:val="both"/>
        <w:rPr>
          <w:rFonts w:cs="Times New Roman"/>
          <w:i/>
          <w:iCs/>
        </w:rPr>
      </w:pPr>
      <w:r w:rsidRPr="00930184">
        <w:rPr>
          <w:rFonts w:cs="Times New Roman"/>
          <w:i/>
          <w:iCs/>
        </w:rPr>
        <w:t xml:space="preserve">Таблица 33 – Динамика и структура заболеваемости населения округа за </w:t>
      </w:r>
      <w:r w:rsidR="000B791B" w:rsidRPr="00930184">
        <w:rPr>
          <w:rFonts w:cs="Times New Roman"/>
          <w:i/>
          <w:iCs/>
        </w:rPr>
        <w:t>2021–202</w:t>
      </w:r>
      <w:r w:rsidR="00C22F13" w:rsidRPr="00930184">
        <w:rPr>
          <w:rFonts w:cs="Times New Roman"/>
          <w:i/>
          <w:iCs/>
        </w:rPr>
        <w:t>4</w:t>
      </w:r>
      <w:r w:rsidRPr="00930184">
        <w:rPr>
          <w:rFonts w:cs="Times New Roman"/>
          <w:i/>
          <w:iCs/>
        </w:rPr>
        <w:t xml:space="preserve"> годы</w:t>
      </w:r>
    </w:p>
    <w:tbl>
      <w:tblPr>
        <w:tblStyle w:val="aff2"/>
        <w:tblW w:w="0" w:type="auto"/>
        <w:tblLook w:val="04A0"/>
      </w:tblPr>
      <w:tblGrid>
        <w:gridCol w:w="4208"/>
        <w:gridCol w:w="907"/>
        <w:gridCol w:w="907"/>
        <w:gridCol w:w="902"/>
        <w:gridCol w:w="1114"/>
        <w:gridCol w:w="1450"/>
      </w:tblGrid>
      <w:tr w:rsidR="00C22F13" w:rsidRPr="00930184" w:rsidTr="00052316">
        <w:tc>
          <w:tcPr>
            <w:tcW w:w="4208" w:type="dxa"/>
            <w:vMerge w:val="restart"/>
            <w:shd w:val="clear" w:color="auto" w:fill="DAE9F7" w:themeFill="text2" w:themeFillTint="1A"/>
          </w:tcPr>
          <w:p w:rsidR="00C22F13" w:rsidRPr="00930184" w:rsidRDefault="00C22F13">
            <w:pPr>
              <w:pStyle w:val="11"/>
              <w:tabs>
                <w:tab w:val="left" w:pos="2894"/>
              </w:tabs>
              <w:spacing w:line="240" w:lineRule="auto"/>
              <w:jc w:val="both"/>
              <w:rPr>
                <w:rFonts w:cs="Times New Roman"/>
              </w:rPr>
            </w:pPr>
            <w:r w:rsidRPr="00930184">
              <w:rPr>
                <w:rFonts w:cs="Times New Roman"/>
              </w:rPr>
              <w:t>Виды заболеваний</w:t>
            </w:r>
          </w:p>
        </w:tc>
        <w:tc>
          <w:tcPr>
            <w:tcW w:w="3830" w:type="dxa"/>
            <w:gridSpan w:val="4"/>
            <w:shd w:val="clear" w:color="auto" w:fill="DAE9F7" w:themeFill="text2" w:themeFillTint="1A"/>
          </w:tcPr>
          <w:p w:rsidR="00C22F13" w:rsidRPr="00930184" w:rsidRDefault="00C22F13">
            <w:pPr>
              <w:pStyle w:val="11"/>
              <w:tabs>
                <w:tab w:val="left" w:pos="2894"/>
              </w:tabs>
              <w:spacing w:line="240" w:lineRule="auto"/>
              <w:ind w:firstLine="0"/>
              <w:jc w:val="center"/>
              <w:rPr>
                <w:rFonts w:cs="Times New Roman"/>
              </w:rPr>
            </w:pPr>
            <w:r w:rsidRPr="00930184">
              <w:rPr>
                <w:rFonts w:cs="Times New Roman"/>
              </w:rPr>
              <w:t>Количество случаев</w:t>
            </w:r>
          </w:p>
        </w:tc>
        <w:tc>
          <w:tcPr>
            <w:tcW w:w="1450" w:type="dxa"/>
            <w:vMerge w:val="restart"/>
            <w:shd w:val="clear" w:color="auto" w:fill="DAE9F7" w:themeFill="text2" w:themeFillTint="1A"/>
          </w:tcPr>
          <w:p w:rsidR="00C22F13" w:rsidRPr="00930184" w:rsidRDefault="00C22F13">
            <w:pPr>
              <w:pStyle w:val="11"/>
              <w:tabs>
                <w:tab w:val="left" w:pos="2894"/>
              </w:tabs>
              <w:spacing w:line="240" w:lineRule="auto"/>
              <w:ind w:firstLine="0"/>
              <w:jc w:val="center"/>
              <w:rPr>
                <w:rFonts w:cs="Times New Roman"/>
              </w:rPr>
            </w:pPr>
            <w:r w:rsidRPr="00930184">
              <w:rPr>
                <w:rFonts w:cs="Times New Roman"/>
              </w:rPr>
              <w:t>Темп прироста,%</w:t>
            </w:r>
          </w:p>
        </w:tc>
      </w:tr>
      <w:tr w:rsidR="000B791B" w:rsidRPr="00930184" w:rsidTr="000B791B">
        <w:tc>
          <w:tcPr>
            <w:tcW w:w="4208" w:type="dxa"/>
            <w:vMerge/>
            <w:shd w:val="clear" w:color="auto" w:fill="DAE9F7" w:themeFill="text2" w:themeFillTint="1A"/>
          </w:tcPr>
          <w:p w:rsidR="000B791B" w:rsidRPr="00930184" w:rsidRDefault="000B791B">
            <w:pPr>
              <w:pStyle w:val="11"/>
              <w:tabs>
                <w:tab w:val="left" w:pos="2894"/>
              </w:tabs>
              <w:spacing w:line="240" w:lineRule="auto"/>
              <w:ind w:firstLine="0"/>
              <w:jc w:val="both"/>
              <w:rPr>
                <w:rFonts w:cs="Times New Roman"/>
              </w:rPr>
            </w:pPr>
          </w:p>
        </w:tc>
        <w:tc>
          <w:tcPr>
            <w:tcW w:w="907" w:type="dxa"/>
            <w:shd w:val="clear" w:color="auto" w:fill="DAE9F7" w:themeFill="text2" w:themeFillTint="1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2021 г.</w:t>
            </w:r>
          </w:p>
        </w:tc>
        <w:tc>
          <w:tcPr>
            <w:tcW w:w="907" w:type="dxa"/>
            <w:shd w:val="clear" w:color="auto" w:fill="DAE9F7" w:themeFill="text2" w:themeFillTint="1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2022 г.</w:t>
            </w:r>
          </w:p>
        </w:tc>
        <w:tc>
          <w:tcPr>
            <w:tcW w:w="902" w:type="dxa"/>
            <w:shd w:val="clear" w:color="auto" w:fill="DAE9F7" w:themeFill="text2" w:themeFillTint="1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2023 г.</w:t>
            </w:r>
          </w:p>
        </w:tc>
        <w:tc>
          <w:tcPr>
            <w:tcW w:w="1114" w:type="dxa"/>
            <w:shd w:val="clear" w:color="auto" w:fill="DAE9F7" w:themeFill="text2" w:themeFillTint="1A"/>
          </w:tcPr>
          <w:p w:rsidR="000B791B" w:rsidRPr="00930184" w:rsidRDefault="00930184">
            <w:pPr>
              <w:pStyle w:val="11"/>
              <w:tabs>
                <w:tab w:val="left" w:pos="2894"/>
              </w:tabs>
              <w:spacing w:line="240" w:lineRule="auto"/>
              <w:ind w:firstLine="0"/>
              <w:jc w:val="both"/>
              <w:rPr>
                <w:rFonts w:cs="Times New Roman"/>
              </w:rPr>
            </w:pPr>
            <w:r w:rsidRPr="00930184">
              <w:rPr>
                <w:rFonts w:cs="Times New Roman"/>
              </w:rPr>
              <w:t>2024г.</w:t>
            </w:r>
          </w:p>
        </w:tc>
        <w:tc>
          <w:tcPr>
            <w:tcW w:w="1450" w:type="dxa"/>
            <w:vMerge/>
            <w:shd w:val="clear" w:color="auto" w:fill="DAE9F7" w:themeFill="text2" w:themeFillTint="1A"/>
          </w:tcPr>
          <w:p w:rsidR="000B791B" w:rsidRPr="00930184" w:rsidRDefault="000B791B">
            <w:pPr>
              <w:pStyle w:val="11"/>
              <w:tabs>
                <w:tab w:val="left" w:pos="2894"/>
              </w:tabs>
              <w:spacing w:line="240" w:lineRule="auto"/>
              <w:ind w:firstLine="0"/>
              <w:jc w:val="both"/>
              <w:rPr>
                <w:rFonts w:cs="Times New Roman"/>
              </w:rPr>
            </w:pP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Инфекционные и паразитарные болезни</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115</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173</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144</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162</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+11,11</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Новообразования</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787</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524</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690</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754</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+8,49</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Болезни крови, кроветворных органов</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37</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57</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66</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94</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+29,79</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Болезни эндокринной системы</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920</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922</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1447</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1879</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+22,99</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Психические расстройства и расстройства поведения</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658</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668</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669</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519</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-28,90</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Болезни нервной системы</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748</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653</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611</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519</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-17,73</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Болезни глаза и его придаточного аппарата</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95</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423</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498</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468</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-6,41</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Болезни уха и сосцевидного отростка</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414</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434</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264</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271</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+2,58</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Болезни системы кровообращения</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4 749</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5 222</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4 775</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4949</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+3,52</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Болезни органов дыхания</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2 543</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3 333</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1 829</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1820</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-0,49</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Болезни органов пищеварения</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3 221</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3 998</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3 337</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2531</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-31,85</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Болезни кожи и подкожной клетчатки</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321</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336</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243</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322</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+24,53</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Болезни костно-мышечной системы и соединительной ткани</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2 283</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2 414</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2 253</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2779</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+18,93</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Болезни мочеполовой системы</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1 512</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1 874</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1 556</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1671</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+6,88</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Травмы, отравления и некоторые другие последствия внешних причин</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701</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689</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698</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874</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+20,14</w:t>
            </w:r>
          </w:p>
        </w:tc>
      </w:tr>
      <w:tr w:rsidR="000B791B" w:rsidRPr="00930184"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lang w:val="en-US"/>
              </w:rPr>
              <w:t>COVID-</w:t>
            </w:r>
            <w:r w:rsidRPr="00930184">
              <w:rPr>
                <w:rFonts w:cs="Times New Roman"/>
              </w:rPr>
              <w:t>19</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838</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463</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46</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0</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-100</w:t>
            </w:r>
          </w:p>
        </w:tc>
      </w:tr>
      <w:tr w:rsidR="000B791B" w:rsidRPr="0039543B" w:rsidTr="000B791B">
        <w:tc>
          <w:tcPr>
            <w:tcW w:w="4208" w:type="dxa"/>
          </w:tcPr>
          <w:p w:rsidR="000B791B" w:rsidRPr="00930184" w:rsidRDefault="000B791B">
            <w:pPr>
              <w:pStyle w:val="11"/>
              <w:tabs>
                <w:tab w:val="left" w:pos="2894"/>
              </w:tabs>
              <w:spacing w:line="240" w:lineRule="auto"/>
              <w:ind w:firstLine="0"/>
              <w:jc w:val="both"/>
              <w:rPr>
                <w:rFonts w:cs="Times New Roman"/>
              </w:rPr>
            </w:pPr>
            <w:r w:rsidRPr="00930184">
              <w:rPr>
                <w:rFonts w:cs="Times New Roman"/>
              </w:rPr>
              <w:t>Всего:</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20 399</w:t>
            </w:r>
          </w:p>
        </w:tc>
        <w:tc>
          <w:tcPr>
            <w:tcW w:w="907"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22 658</w:t>
            </w:r>
          </w:p>
        </w:tc>
        <w:tc>
          <w:tcPr>
            <w:tcW w:w="902" w:type="dxa"/>
          </w:tcPr>
          <w:p w:rsidR="000B791B" w:rsidRPr="00930184" w:rsidRDefault="000B791B">
            <w:pPr>
              <w:pStyle w:val="11"/>
              <w:tabs>
                <w:tab w:val="left" w:pos="2894"/>
              </w:tabs>
              <w:spacing w:line="240" w:lineRule="auto"/>
              <w:ind w:firstLine="0"/>
              <w:jc w:val="right"/>
              <w:rPr>
                <w:rFonts w:cs="Times New Roman"/>
              </w:rPr>
            </w:pPr>
            <w:r w:rsidRPr="00930184">
              <w:rPr>
                <w:rFonts w:cs="Times New Roman"/>
              </w:rPr>
              <w:t>19 488</w:t>
            </w:r>
          </w:p>
        </w:tc>
        <w:tc>
          <w:tcPr>
            <w:tcW w:w="1114"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19830</w:t>
            </w:r>
          </w:p>
        </w:tc>
        <w:tc>
          <w:tcPr>
            <w:tcW w:w="1450" w:type="dxa"/>
          </w:tcPr>
          <w:p w:rsidR="000B791B" w:rsidRPr="00930184" w:rsidRDefault="00930184">
            <w:pPr>
              <w:pStyle w:val="11"/>
              <w:tabs>
                <w:tab w:val="left" w:pos="2894"/>
              </w:tabs>
              <w:spacing w:line="240" w:lineRule="auto"/>
              <w:ind w:firstLine="0"/>
              <w:jc w:val="right"/>
              <w:rPr>
                <w:rFonts w:cs="Times New Roman"/>
              </w:rPr>
            </w:pPr>
            <w:r w:rsidRPr="00930184">
              <w:rPr>
                <w:rFonts w:cs="Times New Roman"/>
              </w:rPr>
              <w:t>+1,72</w:t>
            </w:r>
          </w:p>
        </w:tc>
      </w:tr>
    </w:tbl>
    <w:p w:rsidR="00951782" w:rsidRPr="0039543B" w:rsidRDefault="00951782">
      <w:pPr>
        <w:pStyle w:val="11"/>
        <w:tabs>
          <w:tab w:val="left" w:pos="2894"/>
        </w:tabs>
        <w:spacing w:line="240" w:lineRule="auto"/>
        <w:ind w:firstLine="0"/>
        <w:jc w:val="both"/>
        <w:rPr>
          <w:rFonts w:cs="Times New Roman"/>
          <w:highlight w:val="yellow"/>
        </w:rPr>
      </w:pPr>
    </w:p>
    <w:p w:rsidR="00951782" w:rsidRPr="00F415F5" w:rsidRDefault="0053000F">
      <w:pPr>
        <w:pStyle w:val="aff3"/>
        <w:widowControl w:val="0"/>
        <w:tabs>
          <w:tab w:val="left" w:pos="567"/>
          <w:tab w:val="left" w:pos="2894"/>
        </w:tabs>
        <w:suppressAutoHyphens/>
        <w:spacing w:after="0" w:line="240" w:lineRule="auto"/>
        <w:ind w:left="0" w:firstLine="567"/>
        <w:jc w:val="both"/>
        <w:rPr>
          <w:rFonts w:ascii="Times New Roman" w:hAnsi="Times New Roman" w:cs="Times New Roman"/>
          <w:sz w:val="24"/>
        </w:rPr>
      </w:pPr>
      <w:r w:rsidRPr="00F415F5">
        <w:rPr>
          <w:rFonts w:ascii="Times New Roman" w:hAnsi="Times New Roman" w:cs="Times New Roman"/>
          <w:sz w:val="24"/>
        </w:rPr>
        <w:t>В целях предупреждения заболеваемости в округе проводятся ежегодно профилактические мероприятия (см. табл. 34).</w:t>
      </w:r>
    </w:p>
    <w:p w:rsidR="00951782" w:rsidRPr="00F415F5" w:rsidRDefault="00951782">
      <w:pPr>
        <w:widowControl w:val="0"/>
        <w:tabs>
          <w:tab w:val="left" w:pos="567"/>
          <w:tab w:val="left" w:pos="2894"/>
        </w:tabs>
        <w:suppressAutoHyphens/>
        <w:spacing w:after="0" w:line="240" w:lineRule="auto"/>
        <w:jc w:val="both"/>
        <w:rPr>
          <w:rFonts w:ascii="Times New Roman" w:hAnsi="Times New Roman" w:cs="Times New Roman"/>
          <w:sz w:val="24"/>
        </w:rPr>
      </w:pPr>
    </w:p>
    <w:p w:rsidR="00951782" w:rsidRPr="00F415F5" w:rsidRDefault="0053000F">
      <w:pPr>
        <w:widowControl w:val="0"/>
        <w:tabs>
          <w:tab w:val="left" w:pos="567"/>
          <w:tab w:val="left" w:pos="2894"/>
        </w:tabs>
        <w:suppressAutoHyphens/>
        <w:spacing w:after="0" w:line="240" w:lineRule="auto"/>
        <w:jc w:val="both"/>
        <w:rPr>
          <w:rFonts w:ascii="Times New Roman" w:hAnsi="Times New Roman" w:cs="Times New Roman"/>
          <w:i/>
          <w:iCs/>
          <w:sz w:val="24"/>
        </w:rPr>
      </w:pPr>
      <w:r w:rsidRPr="00F415F5">
        <w:rPr>
          <w:rFonts w:ascii="Times New Roman" w:hAnsi="Times New Roman" w:cs="Times New Roman"/>
          <w:i/>
          <w:iCs/>
          <w:sz w:val="24"/>
        </w:rPr>
        <w:t>Таблица 34 – Проводимые профилактические мероприятия, направленные на выявление и предупреждение заболеваний населения</w:t>
      </w:r>
    </w:p>
    <w:tbl>
      <w:tblPr>
        <w:tblStyle w:val="aff2"/>
        <w:tblW w:w="9493" w:type="dxa"/>
        <w:tblLayout w:type="fixed"/>
        <w:tblLook w:val="04A0"/>
      </w:tblPr>
      <w:tblGrid>
        <w:gridCol w:w="2200"/>
        <w:gridCol w:w="1764"/>
        <w:gridCol w:w="1701"/>
        <w:gridCol w:w="1843"/>
        <w:gridCol w:w="1985"/>
      </w:tblGrid>
      <w:tr w:rsidR="00930184" w:rsidRPr="00F415F5" w:rsidTr="00930184">
        <w:tc>
          <w:tcPr>
            <w:tcW w:w="2200" w:type="dxa"/>
            <w:shd w:val="clear" w:color="auto" w:fill="DAE9F7" w:themeFill="text2" w:themeFillTint="1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p>
        </w:tc>
        <w:tc>
          <w:tcPr>
            <w:tcW w:w="1764" w:type="dxa"/>
            <w:shd w:val="clear" w:color="auto" w:fill="DAE9F7" w:themeFill="text2" w:themeFillTint="1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2021 г.</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план/факт/</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 исполнения</w:t>
            </w:r>
          </w:p>
        </w:tc>
        <w:tc>
          <w:tcPr>
            <w:tcW w:w="1701" w:type="dxa"/>
            <w:shd w:val="clear" w:color="auto" w:fill="DAE9F7" w:themeFill="text2" w:themeFillTint="1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2022 г.</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план/факт/</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 исполнения</w:t>
            </w:r>
          </w:p>
        </w:tc>
        <w:tc>
          <w:tcPr>
            <w:tcW w:w="1843" w:type="dxa"/>
            <w:shd w:val="clear" w:color="auto" w:fill="DAE9F7" w:themeFill="text2" w:themeFillTint="1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2023 г.</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план/факт/</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 исполнения</w:t>
            </w:r>
          </w:p>
        </w:tc>
        <w:tc>
          <w:tcPr>
            <w:tcW w:w="1985" w:type="dxa"/>
            <w:shd w:val="clear" w:color="auto" w:fill="DAE9F7" w:themeFill="text2" w:themeFillTint="1A"/>
          </w:tcPr>
          <w:p w:rsidR="00930184" w:rsidRPr="00F415F5" w:rsidRDefault="00930184" w:rsidP="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2023 г.</w:t>
            </w:r>
          </w:p>
          <w:p w:rsidR="00930184" w:rsidRPr="00F415F5" w:rsidRDefault="00930184" w:rsidP="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план/факт/</w:t>
            </w:r>
          </w:p>
          <w:p w:rsidR="00930184" w:rsidRPr="00F415F5" w:rsidRDefault="00930184" w:rsidP="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 исполнения</w:t>
            </w:r>
          </w:p>
        </w:tc>
      </w:tr>
      <w:tr w:rsidR="00930184" w:rsidRPr="00F415F5" w:rsidTr="00930184">
        <w:tc>
          <w:tcPr>
            <w:tcW w:w="7508" w:type="dxa"/>
            <w:gridSpan w:val="4"/>
          </w:tcPr>
          <w:p w:rsidR="00930184" w:rsidRPr="00F415F5" w:rsidRDefault="00930184">
            <w:pPr>
              <w:widowControl w:val="0"/>
              <w:tabs>
                <w:tab w:val="left" w:pos="567"/>
                <w:tab w:val="left" w:pos="2894"/>
              </w:tabs>
              <w:spacing w:after="0" w:line="240" w:lineRule="auto"/>
              <w:jc w:val="both"/>
              <w:rPr>
                <w:rFonts w:ascii="Times New Roman" w:hAnsi="Times New Roman" w:cs="Times New Roman"/>
                <w:i/>
                <w:iCs/>
                <w:sz w:val="24"/>
                <w:szCs w:val="24"/>
                <w:lang w:eastAsia="zh-CN"/>
              </w:rPr>
            </w:pPr>
            <w:r w:rsidRPr="00F415F5">
              <w:rPr>
                <w:rFonts w:ascii="Times New Roman" w:hAnsi="Times New Roman" w:cs="Times New Roman"/>
                <w:i/>
                <w:iCs/>
                <w:sz w:val="24"/>
                <w:szCs w:val="24"/>
                <w:lang w:eastAsia="zh-CN"/>
              </w:rPr>
              <w:t>Взрослое население:</w:t>
            </w:r>
          </w:p>
        </w:tc>
        <w:tc>
          <w:tcPr>
            <w:tcW w:w="1985" w:type="dxa"/>
          </w:tcPr>
          <w:p w:rsidR="00930184" w:rsidRPr="00F415F5" w:rsidRDefault="00930184">
            <w:pPr>
              <w:widowControl w:val="0"/>
              <w:tabs>
                <w:tab w:val="left" w:pos="567"/>
                <w:tab w:val="left" w:pos="2894"/>
              </w:tabs>
              <w:spacing w:after="0" w:line="240" w:lineRule="auto"/>
              <w:jc w:val="both"/>
              <w:rPr>
                <w:rFonts w:ascii="Times New Roman" w:hAnsi="Times New Roman" w:cs="Times New Roman"/>
                <w:i/>
                <w:iCs/>
                <w:sz w:val="24"/>
                <w:szCs w:val="24"/>
                <w:lang w:eastAsia="zh-CN"/>
              </w:rPr>
            </w:pPr>
          </w:p>
        </w:tc>
      </w:tr>
      <w:tr w:rsidR="00930184" w:rsidRPr="00F415F5" w:rsidTr="00930184">
        <w:tc>
          <w:tcPr>
            <w:tcW w:w="2200" w:type="dxa"/>
          </w:tcPr>
          <w:p w:rsidR="00930184" w:rsidRPr="00F415F5" w:rsidRDefault="00930184">
            <w:pPr>
              <w:widowControl w:val="0"/>
              <w:tabs>
                <w:tab w:val="left" w:pos="567"/>
                <w:tab w:val="left" w:pos="2894"/>
              </w:tabs>
              <w:spacing w:after="0" w:line="240" w:lineRule="auto"/>
              <w:jc w:val="both"/>
              <w:rPr>
                <w:rFonts w:ascii="Times New Roman" w:hAnsi="Times New Roman" w:cs="Times New Roman"/>
                <w:sz w:val="24"/>
                <w:szCs w:val="24"/>
                <w:lang w:eastAsia="zh-CN"/>
              </w:rPr>
            </w:pPr>
            <w:r w:rsidRPr="00F415F5">
              <w:rPr>
                <w:rFonts w:ascii="Times New Roman" w:hAnsi="Times New Roman" w:cs="Times New Roman"/>
                <w:sz w:val="24"/>
                <w:szCs w:val="24"/>
                <w:lang w:eastAsia="zh-CN"/>
              </w:rPr>
              <w:t>Профилактический осмотр</w:t>
            </w:r>
          </w:p>
        </w:tc>
        <w:tc>
          <w:tcPr>
            <w:tcW w:w="1764"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771/329/42,97</w:t>
            </w:r>
          </w:p>
        </w:tc>
        <w:tc>
          <w:tcPr>
            <w:tcW w:w="1701"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712/400/</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56,17</w:t>
            </w:r>
          </w:p>
        </w:tc>
        <w:tc>
          <w:tcPr>
            <w:tcW w:w="1843"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716/401/</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56,01</w:t>
            </w:r>
          </w:p>
        </w:tc>
        <w:tc>
          <w:tcPr>
            <w:tcW w:w="1985"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1091/882/80,8</w:t>
            </w:r>
          </w:p>
        </w:tc>
      </w:tr>
      <w:tr w:rsidR="00930184" w:rsidRPr="00F415F5" w:rsidTr="00930184">
        <w:tc>
          <w:tcPr>
            <w:tcW w:w="2200" w:type="dxa"/>
          </w:tcPr>
          <w:p w:rsidR="00930184" w:rsidRPr="00F415F5" w:rsidRDefault="00930184">
            <w:pPr>
              <w:widowControl w:val="0"/>
              <w:tabs>
                <w:tab w:val="left" w:pos="567"/>
                <w:tab w:val="left" w:pos="2894"/>
              </w:tabs>
              <w:spacing w:after="0" w:line="240" w:lineRule="auto"/>
              <w:jc w:val="both"/>
              <w:rPr>
                <w:rFonts w:ascii="Times New Roman" w:hAnsi="Times New Roman" w:cs="Times New Roman"/>
                <w:sz w:val="24"/>
                <w:szCs w:val="24"/>
                <w:lang w:eastAsia="zh-CN"/>
              </w:rPr>
            </w:pPr>
            <w:r w:rsidRPr="00F415F5">
              <w:rPr>
                <w:rFonts w:ascii="Times New Roman" w:hAnsi="Times New Roman" w:cs="Times New Roman"/>
                <w:sz w:val="24"/>
                <w:szCs w:val="24"/>
                <w:lang w:eastAsia="zh-CN"/>
              </w:rPr>
              <w:t>Диспансеризация</w:t>
            </w:r>
          </w:p>
        </w:tc>
        <w:tc>
          <w:tcPr>
            <w:tcW w:w="1764"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2165/2023/93,4</w:t>
            </w:r>
          </w:p>
        </w:tc>
        <w:tc>
          <w:tcPr>
            <w:tcW w:w="1701"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2571/2573/</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100,08</w:t>
            </w:r>
          </w:p>
        </w:tc>
        <w:tc>
          <w:tcPr>
            <w:tcW w:w="1843"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3730/3764/</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100,91</w:t>
            </w:r>
          </w:p>
        </w:tc>
        <w:tc>
          <w:tcPr>
            <w:tcW w:w="1985"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4285/4371/102,01</w:t>
            </w:r>
          </w:p>
        </w:tc>
      </w:tr>
      <w:tr w:rsidR="00930184" w:rsidRPr="00F415F5" w:rsidTr="00930184">
        <w:tc>
          <w:tcPr>
            <w:tcW w:w="2200" w:type="dxa"/>
          </w:tcPr>
          <w:p w:rsidR="00930184" w:rsidRPr="00F415F5" w:rsidRDefault="00930184">
            <w:pPr>
              <w:widowControl w:val="0"/>
              <w:tabs>
                <w:tab w:val="left" w:pos="567"/>
                <w:tab w:val="left" w:pos="2894"/>
              </w:tabs>
              <w:spacing w:after="0" w:line="240" w:lineRule="auto"/>
              <w:jc w:val="both"/>
              <w:rPr>
                <w:rFonts w:ascii="Times New Roman" w:hAnsi="Times New Roman" w:cs="Times New Roman"/>
                <w:sz w:val="24"/>
                <w:szCs w:val="24"/>
                <w:lang w:eastAsia="zh-CN"/>
              </w:rPr>
            </w:pPr>
            <w:r w:rsidRPr="00F415F5">
              <w:rPr>
                <w:rFonts w:ascii="Times New Roman" w:hAnsi="Times New Roman" w:cs="Times New Roman"/>
                <w:sz w:val="24"/>
                <w:szCs w:val="24"/>
                <w:lang w:eastAsia="zh-CN"/>
              </w:rPr>
              <w:t>Углубленная диспансеризация</w:t>
            </w:r>
          </w:p>
        </w:tc>
        <w:tc>
          <w:tcPr>
            <w:tcW w:w="1764"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409/184/44,9</w:t>
            </w:r>
          </w:p>
        </w:tc>
        <w:tc>
          <w:tcPr>
            <w:tcW w:w="1701"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415/325/</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78,31</w:t>
            </w:r>
          </w:p>
        </w:tc>
        <w:tc>
          <w:tcPr>
            <w:tcW w:w="1843"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269/305/</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113,38</w:t>
            </w:r>
          </w:p>
        </w:tc>
        <w:tc>
          <w:tcPr>
            <w:tcW w:w="1985" w:type="dxa"/>
          </w:tcPr>
          <w:p w:rsidR="00930184" w:rsidRPr="00F415F5" w:rsidRDefault="00F415F5">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542/557/102,77</w:t>
            </w:r>
          </w:p>
        </w:tc>
      </w:tr>
      <w:tr w:rsidR="00930184" w:rsidRPr="00F415F5" w:rsidTr="00930184">
        <w:tc>
          <w:tcPr>
            <w:tcW w:w="7508" w:type="dxa"/>
            <w:gridSpan w:val="4"/>
          </w:tcPr>
          <w:p w:rsidR="00930184" w:rsidRPr="00F415F5" w:rsidRDefault="00930184">
            <w:pPr>
              <w:widowControl w:val="0"/>
              <w:tabs>
                <w:tab w:val="left" w:pos="567"/>
                <w:tab w:val="left" w:pos="2894"/>
              </w:tabs>
              <w:spacing w:after="0" w:line="240" w:lineRule="auto"/>
              <w:jc w:val="both"/>
              <w:rPr>
                <w:rFonts w:ascii="Times New Roman" w:hAnsi="Times New Roman" w:cs="Times New Roman"/>
                <w:i/>
                <w:iCs/>
                <w:sz w:val="24"/>
                <w:szCs w:val="24"/>
                <w:lang w:eastAsia="zh-CN"/>
              </w:rPr>
            </w:pPr>
            <w:r w:rsidRPr="00F415F5">
              <w:rPr>
                <w:rFonts w:ascii="Times New Roman" w:hAnsi="Times New Roman" w:cs="Times New Roman"/>
                <w:i/>
                <w:iCs/>
                <w:sz w:val="24"/>
                <w:szCs w:val="24"/>
                <w:lang w:eastAsia="zh-CN"/>
              </w:rPr>
              <w:t>Детское население:</w:t>
            </w:r>
          </w:p>
        </w:tc>
        <w:tc>
          <w:tcPr>
            <w:tcW w:w="1985" w:type="dxa"/>
          </w:tcPr>
          <w:p w:rsidR="00930184" w:rsidRPr="00F415F5" w:rsidRDefault="00930184">
            <w:pPr>
              <w:widowControl w:val="0"/>
              <w:tabs>
                <w:tab w:val="left" w:pos="567"/>
                <w:tab w:val="left" w:pos="2894"/>
              </w:tabs>
              <w:spacing w:after="0" w:line="240" w:lineRule="auto"/>
              <w:jc w:val="both"/>
              <w:rPr>
                <w:rFonts w:ascii="Times New Roman" w:hAnsi="Times New Roman" w:cs="Times New Roman"/>
                <w:i/>
                <w:iCs/>
                <w:sz w:val="24"/>
                <w:szCs w:val="24"/>
                <w:lang w:eastAsia="zh-CN"/>
              </w:rPr>
            </w:pPr>
          </w:p>
        </w:tc>
      </w:tr>
      <w:tr w:rsidR="00930184" w:rsidRPr="00F415F5" w:rsidTr="00930184">
        <w:tc>
          <w:tcPr>
            <w:tcW w:w="2200" w:type="dxa"/>
          </w:tcPr>
          <w:p w:rsidR="00930184" w:rsidRPr="00F415F5" w:rsidRDefault="00930184">
            <w:pPr>
              <w:widowControl w:val="0"/>
              <w:tabs>
                <w:tab w:val="left" w:pos="567"/>
                <w:tab w:val="left" w:pos="2894"/>
              </w:tabs>
              <w:spacing w:after="0" w:line="240" w:lineRule="auto"/>
              <w:jc w:val="both"/>
              <w:rPr>
                <w:rFonts w:ascii="Times New Roman" w:hAnsi="Times New Roman" w:cs="Times New Roman"/>
                <w:sz w:val="24"/>
                <w:szCs w:val="24"/>
                <w:lang w:eastAsia="zh-CN"/>
              </w:rPr>
            </w:pPr>
            <w:r w:rsidRPr="00F415F5">
              <w:rPr>
                <w:rFonts w:ascii="Times New Roman" w:hAnsi="Times New Roman" w:cs="Times New Roman"/>
                <w:sz w:val="24"/>
                <w:szCs w:val="24"/>
                <w:lang w:eastAsia="zh-CN"/>
              </w:rPr>
              <w:lastRenderedPageBreak/>
              <w:t>Профилактический осмотр</w:t>
            </w:r>
          </w:p>
        </w:tc>
        <w:tc>
          <w:tcPr>
            <w:tcW w:w="1764"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2309/798/34,6</w:t>
            </w:r>
          </w:p>
        </w:tc>
        <w:tc>
          <w:tcPr>
            <w:tcW w:w="1701"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2441/789/</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32,32</w:t>
            </w:r>
          </w:p>
        </w:tc>
        <w:tc>
          <w:tcPr>
            <w:tcW w:w="1843"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1968/1893/</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96,19</w:t>
            </w:r>
          </w:p>
        </w:tc>
        <w:tc>
          <w:tcPr>
            <w:tcW w:w="1985" w:type="dxa"/>
          </w:tcPr>
          <w:p w:rsidR="00930184" w:rsidRPr="00F415F5" w:rsidRDefault="00F415F5">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1850/1713/92,59</w:t>
            </w:r>
          </w:p>
        </w:tc>
      </w:tr>
      <w:tr w:rsidR="00930184" w:rsidRPr="0039543B" w:rsidTr="00930184">
        <w:tc>
          <w:tcPr>
            <w:tcW w:w="2200" w:type="dxa"/>
          </w:tcPr>
          <w:p w:rsidR="00930184" w:rsidRPr="00F415F5" w:rsidRDefault="00930184">
            <w:pPr>
              <w:widowControl w:val="0"/>
              <w:tabs>
                <w:tab w:val="left" w:pos="567"/>
                <w:tab w:val="left" w:pos="2894"/>
              </w:tabs>
              <w:spacing w:after="0" w:line="240" w:lineRule="auto"/>
              <w:jc w:val="both"/>
              <w:rPr>
                <w:rFonts w:ascii="Times New Roman" w:hAnsi="Times New Roman" w:cs="Times New Roman"/>
                <w:sz w:val="24"/>
                <w:szCs w:val="24"/>
                <w:lang w:eastAsia="zh-CN"/>
              </w:rPr>
            </w:pPr>
            <w:r w:rsidRPr="00F415F5">
              <w:rPr>
                <w:rFonts w:ascii="Times New Roman" w:hAnsi="Times New Roman" w:cs="Times New Roman"/>
                <w:sz w:val="24"/>
                <w:szCs w:val="24"/>
                <w:lang w:eastAsia="zh-CN"/>
              </w:rPr>
              <w:t>Диспансеризация детей-сирот</w:t>
            </w:r>
          </w:p>
        </w:tc>
        <w:tc>
          <w:tcPr>
            <w:tcW w:w="1764"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150/151/100,6</w:t>
            </w:r>
          </w:p>
        </w:tc>
        <w:tc>
          <w:tcPr>
            <w:tcW w:w="1701"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140/144/</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102,85</w:t>
            </w:r>
          </w:p>
        </w:tc>
        <w:tc>
          <w:tcPr>
            <w:tcW w:w="1843" w:type="dxa"/>
          </w:tcPr>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130/141/</w:t>
            </w:r>
          </w:p>
          <w:p w:rsidR="00930184" w:rsidRPr="00F415F5" w:rsidRDefault="00930184">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108,46</w:t>
            </w:r>
          </w:p>
        </w:tc>
        <w:tc>
          <w:tcPr>
            <w:tcW w:w="1985" w:type="dxa"/>
          </w:tcPr>
          <w:p w:rsidR="00930184" w:rsidRPr="00F415F5" w:rsidRDefault="00F415F5">
            <w:pPr>
              <w:widowControl w:val="0"/>
              <w:tabs>
                <w:tab w:val="left" w:pos="567"/>
                <w:tab w:val="left" w:pos="2894"/>
              </w:tabs>
              <w:spacing w:after="0" w:line="240" w:lineRule="auto"/>
              <w:jc w:val="center"/>
              <w:rPr>
                <w:rFonts w:ascii="Times New Roman" w:hAnsi="Times New Roman" w:cs="Times New Roman"/>
                <w:sz w:val="24"/>
                <w:szCs w:val="24"/>
                <w:lang w:eastAsia="zh-CN"/>
              </w:rPr>
            </w:pPr>
            <w:r w:rsidRPr="00F415F5">
              <w:rPr>
                <w:rFonts w:ascii="Times New Roman" w:hAnsi="Times New Roman" w:cs="Times New Roman"/>
                <w:sz w:val="24"/>
                <w:szCs w:val="24"/>
                <w:lang w:eastAsia="zh-CN"/>
              </w:rPr>
              <w:t>121/138/114,05</w:t>
            </w:r>
          </w:p>
        </w:tc>
      </w:tr>
    </w:tbl>
    <w:p w:rsidR="00951782" w:rsidRPr="0039543B" w:rsidRDefault="00951782">
      <w:pPr>
        <w:widowControl w:val="0"/>
        <w:tabs>
          <w:tab w:val="left" w:pos="567"/>
          <w:tab w:val="left" w:pos="2894"/>
        </w:tabs>
        <w:suppressAutoHyphens/>
        <w:spacing w:after="0" w:line="240" w:lineRule="auto"/>
        <w:jc w:val="both"/>
        <w:rPr>
          <w:rFonts w:ascii="Times New Roman" w:hAnsi="Times New Roman" w:cs="Times New Roman"/>
          <w:sz w:val="24"/>
          <w:highlight w:val="yellow"/>
        </w:rPr>
      </w:pPr>
    </w:p>
    <w:p w:rsidR="00951782" w:rsidRPr="00F415F5" w:rsidRDefault="0053000F">
      <w:pPr>
        <w:pStyle w:val="aff3"/>
        <w:widowControl w:val="0"/>
        <w:tabs>
          <w:tab w:val="left" w:pos="567"/>
          <w:tab w:val="left" w:pos="2894"/>
        </w:tabs>
        <w:suppressAutoHyphens/>
        <w:spacing w:after="0" w:line="240" w:lineRule="auto"/>
        <w:ind w:left="0" w:firstLine="567"/>
        <w:jc w:val="both"/>
        <w:rPr>
          <w:rFonts w:ascii="Times New Roman" w:hAnsi="Times New Roman" w:cs="Times New Roman"/>
          <w:sz w:val="24"/>
        </w:rPr>
      </w:pPr>
      <w:r w:rsidRPr="00F415F5">
        <w:rPr>
          <w:rFonts w:ascii="Times New Roman" w:hAnsi="Times New Roman" w:cs="Times New Roman"/>
          <w:sz w:val="24"/>
        </w:rPr>
        <w:t xml:space="preserve">Медицинское обслуживание и профилактическое обследование населения округа осуществляет Краевое государственное бюджетное учреждение здравоохранения «Анучинская </w:t>
      </w:r>
      <w:r w:rsidR="000B791B" w:rsidRPr="00F415F5">
        <w:rPr>
          <w:rFonts w:ascii="Times New Roman" w:hAnsi="Times New Roman" w:cs="Times New Roman"/>
          <w:sz w:val="24"/>
        </w:rPr>
        <w:t>центральная районная</w:t>
      </w:r>
      <w:r w:rsidRPr="00F415F5">
        <w:rPr>
          <w:rFonts w:ascii="Times New Roman" w:hAnsi="Times New Roman" w:cs="Times New Roman"/>
          <w:sz w:val="24"/>
        </w:rPr>
        <w:t xml:space="preserve"> больница». </w:t>
      </w:r>
    </w:p>
    <w:p w:rsidR="00951782" w:rsidRPr="00F415F5" w:rsidRDefault="0053000F">
      <w:pPr>
        <w:pStyle w:val="aff3"/>
        <w:widowControl w:val="0"/>
        <w:tabs>
          <w:tab w:val="left" w:pos="0"/>
          <w:tab w:val="left" w:pos="567"/>
          <w:tab w:val="left" w:pos="2894"/>
        </w:tabs>
        <w:suppressAutoHyphens/>
        <w:spacing w:after="0" w:line="240" w:lineRule="auto"/>
        <w:ind w:left="0" w:firstLine="567"/>
        <w:jc w:val="both"/>
        <w:rPr>
          <w:rFonts w:ascii="Times New Roman" w:hAnsi="Times New Roman" w:cs="Times New Roman"/>
          <w:sz w:val="24"/>
        </w:rPr>
      </w:pPr>
      <w:r w:rsidRPr="00F415F5">
        <w:rPr>
          <w:rFonts w:ascii="Times New Roman" w:hAnsi="Times New Roman" w:cs="Times New Roman"/>
          <w:sz w:val="24"/>
        </w:rPr>
        <w:t>В 2022 г. общая численность населения, получивших медицинскую помощь составили 12 418 чел., в 2023 г. – 12 391 чел.</w:t>
      </w:r>
      <w:r w:rsidR="00F415F5" w:rsidRPr="00F415F5">
        <w:rPr>
          <w:rFonts w:ascii="Times New Roman" w:hAnsi="Times New Roman" w:cs="Times New Roman"/>
          <w:sz w:val="24"/>
        </w:rPr>
        <w:t>, в 2024г. – 12237 чел.</w:t>
      </w:r>
    </w:p>
    <w:p w:rsidR="00951782" w:rsidRPr="00F415F5" w:rsidRDefault="0053000F">
      <w:pPr>
        <w:pStyle w:val="aff3"/>
        <w:widowControl w:val="0"/>
        <w:tabs>
          <w:tab w:val="left" w:pos="0"/>
          <w:tab w:val="left" w:pos="567"/>
          <w:tab w:val="left" w:pos="2894"/>
        </w:tabs>
        <w:suppressAutoHyphens/>
        <w:spacing w:after="0" w:line="240" w:lineRule="auto"/>
        <w:ind w:left="0" w:firstLine="567"/>
        <w:jc w:val="both"/>
        <w:rPr>
          <w:rFonts w:ascii="Times New Roman" w:hAnsi="Times New Roman" w:cs="Times New Roman"/>
          <w:sz w:val="24"/>
        </w:rPr>
      </w:pPr>
      <w:r w:rsidRPr="00F415F5">
        <w:rPr>
          <w:rFonts w:ascii="Times New Roman" w:hAnsi="Times New Roman" w:cs="Times New Roman"/>
          <w:sz w:val="24"/>
        </w:rPr>
        <w:t xml:space="preserve">Проектная мощность Анучинской центральной районной больницы составляет </w:t>
      </w:r>
      <w:r w:rsidR="00F415F5" w:rsidRPr="00F415F5">
        <w:rPr>
          <w:rFonts w:ascii="Times New Roman" w:hAnsi="Times New Roman" w:cs="Times New Roman"/>
          <w:sz w:val="24"/>
        </w:rPr>
        <w:t xml:space="preserve">45 </w:t>
      </w:r>
      <w:r w:rsidRPr="00F415F5">
        <w:rPr>
          <w:rFonts w:ascii="Times New Roman" w:hAnsi="Times New Roman" w:cs="Times New Roman"/>
          <w:sz w:val="24"/>
        </w:rPr>
        <w:t>койко-место, из них: круглосуточного пребывания – 3</w:t>
      </w:r>
      <w:r w:rsidR="00F415F5" w:rsidRPr="00F415F5">
        <w:rPr>
          <w:rFonts w:ascii="Times New Roman" w:hAnsi="Times New Roman" w:cs="Times New Roman"/>
          <w:sz w:val="24"/>
        </w:rPr>
        <w:t>7</w:t>
      </w:r>
      <w:r w:rsidRPr="00F415F5">
        <w:rPr>
          <w:rFonts w:ascii="Times New Roman" w:hAnsi="Times New Roman" w:cs="Times New Roman"/>
          <w:sz w:val="24"/>
        </w:rPr>
        <w:t xml:space="preserve"> койко-мест, дневного пребывания – </w:t>
      </w:r>
      <w:r w:rsidR="00F415F5" w:rsidRPr="00F415F5">
        <w:rPr>
          <w:rFonts w:ascii="Times New Roman" w:hAnsi="Times New Roman" w:cs="Times New Roman"/>
          <w:sz w:val="24"/>
        </w:rPr>
        <w:t>8</w:t>
      </w:r>
      <w:r w:rsidRPr="00F415F5">
        <w:rPr>
          <w:rFonts w:ascii="Times New Roman" w:hAnsi="Times New Roman" w:cs="Times New Roman"/>
          <w:sz w:val="24"/>
        </w:rPr>
        <w:t xml:space="preserve"> койко-места.</w:t>
      </w:r>
    </w:p>
    <w:p w:rsidR="00951782" w:rsidRPr="00F415F5" w:rsidRDefault="0053000F">
      <w:pPr>
        <w:pStyle w:val="aff3"/>
        <w:widowControl w:val="0"/>
        <w:tabs>
          <w:tab w:val="left" w:pos="0"/>
          <w:tab w:val="left" w:pos="567"/>
          <w:tab w:val="left" w:pos="2894"/>
        </w:tabs>
        <w:suppressAutoHyphens/>
        <w:spacing w:after="0" w:line="240" w:lineRule="auto"/>
        <w:ind w:left="0" w:firstLine="567"/>
        <w:jc w:val="both"/>
        <w:rPr>
          <w:rFonts w:ascii="Times New Roman" w:hAnsi="Times New Roman" w:cs="Times New Roman"/>
          <w:sz w:val="24"/>
        </w:rPr>
      </w:pPr>
      <w:r w:rsidRPr="00F415F5">
        <w:rPr>
          <w:rFonts w:ascii="Times New Roman" w:hAnsi="Times New Roman" w:cs="Times New Roman"/>
          <w:sz w:val="24"/>
        </w:rPr>
        <w:t>Стационарную помощь населению оказывают 2 стационарных отделения круглосуточного пребывания, в т.ч.: хирургическое отделение на 1</w:t>
      </w:r>
      <w:r w:rsidR="00F415F5" w:rsidRPr="00F415F5">
        <w:rPr>
          <w:rFonts w:ascii="Times New Roman" w:hAnsi="Times New Roman" w:cs="Times New Roman"/>
          <w:sz w:val="24"/>
        </w:rPr>
        <w:t>0</w:t>
      </w:r>
      <w:r w:rsidRPr="00F415F5">
        <w:rPr>
          <w:rFonts w:ascii="Times New Roman" w:hAnsi="Times New Roman" w:cs="Times New Roman"/>
          <w:sz w:val="24"/>
        </w:rPr>
        <w:t xml:space="preserve"> коек, из них акушерско-гинекологических –</w:t>
      </w:r>
      <w:r w:rsidR="00F415F5" w:rsidRPr="00F415F5">
        <w:rPr>
          <w:rFonts w:ascii="Times New Roman" w:hAnsi="Times New Roman" w:cs="Times New Roman"/>
          <w:sz w:val="24"/>
        </w:rPr>
        <w:t>4</w:t>
      </w:r>
      <w:r w:rsidRPr="00F415F5">
        <w:rPr>
          <w:rFonts w:ascii="Times New Roman" w:hAnsi="Times New Roman" w:cs="Times New Roman"/>
          <w:sz w:val="24"/>
        </w:rPr>
        <w:t>6 ко</w:t>
      </w:r>
      <w:r w:rsidR="00F415F5" w:rsidRPr="00F415F5">
        <w:rPr>
          <w:rFonts w:ascii="Times New Roman" w:hAnsi="Times New Roman" w:cs="Times New Roman"/>
          <w:sz w:val="24"/>
        </w:rPr>
        <w:t>й</w:t>
      </w:r>
      <w:r w:rsidRPr="00F415F5">
        <w:rPr>
          <w:rFonts w:ascii="Times New Roman" w:hAnsi="Times New Roman" w:cs="Times New Roman"/>
          <w:sz w:val="24"/>
        </w:rPr>
        <w:t>к</w:t>
      </w:r>
      <w:r w:rsidR="00F415F5" w:rsidRPr="00F415F5">
        <w:rPr>
          <w:rFonts w:ascii="Times New Roman" w:hAnsi="Times New Roman" w:cs="Times New Roman"/>
          <w:sz w:val="24"/>
        </w:rPr>
        <w:t>и</w:t>
      </w:r>
      <w:r w:rsidRPr="00F415F5">
        <w:rPr>
          <w:rFonts w:ascii="Times New Roman" w:hAnsi="Times New Roman" w:cs="Times New Roman"/>
          <w:sz w:val="24"/>
        </w:rPr>
        <w:t xml:space="preserve">, хирургических – </w:t>
      </w:r>
      <w:r w:rsidR="00F415F5" w:rsidRPr="00F415F5">
        <w:rPr>
          <w:rFonts w:ascii="Times New Roman" w:hAnsi="Times New Roman" w:cs="Times New Roman"/>
          <w:sz w:val="24"/>
        </w:rPr>
        <w:t>6</w:t>
      </w:r>
      <w:r w:rsidRPr="00F415F5">
        <w:rPr>
          <w:rFonts w:ascii="Times New Roman" w:hAnsi="Times New Roman" w:cs="Times New Roman"/>
          <w:sz w:val="24"/>
        </w:rPr>
        <w:t xml:space="preserve"> коек; терапевтическое отделение – на 2</w:t>
      </w:r>
      <w:r w:rsidR="00F415F5" w:rsidRPr="00F415F5">
        <w:rPr>
          <w:rFonts w:ascii="Times New Roman" w:hAnsi="Times New Roman" w:cs="Times New Roman"/>
          <w:sz w:val="24"/>
        </w:rPr>
        <w:t>7</w:t>
      </w:r>
      <w:r w:rsidRPr="00F415F5">
        <w:rPr>
          <w:rFonts w:ascii="Times New Roman" w:hAnsi="Times New Roman" w:cs="Times New Roman"/>
          <w:sz w:val="24"/>
        </w:rPr>
        <w:t xml:space="preserve"> ко</w:t>
      </w:r>
      <w:r w:rsidR="00F415F5" w:rsidRPr="00F415F5">
        <w:rPr>
          <w:rFonts w:ascii="Times New Roman" w:hAnsi="Times New Roman" w:cs="Times New Roman"/>
          <w:sz w:val="24"/>
        </w:rPr>
        <w:t>е</w:t>
      </w:r>
      <w:r w:rsidRPr="00F415F5">
        <w:rPr>
          <w:rFonts w:ascii="Times New Roman" w:hAnsi="Times New Roman" w:cs="Times New Roman"/>
          <w:sz w:val="24"/>
        </w:rPr>
        <w:t>к</w:t>
      </w:r>
      <w:r w:rsidR="00F415F5" w:rsidRPr="00F415F5">
        <w:rPr>
          <w:rFonts w:ascii="Times New Roman" w:hAnsi="Times New Roman" w:cs="Times New Roman"/>
          <w:sz w:val="24"/>
        </w:rPr>
        <w:t>, из них терапевтических – 22 койки и</w:t>
      </w:r>
      <w:r w:rsidRPr="00F415F5">
        <w:rPr>
          <w:rFonts w:ascii="Times New Roman" w:hAnsi="Times New Roman" w:cs="Times New Roman"/>
          <w:sz w:val="24"/>
        </w:rPr>
        <w:t xml:space="preserve">  гер</w:t>
      </w:r>
      <w:r w:rsidR="00F415F5" w:rsidRPr="00F415F5">
        <w:rPr>
          <w:rFonts w:ascii="Times New Roman" w:hAnsi="Times New Roman" w:cs="Times New Roman"/>
          <w:sz w:val="24"/>
        </w:rPr>
        <w:t>онтологических</w:t>
      </w:r>
      <w:r w:rsidRPr="00F415F5">
        <w:rPr>
          <w:rFonts w:ascii="Times New Roman" w:hAnsi="Times New Roman" w:cs="Times New Roman"/>
          <w:sz w:val="24"/>
        </w:rPr>
        <w:t xml:space="preserve"> – 5 коек. </w:t>
      </w:r>
    </w:p>
    <w:p w:rsidR="00951782" w:rsidRPr="00F415F5" w:rsidRDefault="0053000F">
      <w:pPr>
        <w:spacing w:after="0" w:line="240" w:lineRule="auto"/>
        <w:ind w:firstLine="567"/>
        <w:jc w:val="both"/>
        <w:rPr>
          <w:rFonts w:ascii="Times New Roman" w:eastAsia="+mn-ea" w:hAnsi="Times New Roman" w:cs="Times New Roman"/>
          <w:color w:val="000000"/>
          <w:kern w:val="24"/>
          <w:sz w:val="24"/>
          <w:szCs w:val="24"/>
          <w:lang w:eastAsia="ru-RU"/>
        </w:rPr>
      </w:pPr>
      <w:r w:rsidRPr="00F415F5">
        <w:rPr>
          <w:rFonts w:ascii="Times New Roman" w:eastAsia="+mn-ea" w:hAnsi="Times New Roman" w:cs="Times New Roman"/>
          <w:color w:val="000000"/>
          <w:kern w:val="24"/>
          <w:sz w:val="24"/>
          <w:szCs w:val="24"/>
          <w:lang w:eastAsia="ru-RU"/>
        </w:rPr>
        <w:t>Амбулаторно – поликлиническая помощь взрослому населению оказывается поликлиникой (ВАПУ) (с. Анучино, мощностью 126 посещений в смену), детскому населению оказывается педиатрическим отделением поликлиники (ДАПУ) (с. Анучино, мощностью 21 посещение в смену).</w:t>
      </w:r>
    </w:p>
    <w:p w:rsidR="00951782" w:rsidRPr="00F415F5" w:rsidRDefault="0053000F">
      <w:pPr>
        <w:pStyle w:val="11"/>
        <w:tabs>
          <w:tab w:val="left" w:pos="2894"/>
        </w:tabs>
        <w:spacing w:line="240" w:lineRule="auto"/>
        <w:ind w:firstLine="567"/>
        <w:jc w:val="both"/>
        <w:rPr>
          <w:rFonts w:cs="Times New Roman"/>
        </w:rPr>
      </w:pPr>
      <w:r w:rsidRPr="00F415F5">
        <w:rPr>
          <w:rFonts w:cs="Times New Roman"/>
        </w:rPr>
        <w:t>Фактическая численность врачей-</w:t>
      </w:r>
      <w:r w:rsidR="00F415F5" w:rsidRPr="00F415F5">
        <w:rPr>
          <w:rFonts w:cs="Times New Roman"/>
        </w:rPr>
        <w:t>специалистов 25 человек, из них врачей – терапевтов 4 чел., врачей – педиатров – 4 чел., врачей клинических заболеваний – 16; среднего медицинского персонала – 59 чел.</w:t>
      </w:r>
    </w:p>
    <w:p w:rsidR="00951782" w:rsidRPr="00602B38" w:rsidRDefault="0053000F">
      <w:pPr>
        <w:spacing w:after="0" w:line="240" w:lineRule="auto"/>
        <w:ind w:firstLine="567"/>
        <w:jc w:val="both"/>
        <w:rPr>
          <w:rFonts w:ascii="Times New Roman" w:eastAsia="+mn-ea" w:hAnsi="Times New Roman" w:cs="Times New Roman"/>
          <w:color w:val="000000"/>
          <w:kern w:val="24"/>
          <w:sz w:val="24"/>
          <w:szCs w:val="24"/>
          <w:lang w:eastAsia="ru-RU"/>
        </w:rPr>
      </w:pPr>
      <w:r w:rsidRPr="00602B38">
        <w:rPr>
          <w:rFonts w:ascii="Times New Roman" w:eastAsia="+mn-ea" w:hAnsi="Times New Roman" w:cs="Times New Roman"/>
          <w:color w:val="000000"/>
          <w:kern w:val="24"/>
          <w:sz w:val="24"/>
          <w:szCs w:val="24"/>
          <w:lang w:eastAsia="ru-RU"/>
        </w:rPr>
        <w:t xml:space="preserve"> Так же в структуру Анучинской больницы входит: врачебная амбулатория с.Чернышевка на 26 посещений в смену и отделение скорой медицинской помощи; 1</w:t>
      </w:r>
      <w:r w:rsidR="0048462F" w:rsidRPr="00602B38">
        <w:rPr>
          <w:rFonts w:ascii="Times New Roman" w:eastAsia="+mn-ea" w:hAnsi="Times New Roman" w:cs="Times New Roman"/>
          <w:color w:val="000000"/>
          <w:kern w:val="24"/>
          <w:sz w:val="24"/>
          <w:szCs w:val="24"/>
          <w:lang w:eastAsia="ru-RU"/>
        </w:rPr>
        <w:t>5</w:t>
      </w:r>
      <w:r w:rsidRPr="00602B38">
        <w:rPr>
          <w:rFonts w:ascii="Times New Roman" w:eastAsia="+mn-ea" w:hAnsi="Times New Roman" w:cs="Times New Roman"/>
          <w:color w:val="000000"/>
          <w:kern w:val="24"/>
          <w:sz w:val="24"/>
          <w:szCs w:val="24"/>
          <w:lang w:eastAsia="ru-RU"/>
        </w:rPr>
        <w:t xml:space="preserve"> фельдшерско-акушерских пункта, из них 11 – модульных (см. табл. 32).</w:t>
      </w:r>
    </w:p>
    <w:p w:rsidR="00951782" w:rsidRPr="00602B38" w:rsidRDefault="0053000F">
      <w:pPr>
        <w:spacing w:after="0" w:line="240" w:lineRule="auto"/>
        <w:ind w:firstLine="567"/>
        <w:jc w:val="both"/>
        <w:rPr>
          <w:rFonts w:ascii="Times New Roman" w:eastAsia="Times New Roman" w:hAnsi="Times New Roman" w:cs="Times New Roman"/>
          <w:kern w:val="0"/>
          <w:sz w:val="24"/>
          <w:szCs w:val="24"/>
          <w:lang w:eastAsia="ru-RU"/>
        </w:rPr>
      </w:pPr>
      <w:r w:rsidRPr="00602B38">
        <w:rPr>
          <w:rFonts w:ascii="Times New Roman" w:hAnsi="Times New Roman" w:cs="Times New Roman"/>
          <w:sz w:val="24"/>
          <w:szCs w:val="24"/>
        </w:rPr>
        <w:t>Фактическая численность фельдшеров</w:t>
      </w:r>
      <w:r w:rsidR="0048462F" w:rsidRPr="00602B38">
        <w:rPr>
          <w:rFonts w:ascii="Times New Roman" w:hAnsi="Times New Roman" w:cs="Times New Roman"/>
          <w:sz w:val="24"/>
          <w:szCs w:val="24"/>
        </w:rPr>
        <w:t>(заведующих)</w:t>
      </w:r>
      <w:r w:rsidRPr="00602B38">
        <w:rPr>
          <w:rFonts w:ascii="Times New Roman" w:hAnsi="Times New Roman" w:cs="Times New Roman"/>
          <w:sz w:val="24"/>
          <w:szCs w:val="24"/>
        </w:rPr>
        <w:t xml:space="preserve"> ФАП – 1</w:t>
      </w:r>
      <w:r w:rsidR="0048462F" w:rsidRPr="00602B38">
        <w:rPr>
          <w:rFonts w:ascii="Times New Roman" w:hAnsi="Times New Roman" w:cs="Times New Roman"/>
          <w:sz w:val="24"/>
          <w:szCs w:val="24"/>
        </w:rPr>
        <w:t>0</w:t>
      </w:r>
      <w:r w:rsidRPr="00602B38">
        <w:rPr>
          <w:rFonts w:ascii="Times New Roman" w:hAnsi="Times New Roman" w:cs="Times New Roman"/>
          <w:sz w:val="24"/>
          <w:szCs w:val="24"/>
        </w:rPr>
        <w:t xml:space="preserve"> чел., в </w:t>
      </w:r>
      <w:r w:rsidR="000B791B" w:rsidRPr="00602B38">
        <w:rPr>
          <w:rFonts w:ascii="Times New Roman" w:hAnsi="Times New Roman" w:cs="Times New Roman"/>
          <w:sz w:val="24"/>
          <w:szCs w:val="24"/>
        </w:rPr>
        <w:t>т. ч.</w:t>
      </w:r>
      <w:r w:rsidRPr="00602B38">
        <w:rPr>
          <w:rFonts w:ascii="Times New Roman" w:hAnsi="Times New Roman" w:cs="Times New Roman"/>
          <w:sz w:val="24"/>
          <w:szCs w:val="24"/>
        </w:rPr>
        <w:t xml:space="preserve"> старше 65 лет – 2 чел.</w:t>
      </w:r>
    </w:p>
    <w:p w:rsidR="00951782" w:rsidRPr="00602B38" w:rsidRDefault="0053000F">
      <w:pPr>
        <w:spacing w:after="0" w:line="240" w:lineRule="auto"/>
        <w:ind w:firstLine="567"/>
        <w:contextualSpacing/>
        <w:jc w:val="both"/>
        <w:rPr>
          <w:rFonts w:ascii="Times New Roman" w:eastAsia="+mn-ea" w:hAnsi="Times New Roman" w:cs="Times New Roman"/>
          <w:color w:val="000000"/>
          <w:kern w:val="24"/>
          <w:sz w:val="24"/>
          <w:szCs w:val="24"/>
          <w:lang w:eastAsia="ru-RU"/>
        </w:rPr>
      </w:pPr>
      <w:r w:rsidRPr="00602B38">
        <w:rPr>
          <w:rFonts w:ascii="Times New Roman" w:eastAsia="+mn-ea" w:hAnsi="Times New Roman" w:cs="Times New Roman"/>
          <w:color w:val="000000"/>
          <w:kern w:val="24"/>
          <w:sz w:val="24"/>
          <w:szCs w:val="24"/>
          <w:lang w:eastAsia="ru-RU"/>
        </w:rPr>
        <w:t xml:space="preserve">Отделение скорой медицинской помощи имеет 2 бригады СМП (включая </w:t>
      </w:r>
      <w:r w:rsidR="0048462F" w:rsidRPr="00602B38">
        <w:rPr>
          <w:rFonts w:ascii="Times New Roman" w:eastAsia="+mn-ea" w:hAnsi="Times New Roman" w:cs="Times New Roman"/>
          <w:color w:val="000000"/>
          <w:kern w:val="24"/>
          <w:sz w:val="24"/>
          <w:szCs w:val="24"/>
          <w:lang w:eastAsia="ru-RU"/>
        </w:rPr>
        <w:t>10</w:t>
      </w:r>
      <w:r w:rsidRPr="00602B38">
        <w:rPr>
          <w:rFonts w:ascii="Times New Roman" w:eastAsia="+mn-ea" w:hAnsi="Times New Roman" w:cs="Times New Roman"/>
          <w:color w:val="000000"/>
          <w:kern w:val="24"/>
          <w:sz w:val="24"/>
          <w:szCs w:val="24"/>
          <w:lang w:eastAsia="ru-RU"/>
        </w:rPr>
        <w:t xml:space="preserve"> фельдшеров, </w:t>
      </w:r>
      <w:r w:rsidR="0048462F" w:rsidRPr="00602B38">
        <w:rPr>
          <w:rFonts w:ascii="Times New Roman" w:eastAsia="+mn-ea" w:hAnsi="Times New Roman" w:cs="Times New Roman"/>
          <w:color w:val="000000"/>
          <w:kern w:val="24"/>
          <w:sz w:val="24"/>
          <w:szCs w:val="24"/>
          <w:lang w:eastAsia="ru-RU"/>
        </w:rPr>
        <w:t>1 медицинская сестра,</w:t>
      </w:r>
      <w:r w:rsidRPr="00602B38">
        <w:rPr>
          <w:rFonts w:ascii="Times New Roman" w:eastAsia="+mn-ea" w:hAnsi="Times New Roman" w:cs="Times New Roman"/>
          <w:color w:val="000000"/>
          <w:kern w:val="24"/>
          <w:sz w:val="24"/>
          <w:szCs w:val="24"/>
          <w:lang w:eastAsia="ru-RU"/>
        </w:rPr>
        <w:t xml:space="preserve"> 8 водителей СМП) и выполняет </w:t>
      </w:r>
      <w:r w:rsidR="0048462F" w:rsidRPr="00602B38">
        <w:rPr>
          <w:rFonts w:ascii="Times New Roman" w:eastAsia="+mn-ea" w:hAnsi="Times New Roman" w:cs="Times New Roman"/>
          <w:color w:val="000000"/>
          <w:kern w:val="24"/>
          <w:sz w:val="24"/>
          <w:szCs w:val="24"/>
          <w:lang w:eastAsia="ru-RU"/>
        </w:rPr>
        <w:t>3500</w:t>
      </w:r>
      <w:r w:rsidRPr="00602B38">
        <w:rPr>
          <w:rFonts w:ascii="Times New Roman" w:eastAsia="+mn-ea" w:hAnsi="Times New Roman" w:cs="Times New Roman"/>
          <w:color w:val="000000"/>
          <w:kern w:val="24"/>
          <w:sz w:val="24"/>
          <w:szCs w:val="24"/>
          <w:lang w:eastAsia="ru-RU"/>
        </w:rPr>
        <w:t xml:space="preserve"> вызовов в год.</w:t>
      </w:r>
    </w:p>
    <w:p w:rsidR="00951782" w:rsidRPr="00602B38" w:rsidRDefault="0053000F">
      <w:pPr>
        <w:spacing w:after="0" w:line="240" w:lineRule="auto"/>
        <w:ind w:firstLine="567"/>
        <w:jc w:val="both"/>
        <w:rPr>
          <w:rFonts w:ascii="Times New Roman" w:eastAsia="Times New Roman" w:hAnsi="Times New Roman" w:cs="Times New Roman"/>
          <w:kern w:val="0"/>
          <w:sz w:val="24"/>
          <w:szCs w:val="24"/>
          <w:lang w:eastAsia="ru-RU"/>
        </w:rPr>
      </w:pPr>
      <w:r w:rsidRPr="00602B38">
        <w:rPr>
          <w:rFonts w:ascii="Times New Roman" w:eastAsia="+mn-ea" w:hAnsi="Times New Roman" w:cs="Times New Roman"/>
          <w:color w:val="000000"/>
          <w:kern w:val="24"/>
          <w:sz w:val="24"/>
          <w:szCs w:val="24"/>
          <w:lang w:eastAsia="ru-RU"/>
        </w:rPr>
        <w:t>В ЦРБ прием ведут специалисты по профилям: терапия, педиатрия, неврология, эндокринология, офтальмология, хирургия, гинекология, фтизиатрия, психиатрия, психиатрия-наркология, оториноларингология</w:t>
      </w:r>
      <w:r w:rsidR="0048462F" w:rsidRPr="00602B38">
        <w:rPr>
          <w:rFonts w:ascii="Times New Roman" w:eastAsia="+mn-ea" w:hAnsi="Times New Roman" w:cs="Times New Roman"/>
          <w:color w:val="000000"/>
          <w:kern w:val="24"/>
          <w:sz w:val="24"/>
          <w:szCs w:val="24"/>
          <w:lang w:eastAsia="ru-RU"/>
        </w:rPr>
        <w:t>, стоматология</w:t>
      </w:r>
      <w:r w:rsidRPr="00602B38">
        <w:rPr>
          <w:rFonts w:ascii="Times New Roman" w:eastAsia="+mn-ea" w:hAnsi="Times New Roman" w:cs="Times New Roman"/>
          <w:color w:val="000000"/>
          <w:kern w:val="24"/>
          <w:sz w:val="24"/>
          <w:szCs w:val="24"/>
          <w:lang w:eastAsia="ru-RU"/>
        </w:rPr>
        <w:t>.</w:t>
      </w:r>
    </w:p>
    <w:p w:rsidR="00951782" w:rsidRPr="003B0E5F" w:rsidRDefault="0053000F">
      <w:pPr>
        <w:pStyle w:val="11"/>
        <w:tabs>
          <w:tab w:val="left" w:pos="2894"/>
        </w:tabs>
        <w:spacing w:line="240" w:lineRule="auto"/>
        <w:ind w:firstLine="567"/>
        <w:jc w:val="both"/>
        <w:rPr>
          <w:rFonts w:cs="Times New Roman"/>
        </w:rPr>
      </w:pPr>
      <w:bookmarkStart w:id="87" w:name="_Hlk195785038"/>
      <w:r w:rsidRPr="003B0E5F">
        <w:rPr>
          <w:rFonts w:cs="Times New Roman"/>
        </w:rPr>
        <w:t xml:space="preserve">В целях повышения здоровья населения и предупреждения возникновения болезней неинфекционного характера в Анучинском муниципальном округе реализуется </w:t>
      </w:r>
      <w:r w:rsidRPr="003B0E5F">
        <w:rPr>
          <w:rFonts w:cs="Times New Roman"/>
          <w:b/>
          <w:bCs/>
          <w:i/>
          <w:iCs/>
        </w:rPr>
        <w:t xml:space="preserve">муниципальная программа «Укрепление общественного здоровья в Анучинском муниципальном округе на </w:t>
      </w:r>
      <w:r w:rsidR="000B791B" w:rsidRPr="003B0E5F">
        <w:rPr>
          <w:rFonts w:cs="Times New Roman"/>
          <w:b/>
          <w:bCs/>
          <w:i/>
          <w:iCs/>
        </w:rPr>
        <w:t xml:space="preserve">2025–2029 </w:t>
      </w:r>
      <w:r w:rsidRPr="003B0E5F">
        <w:rPr>
          <w:rFonts w:cs="Times New Roman"/>
          <w:b/>
          <w:bCs/>
          <w:i/>
          <w:iCs/>
        </w:rPr>
        <w:t>годы»</w:t>
      </w:r>
      <w:r w:rsidRPr="003B0E5F">
        <w:rPr>
          <w:rFonts w:cs="Times New Roman"/>
        </w:rPr>
        <w:t>(утв. постановлением администрации Анучинского муниципального округа от 11.09.2024 № 867, с последующими изменениями и дополнениями).</w:t>
      </w:r>
    </w:p>
    <w:p w:rsidR="00951782" w:rsidRPr="003B0E5F" w:rsidRDefault="0053000F">
      <w:pPr>
        <w:pStyle w:val="11"/>
        <w:tabs>
          <w:tab w:val="left" w:pos="2894"/>
        </w:tabs>
        <w:spacing w:line="240" w:lineRule="auto"/>
        <w:ind w:firstLine="567"/>
        <w:jc w:val="both"/>
        <w:rPr>
          <w:rFonts w:cs="Times New Roman"/>
        </w:rPr>
      </w:pPr>
      <w:r w:rsidRPr="003B0E5F">
        <w:rPr>
          <w:rFonts w:cs="Times New Roman"/>
        </w:rPr>
        <w:t>Для обеспечения населения округа необходимыми лекарственными препаратами реализуются проекты:</w:t>
      </w:r>
    </w:p>
    <w:p w:rsidR="00951782" w:rsidRPr="003B0E5F" w:rsidRDefault="0053000F">
      <w:pPr>
        <w:pStyle w:val="11"/>
        <w:tabs>
          <w:tab w:val="left" w:pos="2894"/>
        </w:tabs>
        <w:spacing w:line="240" w:lineRule="auto"/>
        <w:ind w:firstLine="567"/>
        <w:jc w:val="both"/>
        <w:rPr>
          <w:rFonts w:cs="Times New Roman"/>
        </w:rPr>
      </w:pPr>
      <w:r w:rsidRPr="003B0E5F">
        <w:rPr>
          <w:rFonts w:cs="Times New Roman"/>
        </w:rPr>
        <w:t>– Проект «Почта России» (проект подразумевает доставку лекарственных препаратов к месту фактического проживания граждан, которые предоставили согласие на доставку лекарственных препаратов сотрудникам УФПС Приморского края АО «Почта России» и по которым медицинской организацией выданы рецепты сотрудникам УФПС Приморского края АО «Почта России»;</w:t>
      </w:r>
    </w:p>
    <w:p w:rsidR="00951782" w:rsidRPr="003B0E5F" w:rsidRDefault="0053000F">
      <w:pPr>
        <w:pStyle w:val="11"/>
        <w:tabs>
          <w:tab w:val="left" w:pos="2894"/>
        </w:tabs>
        <w:spacing w:line="240" w:lineRule="auto"/>
        <w:ind w:firstLine="567"/>
        <w:jc w:val="both"/>
        <w:rPr>
          <w:rFonts w:cs="Times New Roman"/>
        </w:rPr>
      </w:pPr>
      <w:r w:rsidRPr="003B0E5F">
        <w:rPr>
          <w:rFonts w:cs="Times New Roman"/>
        </w:rPr>
        <w:t>– Проект «Организация выписки рецептов на льготные лекарственные препараты» в ФАП медицинских организаций, подведомственных министерству здравоохранения Приморского края»;</w:t>
      </w:r>
    </w:p>
    <w:p w:rsidR="00951782" w:rsidRDefault="0053000F">
      <w:pPr>
        <w:pStyle w:val="11"/>
        <w:tabs>
          <w:tab w:val="left" w:pos="2894"/>
        </w:tabs>
        <w:spacing w:line="240" w:lineRule="auto"/>
        <w:ind w:firstLine="567"/>
        <w:jc w:val="both"/>
        <w:rPr>
          <w:rFonts w:cs="Times New Roman"/>
        </w:rPr>
      </w:pPr>
      <w:r w:rsidRPr="003B0E5F">
        <w:rPr>
          <w:rFonts w:cs="Times New Roman"/>
        </w:rPr>
        <w:t xml:space="preserve">– Проект «Организация розничной торговли лекарственными препаратами» в ФАП медицинских организаций, подведомственных министерству здравоохранения Приморского </w:t>
      </w:r>
      <w:r w:rsidRPr="003B0E5F">
        <w:rPr>
          <w:rFonts w:cs="Times New Roman"/>
        </w:rPr>
        <w:lastRenderedPageBreak/>
        <w:t>края».</w:t>
      </w:r>
    </w:p>
    <w:bookmarkEnd w:id="87"/>
    <w:p w:rsidR="00951782" w:rsidRDefault="00951782">
      <w:pPr>
        <w:pStyle w:val="11"/>
        <w:tabs>
          <w:tab w:val="left" w:pos="2894"/>
        </w:tabs>
        <w:spacing w:line="240" w:lineRule="auto"/>
        <w:ind w:firstLine="0"/>
        <w:rPr>
          <w:rFonts w:cs="Times New Roman"/>
        </w:rPr>
      </w:pPr>
    </w:p>
    <w:p w:rsidR="00951782" w:rsidRPr="00964079" w:rsidRDefault="0053000F">
      <w:pPr>
        <w:widowControl w:val="0"/>
        <w:tabs>
          <w:tab w:val="left" w:pos="0"/>
        </w:tabs>
        <w:suppressAutoHyphens/>
        <w:spacing w:after="0" w:line="240" w:lineRule="auto"/>
        <w:jc w:val="both"/>
        <w:rPr>
          <w:rFonts w:ascii="Times New Roman" w:hAnsi="Times New Roman" w:cs="Times New Roman"/>
          <w:sz w:val="24"/>
          <w:szCs w:val="24"/>
        </w:rPr>
      </w:pPr>
      <w:r w:rsidRPr="00964079">
        <w:rPr>
          <w:rFonts w:ascii="Times New Roman" w:hAnsi="Times New Roman" w:cs="Times New Roman"/>
          <w:b/>
          <w:bCs/>
          <w:sz w:val="28"/>
          <w:szCs w:val="28"/>
        </w:rPr>
        <w:t>1.</w:t>
      </w:r>
      <w:r w:rsidR="00694CBA" w:rsidRPr="00964079">
        <w:rPr>
          <w:rFonts w:ascii="Times New Roman" w:hAnsi="Times New Roman" w:cs="Times New Roman"/>
          <w:b/>
          <w:bCs/>
          <w:sz w:val="28"/>
          <w:szCs w:val="28"/>
        </w:rPr>
        <w:t>7</w:t>
      </w:r>
      <w:r w:rsidRPr="00964079">
        <w:rPr>
          <w:rFonts w:ascii="Times New Roman" w:hAnsi="Times New Roman" w:cs="Times New Roman"/>
          <w:b/>
          <w:bCs/>
          <w:sz w:val="28"/>
          <w:szCs w:val="28"/>
        </w:rPr>
        <w:t>.3. Образование.</w:t>
      </w:r>
      <w:r w:rsidRPr="00964079">
        <w:rPr>
          <w:rFonts w:ascii="Times New Roman" w:hAnsi="Times New Roman" w:cs="Times New Roman"/>
          <w:sz w:val="24"/>
        </w:rPr>
        <w:t xml:space="preserve">Отличительной особенностью образовательной среды Анучинского муниципального округа является значительные различия в разрезе его населенных пунктов по обеспечению ступеней образования, контингенту обучающихся, степени обеспеченности педагогическими кадрами, уровнем квалификации, социальному окружению, территориальному </w:t>
      </w:r>
      <w:r w:rsidRPr="00964079">
        <w:rPr>
          <w:rFonts w:ascii="Times New Roman" w:hAnsi="Times New Roman" w:cs="Times New Roman"/>
          <w:sz w:val="24"/>
          <w:szCs w:val="24"/>
        </w:rPr>
        <w:t xml:space="preserve">расположению. Образовательные учреждения рассредоточены, в большинстве своем удалены от окружного центра. В округе имеется: </w:t>
      </w:r>
    </w:p>
    <w:tbl>
      <w:tblPr>
        <w:tblW w:w="9639" w:type="dxa"/>
        <w:tblInd w:w="-5" w:type="dxa"/>
        <w:tblLayout w:type="fixed"/>
        <w:tblLook w:val="04A0"/>
      </w:tblPr>
      <w:tblGrid>
        <w:gridCol w:w="245"/>
        <w:gridCol w:w="9253"/>
        <w:gridCol w:w="141"/>
      </w:tblGrid>
      <w:tr w:rsidR="00951782" w:rsidRPr="0039543B">
        <w:tc>
          <w:tcPr>
            <w:tcW w:w="245" w:type="dxa"/>
            <w:tcBorders>
              <w:top w:val="single" w:sz="4" w:space="0" w:color="FFFFFF"/>
              <w:left w:val="single" w:sz="4" w:space="0" w:color="FFFFFF"/>
              <w:bottom w:val="single" w:sz="4" w:space="0" w:color="FFFFFF"/>
              <w:right w:val="single" w:sz="4" w:space="0" w:color="FFFFFF"/>
            </w:tcBorders>
            <w:shd w:val="clear" w:color="auto" w:fill="244061"/>
          </w:tcPr>
          <w:p w:rsidR="00951782" w:rsidRPr="0039543B" w:rsidRDefault="00951782">
            <w:pPr>
              <w:pStyle w:val="11"/>
              <w:tabs>
                <w:tab w:val="left" w:pos="8150"/>
              </w:tabs>
              <w:spacing w:line="240" w:lineRule="auto"/>
              <w:ind w:firstLine="0"/>
              <w:jc w:val="both"/>
              <w:rPr>
                <w:rFonts w:cs="Times New Roman"/>
                <w:highlight w:val="yellow"/>
              </w:rPr>
            </w:pPr>
          </w:p>
        </w:tc>
        <w:tc>
          <w:tcPr>
            <w:tcW w:w="9394" w:type="dxa"/>
            <w:gridSpan w:val="2"/>
            <w:tcBorders>
              <w:top w:val="single" w:sz="4" w:space="0" w:color="FFFFFF"/>
              <w:left w:val="single" w:sz="4" w:space="0" w:color="FFFFFF"/>
              <w:bottom w:val="single" w:sz="4" w:space="0" w:color="FFFFFF"/>
              <w:right w:val="single" w:sz="4" w:space="0" w:color="FFFFFF"/>
            </w:tcBorders>
          </w:tcPr>
          <w:p w:rsidR="00951782" w:rsidRPr="00964079" w:rsidRDefault="0053000F">
            <w:pPr>
              <w:pStyle w:val="11"/>
              <w:spacing w:line="240" w:lineRule="auto"/>
              <w:ind w:firstLine="0"/>
              <w:jc w:val="both"/>
              <w:rPr>
                <w:rFonts w:cs="Times New Roman"/>
                <w:lang w:eastAsia="en-US"/>
              </w:rPr>
            </w:pPr>
            <w:r w:rsidRPr="00964079">
              <w:rPr>
                <w:rFonts w:cs="Times New Roman"/>
                <w:lang w:eastAsia="en-US"/>
              </w:rPr>
              <w:t xml:space="preserve">7 дошкольных образовательных учреждений + </w:t>
            </w:r>
            <w:r w:rsidR="00964079" w:rsidRPr="00964079">
              <w:rPr>
                <w:rFonts w:cs="Times New Roman"/>
                <w:lang w:eastAsia="en-US"/>
              </w:rPr>
              <w:t>1</w:t>
            </w:r>
            <w:r w:rsidRPr="00964079">
              <w:rPr>
                <w:rFonts w:cs="Times New Roman"/>
                <w:lang w:eastAsia="en-US"/>
              </w:rPr>
              <w:t xml:space="preserve"> дошкольн</w:t>
            </w:r>
            <w:r w:rsidR="00964079" w:rsidRPr="00964079">
              <w:rPr>
                <w:rFonts w:cs="Times New Roman"/>
                <w:lang w:eastAsia="en-US"/>
              </w:rPr>
              <w:t>ая</w:t>
            </w:r>
            <w:r w:rsidRPr="00964079">
              <w:rPr>
                <w:rFonts w:cs="Times New Roman"/>
                <w:lang w:eastAsia="en-US"/>
              </w:rPr>
              <w:t xml:space="preserve"> групп</w:t>
            </w:r>
            <w:r w:rsidR="00964079" w:rsidRPr="00964079">
              <w:rPr>
                <w:rFonts w:cs="Times New Roman"/>
                <w:lang w:eastAsia="en-US"/>
              </w:rPr>
              <w:t>а</w:t>
            </w:r>
            <w:r w:rsidRPr="00964079">
              <w:rPr>
                <w:rFonts w:cs="Times New Roman"/>
                <w:lang w:eastAsia="en-US"/>
              </w:rPr>
              <w:t xml:space="preserve"> при школах, в т.ч:</w:t>
            </w:r>
          </w:p>
          <w:p w:rsidR="00951782" w:rsidRPr="00964079" w:rsidRDefault="0053000F">
            <w:pPr>
              <w:pStyle w:val="11"/>
              <w:tabs>
                <w:tab w:val="left" w:pos="2894"/>
              </w:tabs>
              <w:spacing w:line="240" w:lineRule="auto"/>
              <w:ind w:left="-66" w:firstLine="425"/>
              <w:jc w:val="both"/>
              <w:rPr>
                <w:rFonts w:cs="Times New Roman"/>
              </w:rPr>
            </w:pPr>
            <w:r w:rsidRPr="00964079">
              <w:rPr>
                <w:rFonts w:cs="Times New Roman"/>
              </w:rPr>
              <w:t xml:space="preserve">–  с. Анучино – 2 ед., общая проектная мощность – 309 чел., фактическое количество воспитанников – </w:t>
            </w:r>
            <w:r w:rsidR="004D084C" w:rsidRPr="00964079">
              <w:rPr>
                <w:rFonts w:cs="Times New Roman"/>
              </w:rPr>
              <w:t>189</w:t>
            </w:r>
            <w:r w:rsidRPr="00964079">
              <w:rPr>
                <w:rFonts w:cs="Times New Roman"/>
              </w:rPr>
              <w:t xml:space="preserve"> чел. (202</w:t>
            </w:r>
            <w:r w:rsidR="00964079" w:rsidRPr="00964079">
              <w:rPr>
                <w:rFonts w:cs="Times New Roman"/>
              </w:rPr>
              <w:t>4</w:t>
            </w:r>
            <w:r w:rsidRPr="00964079">
              <w:rPr>
                <w:rFonts w:cs="Times New Roman"/>
              </w:rPr>
              <w:t xml:space="preserve"> г.);</w:t>
            </w:r>
          </w:p>
          <w:p w:rsidR="00951782" w:rsidRPr="00964079" w:rsidRDefault="0053000F">
            <w:pPr>
              <w:pStyle w:val="11"/>
              <w:tabs>
                <w:tab w:val="left" w:pos="2894"/>
              </w:tabs>
              <w:spacing w:line="240" w:lineRule="auto"/>
              <w:ind w:left="-66" w:firstLine="425"/>
              <w:jc w:val="both"/>
              <w:rPr>
                <w:rFonts w:cs="Times New Roman"/>
              </w:rPr>
            </w:pPr>
            <w:r w:rsidRPr="00964079">
              <w:rPr>
                <w:rFonts w:cs="Times New Roman"/>
              </w:rPr>
              <w:t xml:space="preserve">– с. Гражданка – 1 ед., проектная мощность – 140 чел., фактическое количество воспитанников – </w:t>
            </w:r>
            <w:r w:rsidR="00964079" w:rsidRPr="00964079">
              <w:rPr>
                <w:rFonts w:cs="Times New Roman"/>
              </w:rPr>
              <w:t>48</w:t>
            </w:r>
            <w:r w:rsidRPr="00964079">
              <w:rPr>
                <w:rFonts w:cs="Times New Roman"/>
              </w:rPr>
              <w:t xml:space="preserve"> чел. (202</w:t>
            </w:r>
            <w:r w:rsidR="00964079" w:rsidRPr="00964079">
              <w:rPr>
                <w:rFonts w:cs="Times New Roman"/>
              </w:rPr>
              <w:t>4</w:t>
            </w:r>
            <w:r w:rsidRPr="00964079">
              <w:rPr>
                <w:rFonts w:cs="Times New Roman"/>
              </w:rPr>
              <w:t xml:space="preserve"> г.);</w:t>
            </w:r>
          </w:p>
          <w:p w:rsidR="00951782" w:rsidRPr="00964079" w:rsidRDefault="0053000F">
            <w:pPr>
              <w:pStyle w:val="11"/>
              <w:tabs>
                <w:tab w:val="left" w:pos="2894"/>
              </w:tabs>
              <w:spacing w:line="240" w:lineRule="auto"/>
              <w:ind w:left="-66" w:firstLine="425"/>
              <w:jc w:val="both"/>
              <w:rPr>
                <w:rFonts w:cs="Times New Roman"/>
              </w:rPr>
            </w:pPr>
            <w:r w:rsidRPr="00964079">
              <w:rPr>
                <w:rFonts w:cs="Times New Roman"/>
              </w:rPr>
              <w:t>– с. Муравейка – 1 ед., проектная мощность – 21 чел., фактическое количество воспитанников – 1</w:t>
            </w:r>
            <w:r w:rsidR="004D084C" w:rsidRPr="00964079">
              <w:rPr>
                <w:rFonts w:cs="Times New Roman"/>
              </w:rPr>
              <w:t>2</w:t>
            </w:r>
            <w:r w:rsidRPr="00964079">
              <w:rPr>
                <w:rFonts w:cs="Times New Roman"/>
              </w:rPr>
              <w:t xml:space="preserve"> чел. (202</w:t>
            </w:r>
            <w:r w:rsidR="00964079" w:rsidRPr="00964079">
              <w:rPr>
                <w:rFonts w:cs="Times New Roman"/>
              </w:rPr>
              <w:t>4</w:t>
            </w:r>
            <w:r w:rsidRPr="00964079">
              <w:rPr>
                <w:rFonts w:cs="Times New Roman"/>
              </w:rPr>
              <w:t xml:space="preserve"> г.);</w:t>
            </w:r>
          </w:p>
          <w:p w:rsidR="00951782" w:rsidRPr="00964079" w:rsidRDefault="0053000F">
            <w:pPr>
              <w:pStyle w:val="11"/>
              <w:tabs>
                <w:tab w:val="left" w:pos="2894"/>
              </w:tabs>
              <w:spacing w:line="240" w:lineRule="auto"/>
              <w:ind w:left="-66" w:firstLine="425"/>
              <w:jc w:val="both"/>
              <w:rPr>
                <w:rFonts w:cs="Times New Roman"/>
              </w:rPr>
            </w:pPr>
            <w:r w:rsidRPr="00964079">
              <w:rPr>
                <w:rFonts w:cs="Times New Roman"/>
              </w:rPr>
              <w:t>– с. Новогордеевка – 0 ед. (при школе), проектная мощность – 25 чел., фактическое количество воспитанников – 2</w:t>
            </w:r>
            <w:r w:rsidR="004D084C" w:rsidRPr="00964079">
              <w:rPr>
                <w:rFonts w:cs="Times New Roman"/>
              </w:rPr>
              <w:t>0</w:t>
            </w:r>
            <w:r w:rsidRPr="00964079">
              <w:rPr>
                <w:rFonts w:cs="Times New Roman"/>
              </w:rPr>
              <w:t xml:space="preserve"> чел. (202</w:t>
            </w:r>
            <w:r w:rsidR="00964079" w:rsidRPr="00964079">
              <w:rPr>
                <w:rFonts w:cs="Times New Roman"/>
              </w:rPr>
              <w:t>4</w:t>
            </w:r>
            <w:r w:rsidRPr="00964079">
              <w:rPr>
                <w:rFonts w:cs="Times New Roman"/>
              </w:rPr>
              <w:t xml:space="preserve"> г.);</w:t>
            </w:r>
          </w:p>
          <w:p w:rsidR="00951782" w:rsidRPr="00964079" w:rsidRDefault="0053000F">
            <w:pPr>
              <w:pStyle w:val="11"/>
              <w:tabs>
                <w:tab w:val="left" w:pos="2894"/>
              </w:tabs>
              <w:spacing w:line="240" w:lineRule="auto"/>
              <w:ind w:left="-66" w:firstLine="425"/>
              <w:jc w:val="both"/>
              <w:rPr>
                <w:rFonts w:cs="Times New Roman"/>
              </w:rPr>
            </w:pPr>
            <w:r w:rsidRPr="00964079">
              <w:rPr>
                <w:rFonts w:cs="Times New Roman"/>
              </w:rPr>
              <w:t xml:space="preserve">– с. Пухово – 1 ед., проектная мощность – 143 чел., фактическое количество воспитанников – </w:t>
            </w:r>
            <w:r w:rsidR="004D084C" w:rsidRPr="00964079">
              <w:rPr>
                <w:rFonts w:cs="Times New Roman"/>
              </w:rPr>
              <w:t>14</w:t>
            </w:r>
            <w:r w:rsidRPr="00964079">
              <w:rPr>
                <w:rFonts w:cs="Times New Roman"/>
              </w:rPr>
              <w:t xml:space="preserve"> чел. (202</w:t>
            </w:r>
            <w:r w:rsidR="00964079" w:rsidRPr="00964079">
              <w:rPr>
                <w:rFonts w:cs="Times New Roman"/>
              </w:rPr>
              <w:t>4</w:t>
            </w:r>
            <w:r w:rsidRPr="00964079">
              <w:rPr>
                <w:rFonts w:cs="Times New Roman"/>
              </w:rPr>
              <w:t xml:space="preserve"> г.);</w:t>
            </w:r>
          </w:p>
          <w:p w:rsidR="00951782" w:rsidRPr="00964079" w:rsidRDefault="0053000F">
            <w:pPr>
              <w:pStyle w:val="11"/>
              <w:tabs>
                <w:tab w:val="left" w:pos="2894"/>
              </w:tabs>
              <w:spacing w:line="240" w:lineRule="auto"/>
              <w:ind w:left="-66" w:firstLine="425"/>
              <w:jc w:val="both"/>
              <w:rPr>
                <w:rFonts w:cs="Times New Roman"/>
              </w:rPr>
            </w:pPr>
            <w:r w:rsidRPr="00964079">
              <w:rPr>
                <w:rFonts w:cs="Times New Roman"/>
              </w:rPr>
              <w:t>– с. Староварваровка – 1 ед., проектная мощность – 114 чел., фактическое количество воспитанников – 2</w:t>
            </w:r>
            <w:r w:rsidR="004D084C" w:rsidRPr="00964079">
              <w:rPr>
                <w:rFonts w:cs="Times New Roman"/>
              </w:rPr>
              <w:t>5</w:t>
            </w:r>
            <w:r w:rsidRPr="00964079">
              <w:rPr>
                <w:rFonts w:cs="Times New Roman"/>
              </w:rPr>
              <w:t xml:space="preserve"> чел. (202</w:t>
            </w:r>
            <w:r w:rsidR="00964079" w:rsidRPr="00964079">
              <w:rPr>
                <w:rFonts w:cs="Times New Roman"/>
              </w:rPr>
              <w:t>4</w:t>
            </w:r>
            <w:r w:rsidRPr="00964079">
              <w:rPr>
                <w:rFonts w:cs="Times New Roman"/>
              </w:rPr>
              <w:t xml:space="preserve"> г.);</w:t>
            </w:r>
          </w:p>
          <w:p w:rsidR="00951782" w:rsidRPr="00964079" w:rsidRDefault="0053000F">
            <w:pPr>
              <w:pStyle w:val="11"/>
              <w:tabs>
                <w:tab w:val="left" w:pos="2894"/>
              </w:tabs>
              <w:spacing w:line="240" w:lineRule="auto"/>
              <w:ind w:left="-66" w:firstLine="425"/>
              <w:jc w:val="both"/>
              <w:rPr>
                <w:rFonts w:cs="Times New Roman"/>
                <w:i/>
                <w:iCs/>
              </w:rPr>
            </w:pPr>
            <w:r w:rsidRPr="00964079">
              <w:rPr>
                <w:rFonts w:cs="Times New Roman"/>
              </w:rPr>
              <w:t xml:space="preserve">– с. Тихоречное – 0 ед. (при школе), проектная мощность – 16 чел., фактическое количество воспитанников – </w:t>
            </w:r>
            <w:r w:rsidR="004D084C" w:rsidRPr="00964079">
              <w:rPr>
                <w:rFonts w:cs="Times New Roman"/>
              </w:rPr>
              <w:t>0</w:t>
            </w:r>
            <w:r w:rsidRPr="00964079">
              <w:rPr>
                <w:rFonts w:cs="Times New Roman"/>
              </w:rPr>
              <w:t xml:space="preserve"> чел. (202</w:t>
            </w:r>
            <w:r w:rsidR="00964079" w:rsidRPr="00964079">
              <w:rPr>
                <w:rFonts w:cs="Times New Roman"/>
              </w:rPr>
              <w:t>4</w:t>
            </w:r>
            <w:r w:rsidRPr="00964079">
              <w:rPr>
                <w:rFonts w:cs="Times New Roman"/>
              </w:rPr>
              <w:t xml:space="preserve"> г.)</w:t>
            </w:r>
            <w:r w:rsidR="004D084C" w:rsidRPr="00964079">
              <w:rPr>
                <w:rFonts w:cs="Times New Roman"/>
                <w:i/>
                <w:iCs/>
              </w:rPr>
              <w:t>(деятельность группы приостановлена, в связи с отсутствием контингента);</w:t>
            </w:r>
          </w:p>
          <w:p w:rsidR="00951782" w:rsidRDefault="0053000F">
            <w:pPr>
              <w:pStyle w:val="11"/>
              <w:tabs>
                <w:tab w:val="left" w:pos="2894"/>
              </w:tabs>
              <w:spacing w:line="240" w:lineRule="auto"/>
              <w:ind w:firstLine="359"/>
              <w:jc w:val="both"/>
              <w:rPr>
                <w:rFonts w:cs="Times New Roman"/>
              </w:rPr>
            </w:pPr>
            <w:r w:rsidRPr="00964079">
              <w:rPr>
                <w:rFonts w:cs="Times New Roman"/>
              </w:rPr>
              <w:t xml:space="preserve">– с. Чернышевка – 1 ед., проектная мощность – 63 чел., фактическое количество воспитанников – </w:t>
            </w:r>
            <w:r w:rsidR="004D084C" w:rsidRPr="00964079">
              <w:rPr>
                <w:rFonts w:cs="Times New Roman"/>
              </w:rPr>
              <w:t>3</w:t>
            </w:r>
            <w:r w:rsidR="00964079" w:rsidRPr="00964079">
              <w:rPr>
                <w:rFonts w:cs="Times New Roman"/>
              </w:rPr>
              <w:t>6</w:t>
            </w:r>
            <w:r w:rsidRPr="00964079">
              <w:rPr>
                <w:rFonts w:cs="Times New Roman"/>
              </w:rPr>
              <w:t xml:space="preserve"> чел. (202</w:t>
            </w:r>
            <w:r w:rsidR="00964079" w:rsidRPr="00964079">
              <w:rPr>
                <w:rFonts w:cs="Times New Roman"/>
              </w:rPr>
              <w:t>4</w:t>
            </w:r>
            <w:r w:rsidRPr="00964079">
              <w:rPr>
                <w:rFonts w:cs="Times New Roman"/>
              </w:rPr>
              <w:t xml:space="preserve"> г.).  </w:t>
            </w:r>
          </w:p>
          <w:p w:rsidR="00964079" w:rsidRPr="0039543B" w:rsidRDefault="00964079">
            <w:pPr>
              <w:pStyle w:val="11"/>
              <w:tabs>
                <w:tab w:val="left" w:pos="2894"/>
              </w:tabs>
              <w:spacing w:line="240" w:lineRule="auto"/>
              <w:ind w:firstLine="359"/>
              <w:jc w:val="both"/>
              <w:rPr>
                <w:rFonts w:cs="Times New Roman"/>
                <w:highlight w:val="yellow"/>
                <w:lang w:eastAsia="en-US"/>
              </w:rPr>
            </w:pPr>
            <w:r>
              <w:rPr>
                <w:rFonts w:cs="Times New Roman"/>
              </w:rPr>
              <w:t>Детский сад с.Новогордеевка находится в здании школы.</w:t>
            </w:r>
          </w:p>
        </w:tc>
      </w:tr>
      <w:tr w:rsidR="00951782" w:rsidRPr="0039543B">
        <w:tc>
          <w:tcPr>
            <w:tcW w:w="245" w:type="dxa"/>
            <w:tcBorders>
              <w:top w:val="single" w:sz="4" w:space="0" w:color="FFFFFF"/>
              <w:left w:val="single" w:sz="4" w:space="0" w:color="FFFFFF"/>
              <w:bottom w:val="single" w:sz="4" w:space="0" w:color="FFFFFF"/>
              <w:right w:val="single" w:sz="4" w:space="0" w:color="FFFFFF"/>
            </w:tcBorders>
            <w:shd w:val="clear" w:color="auto" w:fill="DBE5F1"/>
          </w:tcPr>
          <w:p w:rsidR="00951782" w:rsidRPr="0039543B" w:rsidRDefault="00951782">
            <w:pPr>
              <w:pStyle w:val="11"/>
              <w:tabs>
                <w:tab w:val="left" w:pos="8150"/>
              </w:tabs>
              <w:spacing w:line="240" w:lineRule="auto"/>
              <w:ind w:firstLine="0"/>
              <w:jc w:val="both"/>
              <w:rPr>
                <w:rFonts w:cs="Times New Roman"/>
                <w:highlight w:val="yellow"/>
              </w:rPr>
            </w:pPr>
          </w:p>
        </w:tc>
        <w:tc>
          <w:tcPr>
            <w:tcW w:w="9394" w:type="dxa"/>
            <w:gridSpan w:val="2"/>
            <w:tcBorders>
              <w:top w:val="single" w:sz="4" w:space="0" w:color="FFFFFF"/>
              <w:left w:val="single" w:sz="4" w:space="0" w:color="FFFFFF"/>
              <w:bottom w:val="single" w:sz="4" w:space="0" w:color="FFFFFF"/>
              <w:right w:val="single" w:sz="4" w:space="0" w:color="FFFFFF"/>
            </w:tcBorders>
          </w:tcPr>
          <w:p w:rsidR="00951782" w:rsidRPr="00E64B28" w:rsidRDefault="0053000F">
            <w:pPr>
              <w:pStyle w:val="11"/>
              <w:tabs>
                <w:tab w:val="left" w:pos="8150"/>
              </w:tabs>
              <w:spacing w:line="240" w:lineRule="auto"/>
              <w:ind w:firstLine="0"/>
              <w:jc w:val="both"/>
            </w:pPr>
            <w:r w:rsidRPr="00E64B28">
              <w:rPr>
                <w:rFonts w:cs="Times New Roman"/>
              </w:rPr>
              <w:t>4 общеобразовательных учреждени</w:t>
            </w:r>
            <w:r w:rsidR="00964079" w:rsidRPr="00E64B28">
              <w:rPr>
                <w:rFonts w:cs="Times New Roman"/>
              </w:rPr>
              <w:t>я</w:t>
            </w:r>
            <w:r w:rsidRPr="00E64B28">
              <w:rPr>
                <w:rFonts w:cs="Times New Roman"/>
              </w:rPr>
              <w:t xml:space="preserve"> и 5 филиалов, </w:t>
            </w:r>
            <w:r w:rsidRPr="00E64B28">
              <w:t xml:space="preserve">расположенные в следующих населенных пунктах: с. Анучино, с. Староварваровка, с.Виноградовка, с. Муравейка, с. Чернышевка, с. Тихоречное, с. Пухово, с. Новогордеевка, с. Гражданка., </w:t>
            </w:r>
            <w:r w:rsidRPr="00E64B28">
              <w:rPr>
                <w:rFonts w:cs="Times New Roman"/>
              </w:rPr>
              <w:t>общая проектная мощность М</w:t>
            </w:r>
            <w:r w:rsidR="00E64B28" w:rsidRPr="00E64B28">
              <w:rPr>
                <w:rFonts w:cs="Times New Roman"/>
              </w:rPr>
              <w:t>Б</w:t>
            </w:r>
            <w:r w:rsidRPr="00E64B28">
              <w:rPr>
                <w:rFonts w:cs="Times New Roman"/>
              </w:rPr>
              <w:t>ОУ – 2301 чел,,</w:t>
            </w:r>
            <w:r w:rsidRPr="00E64B28">
              <w:t xml:space="preserve"> в т.ч.:</w:t>
            </w:r>
          </w:p>
          <w:p w:rsidR="00951782" w:rsidRPr="00E64B28" w:rsidRDefault="0053000F">
            <w:pPr>
              <w:pStyle w:val="11"/>
              <w:tabs>
                <w:tab w:val="left" w:pos="2894"/>
              </w:tabs>
              <w:spacing w:line="240" w:lineRule="auto"/>
              <w:ind w:firstLine="359"/>
              <w:jc w:val="both"/>
              <w:rPr>
                <w:rFonts w:cs="Times New Roman"/>
              </w:rPr>
            </w:pPr>
            <w:r w:rsidRPr="00E64B28">
              <w:rPr>
                <w:rFonts w:cs="Times New Roman"/>
              </w:rPr>
              <w:t>– с. Анучино – 2 здания, проектная мощность – 620 чел.;</w:t>
            </w:r>
          </w:p>
          <w:p w:rsidR="00951782" w:rsidRPr="00E64B28" w:rsidRDefault="0053000F">
            <w:pPr>
              <w:pStyle w:val="11"/>
              <w:tabs>
                <w:tab w:val="left" w:pos="2894"/>
              </w:tabs>
              <w:spacing w:line="240" w:lineRule="auto"/>
              <w:ind w:firstLine="359"/>
              <w:jc w:val="both"/>
              <w:rPr>
                <w:rFonts w:cs="Times New Roman"/>
              </w:rPr>
            </w:pPr>
            <w:r w:rsidRPr="00E64B28">
              <w:rPr>
                <w:rFonts w:cs="Times New Roman"/>
              </w:rPr>
              <w:t>– с. Виноградовка – 1 здание, проектная мощность – 192 чел.;</w:t>
            </w:r>
          </w:p>
          <w:p w:rsidR="00951782" w:rsidRPr="00E64B28" w:rsidRDefault="0053000F">
            <w:pPr>
              <w:pStyle w:val="11"/>
              <w:tabs>
                <w:tab w:val="left" w:pos="2894"/>
              </w:tabs>
              <w:spacing w:line="240" w:lineRule="auto"/>
              <w:ind w:firstLine="359"/>
              <w:jc w:val="both"/>
              <w:rPr>
                <w:rFonts w:cs="Times New Roman"/>
              </w:rPr>
            </w:pPr>
            <w:r w:rsidRPr="00E64B28">
              <w:rPr>
                <w:rFonts w:cs="Times New Roman"/>
              </w:rPr>
              <w:t>– с. Гражданка – 2 здания, проектная мощность – 160 чел</w:t>
            </w:r>
            <w:r w:rsidR="000B791B" w:rsidRPr="00E64B28">
              <w:rPr>
                <w:rFonts w:cs="Times New Roman"/>
              </w:rPr>
              <w:t>.</w:t>
            </w:r>
            <w:r w:rsidRPr="00E64B28">
              <w:rPr>
                <w:rFonts w:cs="Times New Roman"/>
              </w:rPr>
              <w:t>;</w:t>
            </w:r>
          </w:p>
          <w:p w:rsidR="00951782" w:rsidRPr="00E64B28" w:rsidRDefault="0053000F">
            <w:pPr>
              <w:pStyle w:val="11"/>
              <w:tabs>
                <w:tab w:val="left" w:pos="2894"/>
              </w:tabs>
              <w:spacing w:line="240" w:lineRule="auto"/>
              <w:ind w:firstLine="359"/>
              <w:jc w:val="both"/>
              <w:rPr>
                <w:rFonts w:cs="Times New Roman"/>
              </w:rPr>
            </w:pPr>
            <w:r w:rsidRPr="00E64B28">
              <w:rPr>
                <w:rFonts w:cs="Times New Roman"/>
              </w:rPr>
              <w:t>– с. Муравейка – 2 здания, проектная мощность – 215 чел.;</w:t>
            </w:r>
          </w:p>
          <w:p w:rsidR="00951782" w:rsidRPr="00E64B28" w:rsidRDefault="0053000F">
            <w:pPr>
              <w:pStyle w:val="11"/>
              <w:tabs>
                <w:tab w:val="left" w:pos="2894"/>
              </w:tabs>
              <w:spacing w:line="240" w:lineRule="auto"/>
              <w:ind w:firstLine="359"/>
              <w:jc w:val="both"/>
              <w:rPr>
                <w:rFonts w:cs="Times New Roman"/>
              </w:rPr>
            </w:pPr>
            <w:r w:rsidRPr="00E64B28">
              <w:rPr>
                <w:rFonts w:cs="Times New Roman"/>
              </w:rPr>
              <w:t>– с. Новогордеевка – 1 здание, проектная мощность – 250 чел.;</w:t>
            </w:r>
          </w:p>
          <w:p w:rsidR="00951782" w:rsidRPr="00E64B28" w:rsidRDefault="0053000F">
            <w:pPr>
              <w:pStyle w:val="11"/>
              <w:tabs>
                <w:tab w:val="left" w:pos="2894"/>
              </w:tabs>
              <w:spacing w:line="240" w:lineRule="auto"/>
              <w:ind w:firstLine="359"/>
              <w:jc w:val="both"/>
              <w:rPr>
                <w:rFonts w:cs="Times New Roman"/>
              </w:rPr>
            </w:pPr>
            <w:r w:rsidRPr="00E64B28">
              <w:rPr>
                <w:rFonts w:cs="Times New Roman"/>
              </w:rPr>
              <w:t>– с. Пухово – 1 здание, проектная мощность – 200 чел.;</w:t>
            </w:r>
          </w:p>
          <w:p w:rsidR="00951782" w:rsidRPr="00E64B28" w:rsidRDefault="0053000F">
            <w:pPr>
              <w:pStyle w:val="11"/>
              <w:tabs>
                <w:tab w:val="left" w:pos="2894"/>
              </w:tabs>
              <w:spacing w:line="240" w:lineRule="auto"/>
              <w:ind w:firstLine="359"/>
              <w:jc w:val="both"/>
              <w:rPr>
                <w:rFonts w:cs="Times New Roman"/>
              </w:rPr>
            </w:pPr>
            <w:r w:rsidRPr="00E64B28">
              <w:rPr>
                <w:rFonts w:cs="Times New Roman"/>
              </w:rPr>
              <w:t>– с. Староварваровка – 1 здание, проектная мощность – 192 чел.;</w:t>
            </w:r>
          </w:p>
          <w:p w:rsidR="00951782" w:rsidRPr="00E64B28" w:rsidRDefault="0053000F">
            <w:pPr>
              <w:pStyle w:val="11"/>
              <w:tabs>
                <w:tab w:val="left" w:pos="2894"/>
              </w:tabs>
              <w:spacing w:line="240" w:lineRule="auto"/>
              <w:ind w:firstLine="359"/>
              <w:jc w:val="both"/>
              <w:rPr>
                <w:rFonts w:cs="Times New Roman"/>
              </w:rPr>
            </w:pPr>
            <w:r w:rsidRPr="00E64B28">
              <w:rPr>
                <w:rFonts w:cs="Times New Roman"/>
              </w:rPr>
              <w:t>– с. Тихо</w:t>
            </w:r>
            <w:r w:rsidR="004D084C" w:rsidRPr="00E64B28">
              <w:rPr>
                <w:rFonts w:cs="Times New Roman"/>
              </w:rPr>
              <w:t>р</w:t>
            </w:r>
            <w:r w:rsidRPr="00E64B28">
              <w:rPr>
                <w:rFonts w:cs="Times New Roman"/>
              </w:rPr>
              <w:t>ечное – 1 здание, проектная мощность – 192 чел.;</w:t>
            </w:r>
          </w:p>
          <w:p w:rsidR="00951782" w:rsidRPr="0039543B" w:rsidRDefault="0053000F">
            <w:pPr>
              <w:pStyle w:val="11"/>
              <w:tabs>
                <w:tab w:val="left" w:pos="2894"/>
              </w:tabs>
              <w:spacing w:line="240" w:lineRule="auto"/>
              <w:ind w:firstLine="359"/>
              <w:jc w:val="both"/>
              <w:rPr>
                <w:rFonts w:cs="Times New Roman"/>
                <w:highlight w:val="yellow"/>
              </w:rPr>
            </w:pPr>
            <w:r w:rsidRPr="00E64B28">
              <w:rPr>
                <w:rFonts w:cs="Times New Roman"/>
              </w:rPr>
              <w:t xml:space="preserve">– с. Чернышевка  2 здания, проектная мощность – 280 чел. </w:t>
            </w:r>
          </w:p>
        </w:tc>
      </w:tr>
      <w:tr w:rsidR="00951782" w:rsidRPr="0039543B">
        <w:trPr>
          <w:gridAfter w:val="1"/>
          <w:wAfter w:w="141" w:type="dxa"/>
        </w:trPr>
        <w:tc>
          <w:tcPr>
            <w:tcW w:w="245" w:type="dxa"/>
            <w:tcBorders>
              <w:top w:val="single" w:sz="4" w:space="0" w:color="FFFFFF"/>
              <w:left w:val="single" w:sz="4" w:space="0" w:color="FFFFFF"/>
              <w:bottom w:val="single" w:sz="4" w:space="0" w:color="FFFFFF"/>
              <w:right w:val="single" w:sz="4" w:space="0" w:color="FFFFFF"/>
            </w:tcBorders>
            <w:shd w:val="clear" w:color="auto" w:fill="1F3864"/>
          </w:tcPr>
          <w:p w:rsidR="00951782" w:rsidRPr="0039543B" w:rsidRDefault="00951782">
            <w:pPr>
              <w:pStyle w:val="11"/>
              <w:tabs>
                <w:tab w:val="left" w:pos="8150"/>
              </w:tabs>
              <w:spacing w:line="240" w:lineRule="auto"/>
              <w:ind w:firstLine="0"/>
              <w:jc w:val="both"/>
              <w:rPr>
                <w:rFonts w:cs="Times New Roman"/>
                <w:highlight w:val="yellow"/>
              </w:rPr>
            </w:pPr>
          </w:p>
        </w:tc>
        <w:tc>
          <w:tcPr>
            <w:tcW w:w="9253" w:type="dxa"/>
            <w:tcBorders>
              <w:top w:val="single" w:sz="4" w:space="0" w:color="FFFFFF"/>
              <w:left w:val="single" w:sz="4" w:space="0" w:color="FFFFFF"/>
              <w:bottom w:val="single" w:sz="4" w:space="0" w:color="FFFFFF"/>
              <w:right w:val="single" w:sz="4" w:space="0" w:color="FFFFFF"/>
            </w:tcBorders>
          </w:tcPr>
          <w:p w:rsidR="00951782" w:rsidRPr="0039543B" w:rsidRDefault="004D084C">
            <w:pPr>
              <w:pStyle w:val="11"/>
              <w:tabs>
                <w:tab w:val="left" w:pos="8150"/>
              </w:tabs>
              <w:spacing w:line="240" w:lineRule="auto"/>
              <w:ind w:firstLine="0"/>
              <w:jc w:val="both"/>
              <w:rPr>
                <w:rFonts w:cs="Times New Roman"/>
                <w:highlight w:val="yellow"/>
              </w:rPr>
            </w:pPr>
            <w:r w:rsidRPr="00E64B28">
              <w:rPr>
                <w:rFonts w:cs="Times New Roman"/>
              </w:rPr>
              <w:t>1</w:t>
            </w:r>
            <w:r w:rsidR="0053000F" w:rsidRPr="00E64B28">
              <w:rPr>
                <w:rFonts w:cs="Times New Roman"/>
              </w:rPr>
              <w:t xml:space="preserve"> учреждени</w:t>
            </w:r>
            <w:r w:rsidRPr="00E64B28">
              <w:rPr>
                <w:rFonts w:cs="Times New Roman"/>
              </w:rPr>
              <w:t>е</w:t>
            </w:r>
            <w:r w:rsidR="0053000F" w:rsidRPr="00E64B28">
              <w:rPr>
                <w:rFonts w:cs="Times New Roman"/>
              </w:rPr>
              <w:t xml:space="preserve"> дополнительного образования – </w:t>
            </w:r>
            <w:r w:rsidRPr="00E64B28">
              <w:rPr>
                <w:rFonts w:cs="Times New Roman"/>
              </w:rPr>
              <w:t>1</w:t>
            </w:r>
            <w:r w:rsidR="0053000F" w:rsidRPr="00E64B28">
              <w:rPr>
                <w:rFonts w:cs="Times New Roman"/>
              </w:rPr>
              <w:t xml:space="preserve"> ед., проектная мощность УДО – </w:t>
            </w:r>
            <w:r w:rsidRPr="00E64B28">
              <w:rPr>
                <w:rFonts w:cs="Times New Roman"/>
              </w:rPr>
              <w:t>30</w:t>
            </w:r>
            <w:r w:rsidR="0053000F" w:rsidRPr="00E64B28">
              <w:rPr>
                <w:rFonts w:cs="Times New Roman"/>
              </w:rPr>
              <w:t xml:space="preserve"> мест., фактическая мощность УДО – </w:t>
            </w:r>
            <w:r w:rsidRPr="00E64B28">
              <w:rPr>
                <w:rFonts w:cs="Times New Roman"/>
              </w:rPr>
              <w:t>3</w:t>
            </w:r>
            <w:r w:rsidR="0053000F" w:rsidRPr="00E64B28">
              <w:rPr>
                <w:rFonts w:cs="Times New Roman"/>
              </w:rPr>
              <w:t xml:space="preserve">60 мест, фактическое количество обучающихся в УДО – </w:t>
            </w:r>
            <w:r w:rsidRPr="00E64B28">
              <w:rPr>
                <w:rFonts w:cs="Times New Roman"/>
              </w:rPr>
              <w:t>287</w:t>
            </w:r>
            <w:r w:rsidR="0053000F" w:rsidRPr="00E64B28">
              <w:rPr>
                <w:rFonts w:cs="Times New Roman"/>
              </w:rPr>
              <w:t xml:space="preserve"> чел.</w:t>
            </w:r>
          </w:p>
        </w:tc>
      </w:tr>
    </w:tbl>
    <w:p w:rsidR="00951782" w:rsidRPr="00D61800" w:rsidRDefault="0053000F">
      <w:pPr>
        <w:pStyle w:val="11"/>
        <w:tabs>
          <w:tab w:val="left" w:pos="709"/>
        </w:tabs>
        <w:spacing w:line="240" w:lineRule="auto"/>
        <w:ind w:firstLine="567"/>
        <w:jc w:val="both"/>
        <w:rPr>
          <w:rFonts w:cs="Times New Roman"/>
        </w:rPr>
      </w:pPr>
      <w:r w:rsidRPr="00D61800">
        <w:rPr>
          <w:rFonts w:cs="Times New Roman"/>
        </w:rPr>
        <w:t>Всего в сфере образования работает 3</w:t>
      </w:r>
      <w:r w:rsidR="00D61800" w:rsidRPr="00D61800">
        <w:rPr>
          <w:rFonts w:cs="Times New Roman"/>
        </w:rPr>
        <w:t>66</w:t>
      </w:r>
      <w:r w:rsidRPr="00D61800">
        <w:rPr>
          <w:rFonts w:cs="Times New Roman"/>
        </w:rPr>
        <w:t xml:space="preserve"> чел., их них </w:t>
      </w:r>
      <w:r w:rsidR="004D084C" w:rsidRPr="00D61800">
        <w:rPr>
          <w:rFonts w:cs="Times New Roman"/>
        </w:rPr>
        <w:t>17</w:t>
      </w:r>
      <w:r w:rsidR="00D61800" w:rsidRPr="00D61800">
        <w:rPr>
          <w:rFonts w:cs="Times New Roman"/>
        </w:rPr>
        <w:t>2</w:t>
      </w:r>
      <w:r w:rsidRPr="00D61800">
        <w:rPr>
          <w:rFonts w:cs="Times New Roman"/>
        </w:rPr>
        <w:t xml:space="preserve"> педагог</w:t>
      </w:r>
      <w:r w:rsidR="00D61800" w:rsidRPr="00D61800">
        <w:rPr>
          <w:rFonts w:cs="Times New Roman"/>
        </w:rPr>
        <w:t>а</w:t>
      </w:r>
      <w:r w:rsidRPr="00D61800">
        <w:rPr>
          <w:rFonts w:cs="Times New Roman"/>
        </w:rPr>
        <w:t>.</w:t>
      </w:r>
    </w:p>
    <w:p w:rsidR="00951782" w:rsidRPr="00D61800" w:rsidRDefault="0053000F">
      <w:pPr>
        <w:pStyle w:val="11"/>
        <w:tabs>
          <w:tab w:val="left" w:pos="709"/>
        </w:tabs>
        <w:spacing w:line="240" w:lineRule="auto"/>
        <w:ind w:firstLine="567"/>
        <w:jc w:val="both"/>
        <w:rPr>
          <w:rFonts w:cs="Times New Roman"/>
        </w:rPr>
      </w:pPr>
      <w:r w:rsidRPr="00D61800">
        <w:rPr>
          <w:rFonts w:cs="Times New Roman"/>
        </w:rPr>
        <w:t>Услугами дошкольного образования охвачено 3</w:t>
      </w:r>
      <w:r w:rsidR="004D084C" w:rsidRPr="00D61800">
        <w:rPr>
          <w:rFonts w:cs="Times New Roman"/>
        </w:rPr>
        <w:t>4</w:t>
      </w:r>
      <w:r w:rsidRPr="00D61800">
        <w:rPr>
          <w:rFonts w:cs="Times New Roman"/>
        </w:rPr>
        <w:t xml:space="preserve">3 чел. Родительская плата за присмотр и уход за ребенком в детских садах составляет </w:t>
      </w:r>
      <w:r w:rsidR="004D084C" w:rsidRPr="00D61800">
        <w:rPr>
          <w:rFonts w:cs="Times New Roman"/>
        </w:rPr>
        <w:t>2469</w:t>
      </w:r>
      <w:r w:rsidRPr="00D61800">
        <w:rPr>
          <w:rFonts w:cs="Times New Roman"/>
        </w:rPr>
        <w:t xml:space="preserve"> руб. в месяц. На территории </w:t>
      </w:r>
      <w:r w:rsidR="004D084C" w:rsidRPr="00D61800">
        <w:rPr>
          <w:rFonts w:cs="Times New Roman"/>
        </w:rPr>
        <w:t>7</w:t>
      </w:r>
      <w:r w:rsidRPr="00D61800">
        <w:rPr>
          <w:rFonts w:cs="Times New Roman"/>
        </w:rPr>
        <w:t xml:space="preserve"> детских садов</w:t>
      </w:r>
      <w:r w:rsidR="004D084C" w:rsidRPr="00D61800">
        <w:rPr>
          <w:rFonts w:cs="Times New Roman"/>
        </w:rPr>
        <w:t xml:space="preserve"> и 1 дошкольной группы</w:t>
      </w:r>
      <w:r w:rsidRPr="00D61800">
        <w:rPr>
          <w:rFonts w:cs="Times New Roman"/>
        </w:rPr>
        <w:t xml:space="preserve"> установлены детские игровые площадки.</w:t>
      </w:r>
    </w:p>
    <w:p w:rsidR="00951782" w:rsidRDefault="0053000F">
      <w:pPr>
        <w:pStyle w:val="11"/>
        <w:tabs>
          <w:tab w:val="left" w:pos="709"/>
        </w:tabs>
        <w:spacing w:line="240" w:lineRule="auto"/>
        <w:ind w:firstLine="567"/>
        <w:jc w:val="both"/>
        <w:rPr>
          <w:rFonts w:cs="Times New Roman"/>
        </w:rPr>
      </w:pPr>
      <w:r w:rsidRPr="00D61800">
        <w:rPr>
          <w:rFonts w:cs="Times New Roman"/>
        </w:rPr>
        <w:t xml:space="preserve">Наряду с реализацией основной образовательной программой в детских садах округа широко внедряются программы дополнительного образования, направленные на развитие индивидуальных способностей детей. На базе дошкольных учреждений работает </w:t>
      </w:r>
      <w:r w:rsidR="004D084C" w:rsidRPr="00D61800">
        <w:rPr>
          <w:rFonts w:cs="Times New Roman"/>
        </w:rPr>
        <w:t>9</w:t>
      </w:r>
      <w:r w:rsidRPr="00D61800">
        <w:rPr>
          <w:rFonts w:cs="Times New Roman"/>
        </w:rPr>
        <w:t xml:space="preserve"> кружков разной направленности, которые посещает около </w:t>
      </w:r>
      <w:r w:rsidR="004D084C" w:rsidRPr="00D61800">
        <w:rPr>
          <w:rFonts w:cs="Times New Roman"/>
        </w:rPr>
        <w:t>1</w:t>
      </w:r>
      <w:r w:rsidR="00D61800" w:rsidRPr="00D61800">
        <w:rPr>
          <w:rFonts w:cs="Times New Roman"/>
        </w:rPr>
        <w:t>10</w:t>
      </w:r>
      <w:r w:rsidRPr="00D61800">
        <w:rPr>
          <w:rFonts w:cs="Times New Roman"/>
        </w:rPr>
        <w:t xml:space="preserve"> детей.</w:t>
      </w:r>
    </w:p>
    <w:p w:rsidR="00D61800" w:rsidRPr="00D61800" w:rsidRDefault="00D61800">
      <w:pPr>
        <w:pStyle w:val="11"/>
        <w:tabs>
          <w:tab w:val="left" w:pos="709"/>
        </w:tabs>
        <w:spacing w:line="240" w:lineRule="auto"/>
        <w:ind w:firstLine="567"/>
        <w:jc w:val="both"/>
        <w:rPr>
          <w:rFonts w:cs="Times New Roman"/>
        </w:rPr>
      </w:pPr>
      <w:r>
        <w:rPr>
          <w:rFonts w:cs="Times New Roman"/>
        </w:rPr>
        <w:t>Педагоги и воспитанники дошкольных учреждений принимают активное участие</w:t>
      </w:r>
      <w:r w:rsidR="00A634F2">
        <w:rPr>
          <w:rFonts w:cs="Times New Roman"/>
        </w:rPr>
        <w:t xml:space="preserve"> в </w:t>
      </w:r>
      <w:r w:rsidR="00A634F2">
        <w:rPr>
          <w:rFonts w:cs="Times New Roman"/>
        </w:rPr>
        <w:lastRenderedPageBreak/>
        <w:t>различных окружных и краевых конкурсах и мероприятиях: «Неделя здоровья», «Автогородок», «Олимпийские надежды», «Маленькие звездочки и др., выставках рисунков к различным праздникам, где предоставляются оригинальные рисунки, поделки. Воспитатели ДОУ вместе с детьми участвуют в проведении окружных семинаров для заведующих по экологическому и физическому воспитанию дошкольников, преемственности между детским садом и школой, развитию речи, формированию патриотизма, культуры, межличностных отношений, толерантности и другим актуальным вопросам, где проводят открытые занятия, представляют свои работы, наглядные пособия, методические разработки. В 2024 году участниками конкурса педагогического мастерства «Воспитатель года» стали 5  воспитателей.</w:t>
      </w:r>
    </w:p>
    <w:p w:rsidR="00951782" w:rsidRPr="00A634F2" w:rsidRDefault="0053000F">
      <w:pPr>
        <w:pStyle w:val="11"/>
        <w:tabs>
          <w:tab w:val="left" w:pos="709"/>
        </w:tabs>
        <w:spacing w:line="240" w:lineRule="auto"/>
        <w:ind w:firstLine="567"/>
        <w:jc w:val="both"/>
        <w:rPr>
          <w:rFonts w:cs="Times New Roman"/>
        </w:rPr>
      </w:pPr>
      <w:r w:rsidRPr="00A634F2">
        <w:rPr>
          <w:rFonts w:cs="Times New Roman"/>
        </w:rPr>
        <w:t xml:space="preserve">Обучающиеся школ округа ежегодно активно принимают участие в международных, всероссийских и краевых конкурсах, показывая хорошие результаты. Из </w:t>
      </w:r>
      <w:r w:rsidR="00171679" w:rsidRPr="00A634F2">
        <w:rPr>
          <w:rFonts w:cs="Times New Roman"/>
        </w:rPr>
        <w:t>13</w:t>
      </w:r>
      <w:r w:rsidR="00A634F2" w:rsidRPr="00A634F2">
        <w:rPr>
          <w:rFonts w:cs="Times New Roman"/>
        </w:rPr>
        <w:t>31</w:t>
      </w:r>
      <w:r w:rsidRPr="00A634F2">
        <w:rPr>
          <w:rFonts w:cs="Times New Roman"/>
        </w:rPr>
        <w:t xml:space="preserve"> учащихся, принявших участие в конкурсе в 202</w:t>
      </w:r>
      <w:r w:rsidR="00A634F2" w:rsidRPr="00A634F2">
        <w:rPr>
          <w:rFonts w:cs="Times New Roman"/>
        </w:rPr>
        <w:t>4</w:t>
      </w:r>
      <w:r w:rsidRPr="00A634F2">
        <w:rPr>
          <w:rFonts w:cs="Times New Roman"/>
        </w:rPr>
        <w:t xml:space="preserve"> г., </w:t>
      </w:r>
      <w:r w:rsidR="00A634F2" w:rsidRPr="00A634F2">
        <w:rPr>
          <w:rFonts w:cs="Times New Roman"/>
        </w:rPr>
        <w:t>1938</w:t>
      </w:r>
      <w:r w:rsidRPr="00A634F2">
        <w:rPr>
          <w:rFonts w:cs="Times New Roman"/>
        </w:rPr>
        <w:t xml:space="preserve"> чел. (</w:t>
      </w:r>
      <w:r w:rsidR="00A634F2" w:rsidRPr="00A634F2">
        <w:rPr>
          <w:rFonts w:cs="Times New Roman"/>
        </w:rPr>
        <w:t>146</w:t>
      </w:r>
      <w:r w:rsidRPr="00A634F2">
        <w:rPr>
          <w:rFonts w:cs="Times New Roman"/>
        </w:rPr>
        <w:t>%) стали победителями и призерами</w:t>
      </w:r>
      <w:r w:rsidR="00171679" w:rsidRPr="00A634F2">
        <w:rPr>
          <w:rFonts w:cs="Times New Roman"/>
        </w:rPr>
        <w:t xml:space="preserve"> (с учетом повторов)</w:t>
      </w:r>
      <w:r w:rsidRPr="00A634F2">
        <w:rPr>
          <w:rFonts w:cs="Times New Roman"/>
        </w:rPr>
        <w:t xml:space="preserve">. </w:t>
      </w:r>
    </w:p>
    <w:p w:rsidR="00951782" w:rsidRPr="00B9234A" w:rsidRDefault="0053000F">
      <w:pPr>
        <w:pStyle w:val="11"/>
        <w:tabs>
          <w:tab w:val="left" w:pos="709"/>
        </w:tabs>
        <w:spacing w:line="240" w:lineRule="auto"/>
        <w:ind w:firstLine="567"/>
        <w:jc w:val="both"/>
        <w:rPr>
          <w:rFonts w:cs="Times New Roman"/>
        </w:rPr>
      </w:pPr>
      <w:r w:rsidRPr="00B9234A">
        <w:rPr>
          <w:rFonts w:cs="Times New Roman"/>
        </w:rPr>
        <w:t>Среди окончивших в 202</w:t>
      </w:r>
      <w:r w:rsidR="00A634F2" w:rsidRPr="00B9234A">
        <w:rPr>
          <w:rFonts w:cs="Times New Roman"/>
        </w:rPr>
        <w:t>4</w:t>
      </w:r>
      <w:r w:rsidRPr="00B9234A">
        <w:rPr>
          <w:rFonts w:cs="Times New Roman"/>
        </w:rPr>
        <w:t xml:space="preserve"> г. 1</w:t>
      </w:r>
      <w:r w:rsidR="00A634F2" w:rsidRPr="00B9234A">
        <w:rPr>
          <w:rFonts w:cs="Times New Roman"/>
        </w:rPr>
        <w:t>22</w:t>
      </w:r>
      <w:r w:rsidRPr="00B9234A">
        <w:rPr>
          <w:rFonts w:cs="Times New Roman"/>
        </w:rPr>
        <w:t xml:space="preserve"> выпускник</w:t>
      </w:r>
      <w:r w:rsidR="00A634F2" w:rsidRPr="00B9234A">
        <w:rPr>
          <w:rFonts w:cs="Times New Roman"/>
        </w:rPr>
        <w:t>а</w:t>
      </w:r>
      <w:r w:rsidRPr="00B9234A">
        <w:rPr>
          <w:rFonts w:cs="Times New Roman"/>
        </w:rPr>
        <w:t xml:space="preserve"> 9-х классов</w:t>
      </w:r>
      <w:r w:rsidR="00A634F2" w:rsidRPr="00B9234A">
        <w:rPr>
          <w:rFonts w:cs="Times New Roman"/>
        </w:rPr>
        <w:t xml:space="preserve"> - 5</w:t>
      </w:r>
      <w:r w:rsidRPr="00B9234A">
        <w:rPr>
          <w:rFonts w:cs="Times New Roman"/>
        </w:rPr>
        <w:t xml:space="preserve"> получили аттестат об общем основном образовании с отличием</w:t>
      </w:r>
      <w:r w:rsidR="00A634F2" w:rsidRPr="00B9234A">
        <w:rPr>
          <w:rFonts w:cs="Times New Roman"/>
        </w:rPr>
        <w:t>;</w:t>
      </w:r>
      <w:r w:rsidRPr="00B9234A">
        <w:rPr>
          <w:rFonts w:cs="Times New Roman"/>
        </w:rPr>
        <w:t xml:space="preserve"> из 4</w:t>
      </w:r>
      <w:r w:rsidR="00A634F2" w:rsidRPr="00B9234A">
        <w:rPr>
          <w:rFonts w:cs="Times New Roman"/>
        </w:rPr>
        <w:t>1</w:t>
      </w:r>
      <w:r w:rsidRPr="00B9234A">
        <w:rPr>
          <w:rFonts w:cs="Times New Roman"/>
        </w:rPr>
        <w:t xml:space="preserve"> выпускник</w:t>
      </w:r>
      <w:r w:rsidR="00A634F2" w:rsidRPr="00B9234A">
        <w:rPr>
          <w:rFonts w:cs="Times New Roman"/>
        </w:rPr>
        <w:t>а</w:t>
      </w:r>
      <w:r w:rsidRPr="00B9234A">
        <w:rPr>
          <w:rFonts w:cs="Times New Roman"/>
        </w:rPr>
        <w:t xml:space="preserve"> 11-х классов </w:t>
      </w:r>
      <w:r w:rsidR="00171679" w:rsidRPr="00B9234A">
        <w:rPr>
          <w:rFonts w:cs="Times New Roman"/>
        </w:rPr>
        <w:t>3</w:t>
      </w:r>
      <w:r w:rsidRPr="00B9234A">
        <w:rPr>
          <w:rFonts w:cs="Times New Roman"/>
        </w:rPr>
        <w:t xml:space="preserve"> выпускник</w:t>
      </w:r>
      <w:r w:rsidR="00171679" w:rsidRPr="00B9234A">
        <w:rPr>
          <w:rFonts w:cs="Times New Roman"/>
        </w:rPr>
        <w:t>а</w:t>
      </w:r>
      <w:r w:rsidRPr="00B9234A">
        <w:rPr>
          <w:rFonts w:cs="Times New Roman"/>
        </w:rPr>
        <w:t xml:space="preserve"> получил</w:t>
      </w:r>
      <w:r w:rsidR="00171679" w:rsidRPr="00B9234A">
        <w:rPr>
          <w:rFonts w:cs="Times New Roman"/>
        </w:rPr>
        <w:t>и</w:t>
      </w:r>
      <w:r w:rsidRPr="00B9234A">
        <w:rPr>
          <w:rFonts w:cs="Times New Roman"/>
        </w:rPr>
        <w:t xml:space="preserve"> аттестат с отличием и награжден</w:t>
      </w:r>
      <w:r w:rsidR="00171679" w:rsidRPr="00B9234A">
        <w:rPr>
          <w:rFonts w:cs="Times New Roman"/>
        </w:rPr>
        <w:t>ы</w:t>
      </w:r>
      <w:r w:rsidRPr="00B9234A">
        <w:rPr>
          <w:rFonts w:cs="Times New Roman"/>
        </w:rPr>
        <w:t xml:space="preserve"> медалью «За особые успехи в учении</w:t>
      </w:r>
      <w:r w:rsidR="00171679" w:rsidRPr="00B9234A">
        <w:rPr>
          <w:rFonts w:cs="Times New Roman"/>
          <w:lang w:val="en-US"/>
        </w:rPr>
        <w:t>II</w:t>
      </w:r>
      <w:r w:rsidR="00171679" w:rsidRPr="00B9234A">
        <w:rPr>
          <w:rFonts w:cs="Times New Roman"/>
        </w:rPr>
        <w:t xml:space="preserve"> степени</w:t>
      </w:r>
      <w:r w:rsidR="00B9234A" w:rsidRPr="00B9234A">
        <w:rPr>
          <w:rFonts w:cs="Times New Roman"/>
        </w:rPr>
        <w:t>». Четверо обучающихся из школы с.Анучино получили стипендию Губернатора Приморского края для одаренных детей. Один учащийся стал стипендиатом главы Анучинского муниципального округа</w:t>
      </w:r>
    </w:p>
    <w:p w:rsidR="00951782" w:rsidRPr="00B9234A" w:rsidRDefault="0053000F">
      <w:pPr>
        <w:pStyle w:val="11"/>
        <w:tabs>
          <w:tab w:val="left" w:pos="709"/>
        </w:tabs>
        <w:spacing w:line="240" w:lineRule="auto"/>
        <w:ind w:firstLine="567"/>
        <w:jc w:val="both"/>
        <w:rPr>
          <w:rFonts w:cs="Times New Roman"/>
        </w:rPr>
      </w:pPr>
      <w:r w:rsidRPr="00B9234A">
        <w:rPr>
          <w:rFonts w:cs="Times New Roman"/>
        </w:rPr>
        <w:t xml:space="preserve">С целью обеспечения доступности образования в округе обеспечен транспортный подвоз детей к месту учебы 7 школьными автобусами – </w:t>
      </w:r>
      <w:r w:rsidR="00B9234A" w:rsidRPr="00B9234A">
        <w:rPr>
          <w:rFonts w:cs="Times New Roman"/>
        </w:rPr>
        <w:t>385</w:t>
      </w:r>
      <w:r w:rsidRPr="00B9234A">
        <w:rPr>
          <w:rFonts w:cs="Times New Roman"/>
        </w:rPr>
        <w:t xml:space="preserve"> школьников (</w:t>
      </w:r>
      <w:r w:rsidR="00B9234A" w:rsidRPr="00B9234A">
        <w:rPr>
          <w:rFonts w:cs="Times New Roman"/>
        </w:rPr>
        <w:t>29</w:t>
      </w:r>
      <w:r w:rsidRPr="00B9234A">
        <w:rPr>
          <w:rFonts w:cs="Times New Roman"/>
        </w:rPr>
        <w:t>% от общего количества обучающихся).</w:t>
      </w:r>
    </w:p>
    <w:p w:rsidR="00951782" w:rsidRDefault="0053000F">
      <w:pPr>
        <w:pStyle w:val="11"/>
        <w:tabs>
          <w:tab w:val="left" w:pos="709"/>
        </w:tabs>
        <w:spacing w:line="240" w:lineRule="auto"/>
        <w:ind w:firstLine="567"/>
        <w:jc w:val="both"/>
        <w:rPr>
          <w:rFonts w:cs="Times New Roman"/>
        </w:rPr>
      </w:pPr>
      <w:r w:rsidRPr="00B9234A">
        <w:rPr>
          <w:rFonts w:cs="Times New Roman"/>
        </w:rPr>
        <w:t>В 202</w:t>
      </w:r>
      <w:r w:rsidR="00B9234A" w:rsidRPr="00B9234A">
        <w:rPr>
          <w:rFonts w:cs="Times New Roman"/>
        </w:rPr>
        <w:t>4</w:t>
      </w:r>
      <w:r w:rsidRPr="00B9234A">
        <w:rPr>
          <w:rFonts w:cs="Times New Roman"/>
        </w:rPr>
        <w:t xml:space="preserve"> г. в общеобразовательных учреждениях 8</w:t>
      </w:r>
      <w:r w:rsidR="00B9234A" w:rsidRPr="00B9234A">
        <w:rPr>
          <w:rFonts w:cs="Times New Roman"/>
        </w:rPr>
        <w:t>35</w:t>
      </w:r>
      <w:r w:rsidRPr="00B9234A">
        <w:rPr>
          <w:rFonts w:cs="Times New Roman"/>
        </w:rPr>
        <w:t xml:space="preserve"> школьник</w:t>
      </w:r>
      <w:r w:rsidR="00B9234A" w:rsidRPr="00B9234A">
        <w:rPr>
          <w:rFonts w:cs="Times New Roman"/>
        </w:rPr>
        <w:t>ов</w:t>
      </w:r>
      <w:r w:rsidRPr="00B9234A">
        <w:rPr>
          <w:rFonts w:cs="Times New Roman"/>
        </w:rPr>
        <w:t xml:space="preserve"> (6</w:t>
      </w:r>
      <w:r w:rsidR="00B9234A" w:rsidRPr="00B9234A">
        <w:rPr>
          <w:rFonts w:cs="Times New Roman"/>
        </w:rPr>
        <w:t>2</w:t>
      </w:r>
      <w:r w:rsidRPr="00B9234A">
        <w:rPr>
          <w:rFonts w:cs="Times New Roman"/>
        </w:rPr>
        <w:t>% от общего количества учащихся) было охвачено горячим питанием.</w:t>
      </w:r>
    </w:p>
    <w:p w:rsidR="00B9234A" w:rsidRPr="00B9234A" w:rsidRDefault="00B9234A">
      <w:pPr>
        <w:pStyle w:val="11"/>
        <w:tabs>
          <w:tab w:val="left" w:pos="709"/>
        </w:tabs>
        <w:spacing w:line="240" w:lineRule="auto"/>
        <w:ind w:firstLine="567"/>
        <w:jc w:val="both"/>
        <w:rPr>
          <w:rFonts w:cs="Times New Roman"/>
        </w:rPr>
      </w:pPr>
      <w:r>
        <w:rPr>
          <w:rFonts w:cs="Times New Roman"/>
        </w:rPr>
        <w:t>В школах с.Анучино, с.Гражданка, .Чернышевка, с.Новогордеевка, с.Пухово, с.Муравейка функционируют Центы «Точка роста» естественно-научной и технологической направленности.</w:t>
      </w:r>
    </w:p>
    <w:p w:rsidR="00951782" w:rsidRPr="00B9234A" w:rsidRDefault="0053000F">
      <w:pPr>
        <w:pStyle w:val="11"/>
        <w:tabs>
          <w:tab w:val="left" w:pos="709"/>
        </w:tabs>
        <w:spacing w:line="240" w:lineRule="auto"/>
        <w:ind w:firstLine="567"/>
        <w:jc w:val="both"/>
        <w:rPr>
          <w:rFonts w:cs="Times New Roman"/>
        </w:rPr>
      </w:pPr>
      <w:r w:rsidRPr="00B9234A">
        <w:rPr>
          <w:rFonts w:cs="Times New Roman"/>
        </w:rPr>
        <w:t>Ежегодно проводятся работы по материально-техническому оснащению и ремонту школ округа.</w:t>
      </w:r>
    </w:p>
    <w:p w:rsidR="00951782" w:rsidRPr="00B9234A" w:rsidRDefault="0053000F">
      <w:pPr>
        <w:pStyle w:val="11"/>
        <w:tabs>
          <w:tab w:val="left" w:pos="709"/>
        </w:tabs>
        <w:spacing w:line="240" w:lineRule="auto"/>
        <w:ind w:firstLine="567"/>
        <w:jc w:val="both"/>
        <w:rPr>
          <w:rFonts w:cs="Times New Roman"/>
        </w:rPr>
      </w:pPr>
      <w:r w:rsidRPr="00B9234A">
        <w:rPr>
          <w:rFonts w:cs="Times New Roman"/>
        </w:rPr>
        <w:t>Преподавательский состав проходит курсы профессиональной подготовки и переподготовки, принимает участие и становятся победителями в профессиональном конкурсе педагогов.</w:t>
      </w:r>
    </w:p>
    <w:p w:rsidR="00951782" w:rsidRDefault="0053000F">
      <w:pPr>
        <w:pStyle w:val="11"/>
        <w:tabs>
          <w:tab w:val="left" w:pos="709"/>
        </w:tabs>
        <w:spacing w:line="240" w:lineRule="auto"/>
        <w:ind w:firstLine="567"/>
        <w:jc w:val="both"/>
        <w:rPr>
          <w:rFonts w:cs="Times New Roman"/>
        </w:rPr>
      </w:pPr>
      <w:r w:rsidRPr="00B9234A">
        <w:rPr>
          <w:rFonts w:cs="Times New Roman"/>
        </w:rPr>
        <w:t xml:space="preserve">В целях обеспечения доступности качественного образования, соответствующего инновационному развитию экономики, современным требованиям общества, каждого гражданина, а также процессов интеграции в мировое сообщество реализуется </w:t>
      </w:r>
      <w:r w:rsidRPr="00B9234A">
        <w:rPr>
          <w:rFonts w:cs="Times New Roman"/>
          <w:b/>
          <w:bCs/>
          <w:i/>
          <w:iCs/>
        </w:rPr>
        <w:t>муниципальная программа «Развитие образования в Анучинском муниципальном округе на 2025</w:t>
      </w:r>
      <w:r w:rsidR="000B791B" w:rsidRPr="00B9234A">
        <w:rPr>
          <w:rFonts w:cs="Times New Roman"/>
          <w:b/>
          <w:bCs/>
          <w:i/>
          <w:iCs/>
        </w:rPr>
        <w:t>–</w:t>
      </w:r>
      <w:r w:rsidRPr="00B9234A">
        <w:rPr>
          <w:rFonts w:cs="Times New Roman"/>
          <w:b/>
          <w:bCs/>
          <w:i/>
          <w:iCs/>
        </w:rPr>
        <w:t>2029 годы»</w:t>
      </w:r>
      <w:r w:rsidRPr="00B9234A">
        <w:rPr>
          <w:rFonts w:cs="Times New Roman"/>
        </w:rPr>
        <w:t>(утв. постановлением администрации Анучинского муниципального округа от 11.09.2024 №874-па; с последующими изменениями и дополнениями).</w:t>
      </w:r>
    </w:p>
    <w:p w:rsidR="00951782" w:rsidRDefault="00951782">
      <w:pPr>
        <w:pStyle w:val="aff3"/>
        <w:spacing w:after="0" w:line="240" w:lineRule="auto"/>
        <w:ind w:left="0" w:firstLine="567"/>
        <w:jc w:val="both"/>
        <w:rPr>
          <w:rFonts w:ascii="Times New Roman" w:hAnsi="Times New Roman" w:cs="Times New Roman"/>
          <w:sz w:val="24"/>
        </w:rPr>
      </w:pPr>
    </w:p>
    <w:p w:rsidR="00951782" w:rsidRPr="00E07502" w:rsidRDefault="0053000F">
      <w:pPr>
        <w:pStyle w:val="afe"/>
        <w:spacing w:beforeAutospacing="0" w:afterAutospacing="0" w:line="240" w:lineRule="auto"/>
        <w:ind w:firstLine="0"/>
        <w:jc w:val="both"/>
        <w:rPr>
          <w:rFonts w:cs="Times New Roman"/>
        </w:rPr>
      </w:pPr>
      <w:r w:rsidRPr="00E07502">
        <w:rPr>
          <w:rFonts w:cs="Times New Roman"/>
          <w:b/>
          <w:bCs/>
          <w:sz w:val="28"/>
          <w:szCs w:val="28"/>
        </w:rPr>
        <w:t>1.7.4. Культура.</w:t>
      </w:r>
      <w:r w:rsidRPr="00E07502">
        <w:rPr>
          <w:rFonts w:cs="Times New Roman"/>
        </w:rPr>
        <w:t xml:space="preserve"> Анучинский муниципальный округ имеет развитую сеть учреждений культуры и искусства. На территории округа функционирует 12 клубов, 9 библиотек, историко-краеведческий музей с. Анучино и филиал музея с. Староварваровка</w:t>
      </w:r>
      <w:r w:rsidR="00E07502" w:rsidRPr="00E07502">
        <w:rPr>
          <w:rFonts w:cs="Times New Roman"/>
        </w:rPr>
        <w:t>, Детская школа искусств</w:t>
      </w:r>
      <w:r w:rsidRPr="00E07502">
        <w:rPr>
          <w:rFonts w:cs="Times New Roman"/>
        </w:rPr>
        <w:t>.</w:t>
      </w:r>
    </w:p>
    <w:p w:rsidR="00951782" w:rsidRPr="00E07502" w:rsidRDefault="0053000F">
      <w:pPr>
        <w:pStyle w:val="afe"/>
        <w:spacing w:beforeAutospacing="0" w:afterAutospacing="0" w:line="240" w:lineRule="auto"/>
        <w:ind w:firstLine="567"/>
        <w:jc w:val="both"/>
        <w:rPr>
          <w:rFonts w:eastAsia="+mn-ea" w:cs="Times New Roman"/>
          <w:color w:val="000000"/>
          <w:kern w:val="24"/>
          <w:lang w:eastAsia="ru-RU"/>
        </w:rPr>
      </w:pPr>
      <w:r w:rsidRPr="00E07502">
        <w:rPr>
          <w:rFonts w:eastAsia="+mn-ea" w:cs="Times New Roman"/>
          <w:color w:val="000000"/>
          <w:kern w:val="24"/>
          <w:lang w:eastAsia="ru-RU" w:bidi="ar-SA"/>
        </w:rPr>
        <w:t>В 202</w:t>
      </w:r>
      <w:r w:rsidR="00E07502" w:rsidRPr="00E07502">
        <w:rPr>
          <w:rFonts w:eastAsia="+mn-ea" w:cs="Times New Roman"/>
          <w:color w:val="000000"/>
          <w:kern w:val="24"/>
          <w:lang w:eastAsia="ru-RU" w:bidi="ar-SA"/>
        </w:rPr>
        <w:t>4</w:t>
      </w:r>
      <w:r w:rsidRPr="00E07502">
        <w:rPr>
          <w:rFonts w:eastAsia="+mn-ea" w:cs="Times New Roman"/>
          <w:color w:val="000000"/>
          <w:kern w:val="24"/>
          <w:lang w:eastAsia="ru-RU" w:bidi="ar-SA"/>
        </w:rPr>
        <w:t xml:space="preserve"> г. учреждениями культуры и библиотеками применялись разнообразные формы работы. Было увеличено число мероприятий, патриотической направленности, в том числе  участие во всероссийских акциях и конкурсах. </w:t>
      </w:r>
      <w:r w:rsidRPr="00E07502">
        <w:rPr>
          <w:rFonts w:eastAsia="+mn-ea" w:cs="Times New Roman"/>
          <w:color w:val="000000"/>
          <w:kern w:val="24"/>
          <w:lang w:eastAsia="ru-RU" w:bidi="ar-SA"/>
        </w:rPr>
        <w:tab/>
      </w:r>
      <w:r w:rsidRPr="00E07502">
        <w:rPr>
          <w:rFonts w:eastAsia="+mn-ea" w:cs="Times New Roman"/>
          <w:color w:val="000000"/>
          <w:kern w:val="24"/>
          <w:lang w:eastAsia="ru-RU"/>
        </w:rPr>
        <w:t xml:space="preserve">Всего было проведено </w:t>
      </w:r>
      <w:r w:rsidR="00E07502" w:rsidRPr="00E07502">
        <w:rPr>
          <w:rFonts w:eastAsia="+mn-ea" w:cs="Times New Roman"/>
          <w:color w:val="000000"/>
          <w:kern w:val="24"/>
          <w:lang w:eastAsia="ru-RU"/>
        </w:rPr>
        <w:t>2962</w:t>
      </w:r>
      <w:r w:rsidRPr="00E07502">
        <w:rPr>
          <w:rFonts w:eastAsia="+mn-ea" w:cs="Times New Roman"/>
          <w:color w:val="000000"/>
          <w:kern w:val="24"/>
          <w:lang w:eastAsia="ru-RU"/>
        </w:rPr>
        <w:t xml:space="preserve"> мероприяти</w:t>
      </w:r>
      <w:r w:rsidR="00E07502" w:rsidRPr="00E07502">
        <w:rPr>
          <w:rFonts w:eastAsia="+mn-ea" w:cs="Times New Roman"/>
          <w:color w:val="000000"/>
          <w:kern w:val="24"/>
          <w:lang w:eastAsia="ru-RU"/>
        </w:rPr>
        <w:t>я</w:t>
      </w:r>
      <w:r w:rsidRPr="00E07502">
        <w:rPr>
          <w:rFonts w:eastAsia="+mn-ea" w:cs="Times New Roman"/>
          <w:color w:val="000000"/>
          <w:kern w:val="24"/>
          <w:lang w:eastAsia="ru-RU"/>
        </w:rPr>
        <w:t xml:space="preserve">, в которых приняли участие более </w:t>
      </w:r>
      <w:r w:rsidR="00E07502" w:rsidRPr="00E07502">
        <w:rPr>
          <w:rFonts w:eastAsia="+mn-ea" w:cs="Times New Roman"/>
          <w:color w:val="000000"/>
          <w:kern w:val="24"/>
          <w:lang w:eastAsia="ru-RU"/>
        </w:rPr>
        <w:t>166405</w:t>
      </w:r>
      <w:r w:rsidRPr="00E07502">
        <w:rPr>
          <w:rFonts w:eastAsia="+mn-ea" w:cs="Times New Roman"/>
          <w:color w:val="000000"/>
          <w:kern w:val="24"/>
          <w:lang w:eastAsia="ru-RU"/>
        </w:rPr>
        <w:t xml:space="preserve"> человек. </w:t>
      </w:r>
      <w:r w:rsidR="00E07502" w:rsidRPr="00E07502">
        <w:rPr>
          <w:rFonts w:eastAsia="+mn-ea" w:cs="Times New Roman"/>
          <w:color w:val="000000"/>
          <w:kern w:val="24"/>
          <w:lang w:eastAsia="ru-RU"/>
        </w:rPr>
        <w:t>В 2024 году музей посетили 8340 человек, проведено 103 мероприятия и 88 экскурсий.</w:t>
      </w:r>
    </w:p>
    <w:p w:rsidR="00951782" w:rsidRPr="00E07502" w:rsidRDefault="0053000F">
      <w:pPr>
        <w:pStyle w:val="afe"/>
        <w:spacing w:beforeAutospacing="0" w:afterAutospacing="0" w:line="240" w:lineRule="auto"/>
        <w:ind w:firstLine="567"/>
        <w:jc w:val="both"/>
        <w:rPr>
          <w:rFonts w:eastAsia="Times New Roman" w:cs="Times New Roman"/>
          <w:kern w:val="0"/>
          <w:lang w:eastAsia="ru-RU"/>
        </w:rPr>
      </w:pPr>
      <w:r w:rsidRPr="00E07502">
        <w:rPr>
          <w:rFonts w:eastAsia="+mn-ea" w:cs="Times New Roman"/>
          <w:color w:val="000000"/>
          <w:kern w:val="24"/>
          <w:lang w:eastAsia="ru-RU"/>
        </w:rPr>
        <w:t xml:space="preserve">Активно пополняется библиотечный книжных фонд, приобретается оргтехника.  При библиотеке с.Анучино организован клуб старшеклассников «Патриот». Для молодежи с. Гродеково работает медиа студия «Живи, село родное». Ребята снимают видеоролики о </w:t>
      </w:r>
      <w:r w:rsidRPr="00E07502">
        <w:rPr>
          <w:rFonts w:eastAsia="+mn-ea" w:cs="Times New Roman"/>
          <w:color w:val="000000"/>
          <w:kern w:val="24"/>
          <w:lang w:eastAsia="ru-RU"/>
        </w:rPr>
        <w:lastRenderedPageBreak/>
        <w:t xml:space="preserve">жизни молодежи в селах округа, участвуют во всероссийских и региональных конкурсах. Для детей работают клубы «Малышок» в с. Анучино, «Любознайка» в с. Новогордеевка, «Эколог» в с. Муравейка, </w:t>
      </w:r>
      <w:r w:rsidR="000B791B" w:rsidRPr="00E07502">
        <w:rPr>
          <w:rFonts w:eastAsia="+mn-ea" w:cs="Times New Roman"/>
          <w:color w:val="000000"/>
          <w:kern w:val="24"/>
          <w:lang w:eastAsia="ru-RU"/>
        </w:rPr>
        <w:t>.</w:t>
      </w:r>
      <w:r w:rsidRPr="00E07502">
        <w:rPr>
          <w:rFonts w:eastAsia="+mn-ea" w:cs="Times New Roman"/>
          <w:color w:val="000000"/>
          <w:kern w:val="24"/>
          <w:lang w:eastAsia="ru-RU"/>
        </w:rPr>
        <w:t xml:space="preserve"> «Любитель» в с. Тихоречное. </w:t>
      </w:r>
    </w:p>
    <w:p w:rsidR="00951782" w:rsidRPr="00635B6C" w:rsidRDefault="0053000F">
      <w:pPr>
        <w:spacing w:after="0" w:line="240" w:lineRule="auto"/>
        <w:ind w:firstLine="567"/>
        <w:jc w:val="both"/>
        <w:rPr>
          <w:rFonts w:ascii="Times New Roman" w:eastAsia="+mn-ea" w:hAnsi="Times New Roman" w:cs="Times New Roman"/>
          <w:color w:val="000000"/>
          <w:kern w:val="24"/>
          <w:sz w:val="24"/>
          <w:szCs w:val="24"/>
          <w:lang w:eastAsia="ru-RU"/>
        </w:rPr>
      </w:pPr>
      <w:r w:rsidRPr="00635B6C">
        <w:rPr>
          <w:rFonts w:ascii="Times New Roman" w:eastAsia="+mn-ea" w:hAnsi="Times New Roman" w:cs="Times New Roman"/>
          <w:color w:val="000000"/>
          <w:kern w:val="24"/>
          <w:sz w:val="24"/>
          <w:szCs w:val="24"/>
          <w:lang w:eastAsia="ru-RU"/>
        </w:rPr>
        <w:t>Всего в 202</w:t>
      </w:r>
      <w:r w:rsidR="00635B6C" w:rsidRPr="00635B6C">
        <w:rPr>
          <w:rFonts w:ascii="Times New Roman" w:eastAsia="+mn-ea" w:hAnsi="Times New Roman" w:cs="Times New Roman"/>
          <w:color w:val="000000"/>
          <w:kern w:val="24"/>
          <w:sz w:val="24"/>
          <w:szCs w:val="24"/>
          <w:lang w:eastAsia="ru-RU"/>
        </w:rPr>
        <w:t>4</w:t>
      </w:r>
      <w:r w:rsidRPr="00635B6C">
        <w:rPr>
          <w:rFonts w:ascii="Times New Roman" w:eastAsia="+mn-ea" w:hAnsi="Times New Roman" w:cs="Times New Roman"/>
          <w:color w:val="000000"/>
          <w:kern w:val="24"/>
          <w:sz w:val="24"/>
          <w:szCs w:val="24"/>
          <w:lang w:eastAsia="ru-RU"/>
        </w:rPr>
        <w:t xml:space="preserve"> году  в округе насчитывалось 9</w:t>
      </w:r>
      <w:r w:rsidR="00635B6C" w:rsidRPr="00635B6C">
        <w:rPr>
          <w:rFonts w:ascii="Times New Roman" w:eastAsia="+mn-ea" w:hAnsi="Times New Roman" w:cs="Times New Roman"/>
          <w:color w:val="000000"/>
          <w:kern w:val="24"/>
          <w:sz w:val="24"/>
          <w:szCs w:val="24"/>
          <w:lang w:eastAsia="ru-RU"/>
        </w:rPr>
        <w:t>9</w:t>
      </w:r>
      <w:r w:rsidRPr="00635B6C">
        <w:rPr>
          <w:rFonts w:ascii="Times New Roman" w:eastAsia="+mn-ea" w:hAnsi="Times New Roman" w:cs="Times New Roman"/>
          <w:color w:val="000000"/>
          <w:kern w:val="24"/>
          <w:sz w:val="24"/>
          <w:szCs w:val="24"/>
          <w:lang w:eastAsia="ru-RU"/>
        </w:rPr>
        <w:t xml:space="preserve"> клубных формирований, в состав которых входило 1</w:t>
      </w:r>
      <w:r w:rsidR="00635B6C" w:rsidRPr="00635B6C">
        <w:rPr>
          <w:rFonts w:ascii="Times New Roman" w:eastAsia="+mn-ea" w:hAnsi="Times New Roman" w:cs="Times New Roman"/>
          <w:color w:val="000000"/>
          <w:kern w:val="24"/>
          <w:sz w:val="24"/>
          <w:szCs w:val="24"/>
          <w:lang w:eastAsia="ru-RU"/>
        </w:rPr>
        <w:t>140</w:t>
      </w:r>
      <w:r w:rsidRPr="00635B6C">
        <w:rPr>
          <w:rFonts w:ascii="Times New Roman" w:eastAsia="+mn-ea" w:hAnsi="Times New Roman" w:cs="Times New Roman"/>
          <w:color w:val="000000"/>
          <w:kern w:val="24"/>
          <w:sz w:val="24"/>
          <w:szCs w:val="24"/>
          <w:lang w:eastAsia="ru-RU"/>
        </w:rPr>
        <w:t xml:space="preserve"> участник</w:t>
      </w:r>
      <w:r w:rsidR="00635B6C" w:rsidRPr="00635B6C">
        <w:rPr>
          <w:rFonts w:ascii="Times New Roman" w:eastAsia="+mn-ea" w:hAnsi="Times New Roman" w:cs="Times New Roman"/>
          <w:color w:val="000000"/>
          <w:kern w:val="24"/>
          <w:sz w:val="24"/>
          <w:szCs w:val="24"/>
          <w:lang w:eastAsia="ru-RU"/>
        </w:rPr>
        <w:t>ов</w:t>
      </w:r>
      <w:r w:rsidRPr="00635B6C">
        <w:rPr>
          <w:rFonts w:ascii="Times New Roman" w:eastAsia="+mn-ea" w:hAnsi="Times New Roman" w:cs="Times New Roman"/>
          <w:color w:val="000000"/>
          <w:kern w:val="24"/>
          <w:sz w:val="24"/>
          <w:szCs w:val="24"/>
          <w:lang w:eastAsia="ru-RU"/>
        </w:rPr>
        <w:t>, из них: 5</w:t>
      </w:r>
      <w:r w:rsidR="00635B6C" w:rsidRPr="00635B6C">
        <w:rPr>
          <w:rFonts w:ascii="Times New Roman" w:eastAsia="+mn-ea" w:hAnsi="Times New Roman" w:cs="Times New Roman"/>
          <w:color w:val="000000"/>
          <w:kern w:val="24"/>
          <w:sz w:val="24"/>
          <w:szCs w:val="24"/>
          <w:lang w:eastAsia="ru-RU"/>
        </w:rPr>
        <w:t>1</w:t>
      </w:r>
      <w:r w:rsidRPr="00635B6C">
        <w:rPr>
          <w:rFonts w:ascii="Times New Roman" w:eastAsia="+mn-ea" w:hAnsi="Times New Roman" w:cs="Times New Roman"/>
          <w:color w:val="000000"/>
          <w:kern w:val="24"/>
          <w:sz w:val="24"/>
          <w:szCs w:val="24"/>
          <w:lang w:eastAsia="ru-RU"/>
        </w:rPr>
        <w:t xml:space="preserve"> детских клубных формирований – 6</w:t>
      </w:r>
      <w:r w:rsidR="00635B6C" w:rsidRPr="00635B6C">
        <w:rPr>
          <w:rFonts w:ascii="Times New Roman" w:eastAsia="+mn-ea" w:hAnsi="Times New Roman" w:cs="Times New Roman"/>
          <w:color w:val="000000"/>
          <w:kern w:val="24"/>
          <w:sz w:val="24"/>
          <w:szCs w:val="24"/>
          <w:lang w:eastAsia="ru-RU"/>
        </w:rPr>
        <w:t>4</w:t>
      </w:r>
      <w:r w:rsidRPr="00635B6C">
        <w:rPr>
          <w:rFonts w:ascii="Times New Roman" w:eastAsia="+mn-ea" w:hAnsi="Times New Roman" w:cs="Times New Roman"/>
          <w:color w:val="000000"/>
          <w:kern w:val="24"/>
          <w:sz w:val="24"/>
          <w:szCs w:val="24"/>
          <w:lang w:eastAsia="ru-RU"/>
        </w:rPr>
        <w:t xml:space="preserve">0 детей; </w:t>
      </w:r>
      <w:r w:rsidR="00635B6C" w:rsidRPr="00635B6C">
        <w:rPr>
          <w:rFonts w:ascii="Times New Roman" w:eastAsia="+mn-ea" w:hAnsi="Times New Roman" w:cs="Times New Roman"/>
          <w:color w:val="000000"/>
          <w:kern w:val="24"/>
          <w:sz w:val="24"/>
          <w:szCs w:val="24"/>
          <w:lang w:eastAsia="ru-RU"/>
        </w:rPr>
        <w:t xml:space="preserve">23 </w:t>
      </w:r>
      <w:r w:rsidRPr="00635B6C">
        <w:rPr>
          <w:rFonts w:ascii="Times New Roman" w:eastAsia="+mn-ea" w:hAnsi="Times New Roman" w:cs="Times New Roman"/>
          <w:color w:val="000000"/>
          <w:kern w:val="24"/>
          <w:sz w:val="24"/>
          <w:szCs w:val="24"/>
          <w:lang w:eastAsia="ru-RU"/>
        </w:rPr>
        <w:t>молодежных клубных формирований – 2</w:t>
      </w:r>
      <w:r w:rsidR="00635B6C" w:rsidRPr="00635B6C">
        <w:rPr>
          <w:rFonts w:ascii="Times New Roman" w:eastAsia="+mn-ea" w:hAnsi="Times New Roman" w:cs="Times New Roman"/>
          <w:color w:val="000000"/>
          <w:kern w:val="24"/>
          <w:sz w:val="24"/>
          <w:szCs w:val="24"/>
          <w:lang w:eastAsia="ru-RU"/>
        </w:rPr>
        <w:t>52</w:t>
      </w:r>
      <w:r w:rsidRPr="00635B6C">
        <w:rPr>
          <w:rFonts w:ascii="Times New Roman" w:eastAsia="+mn-ea" w:hAnsi="Times New Roman" w:cs="Times New Roman"/>
          <w:color w:val="000000"/>
          <w:kern w:val="24"/>
          <w:sz w:val="24"/>
          <w:szCs w:val="24"/>
          <w:lang w:eastAsia="ru-RU"/>
        </w:rPr>
        <w:t xml:space="preserve"> участник</w:t>
      </w:r>
      <w:r w:rsidR="00635B6C" w:rsidRPr="00635B6C">
        <w:rPr>
          <w:rFonts w:ascii="Times New Roman" w:eastAsia="+mn-ea" w:hAnsi="Times New Roman" w:cs="Times New Roman"/>
          <w:color w:val="000000"/>
          <w:kern w:val="24"/>
          <w:sz w:val="24"/>
          <w:szCs w:val="24"/>
          <w:lang w:eastAsia="ru-RU"/>
        </w:rPr>
        <w:t>а</w:t>
      </w:r>
      <w:r w:rsidRPr="00635B6C">
        <w:rPr>
          <w:rFonts w:ascii="Times New Roman" w:eastAsia="+mn-ea" w:hAnsi="Times New Roman" w:cs="Times New Roman"/>
          <w:color w:val="000000"/>
          <w:kern w:val="24"/>
          <w:sz w:val="24"/>
          <w:szCs w:val="24"/>
          <w:lang w:eastAsia="ru-RU"/>
        </w:rPr>
        <w:t>; 3</w:t>
      </w:r>
      <w:r w:rsidR="00635B6C" w:rsidRPr="00635B6C">
        <w:rPr>
          <w:rFonts w:ascii="Times New Roman" w:eastAsia="+mn-ea" w:hAnsi="Times New Roman" w:cs="Times New Roman"/>
          <w:color w:val="000000"/>
          <w:kern w:val="24"/>
          <w:sz w:val="24"/>
          <w:szCs w:val="24"/>
          <w:lang w:eastAsia="ru-RU"/>
        </w:rPr>
        <w:t>5</w:t>
      </w:r>
      <w:r w:rsidRPr="00635B6C">
        <w:rPr>
          <w:rFonts w:ascii="Times New Roman" w:eastAsia="+mn-ea" w:hAnsi="Times New Roman" w:cs="Times New Roman"/>
          <w:color w:val="000000"/>
          <w:kern w:val="24"/>
          <w:sz w:val="24"/>
          <w:szCs w:val="24"/>
          <w:lang w:eastAsia="ru-RU"/>
        </w:rPr>
        <w:t xml:space="preserve"> клубных формирования для старшего поколения, клубов по интересам – </w:t>
      </w:r>
      <w:r w:rsidR="00635B6C" w:rsidRPr="00635B6C">
        <w:rPr>
          <w:rFonts w:ascii="Times New Roman" w:eastAsia="+mn-ea" w:hAnsi="Times New Roman" w:cs="Times New Roman"/>
          <w:color w:val="000000"/>
          <w:kern w:val="24"/>
          <w:sz w:val="24"/>
          <w:szCs w:val="24"/>
          <w:lang w:eastAsia="ru-RU"/>
        </w:rPr>
        <w:t>434</w:t>
      </w:r>
      <w:r w:rsidRPr="00635B6C">
        <w:rPr>
          <w:rFonts w:ascii="Times New Roman" w:eastAsia="+mn-ea" w:hAnsi="Times New Roman" w:cs="Times New Roman"/>
          <w:color w:val="000000"/>
          <w:kern w:val="24"/>
          <w:sz w:val="24"/>
          <w:szCs w:val="24"/>
          <w:lang w:eastAsia="ru-RU"/>
        </w:rPr>
        <w:t xml:space="preserve"> участник</w:t>
      </w:r>
      <w:r w:rsidR="00635B6C" w:rsidRPr="00635B6C">
        <w:rPr>
          <w:rFonts w:ascii="Times New Roman" w:eastAsia="+mn-ea" w:hAnsi="Times New Roman" w:cs="Times New Roman"/>
          <w:color w:val="000000"/>
          <w:kern w:val="24"/>
          <w:sz w:val="24"/>
          <w:szCs w:val="24"/>
          <w:lang w:eastAsia="ru-RU"/>
        </w:rPr>
        <w:t>а</w:t>
      </w:r>
      <w:r w:rsidRPr="00635B6C">
        <w:rPr>
          <w:rFonts w:ascii="Times New Roman" w:eastAsia="+mn-ea" w:hAnsi="Times New Roman" w:cs="Times New Roman"/>
          <w:color w:val="000000"/>
          <w:kern w:val="24"/>
          <w:sz w:val="24"/>
          <w:szCs w:val="24"/>
          <w:lang w:eastAsia="ru-RU"/>
        </w:rPr>
        <w:t>.</w:t>
      </w:r>
    </w:p>
    <w:p w:rsidR="00951782" w:rsidRPr="00635B6C" w:rsidRDefault="0053000F">
      <w:pPr>
        <w:pStyle w:val="afe"/>
        <w:spacing w:beforeAutospacing="0" w:afterAutospacing="0" w:line="240" w:lineRule="auto"/>
        <w:ind w:firstLine="567"/>
        <w:jc w:val="both"/>
        <w:rPr>
          <w:rFonts w:cs="Times New Roman"/>
        </w:rPr>
      </w:pPr>
      <w:r w:rsidRPr="00635B6C">
        <w:rPr>
          <w:rFonts w:cs="Times New Roman"/>
        </w:rPr>
        <w:t>В рамках краевого софинансирования на территории округа проводятся работы по сохранению объектов культурного наследия, ремонту и капитальному ремонту объектов культуры, укреплению и модернизации их материально-технической базы.</w:t>
      </w:r>
    </w:p>
    <w:p w:rsidR="00951782" w:rsidRDefault="0053000F">
      <w:pPr>
        <w:pStyle w:val="11"/>
        <w:tabs>
          <w:tab w:val="left" w:pos="2894"/>
        </w:tabs>
        <w:spacing w:line="240" w:lineRule="auto"/>
        <w:ind w:firstLine="567"/>
        <w:jc w:val="both"/>
        <w:rPr>
          <w:rFonts w:cs="Times New Roman"/>
        </w:rPr>
      </w:pPr>
      <w:r w:rsidRPr="00635B6C">
        <w:rPr>
          <w:rFonts w:cs="Times New Roman"/>
        </w:rPr>
        <w:t xml:space="preserve">В целях формирования гармонично развитой личности и укрепления единства российского общества посредством культурного и гуманитарного развития, а также обеспечения прав граждан на культурную деятельность и свободный доступ к ценностям культуры и искусства реализуется </w:t>
      </w:r>
      <w:r w:rsidRPr="00635B6C">
        <w:rPr>
          <w:rFonts w:cs="Times New Roman"/>
          <w:b/>
          <w:bCs/>
          <w:i/>
          <w:iCs/>
        </w:rPr>
        <w:t>муниципальная программа «Сохранение и развитие культуры в Анучинском муниципальном округе на 2025</w:t>
      </w:r>
      <w:r w:rsidR="000B791B" w:rsidRPr="00635B6C">
        <w:rPr>
          <w:rFonts w:cs="Times New Roman"/>
          <w:b/>
          <w:bCs/>
          <w:i/>
          <w:iCs/>
        </w:rPr>
        <w:t>–</w:t>
      </w:r>
      <w:r w:rsidRPr="00635B6C">
        <w:rPr>
          <w:rFonts w:cs="Times New Roman"/>
          <w:b/>
          <w:bCs/>
          <w:i/>
          <w:iCs/>
        </w:rPr>
        <w:t>2029 годы»</w:t>
      </w:r>
      <w:r w:rsidRPr="00635B6C">
        <w:rPr>
          <w:rFonts w:cs="Times New Roman"/>
        </w:rPr>
        <w:t>(утв. постановлением администрации Анучинского муниципального округа от 11.09.2024 №879, с последующими изменениями и дополнениями).</w:t>
      </w:r>
    </w:p>
    <w:p w:rsidR="00951782" w:rsidRDefault="00951782">
      <w:pPr>
        <w:pStyle w:val="11"/>
        <w:tabs>
          <w:tab w:val="left" w:pos="2894"/>
        </w:tabs>
        <w:spacing w:line="240" w:lineRule="auto"/>
        <w:ind w:firstLine="567"/>
        <w:jc w:val="both"/>
        <w:rPr>
          <w:rFonts w:cs="Times New Roman"/>
        </w:rPr>
      </w:pPr>
    </w:p>
    <w:p w:rsidR="00951782" w:rsidRPr="00172A22" w:rsidRDefault="0053000F">
      <w:pPr>
        <w:pStyle w:val="aff3"/>
        <w:spacing w:after="0" w:line="240" w:lineRule="auto"/>
        <w:ind w:left="0"/>
        <w:jc w:val="both"/>
        <w:rPr>
          <w:rFonts w:ascii="Times New Roman" w:hAnsi="Times New Roman" w:cs="Times New Roman"/>
          <w:sz w:val="24"/>
          <w:szCs w:val="24"/>
        </w:rPr>
      </w:pPr>
      <w:r w:rsidRPr="00172A22">
        <w:rPr>
          <w:rFonts w:ascii="Times New Roman" w:hAnsi="Times New Roman" w:cs="Times New Roman"/>
          <w:b/>
          <w:bCs/>
          <w:sz w:val="28"/>
          <w:szCs w:val="28"/>
        </w:rPr>
        <w:t xml:space="preserve">1.7.5. Физическая культура и спорт. </w:t>
      </w:r>
      <w:r w:rsidRPr="00172A22">
        <w:rPr>
          <w:rFonts w:ascii="Times New Roman" w:hAnsi="Times New Roman" w:cs="Times New Roman"/>
          <w:sz w:val="24"/>
          <w:szCs w:val="24"/>
        </w:rPr>
        <w:t xml:space="preserve">Развитие физической культурой и спортом является важной составляющей социально-экономического развития муниципального округа. Большое внимание уделяется развитию программ спортивной подготовки, школьному и массовому спорту, строительству универсальных спортивных площадок. Всего на территории округа имеются 34 спортивных объекта, а также работает Детско-спортивная школа с. Анучино. </w:t>
      </w:r>
    </w:p>
    <w:p w:rsidR="00951782" w:rsidRPr="0039543B" w:rsidRDefault="0053000F">
      <w:pPr>
        <w:pStyle w:val="aff3"/>
        <w:spacing w:after="0" w:line="240" w:lineRule="auto"/>
        <w:ind w:left="0" w:firstLine="567"/>
        <w:jc w:val="both"/>
        <w:rPr>
          <w:rFonts w:ascii="Times New Roman" w:hAnsi="Times New Roman" w:cs="Times New Roman"/>
          <w:sz w:val="24"/>
          <w:szCs w:val="24"/>
          <w:highlight w:val="yellow"/>
        </w:rPr>
      </w:pPr>
      <w:r w:rsidRPr="00172A22">
        <w:rPr>
          <w:rFonts w:ascii="Times New Roman" w:hAnsi="Times New Roman" w:cs="Times New Roman"/>
          <w:sz w:val="24"/>
          <w:szCs w:val="24"/>
        </w:rPr>
        <w:t>Активно взаимодействуя с общественными объединениями (федерациями) в округе развиваются такие направления физической подготовки и спорта как: спортивное ориентирование, спортивная акробатика, шахматы, баскетбол, волейбол, мотоциклетный спорт,  хоккей, футбол, легкая атлетика, айкидо</w:t>
      </w:r>
      <w:r w:rsidR="00172A22">
        <w:rPr>
          <w:rFonts w:ascii="Times New Roman" w:hAnsi="Times New Roman" w:cs="Times New Roman"/>
          <w:sz w:val="24"/>
          <w:szCs w:val="24"/>
        </w:rPr>
        <w:t>.</w:t>
      </w:r>
    </w:p>
    <w:p w:rsidR="00951782" w:rsidRPr="00172A22" w:rsidRDefault="0053000F">
      <w:pPr>
        <w:pStyle w:val="aff3"/>
        <w:spacing w:after="0" w:line="240" w:lineRule="auto"/>
        <w:ind w:left="0" w:firstLine="567"/>
        <w:jc w:val="both"/>
        <w:rPr>
          <w:rFonts w:ascii="Times New Roman" w:hAnsi="Times New Roman" w:cs="Times New Roman"/>
          <w:sz w:val="24"/>
          <w:szCs w:val="24"/>
        </w:rPr>
      </w:pPr>
      <w:r w:rsidRPr="00172A22">
        <w:rPr>
          <w:rFonts w:ascii="Times New Roman" w:hAnsi="Times New Roman" w:cs="Times New Roman"/>
          <w:sz w:val="24"/>
          <w:szCs w:val="24"/>
        </w:rPr>
        <w:t>В округе формируются условия для беспрепятственного доступа инвалидов и других маломобильных групп населения к муниципальным объектам и услугам в сфере физической культуры и спорта. В частности, в сфере адаптивной физической культуры услуги населению оказывают 2 спортивных учреждения, осуществляющих спортивную деятельность по адаптированным программам и 2 отделения всероссийских общественных организации.</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Всего количество граждан, систематически занимающихся физической культурой и спортом в 202</w:t>
      </w:r>
      <w:r w:rsidR="00E57083" w:rsidRPr="00E57083">
        <w:rPr>
          <w:rFonts w:ascii="Times New Roman" w:hAnsi="Times New Roman" w:cs="Times New Roman"/>
          <w:sz w:val="24"/>
          <w:szCs w:val="24"/>
        </w:rPr>
        <w:t>4</w:t>
      </w:r>
      <w:r w:rsidRPr="00E57083">
        <w:rPr>
          <w:rFonts w:ascii="Times New Roman" w:hAnsi="Times New Roman" w:cs="Times New Roman"/>
          <w:sz w:val="24"/>
          <w:szCs w:val="24"/>
        </w:rPr>
        <w:t xml:space="preserve"> г. составило 6 </w:t>
      </w:r>
      <w:r w:rsidR="00E57083" w:rsidRPr="00E57083">
        <w:rPr>
          <w:rFonts w:ascii="Times New Roman" w:hAnsi="Times New Roman" w:cs="Times New Roman"/>
          <w:sz w:val="24"/>
          <w:szCs w:val="24"/>
        </w:rPr>
        <w:t>161</w:t>
      </w:r>
      <w:r w:rsidRPr="00E57083">
        <w:rPr>
          <w:rFonts w:ascii="Times New Roman" w:hAnsi="Times New Roman" w:cs="Times New Roman"/>
          <w:sz w:val="24"/>
          <w:szCs w:val="24"/>
        </w:rPr>
        <w:t xml:space="preserve"> чел. (</w:t>
      </w:r>
      <w:r w:rsidR="00E57083" w:rsidRPr="00E57083">
        <w:rPr>
          <w:rFonts w:ascii="Times New Roman" w:hAnsi="Times New Roman" w:cs="Times New Roman"/>
          <w:sz w:val="24"/>
          <w:szCs w:val="24"/>
        </w:rPr>
        <w:t>49,9</w:t>
      </w:r>
      <w:r w:rsidRPr="00E57083">
        <w:rPr>
          <w:rFonts w:ascii="Times New Roman" w:hAnsi="Times New Roman" w:cs="Times New Roman"/>
          <w:sz w:val="24"/>
          <w:szCs w:val="24"/>
        </w:rPr>
        <w:t>% от общего числа населения округа).</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В 202</w:t>
      </w:r>
      <w:r w:rsidR="00E57083" w:rsidRPr="00E57083">
        <w:rPr>
          <w:rFonts w:ascii="Times New Roman" w:hAnsi="Times New Roman" w:cs="Times New Roman"/>
          <w:sz w:val="24"/>
          <w:szCs w:val="24"/>
        </w:rPr>
        <w:t>4</w:t>
      </w:r>
      <w:r w:rsidRPr="00E57083">
        <w:rPr>
          <w:rFonts w:ascii="Times New Roman" w:hAnsi="Times New Roman" w:cs="Times New Roman"/>
          <w:sz w:val="24"/>
          <w:szCs w:val="24"/>
        </w:rPr>
        <w:t xml:space="preserve"> г. в округе было проведено 4</w:t>
      </w:r>
      <w:r w:rsidR="00E57083" w:rsidRPr="00E57083">
        <w:rPr>
          <w:rFonts w:ascii="Times New Roman" w:hAnsi="Times New Roman" w:cs="Times New Roman"/>
          <w:sz w:val="24"/>
          <w:szCs w:val="24"/>
        </w:rPr>
        <w:t>4</w:t>
      </w:r>
      <w:r w:rsidRPr="00E57083">
        <w:rPr>
          <w:rFonts w:ascii="Times New Roman" w:hAnsi="Times New Roman" w:cs="Times New Roman"/>
          <w:sz w:val="24"/>
          <w:szCs w:val="24"/>
        </w:rPr>
        <w:t xml:space="preserve"> спортивных мероприяти</w:t>
      </w:r>
      <w:r w:rsidR="00E57083" w:rsidRPr="00E57083">
        <w:rPr>
          <w:rFonts w:ascii="Times New Roman" w:hAnsi="Times New Roman" w:cs="Times New Roman"/>
          <w:sz w:val="24"/>
          <w:szCs w:val="24"/>
        </w:rPr>
        <w:t>я</w:t>
      </w:r>
      <w:r w:rsidRPr="00E57083">
        <w:rPr>
          <w:rFonts w:ascii="Times New Roman" w:hAnsi="Times New Roman" w:cs="Times New Roman"/>
          <w:sz w:val="24"/>
          <w:szCs w:val="24"/>
        </w:rPr>
        <w:t>, в которых приняли участи</w:t>
      </w:r>
      <w:r w:rsidR="00E57083" w:rsidRPr="00E57083">
        <w:rPr>
          <w:rFonts w:ascii="Times New Roman" w:hAnsi="Times New Roman" w:cs="Times New Roman"/>
          <w:sz w:val="24"/>
          <w:szCs w:val="24"/>
        </w:rPr>
        <w:t>е</w:t>
      </w:r>
      <w:r w:rsidRPr="00E57083">
        <w:rPr>
          <w:rFonts w:ascii="Times New Roman" w:hAnsi="Times New Roman" w:cs="Times New Roman"/>
          <w:sz w:val="24"/>
          <w:szCs w:val="24"/>
        </w:rPr>
        <w:t xml:space="preserve"> 3 </w:t>
      </w:r>
      <w:r w:rsidR="00E57083" w:rsidRPr="00E57083">
        <w:rPr>
          <w:rFonts w:ascii="Times New Roman" w:hAnsi="Times New Roman" w:cs="Times New Roman"/>
          <w:sz w:val="24"/>
          <w:szCs w:val="24"/>
        </w:rPr>
        <w:t>720</w:t>
      </w:r>
      <w:r w:rsidRPr="00E57083">
        <w:rPr>
          <w:rFonts w:ascii="Times New Roman" w:hAnsi="Times New Roman" w:cs="Times New Roman"/>
          <w:sz w:val="24"/>
          <w:szCs w:val="24"/>
        </w:rPr>
        <w:t xml:space="preserve"> чел., в том числе по направлениям: волейбол, мини-футбол, шахматы, бадминтон, лыжные гонки, легкая атлетика, спортивный туризм и </w:t>
      </w:r>
      <w:r w:rsidR="000B791B" w:rsidRPr="00E57083">
        <w:rPr>
          <w:rFonts w:ascii="Times New Roman" w:hAnsi="Times New Roman" w:cs="Times New Roman"/>
          <w:sz w:val="24"/>
          <w:szCs w:val="24"/>
        </w:rPr>
        <w:t>т. д.</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На базе Центра тестирования «Готов к труду и обороне» ДЮСШ с. Анучино в 202</w:t>
      </w:r>
      <w:r w:rsidR="00E57083" w:rsidRPr="00E57083">
        <w:rPr>
          <w:rFonts w:ascii="Times New Roman" w:hAnsi="Times New Roman" w:cs="Times New Roman"/>
          <w:sz w:val="24"/>
          <w:szCs w:val="24"/>
        </w:rPr>
        <w:t>4</w:t>
      </w:r>
      <w:r w:rsidRPr="00E57083">
        <w:rPr>
          <w:rFonts w:ascii="Times New Roman" w:hAnsi="Times New Roman" w:cs="Times New Roman"/>
          <w:sz w:val="24"/>
          <w:szCs w:val="24"/>
        </w:rPr>
        <w:t xml:space="preserve"> г. приняли участие в выполнении нормативов комплекса ГТО </w:t>
      </w:r>
      <w:r w:rsidR="00E57083" w:rsidRPr="00E57083">
        <w:rPr>
          <w:rFonts w:ascii="Times New Roman" w:hAnsi="Times New Roman" w:cs="Times New Roman"/>
          <w:sz w:val="24"/>
          <w:szCs w:val="24"/>
        </w:rPr>
        <w:t>565</w:t>
      </w:r>
      <w:r w:rsidRPr="00E57083">
        <w:rPr>
          <w:rFonts w:ascii="Times New Roman" w:hAnsi="Times New Roman" w:cs="Times New Roman"/>
          <w:sz w:val="24"/>
          <w:szCs w:val="24"/>
        </w:rPr>
        <w:t xml:space="preserve"> чел., в </w:t>
      </w:r>
      <w:r w:rsidR="000B791B" w:rsidRPr="00E57083">
        <w:rPr>
          <w:rFonts w:ascii="Times New Roman" w:hAnsi="Times New Roman" w:cs="Times New Roman"/>
          <w:sz w:val="24"/>
          <w:szCs w:val="24"/>
        </w:rPr>
        <w:t>т. ч.</w:t>
      </w:r>
      <w:r w:rsidR="00E57083" w:rsidRPr="00E57083">
        <w:rPr>
          <w:rFonts w:ascii="Times New Roman" w:hAnsi="Times New Roman" w:cs="Times New Roman"/>
          <w:sz w:val="24"/>
          <w:szCs w:val="24"/>
        </w:rPr>
        <w:t>104</w:t>
      </w:r>
      <w:r w:rsidRPr="00E57083">
        <w:rPr>
          <w:rFonts w:ascii="Times New Roman" w:hAnsi="Times New Roman" w:cs="Times New Roman"/>
          <w:sz w:val="24"/>
          <w:szCs w:val="24"/>
        </w:rPr>
        <w:t xml:space="preserve"> взрослы</w:t>
      </w:r>
      <w:r w:rsidR="00E57083" w:rsidRPr="00E57083">
        <w:rPr>
          <w:rFonts w:ascii="Times New Roman" w:hAnsi="Times New Roman" w:cs="Times New Roman"/>
          <w:sz w:val="24"/>
          <w:szCs w:val="24"/>
        </w:rPr>
        <w:t>х</w:t>
      </w:r>
      <w:r w:rsidRPr="00E57083">
        <w:rPr>
          <w:rFonts w:ascii="Times New Roman" w:hAnsi="Times New Roman" w:cs="Times New Roman"/>
          <w:sz w:val="24"/>
          <w:szCs w:val="24"/>
        </w:rPr>
        <w:t xml:space="preserve">, прошли испытания – </w:t>
      </w:r>
      <w:r w:rsidR="00E57083" w:rsidRPr="00E57083">
        <w:rPr>
          <w:rFonts w:ascii="Times New Roman" w:hAnsi="Times New Roman" w:cs="Times New Roman"/>
          <w:sz w:val="24"/>
          <w:szCs w:val="24"/>
        </w:rPr>
        <w:t>340</w:t>
      </w:r>
      <w:r w:rsidRPr="00E57083">
        <w:rPr>
          <w:rFonts w:ascii="Times New Roman" w:hAnsi="Times New Roman" w:cs="Times New Roman"/>
          <w:sz w:val="24"/>
          <w:szCs w:val="24"/>
        </w:rPr>
        <w:t xml:space="preserve"> чел.</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В округе проводится работа по ремонту спортивных сооружений и спортивных залов, их материально-техническому оснащению.</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Среди проблем, требующих решения:</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 недостаточное количество квалифицированных физкультурных кадров – 71,4 % от нормативного количества;</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 до 50% школьников имеют ослабленное здоровье, что указывает на недостаточный уровень работы по физическому воспитанию в дошкольных и школьных учебных заведениях;</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 не достаточное количество комплексных плоскостных спортплощадок по месту жительства и отдыха населения.</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lastRenderedPageBreak/>
        <w:t>К числу негативных факторов, отрицательно влияющих на развитие въездного и внутреннего туризма, относятся:</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 xml:space="preserve"> – недостаточное развитие инфраструктуры, отсутствие гостиниц, разработанных проектов маршрутов, туристических фирм, работающих на территории округа;</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 слабое использование рекреационного потенциала округа;</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 недостаточное развитие услуг развлечения и отдыха, которые являются существенной составляющей турпродукта;</w:t>
      </w:r>
    </w:p>
    <w:p w:rsidR="00951782" w:rsidRPr="00E57083" w:rsidRDefault="0053000F">
      <w:pPr>
        <w:pStyle w:val="aff3"/>
        <w:spacing w:after="0" w:line="240" w:lineRule="auto"/>
        <w:ind w:left="0" w:firstLine="567"/>
        <w:jc w:val="both"/>
        <w:rPr>
          <w:rFonts w:ascii="Times New Roman" w:hAnsi="Times New Roman" w:cs="Times New Roman"/>
          <w:sz w:val="24"/>
          <w:szCs w:val="24"/>
        </w:rPr>
      </w:pPr>
      <w:r w:rsidRPr="00E57083">
        <w:rPr>
          <w:rFonts w:ascii="Times New Roman" w:hAnsi="Times New Roman" w:cs="Times New Roman"/>
          <w:sz w:val="24"/>
          <w:szCs w:val="24"/>
        </w:rPr>
        <w:t>– отсутствие значительных инвестиций в развитие туристического бизнеса.</w:t>
      </w:r>
    </w:p>
    <w:p w:rsidR="00951782" w:rsidRDefault="0053000F">
      <w:pPr>
        <w:pStyle w:val="11"/>
        <w:tabs>
          <w:tab w:val="left" w:pos="709"/>
        </w:tabs>
        <w:spacing w:line="240" w:lineRule="auto"/>
        <w:ind w:firstLine="567"/>
        <w:jc w:val="both"/>
        <w:rPr>
          <w:rFonts w:cs="Times New Roman"/>
        </w:rPr>
      </w:pPr>
      <w:r w:rsidRPr="00E57083">
        <w:rPr>
          <w:rFonts w:cs="Times New Roman"/>
        </w:rPr>
        <w:t xml:space="preserve">В целях продолжения работы по созданию доступной инфраструктуры для занятий физической культурой и спортом, обеспечивающей потребности, отвечающей требованиям спортсменов и населения муниципального округа, формирования внешней мотивации и ведения здорового образа жизни реализуется </w:t>
      </w:r>
      <w:r w:rsidRPr="00E57083">
        <w:rPr>
          <w:rFonts w:cs="Times New Roman"/>
          <w:b/>
          <w:bCs/>
          <w:i/>
          <w:iCs/>
        </w:rPr>
        <w:t>подпрограмма «Развитие физической культуры и спорта в Анучинском муниципальном округе на 2025</w:t>
      </w:r>
      <w:r w:rsidR="0093631B" w:rsidRPr="00E57083">
        <w:rPr>
          <w:rFonts w:cs="Times New Roman"/>
          <w:b/>
          <w:bCs/>
          <w:i/>
          <w:iCs/>
        </w:rPr>
        <w:t>–</w:t>
      </w:r>
      <w:r w:rsidRPr="00E57083">
        <w:rPr>
          <w:rFonts w:cs="Times New Roman"/>
          <w:b/>
          <w:bCs/>
          <w:i/>
          <w:iCs/>
        </w:rPr>
        <w:t>2029 годы»муниципальной программы «Развитие физической культуры, спорта и туризма в Анучинском муниципальном округе на 2025</w:t>
      </w:r>
      <w:r w:rsidR="0093631B" w:rsidRPr="00E57083">
        <w:rPr>
          <w:rFonts w:cs="Times New Roman"/>
          <w:b/>
          <w:bCs/>
          <w:i/>
          <w:iCs/>
        </w:rPr>
        <w:t>–</w:t>
      </w:r>
      <w:r w:rsidRPr="00E57083">
        <w:rPr>
          <w:rFonts w:cs="Times New Roman"/>
          <w:b/>
          <w:bCs/>
          <w:i/>
          <w:iCs/>
        </w:rPr>
        <w:t>2029 годы»</w:t>
      </w:r>
      <w:r w:rsidRPr="00E57083">
        <w:rPr>
          <w:rFonts w:cs="Times New Roman"/>
        </w:rPr>
        <w:t>(утв. постановлением администрации Анучинского муниципального округа от 26.08.2024 №804, с последующими изменениями и дополнениями).</w:t>
      </w:r>
    </w:p>
    <w:p w:rsidR="00951782" w:rsidRDefault="00951782">
      <w:pPr>
        <w:spacing w:after="0" w:line="240" w:lineRule="auto"/>
        <w:jc w:val="both"/>
        <w:rPr>
          <w:rFonts w:ascii="Times New Roman" w:eastAsia="Times New Roman" w:hAnsi="Times New Roman" w:cs="Times New Roman"/>
          <w:sz w:val="24"/>
        </w:rPr>
      </w:pPr>
    </w:p>
    <w:p w:rsidR="00951782" w:rsidRDefault="0053000F">
      <w:pPr>
        <w:pStyle w:val="11"/>
        <w:tabs>
          <w:tab w:val="left" w:pos="709"/>
        </w:tabs>
        <w:spacing w:line="240" w:lineRule="auto"/>
        <w:ind w:firstLine="0"/>
        <w:jc w:val="both"/>
        <w:rPr>
          <w:rFonts w:cs="Times New Roman"/>
        </w:rPr>
      </w:pPr>
      <w:r>
        <w:rPr>
          <w:rFonts w:cs="Times New Roman"/>
          <w:b/>
          <w:bCs/>
          <w:sz w:val="28"/>
          <w:szCs w:val="28"/>
        </w:rPr>
        <w:t xml:space="preserve">1.7.6. </w:t>
      </w:r>
      <w:r>
        <w:rPr>
          <w:rFonts w:cs="Times New Roman"/>
          <w:b/>
          <w:bCs/>
          <w:sz w:val="28"/>
          <w:szCs w:val="28"/>
          <w:lang w:val="en-US"/>
        </w:rPr>
        <w:t>SWOT</w:t>
      </w:r>
      <w:r>
        <w:rPr>
          <w:rFonts w:cs="Times New Roman"/>
          <w:b/>
          <w:bCs/>
          <w:sz w:val="28"/>
          <w:szCs w:val="28"/>
        </w:rPr>
        <w:t xml:space="preserve">-анализ социальной инфраструктуры Анучинского муниципального округа. </w:t>
      </w:r>
      <w:r>
        <w:rPr>
          <w:rFonts w:cs="Times New Roman"/>
          <w:lang w:val="en-US"/>
        </w:rPr>
        <w:t>SWOT</w:t>
      </w:r>
      <w:r>
        <w:rPr>
          <w:rFonts w:cs="Times New Roman"/>
        </w:rPr>
        <w:t>-анализ социальной инфраструктуры Анучинского муниципального округа на основе данных, раскрытых в пунктах 1.7.1 – 1.7.5, представлен в табл. 35.</w:t>
      </w:r>
    </w:p>
    <w:p w:rsidR="00951782" w:rsidRDefault="00951782">
      <w:pPr>
        <w:pStyle w:val="11"/>
        <w:tabs>
          <w:tab w:val="left" w:pos="1701"/>
        </w:tabs>
        <w:spacing w:line="240" w:lineRule="auto"/>
        <w:ind w:firstLine="0"/>
        <w:jc w:val="both"/>
        <w:rPr>
          <w:rFonts w:cs="Times New Roman"/>
        </w:rPr>
      </w:pPr>
    </w:p>
    <w:p w:rsidR="00951782" w:rsidRDefault="0053000F">
      <w:pPr>
        <w:pStyle w:val="11"/>
        <w:tabs>
          <w:tab w:val="left" w:pos="1701"/>
        </w:tabs>
        <w:spacing w:line="240" w:lineRule="auto"/>
        <w:ind w:firstLine="0"/>
        <w:jc w:val="both"/>
        <w:rPr>
          <w:rFonts w:cs="Times New Roman"/>
        </w:rPr>
      </w:pPr>
      <w:bookmarkStart w:id="88" w:name="_Hlk164099875"/>
      <w:bookmarkStart w:id="89" w:name="_Hlk163926751"/>
      <w:bookmarkEnd w:id="88"/>
      <w:bookmarkEnd w:id="89"/>
      <w:r>
        <w:rPr>
          <w:rFonts w:cs="Times New Roman"/>
          <w:i/>
          <w:iCs/>
        </w:rPr>
        <w:t xml:space="preserve">Таблица 35. – </w:t>
      </w:r>
      <w:r>
        <w:rPr>
          <w:rFonts w:cs="Times New Roman"/>
          <w:i/>
          <w:iCs/>
          <w:lang w:val="en-US"/>
        </w:rPr>
        <w:t>SWOT</w:t>
      </w:r>
      <w:r>
        <w:rPr>
          <w:rFonts w:cs="Times New Roman"/>
          <w:i/>
          <w:iCs/>
        </w:rPr>
        <w:t>-анализ социальной инфраструктуры Анучинского муниципального округа</w:t>
      </w:r>
    </w:p>
    <w:tbl>
      <w:tblPr>
        <w:tblW w:w="9346" w:type="dxa"/>
        <w:tblInd w:w="108" w:type="dxa"/>
        <w:tblLayout w:type="fixed"/>
        <w:tblLook w:val="04A0"/>
      </w:tblPr>
      <w:tblGrid>
        <w:gridCol w:w="4563"/>
        <w:gridCol w:w="4783"/>
      </w:tblGrid>
      <w:tr w:rsidR="00951782">
        <w:tc>
          <w:tcPr>
            <w:tcW w:w="4563"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bookmarkStart w:id="90" w:name="_Hlk1640998751"/>
            <w:bookmarkEnd w:id="90"/>
            <w:r>
              <w:rPr>
                <w:rFonts w:cs="Times New Roman"/>
              </w:rPr>
              <w:t>Сильные стороны</w:t>
            </w:r>
          </w:p>
        </w:tc>
        <w:tc>
          <w:tcPr>
            <w:tcW w:w="4783"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Слабые стороны</w:t>
            </w:r>
          </w:p>
        </w:tc>
      </w:tr>
      <w:tr w:rsidR="00951782">
        <w:tc>
          <w:tcPr>
            <w:tcW w:w="456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center"/>
              <w:rPr>
                <w:rFonts w:cs="Times New Roman"/>
              </w:rPr>
            </w:pPr>
            <w:r>
              <w:rPr>
                <w:rFonts w:cs="Times New Roman"/>
                <w:i/>
                <w:iCs/>
              </w:rPr>
              <w:t>Здравоохранение:</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center"/>
              <w:rPr>
                <w:rFonts w:cs="Times New Roman"/>
              </w:rPr>
            </w:pPr>
            <w:r>
              <w:rPr>
                <w:rFonts w:cs="Times New Roman"/>
                <w:i/>
                <w:iCs/>
              </w:rPr>
              <w:t>Здравоохранение:</w:t>
            </w:r>
          </w:p>
        </w:tc>
      </w:tr>
      <w:tr w:rsidR="00951782">
        <w:tc>
          <w:tcPr>
            <w:tcW w:w="456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Включение в профилактические мероприятия по охране здоровья населения учреждений культуры, образования, социального обслуживания населения;</w:t>
            </w:r>
          </w:p>
          <w:p w:rsidR="00951782" w:rsidRDefault="0053000F">
            <w:pPr>
              <w:pStyle w:val="11"/>
              <w:tabs>
                <w:tab w:val="left" w:pos="1701"/>
              </w:tabs>
              <w:spacing w:line="240" w:lineRule="auto"/>
              <w:ind w:firstLine="0"/>
              <w:jc w:val="both"/>
              <w:rPr>
                <w:rFonts w:cs="Times New Roman"/>
              </w:rPr>
            </w:pPr>
            <w:r>
              <w:rPr>
                <w:rFonts w:cs="Times New Roman"/>
              </w:rPr>
              <w:t>– Проведение массовых акций, посвященных здоровому образу жизни;</w:t>
            </w:r>
          </w:p>
          <w:p w:rsidR="00951782" w:rsidRDefault="0053000F">
            <w:pPr>
              <w:pStyle w:val="11"/>
              <w:tabs>
                <w:tab w:val="left" w:pos="1701"/>
              </w:tabs>
              <w:spacing w:line="240" w:lineRule="auto"/>
              <w:ind w:firstLine="0"/>
              <w:jc w:val="both"/>
              <w:rPr>
                <w:rFonts w:cs="Times New Roman"/>
              </w:rPr>
            </w:pPr>
            <w:r>
              <w:rPr>
                <w:rFonts w:eastAsia="Calibri" w:cs="Times New Roman"/>
              </w:rPr>
              <w:t>– Укомплектованность медицинскими кадрами первичного звена.</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xml:space="preserve">– </w:t>
            </w:r>
            <w:r>
              <w:rPr>
                <w:rFonts w:eastAsia="Calibri" w:cs="Times New Roman"/>
              </w:rPr>
              <w:t>Отсутствие у муниципалитета реальной возможности повлиять на качество и количество оказываемых медицинских услуг;</w:t>
            </w:r>
          </w:p>
          <w:p w:rsidR="00951782" w:rsidRDefault="0053000F">
            <w:pPr>
              <w:pStyle w:val="11"/>
              <w:tabs>
                <w:tab w:val="left" w:pos="1701"/>
              </w:tabs>
              <w:spacing w:line="240" w:lineRule="auto"/>
              <w:ind w:firstLine="0"/>
              <w:jc w:val="both"/>
              <w:rPr>
                <w:rFonts w:cs="Times New Roman"/>
              </w:rPr>
            </w:pPr>
            <w:r>
              <w:rPr>
                <w:rFonts w:eastAsia="Calibri" w:cs="Times New Roman"/>
              </w:rPr>
              <w:t xml:space="preserve">– Часть </w:t>
            </w:r>
            <w:r w:rsidRPr="00A16787">
              <w:rPr>
                <w:rFonts w:eastAsia="Calibri" w:cs="Times New Roman"/>
              </w:rPr>
              <w:t>населения имеетслабую</w:t>
            </w:r>
            <w:r>
              <w:rPr>
                <w:rFonts w:eastAsia="Calibri" w:cs="Times New Roman"/>
              </w:rPr>
              <w:t xml:space="preserve">   мотивацию к здоровому образу жизни.</w:t>
            </w:r>
          </w:p>
        </w:tc>
      </w:tr>
      <w:tr w:rsidR="00951782">
        <w:tc>
          <w:tcPr>
            <w:tcW w:w="456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center"/>
              <w:rPr>
                <w:rFonts w:cs="Times New Roman"/>
              </w:rPr>
            </w:pPr>
            <w:r>
              <w:rPr>
                <w:rFonts w:cs="Times New Roman"/>
                <w:i/>
                <w:iCs/>
              </w:rPr>
              <w:t>Образование:</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center"/>
              <w:rPr>
                <w:rFonts w:cs="Times New Roman"/>
              </w:rPr>
            </w:pPr>
            <w:r>
              <w:rPr>
                <w:rFonts w:cs="Times New Roman"/>
                <w:i/>
                <w:iCs/>
              </w:rPr>
              <w:t>Образование:</w:t>
            </w:r>
          </w:p>
        </w:tc>
      </w:tr>
      <w:tr w:rsidR="00951782">
        <w:tc>
          <w:tcPr>
            <w:tcW w:w="456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rPr>
              <w:t>– Модернизация дошкольного образования (оснащение дополнительно созданных мест оборудованием), а также развитие альтернативных форм предоставления дошкольного образования;</w:t>
            </w:r>
          </w:p>
          <w:p w:rsidR="00951782" w:rsidRDefault="0053000F">
            <w:pPr>
              <w:pStyle w:val="11"/>
              <w:tabs>
                <w:tab w:val="left" w:pos="1701"/>
              </w:tabs>
              <w:spacing w:line="240" w:lineRule="auto"/>
              <w:ind w:firstLine="0"/>
              <w:jc w:val="both"/>
              <w:rPr>
                <w:rFonts w:cs="Times New Roman"/>
              </w:rPr>
            </w:pPr>
            <w:r>
              <w:rPr>
                <w:rFonts w:cs="Times New Roman"/>
              </w:rPr>
              <w:t>– Обновление содержания общего образования (введение федерального государственного образовательного стандарта начального, основного общего образования);</w:t>
            </w:r>
          </w:p>
          <w:p w:rsidR="00951782" w:rsidRDefault="0053000F">
            <w:pPr>
              <w:pStyle w:val="11"/>
              <w:tabs>
                <w:tab w:val="left" w:pos="1701"/>
              </w:tabs>
              <w:spacing w:line="240" w:lineRule="auto"/>
              <w:ind w:firstLine="0"/>
              <w:jc w:val="both"/>
              <w:rPr>
                <w:rFonts w:cs="Times New Roman"/>
              </w:rPr>
            </w:pPr>
            <w:r>
              <w:rPr>
                <w:rFonts w:cs="Times New Roman"/>
              </w:rPr>
              <w:t xml:space="preserve">– Модернизация общего образования (повышение среднего уровня заработной платы педагогическим работникам, оснащение учреждений современным </w:t>
            </w:r>
            <w:r>
              <w:rPr>
                <w:rFonts w:cs="Times New Roman"/>
              </w:rPr>
              <w:lastRenderedPageBreak/>
              <w:t>оборудованием в соответствии с нормативами; развитие школьной инфра-структуры, проведение мероприятий по энергосбережению; повышение квалифи-кации руководящих и педагогических работников; приобретение школьного автотранспорта, пополнение фондов школьных библиотек);</w:t>
            </w:r>
          </w:p>
          <w:p w:rsidR="00951782" w:rsidRDefault="0053000F">
            <w:pPr>
              <w:pStyle w:val="11"/>
              <w:tabs>
                <w:tab w:val="left" w:pos="1701"/>
              </w:tabs>
              <w:spacing w:line="240" w:lineRule="auto"/>
              <w:ind w:firstLine="0"/>
              <w:jc w:val="both"/>
              <w:rPr>
                <w:rFonts w:cs="Times New Roman"/>
              </w:rPr>
            </w:pPr>
            <w:r>
              <w:rPr>
                <w:rFonts w:cs="Times New Roman"/>
              </w:rPr>
              <w:t>– Развитие системы дистанционного образования детей. Подключение всех образовательных учреждений к сети Интернет, создание ими собственных сайтов. Активное внедрение информа-ционно-коммуникационных технологий обучения и управления, информатизация образовательной среды;</w:t>
            </w:r>
          </w:p>
          <w:p w:rsidR="00951782" w:rsidRDefault="0053000F">
            <w:pPr>
              <w:pStyle w:val="11"/>
              <w:tabs>
                <w:tab w:val="left" w:pos="1701"/>
              </w:tabs>
              <w:spacing w:line="240" w:lineRule="auto"/>
              <w:ind w:firstLine="0"/>
              <w:jc w:val="both"/>
              <w:rPr>
                <w:rFonts w:cs="Times New Roman"/>
              </w:rPr>
            </w:pPr>
            <w:r>
              <w:rPr>
                <w:rFonts w:cs="Times New Roman"/>
              </w:rPr>
              <w:t>– Создание безбарьерной среды для обучения детей-инвалидов и детей с ограниченными возможностями здоровья;</w:t>
            </w:r>
          </w:p>
          <w:p w:rsidR="00951782" w:rsidRDefault="0053000F">
            <w:pPr>
              <w:pStyle w:val="11"/>
              <w:tabs>
                <w:tab w:val="left" w:pos="1701"/>
              </w:tabs>
              <w:spacing w:line="240" w:lineRule="auto"/>
              <w:ind w:firstLine="0"/>
              <w:jc w:val="both"/>
              <w:rPr>
                <w:rFonts w:cs="Times New Roman"/>
              </w:rPr>
            </w:pPr>
            <w:r>
              <w:rPr>
                <w:rFonts w:cs="Times New Roman"/>
              </w:rPr>
              <w:t>– Высокий уровень мотивации у части детей, подростков и их родителей, молодежи и взрослого населения на получение качественного образования;</w:t>
            </w:r>
          </w:p>
          <w:p w:rsidR="00951782" w:rsidRDefault="0053000F">
            <w:pPr>
              <w:pStyle w:val="11"/>
              <w:tabs>
                <w:tab w:val="left" w:pos="1701"/>
              </w:tabs>
              <w:spacing w:line="240" w:lineRule="auto"/>
              <w:ind w:firstLine="0"/>
              <w:jc w:val="both"/>
              <w:rPr>
                <w:rFonts w:cs="Times New Roman"/>
              </w:rPr>
            </w:pPr>
            <w:r>
              <w:rPr>
                <w:rFonts w:cs="Times New Roman"/>
              </w:rPr>
              <w:t>– Наличие лицензии (100% образовательных организаций), свидетельств об аккредитации в учреждениях общего образования (100%);</w:t>
            </w:r>
          </w:p>
          <w:p w:rsidR="00951782" w:rsidRDefault="0053000F">
            <w:pPr>
              <w:pStyle w:val="11"/>
              <w:tabs>
                <w:tab w:val="left" w:pos="1701"/>
              </w:tabs>
              <w:spacing w:line="240" w:lineRule="auto"/>
              <w:ind w:firstLine="0"/>
              <w:jc w:val="both"/>
              <w:rPr>
                <w:rFonts w:cs="Times New Roman"/>
              </w:rPr>
            </w:pPr>
            <w:r>
              <w:rPr>
                <w:rFonts w:cs="Times New Roman"/>
              </w:rPr>
              <w:t>– Сохранение и развитие традиций в каждом образовательном учреждении и в системе образования в целом: учительские династии, конкурсы профессионального мастерства, система гражданско-патриотического воспитания;</w:t>
            </w:r>
          </w:p>
          <w:p w:rsidR="00951782" w:rsidRDefault="0053000F">
            <w:pPr>
              <w:pStyle w:val="11"/>
              <w:tabs>
                <w:tab w:val="left" w:pos="1701"/>
              </w:tabs>
              <w:spacing w:line="240" w:lineRule="auto"/>
              <w:ind w:firstLine="0"/>
              <w:jc w:val="both"/>
              <w:rPr>
                <w:rFonts w:cs="Times New Roman"/>
              </w:rPr>
            </w:pPr>
            <w:r>
              <w:rPr>
                <w:rFonts w:cs="Times New Roman"/>
              </w:rPr>
              <w:t>– Организованная доставка детей в школы и обратно из них на школьных автобусах.</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cs="Times New Roman"/>
              </w:rPr>
            </w:pPr>
            <w:r>
              <w:rPr>
                <w:rFonts w:ascii="Times New Roman" w:eastAsia="Times New Roman" w:hAnsi="Times New Roman" w:cs="Times New Roman"/>
                <w:sz w:val="24"/>
              </w:rPr>
              <w:lastRenderedPageBreak/>
              <w:t>– Не во всех населенных пунктах имеются детские сады и школы;</w:t>
            </w:r>
          </w:p>
          <w:p w:rsidR="00951782" w:rsidRDefault="0053000F">
            <w:pPr>
              <w:pStyle w:val="11"/>
              <w:tabs>
                <w:tab w:val="left" w:pos="1701"/>
              </w:tabs>
              <w:spacing w:line="240" w:lineRule="auto"/>
              <w:ind w:firstLine="0"/>
              <w:jc w:val="both"/>
              <w:rPr>
                <w:rFonts w:cs="Times New Roman"/>
              </w:rPr>
            </w:pPr>
            <w:r>
              <w:rPr>
                <w:rFonts w:cs="Times New Roman"/>
              </w:rPr>
              <w:t>– Требуется ремонт и совершенствование материально-технической базы образовательных учреждений.</w:t>
            </w:r>
          </w:p>
          <w:p w:rsidR="00951782" w:rsidRDefault="00951782">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both"/>
              <w:rPr>
                <w:rFonts w:cs="Times New Roman"/>
              </w:rPr>
            </w:pPr>
          </w:p>
        </w:tc>
      </w:tr>
      <w:tr w:rsidR="00951782">
        <w:tc>
          <w:tcPr>
            <w:tcW w:w="456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center"/>
              <w:rPr>
                <w:rFonts w:cs="Times New Roman"/>
              </w:rPr>
            </w:pPr>
            <w:r>
              <w:rPr>
                <w:rFonts w:cs="Times New Roman"/>
                <w:i/>
                <w:iCs/>
              </w:rPr>
              <w:lastRenderedPageBreak/>
              <w:t>Культура:</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center"/>
              <w:rPr>
                <w:rFonts w:cs="Times New Roman"/>
              </w:rPr>
            </w:pPr>
            <w:r>
              <w:rPr>
                <w:rFonts w:cs="Times New Roman"/>
                <w:i/>
                <w:iCs/>
              </w:rPr>
              <w:t>Культура:</w:t>
            </w:r>
          </w:p>
        </w:tc>
      </w:tr>
      <w:tr w:rsidR="00951782">
        <w:tc>
          <w:tcPr>
            <w:tcW w:w="456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 Богатое культурно-историческое наследие;</w:t>
            </w:r>
          </w:p>
          <w:p w:rsidR="00951782" w:rsidRDefault="0053000F">
            <w:pPr>
              <w:pStyle w:val="11"/>
              <w:tabs>
                <w:tab w:val="left" w:pos="709"/>
              </w:tabs>
              <w:spacing w:line="240" w:lineRule="auto"/>
              <w:ind w:firstLine="0"/>
              <w:jc w:val="both"/>
              <w:rPr>
                <w:rFonts w:cs="Times New Roman"/>
              </w:rPr>
            </w:pPr>
            <w:r>
              <w:rPr>
                <w:rFonts w:cs="Times New Roman"/>
              </w:rPr>
              <w:t xml:space="preserve">– Муниципальная политика целенаправ-ленной поддержки и развития культурной сферы; </w:t>
            </w:r>
          </w:p>
          <w:p w:rsidR="00951782" w:rsidRDefault="0053000F">
            <w:pPr>
              <w:pStyle w:val="11"/>
              <w:tabs>
                <w:tab w:val="left" w:pos="709"/>
              </w:tabs>
              <w:spacing w:line="240" w:lineRule="auto"/>
              <w:ind w:firstLine="0"/>
              <w:jc w:val="both"/>
              <w:rPr>
                <w:rFonts w:cs="Times New Roman"/>
              </w:rPr>
            </w:pPr>
            <w:r>
              <w:rPr>
                <w:rFonts w:cs="Times New Roman"/>
              </w:rPr>
              <w:t>– Активная работа по проведению культурно-досуговых мероприятий;</w:t>
            </w:r>
          </w:p>
          <w:p w:rsidR="00951782" w:rsidRDefault="0053000F">
            <w:pPr>
              <w:pStyle w:val="11"/>
              <w:tabs>
                <w:tab w:val="left" w:pos="709"/>
              </w:tabs>
              <w:spacing w:line="240" w:lineRule="auto"/>
              <w:ind w:firstLine="0"/>
              <w:jc w:val="both"/>
              <w:rPr>
                <w:rFonts w:cs="Times New Roman"/>
              </w:rPr>
            </w:pPr>
            <w:r>
              <w:rPr>
                <w:rFonts w:cs="Times New Roman"/>
              </w:rPr>
              <w:t>– Стабильность сети учреждения культуры;</w:t>
            </w:r>
          </w:p>
          <w:p w:rsidR="00951782" w:rsidRDefault="0053000F">
            <w:pPr>
              <w:pStyle w:val="11"/>
              <w:tabs>
                <w:tab w:val="left" w:pos="709"/>
              </w:tabs>
              <w:spacing w:line="240" w:lineRule="auto"/>
              <w:ind w:firstLine="0"/>
              <w:jc w:val="both"/>
              <w:rPr>
                <w:rFonts w:cs="Times New Roman"/>
              </w:rPr>
            </w:pPr>
            <w:r>
              <w:rPr>
                <w:rFonts w:cs="Times New Roman"/>
              </w:rPr>
              <w:t>– Наличие самодеятельных творческих коллективов;</w:t>
            </w:r>
          </w:p>
          <w:p w:rsidR="00951782" w:rsidRDefault="0053000F">
            <w:pPr>
              <w:pStyle w:val="11"/>
              <w:tabs>
                <w:tab w:val="left" w:pos="709"/>
              </w:tabs>
              <w:spacing w:line="240" w:lineRule="auto"/>
              <w:ind w:firstLine="0"/>
              <w:jc w:val="both"/>
              <w:rPr>
                <w:rFonts w:cs="Times New Roman"/>
              </w:rPr>
            </w:pPr>
            <w:r>
              <w:rPr>
                <w:rFonts w:cs="Times New Roman"/>
              </w:rPr>
              <w:t xml:space="preserve">– Доступность культурных услуг малообеспеченным группам населения, детям и молодежи; </w:t>
            </w:r>
          </w:p>
          <w:p w:rsidR="00951782" w:rsidRDefault="0053000F">
            <w:pPr>
              <w:pStyle w:val="11"/>
              <w:tabs>
                <w:tab w:val="left" w:pos="709"/>
              </w:tabs>
              <w:spacing w:line="240" w:lineRule="auto"/>
              <w:ind w:firstLine="0"/>
              <w:jc w:val="both"/>
              <w:rPr>
                <w:rFonts w:cs="Times New Roman"/>
              </w:rPr>
            </w:pPr>
            <w:r>
              <w:rPr>
                <w:rFonts w:cs="Times New Roman"/>
              </w:rPr>
              <w:t xml:space="preserve">– Положительная динамика </w:t>
            </w:r>
            <w:r>
              <w:rPr>
                <w:rFonts w:cs="Times New Roman"/>
              </w:rPr>
              <w:lastRenderedPageBreak/>
              <w:t>посещаемости культурно-массовых мероприятий;</w:t>
            </w:r>
          </w:p>
          <w:p w:rsidR="00951782" w:rsidRDefault="0053000F">
            <w:pPr>
              <w:pStyle w:val="11"/>
              <w:tabs>
                <w:tab w:val="left" w:pos="709"/>
              </w:tabs>
              <w:spacing w:line="240" w:lineRule="auto"/>
              <w:ind w:firstLine="0"/>
              <w:jc w:val="both"/>
              <w:rPr>
                <w:rFonts w:cs="Times New Roman"/>
              </w:rPr>
            </w:pPr>
            <w:r>
              <w:rPr>
                <w:rFonts w:cs="Times New Roman"/>
              </w:rPr>
              <w:t>– Наличие благоприятных условий создания туристической инфраструктуры, обустройства мест туристического показа, проживания и отдыха;</w:t>
            </w:r>
          </w:p>
          <w:p w:rsidR="00951782" w:rsidRDefault="0053000F">
            <w:pPr>
              <w:pStyle w:val="11"/>
              <w:tabs>
                <w:tab w:val="left" w:pos="1701"/>
              </w:tabs>
              <w:spacing w:line="240" w:lineRule="auto"/>
              <w:ind w:firstLine="0"/>
              <w:jc w:val="both"/>
              <w:rPr>
                <w:rFonts w:cs="Times New Roman"/>
              </w:rPr>
            </w:pPr>
            <w:r>
              <w:rPr>
                <w:rFonts w:cs="Times New Roman"/>
              </w:rPr>
              <w:t>– Наличие значительного потенциального сегмента потребителей туристических услуг.</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both"/>
              <w:rPr>
                <w:rFonts w:cs="Times New Roman"/>
              </w:rPr>
            </w:pPr>
            <w:r>
              <w:rPr>
                <w:rFonts w:cs="Times New Roman"/>
                <w:color w:val="7030A0"/>
              </w:rPr>
              <w:lastRenderedPageBreak/>
              <w:t xml:space="preserve">– </w:t>
            </w:r>
            <w:r>
              <w:rPr>
                <w:rFonts w:cs="Times New Roman"/>
              </w:rPr>
              <w:t>Наличие рисков утраты объектов культурно-исторического наследия, музейных и архивных фондов в результате недостаточного объема реставрационных работ, а также сохранение на бумажных носителях большого объема архивных документов и каталогов;</w:t>
            </w:r>
          </w:p>
          <w:p w:rsidR="00951782" w:rsidRDefault="0053000F">
            <w:pPr>
              <w:pStyle w:val="11"/>
              <w:tabs>
                <w:tab w:val="left" w:pos="709"/>
              </w:tabs>
              <w:spacing w:line="240" w:lineRule="auto"/>
              <w:ind w:firstLine="0"/>
              <w:jc w:val="both"/>
              <w:rPr>
                <w:rFonts w:cs="Times New Roman"/>
              </w:rPr>
            </w:pPr>
            <w:r>
              <w:rPr>
                <w:rFonts w:cs="Times New Roman"/>
                <w:color w:val="7030A0"/>
              </w:rPr>
              <w:t xml:space="preserve">– </w:t>
            </w:r>
            <w:r>
              <w:rPr>
                <w:rFonts w:cs="Times New Roman"/>
              </w:rPr>
              <w:t>Износ материально-технической базы учреждений культуры;</w:t>
            </w:r>
          </w:p>
          <w:p w:rsidR="00951782" w:rsidRDefault="0053000F">
            <w:pPr>
              <w:pStyle w:val="11"/>
              <w:tabs>
                <w:tab w:val="left" w:pos="709"/>
              </w:tabs>
              <w:spacing w:line="240" w:lineRule="auto"/>
              <w:ind w:firstLine="0"/>
              <w:jc w:val="both"/>
              <w:rPr>
                <w:rFonts w:cs="Times New Roman"/>
              </w:rPr>
            </w:pPr>
            <w:r>
              <w:rPr>
                <w:rFonts w:cs="Times New Roman"/>
              </w:rPr>
              <w:t xml:space="preserve">– Культурно-коммуникативная апатия населения, которая приводит к ослаблению интереса к чтению в пользу визуальных, зрелищных форм (прежде всего телеви-дения, а также погружения в социальные сети), падению посещаемости библиотек и </w:t>
            </w:r>
            <w:r>
              <w:rPr>
                <w:rFonts w:cs="Times New Roman"/>
              </w:rPr>
              <w:lastRenderedPageBreak/>
              <w:t>музеев;</w:t>
            </w:r>
          </w:p>
          <w:p w:rsidR="00951782" w:rsidRDefault="0053000F">
            <w:pPr>
              <w:pStyle w:val="11"/>
              <w:tabs>
                <w:tab w:val="left" w:pos="709"/>
              </w:tabs>
              <w:spacing w:line="240" w:lineRule="auto"/>
              <w:ind w:firstLine="0"/>
              <w:jc w:val="both"/>
              <w:rPr>
                <w:rFonts w:cs="Times New Roman"/>
              </w:rPr>
            </w:pPr>
            <w:r>
              <w:rPr>
                <w:rFonts w:cs="Times New Roman"/>
              </w:rPr>
              <w:t>– Дефицит квалифицированных кадров;</w:t>
            </w:r>
          </w:p>
          <w:p w:rsidR="00951782" w:rsidRDefault="0053000F">
            <w:pPr>
              <w:pStyle w:val="11"/>
              <w:tabs>
                <w:tab w:val="left" w:pos="1701"/>
              </w:tabs>
              <w:spacing w:line="240" w:lineRule="auto"/>
              <w:ind w:firstLine="0"/>
              <w:jc w:val="both"/>
              <w:rPr>
                <w:rFonts w:cs="Times New Roman"/>
              </w:rPr>
            </w:pPr>
            <w:r>
              <w:rPr>
                <w:rFonts w:cs="Times New Roman"/>
              </w:rPr>
              <w:t>– Недостаточное использование туристического потенциала территории.</w:t>
            </w:r>
          </w:p>
        </w:tc>
      </w:tr>
      <w:tr w:rsidR="00951782">
        <w:tc>
          <w:tcPr>
            <w:tcW w:w="456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center"/>
              <w:rPr>
                <w:rFonts w:cs="Times New Roman"/>
              </w:rPr>
            </w:pPr>
            <w:r>
              <w:rPr>
                <w:rFonts w:cs="Times New Roman"/>
                <w:i/>
                <w:iCs/>
              </w:rPr>
              <w:lastRenderedPageBreak/>
              <w:t>Физкультура и спорт:</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1701"/>
              </w:tabs>
              <w:spacing w:line="240" w:lineRule="auto"/>
              <w:ind w:firstLine="0"/>
              <w:jc w:val="center"/>
              <w:rPr>
                <w:rFonts w:cs="Times New Roman"/>
              </w:rPr>
            </w:pPr>
            <w:r>
              <w:rPr>
                <w:rFonts w:cs="Times New Roman"/>
                <w:i/>
                <w:iCs/>
              </w:rPr>
              <w:t>Физкультура и спорт:</w:t>
            </w:r>
          </w:p>
        </w:tc>
      </w:tr>
      <w:tr w:rsidR="00951782">
        <w:tc>
          <w:tcPr>
            <w:tcW w:w="456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color w:val="000000"/>
              </w:rPr>
              <w:t>– Охват 51% населения муниципального округа занятием физической культурой и спортом;</w:t>
            </w:r>
          </w:p>
          <w:p w:rsidR="00951782" w:rsidRDefault="0053000F">
            <w:pPr>
              <w:pStyle w:val="11"/>
              <w:tabs>
                <w:tab w:val="left" w:pos="709"/>
              </w:tabs>
              <w:spacing w:line="240" w:lineRule="auto"/>
              <w:ind w:firstLine="0"/>
              <w:jc w:val="both"/>
              <w:rPr>
                <w:rFonts w:cs="Times New Roman"/>
              </w:rPr>
            </w:pPr>
            <w:r>
              <w:rPr>
                <w:rFonts w:cs="Times New Roman"/>
                <w:color w:val="000000"/>
              </w:rPr>
              <w:t>– Проведение широкого спектра спортивно-массовых меропри</w:t>
            </w:r>
            <w:r>
              <w:rPr>
                <w:rFonts w:cs="Times New Roman"/>
              </w:rPr>
              <w:t>ятий;</w:t>
            </w:r>
          </w:p>
          <w:p w:rsidR="00951782" w:rsidRDefault="0053000F">
            <w:pPr>
              <w:pStyle w:val="11"/>
              <w:tabs>
                <w:tab w:val="left" w:pos="709"/>
              </w:tabs>
              <w:spacing w:line="240" w:lineRule="auto"/>
              <w:ind w:firstLine="0"/>
              <w:jc w:val="both"/>
              <w:rPr>
                <w:rFonts w:cs="Times New Roman"/>
              </w:rPr>
            </w:pPr>
            <w:r>
              <w:rPr>
                <w:rFonts w:cs="Times New Roman"/>
                <w:color w:val="000000"/>
              </w:rPr>
              <w:t>– Наличие ДЮСШ с. Анучино;</w:t>
            </w:r>
          </w:p>
          <w:p w:rsidR="00951782" w:rsidRDefault="0053000F">
            <w:pPr>
              <w:pStyle w:val="11"/>
              <w:tabs>
                <w:tab w:val="left" w:pos="709"/>
              </w:tabs>
              <w:spacing w:line="240" w:lineRule="auto"/>
              <w:ind w:firstLine="0"/>
              <w:jc w:val="both"/>
              <w:rPr>
                <w:rFonts w:cs="Times New Roman"/>
              </w:rPr>
            </w:pPr>
            <w:r>
              <w:rPr>
                <w:rFonts w:cs="Times New Roman"/>
                <w:color w:val="000000"/>
              </w:rPr>
              <w:t>– Наличие профессиональной тренерской команды;</w:t>
            </w:r>
          </w:p>
          <w:p w:rsidR="00951782" w:rsidRDefault="0053000F">
            <w:pPr>
              <w:pStyle w:val="11"/>
              <w:tabs>
                <w:tab w:val="left" w:pos="709"/>
              </w:tabs>
              <w:spacing w:line="240" w:lineRule="auto"/>
              <w:ind w:firstLine="0"/>
              <w:jc w:val="both"/>
              <w:rPr>
                <w:rFonts w:cs="Times New Roman"/>
              </w:rPr>
            </w:pPr>
            <w:r>
              <w:rPr>
                <w:rFonts w:cs="Times New Roman"/>
                <w:color w:val="000000"/>
              </w:rPr>
              <w:t>– Развитие спортивного мастерства по  направлениям: легкая атлетика, шахматы, лыжные гонки, волейбол, футбол, спортивный туризм;</w:t>
            </w:r>
          </w:p>
          <w:p w:rsidR="00951782" w:rsidRDefault="0053000F">
            <w:pPr>
              <w:pStyle w:val="11"/>
              <w:tabs>
                <w:tab w:val="left" w:pos="709"/>
              </w:tabs>
              <w:spacing w:line="240" w:lineRule="auto"/>
              <w:ind w:firstLine="0"/>
              <w:jc w:val="both"/>
              <w:rPr>
                <w:rFonts w:cs="Times New Roman"/>
              </w:rPr>
            </w:pPr>
            <w:r>
              <w:rPr>
                <w:rFonts w:cs="Times New Roman"/>
                <w:color w:val="000000"/>
              </w:rPr>
              <w:t>– Участие населения муниципального округа в спортивных состязаниях за пределами округа;</w:t>
            </w:r>
          </w:p>
          <w:p w:rsidR="00951782" w:rsidRDefault="0053000F">
            <w:pPr>
              <w:pStyle w:val="11"/>
              <w:tabs>
                <w:tab w:val="left" w:pos="709"/>
              </w:tabs>
              <w:spacing w:line="240" w:lineRule="auto"/>
              <w:ind w:firstLine="0"/>
              <w:jc w:val="both"/>
              <w:rPr>
                <w:rFonts w:cs="Times New Roman"/>
              </w:rPr>
            </w:pPr>
            <w:r>
              <w:rPr>
                <w:rFonts w:cs="Times New Roman"/>
                <w:color w:val="000000"/>
              </w:rPr>
              <w:t>– Наличие материально-технической базы для развития физической культурой и спортом. Ее постоянное совершенство-вание.</w:t>
            </w:r>
          </w:p>
        </w:tc>
        <w:tc>
          <w:tcPr>
            <w:tcW w:w="478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 Отсутствие современного спортивного оборудования для повышения качества занятий физкультурой и спортом, продвижения новых эффективных форм физической культуры;</w:t>
            </w:r>
          </w:p>
          <w:p w:rsidR="00951782" w:rsidRDefault="0053000F">
            <w:pPr>
              <w:pStyle w:val="11"/>
              <w:tabs>
                <w:tab w:val="left" w:pos="709"/>
              </w:tabs>
              <w:spacing w:line="240" w:lineRule="auto"/>
              <w:ind w:firstLine="0"/>
              <w:jc w:val="both"/>
              <w:rPr>
                <w:rFonts w:cs="Times New Roman"/>
              </w:rPr>
            </w:pPr>
            <w:r>
              <w:rPr>
                <w:rFonts w:cs="Times New Roman"/>
              </w:rPr>
              <w:t>– Недостаточная вовлеченность населения в занятия массовой физической культурой и спортом;</w:t>
            </w:r>
          </w:p>
          <w:p w:rsidR="00951782" w:rsidRDefault="0053000F">
            <w:pPr>
              <w:pStyle w:val="11"/>
              <w:tabs>
                <w:tab w:val="left" w:pos="709"/>
              </w:tabs>
              <w:spacing w:line="240" w:lineRule="auto"/>
              <w:ind w:firstLine="0"/>
              <w:jc w:val="both"/>
              <w:rPr>
                <w:rFonts w:cs="Times New Roman"/>
              </w:rPr>
            </w:pPr>
            <w:r>
              <w:rPr>
                <w:rFonts w:cs="Times New Roman"/>
              </w:rPr>
              <w:t>– Снижение количества граждан, участвующих в спортивных мероприятиях, занятиях физической культурой;</w:t>
            </w:r>
          </w:p>
          <w:p w:rsidR="00951782" w:rsidRDefault="0053000F">
            <w:pPr>
              <w:pStyle w:val="11"/>
              <w:tabs>
                <w:tab w:val="left" w:pos="709"/>
              </w:tabs>
              <w:spacing w:line="240" w:lineRule="auto"/>
              <w:ind w:firstLine="0"/>
              <w:jc w:val="both"/>
              <w:rPr>
                <w:rFonts w:cs="Times New Roman"/>
              </w:rPr>
            </w:pPr>
            <w:r>
              <w:rPr>
                <w:rFonts w:cs="Times New Roman"/>
                <w:color w:val="000000"/>
              </w:rPr>
              <w:t xml:space="preserve">– Недостаточное количество тренерского состава для развития новых спортивных направлений, в т.ч. туристической направленности; </w:t>
            </w:r>
          </w:p>
          <w:p w:rsidR="00951782" w:rsidRDefault="0053000F">
            <w:pPr>
              <w:pStyle w:val="11"/>
              <w:tabs>
                <w:tab w:val="left" w:pos="709"/>
              </w:tabs>
              <w:spacing w:line="240" w:lineRule="auto"/>
              <w:ind w:firstLine="0"/>
              <w:jc w:val="both"/>
              <w:rPr>
                <w:rFonts w:cs="Times New Roman"/>
              </w:rPr>
            </w:pPr>
            <w:r>
              <w:rPr>
                <w:rFonts w:cs="Times New Roman"/>
              </w:rPr>
              <w:t>– Снижение социальной активности молодежи;</w:t>
            </w:r>
          </w:p>
          <w:p w:rsidR="00951782" w:rsidRDefault="0053000F">
            <w:pPr>
              <w:pStyle w:val="11"/>
              <w:tabs>
                <w:tab w:val="left" w:pos="1701"/>
              </w:tabs>
              <w:spacing w:line="240" w:lineRule="auto"/>
              <w:ind w:firstLine="0"/>
              <w:jc w:val="both"/>
              <w:rPr>
                <w:rFonts w:cs="Times New Roman"/>
              </w:rPr>
            </w:pPr>
            <w:r>
              <w:rPr>
                <w:rFonts w:cs="Times New Roman"/>
              </w:rPr>
              <w:t>– Отсутствие на территории округа  центров молодежного досуга, проектной деятельности, профессиональной, в т.ч. дистанционной стажировки с последующим трудоустройством.</w:t>
            </w:r>
          </w:p>
        </w:tc>
      </w:tr>
      <w:tr w:rsidR="00951782">
        <w:tc>
          <w:tcPr>
            <w:tcW w:w="4563"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Возможности</w:t>
            </w:r>
          </w:p>
        </w:tc>
        <w:tc>
          <w:tcPr>
            <w:tcW w:w="4783"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1701"/>
              </w:tabs>
              <w:spacing w:line="240" w:lineRule="auto"/>
              <w:ind w:firstLine="0"/>
              <w:jc w:val="center"/>
              <w:rPr>
                <w:rFonts w:cs="Times New Roman"/>
              </w:rPr>
            </w:pPr>
            <w:r>
              <w:rPr>
                <w:rFonts w:cs="Times New Roman"/>
              </w:rPr>
              <w:t>Угрозы</w:t>
            </w:r>
          </w:p>
        </w:tc>
      </w:tr>
      <w:tr w:rsidR="00951782">
        <w:tc>
          <w:tcPr>
            <w:tcW w:w="4563" w:type="dxa"/>
            <w:tcBorders>
              <w:top w:val="single" w:sz="4" w:space="0" w:color="000000"/>
              <w:left w:val="single" w:sz="4" w:space="0" w:color="000000"/>
              <w:bottom w:val="single" w:sz="4" w:space="0" w:color="000000"/>
              <w:right w:val="single" w:sz="4" w:space="0" w:color="000000"/>
            </w:tcBorders>
          </w:tcPr>
          <w:p w:rsidR="00951782" w:rsidRPr="006B10E1" w:rsidRDefault="0053000F">
            <w:pPr>
              <w:pStyle w:val="11"/>
              <w:tabs>
                <w:tab w:val="left" w:pos="1701"/>
              </w:tabs>
              <w:spacing w:line="240" w:lineRule="auto"/>
              <w:ind w:firstLine="0"/>
              <w:jc w:val="both"/>
              <w:rPr>
                <w:rFonts w:cs="Times New Roman"/>
              </w:rPr>
            </w:pPr>
            <w:r w:rsidRPr="006B10E1">
              <w:rPr>
                <w:rFonts w:cs="Times New Roman"/>
              </w:rPr>
              <w:t>– Участие муниципального округа в реализации федеральных и региональных программ, проектов в сфере здравоохранения, образования, культуры, физкультуры и спорта, социальной поддержки и защиты населения на территории Приморского края;</w:t>
            </w:r>
          </w:p>
          <w:p w:rsidR="00951782" w:rsidRPr="006B10E1" w:rsidRDefault="0053000F">
            <w:pPr>
              <w:pStyle w:val="11"/>
              <w:tabs>
                <w:tab w:val="left" w:pos="1701"/>
              </w:tabs>
              <w:spacing w:line="240" w:lineRule="auto"/>
              <w:ind w:firstLine="0"/>
              <w:jc w:val="both"/>
              <w:rPr>
                <w:rFonts w:cs="Times New Roman"/>
              </w:rPr>
            </w:pPr>
            <w:r w:rsidRPr="006B10E1">
              <w:rPr>
                <w:rFonts w:cs="Times New Roman"/>
              </w:rPr>
              <w:t>– Формирование положительного имиджа территории здоровых людей;</w:t>
            </w:r>
          </w:p>
          <w:p w:rsidR="00951782" w:rsidRPr="006B10E1" w:rsidRDefault="0053000F">
            <w:pPr>
              <w:pStyle w:val="11"/>
              <w:tabs>
                <w:tab w:val="left" w:pos="1701"/>
              </w:tabs>
              <w:spacing w:line="240" w:lineRule="auto"/>
              <w:ind w:firstLine="0"/>
              <w:jc w:val="both"/>
              <w:rPr>
                <w:rFonts w:cs="Times New Roman"/>
              </w:rPr>
            </w:pPr>
            <w:r w:rsidRPr="006B10E1">
              <w:rPr>
                <w:rFonts w:cs="Times New Roman"/>
              </w:rPr>
              <w:t>– Расширение сети учреждений дополнительного образования;</w:t>
            </w:r>
          </w:p>
          <w:p w:rsidR="00951782" w:rsidRPr="006B10E1" w:rsidRDefault="0053000F">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both"/>
              <w:rPr>
                <w:rFonts w:cs="Times New Roman"/>
              </w:rPr>
            </w:pPr>
            <w:r w:rsidRPr="006B10E1">
              <w:rPr>
                <w:rFonts w:cs="Times New Roman"/>
              </w:rPr>
              <w:t xml:space="preserve">– </w:t>
            </w:r>
            <w:r w:rsidRPr="006B10E1">
              <w:rPr>
                <w:rFonts w:cs="Times New Roman"/>
                <w:bCs/>
              </w:rPr>
              <w:t>Участие в федеральных, региональных, межмуниципальных образовательных проектах;</w:t>
            </w:r>
          </w:p>
          <w:p w:rsidR="00951782" w:rsidRPr="006B10E1" w:rsidRDefault="0053000F">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both"/>
              <w:rPr>
                <w:rFonts w:cs="Times New Roman"/>
              </w:rPr>
            </w:pPr>
            <w:r w:rsidRPr="006B10E1">
              <w:rPr>
                <w:rFonts w:cs="Times New Roman"/>
              </w:rPr>
              <w:t>•</w:t>
            </w:r>
            <w:r w:rsidRPr="006B10E1">
              <w:rPr>
                <w:rFonts w:cs="Times New Roman"/>
                <w:bCs/>
              </w:rPr>
              <w:t xml:space="preserve"> Применение возможностей электронных образовательных площадок и электронных ресурсов в учебных целях и разработке методических материалов;</w:t>
            </w:r>
          </w:p>
          <w:p w:rsidR="00951782" w:rsidRPr="006B10E1" w:rsidRDefault="0053000F">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both"/>
              <w:rPr>
                <w:rFonts w:cs="Times New Roman"/>
              </w:rPr>
            </w:pPr>
            <w:r w:rsidRPr="006B10E1">
              <w:rPr>
                <w:rFonts w:cs="Times New Roman"/>
              </w:rPr>
              <w:t>•</w:t>
            </w:r>
            <w:r w:rsidRPr="006B10E1">
              <w:rPr>
                <w:rFonts w:cs="Times New Roman"/>
                <w:bCs/>
              </w:rPr>
              <w:t xml:space="preserve"> Повышение профессионального и  </w:t>
            </w:r>
            <w:r w:rsidRPr="006B10E1">
              <w:rPr>
                <w:rFonts w:cs="Times New Roman"/>
                <w:bCs/>
              </w:rPr>
              <w:lastRenderedPageBreak/>
              <w:t>педагогического мастерства преподавателей дошкольного, общего и дополнительного образования посредством участия в очных и дистанционных мастер-классах, форумах, семинарах, конференциях и т.д., участия в проектной деятельности;</w:t>
            </w:r>
          </w:p>
          <w:p w:rsidR="00951782" w:rsidRPr="006B10E1" w:rsidRDefault="0053000F">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both"/>
              <w:rPr>
                <w:rFonts w:cs="Times New Roman"/>
              </w:rPr>
            </w:pPr>
            <w:r w:rsidRPr="006B10E1">
              <w:rPr>
                <w:rFonts w:cs="Times New Roman"/>
              </w:rPr>
              <w:t xml:space="preserve"> – Расширение сети дошкольных образовательных учреждений;</w:t>
            </w:r>
          </w:p>
          <w:p w:rsidR="00951782" w:rsidRPr="006B10E1" w:rsidRDefault="0053000F">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both"/>
              <w:rPr>
                <w:rFonts w:cs="Times New Roman"/>
              </w:rPr>
            </w:pPr>
            <w:r w:rsidRPr="006B10E1">
              <w:rPr>
                <w:rFonts w:cs="Times New Roman"/>
              </w:rPr>
              <w:t>– Повышение качества образования в округе;</w:t>
            </w:r>
          </w:p>
          <w:p w:rsidR="00951782" w:rsidRPr="006B10E1" w:rsidRDefault="0053000F">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both"/>
              <w:rPr>
                <w:rFonts w:cs="Times New Roman"/>
              </w:rPr>
            </w:pPr>
            <w:r w:rsidRPr="006B10E1">
              <w:rPr>
                <w:rFonts w:cs="Times New Roman"/>
              </w:rPr>
              <w:t>– Развитие системы профессиональной ориентации учащихся старших классов;</w:t>
            </w:r>
          </w:p>
          <w:p w:rsidR="00951782" w:rsidRPr="006B10E1" w:rsidRDefault="0053000F">
            <w:pPr>
              <w:pStyle w:val="11"/>
              <w:tabs>
                <w:tab w:val="left" w:pos="1701"/>
              </w:tabs>
              <w:spacing w:line="240" w:lineRule="auto"/>
              <w:ind w:firstLine="0"/>
              <w:jc w:val="both"/>
              <w:rPr>
                <w:rFonts w:cs="Times New Roman"/>
              </w:rPr>
            </w:pPr>
            <w:r w:rsidRPr="006B10E1">
              <w:rPr>
                <w:rFonts w:cs="Times New Roman"/>
              </w:rPr>
              <w:t>– Получение большей финансовой самостоятельности (как следствие, увеличение стимулирующей части заработной платы работников социальной сферы, обеспечение притока молодых специалистов);</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Сохранение и актуализация историко-культурного наследия, что позволит привлечь граждан и туристов;</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Увеличение финансирования на комплектование фонда библиотек;</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Выделение финансовых средств на приобретение новых музейных коллекций, создание инновационных культурных продуктов;</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Развитие творческой активности, новых направлений, видов и жанров искусства, привлечение творческого потенциала жителей к участию в конкурсах и фестивалях, стимулирование их инициативы в пополнении музейных фондов и демонстрации частных коллекций;</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Активное развитие системы востре-бованных событийных мероприятий, направленных на удовлетворение культурных потребностей разных целевых групп жителей и гостей муниципального округа;</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Развитие и создание новых интерактивных форм работы с посетителями культурных организаций;</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Модернизация и обеспечение инновационного развития организаций культуры путем внедрения и распространения новых социально-культурных технологий, информационных продуктов и оборудования;</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lastRenderedPageBreak/>
              <w:t>– Развитие системы поддержки молодых специалистов в сфере культуры, физ-культуры и спорта, что повысит уровень качества обслуживания и возможности увеличения спектра предлагаемых жителям культурных и спортивных услуг и количества проводимых мероприятий, а также способствует снижению уровня социальной напряженности в обществе и уменьшению безработицы;</w:t>
            </w:r>
          </w:p>
          <w:p w:rsidR="00951782" w:rsidRPr="006B10E1" w:rsidRDefault="0053000F">
            <w:pPr>
              <w:pStyle w:val="11"/>
              <w:tabs>
                <w:tab w:val="left" w:pos="1701"/>
              </w:tabs>
              <w:spacing w:line="240" w:lineRule="auto"/>
              <w:ind w:firstLine="0"/>
              <w:jc w:val="both"/>
              <w:rPr>
                <w:rFonts w:cs="Times New Roman"/>
              </w:rPr>
            </w:pPr>
            <w:r w:rsidRPr="006B10E1">
              <w:rPr>
                <w:rFonts w:cs="Times New Roman"/>
              </w:rPr>
              <w:t>– Повышение доступности объектов культуры, физкультуры и спорта для лиц с ограниченными возможностями здоровья;</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Развитие инфраструктуры физической культуры и спорта, в т.ч. для лиц с ограниченными возможностями здоровья и инвалидов;</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Развитие волонтерского движения;</w:t>
            </w:r>
          </w:p>
          <w:p w:rsidR="00951782" w:rsidRPr="006B10E1" w:rsidRDefault="0053000F">
            <w:pPr>
              <w:pStyle w:val="11"/>
              <w:tabs>
                <w:tab w:val="left" w:pos="1701"/>
              </w:tabs>
              <w:spacing w:line="240" w:lineRule="auto"/>
              <w:ind w:firstLine="0"/>
              <w:jc w:val="both"/>
              <w:rPr>
                <w:rFonts w:cs="Times New Roman"/>
              </w:rPr>
            </w:pPr>
            <w:r w:rsidRPr="006B10E1">
              <w:rPr>
                <w:rFonts w:cs="Times New Roman"/>
              </w:rPr>
              <w:t>– Развитие социальной, предпринима-тельской и инновационной активности молодежи.</w:t>
            </w:r>
          </w:p>
        </w:tc>
        <w:tc>
          <w:tcPr>
            <w:tcW w:w="4783" w:type="dxa"/>
            <w:tcBorders>
              <w:top w:val="single" w:sz="4" w:space="0" w:color="000000"/>
              <w:left w:val="single" w:sz="4" w:space="0" w:color="000000"/>
              <w:bottom w:val="single" w:sz="4" w:space="0" w:color="000000"/>
              <w:right w:val="single" w:sz="4" w:space="0" w:color="000000"/>
            </w:tcBorders>
          </w:tcPr>
          <w:p w:rsidR="00951782" w:rsidRPr="006B10E1" w:rsidRDefault="0053000F">
            <w:pPr>
              <w:pStyle w:val="11"/>
              <w:tabs>
                <w:tab w:val="left" w:pos="1701"/>
              </w:tabs>
              <w:spacing w:line="240" w:lineRule="auto"/>
              <w:ind w:firstLine="0"/>
              <w:jc w:val="both"/>
              <w:rPr>
                <w:rFonts w:cs="Times New Roman"/>
              </w:rPr>
            </w:pPr>
            <w:r w:rsidRPr="006B10E1">
              <w:rPr>
                <w:rFonts w:cs="Times New Roman"/>
              </w:rPr>
              <w:lastRenderedPageBreak/>
              <w:t>– Недостаточность персонала в сфере социальной деятельности (здравоохранение, образование, культура, физкультура и спорт, социальная работа);</w:t>
            </w:r>
          </w:p>
          <w:p w:rsidR="00951782" w:rsidRPr="006B10E1" w:rsidRDefault="0053000F">
            <w:pPr>
              <w:pStyle w:val="11"/>
              <w:tabs>
                <w:tab w:val="left" w:pos="1701"/>
              </w:tabs>
              <w:spacing w:line="240" w:lineRule="auto"/>
              <w:ind w:firstLine="0"/>
              <w:jc w:val="both"/>
              <w:rPr>
                <w:rFonts w:cs="Times New Roman"/>
              </w:rPr>
            </w:pPr>
            <w:r w:rsidRPr="006B10E1">
              <w:rPr>
                <w:rFonts w:cs="Times New Roman"/>
              </w:rPr>
              <w:t>– Отток из округа профильных специалистов или переориентация их на другие виды деятельности;</w:t>
            </w:r>
          </w:p>
          <w:p w:rsidR="00951782" w:rsidRPr="006B10E1" w:rsidRDefault="0053000F">
            <w:pPr>
              <w:pStyle w:val="11"/>
              <w:tabs>
                <w:tab w:val="left" w:pos="1701"/>
              </w:tabs>
              <w:spacing w:line="240" w:lineRule="auto"/>
              <w:ind w:firstLine="0"/>
              <w:jc w:val="both"/>
              <w:rPr>
                <w:rFonts w:cs="Times New Roman"/>
              </w:rPr>
            </w:pPr>
            <w:r w:rsidRPr="006B10E1">
              <w:rPr>
                <w:rFonts w:cs="Times New Roman"/>
              </w:rPr>
              <w:t>– Угрозы природного и техногенного характера.</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Старение материально-технической базы учреждений социальной сферы;</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Ухудшение качества интернет-коммуникаций, затруднение доступа к образовательным порталам и интернет-ресурсам;</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Угрозы безопасности образовательного процесса;</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Снижение численности населения, ухудшение демографической ситуации;</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lastRenderedPageBreak/>
              <w:t>– Распространение наркомании и иных зависимостей;</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Отсутствие у молодежи заинтересованности в выборе социально ориентированных профессий;</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Отсутствие капиталовложений в инновации в сферу культуры, физкультуры и спорта;</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Растущее неравенство возможностей населения муниципального округа в сфере культурного потребления, досуговой деятельности;</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Функционирование сферы культуры в рыночных условиях, что приводит к росту числа и удорожанию платных услуг при их недостаточном качестве;</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Сокращение активных творческих форм культурного досуга и снижение уровня нравственной культуры;</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Тенденция ухудшения здоровья, физического развития и физической подготовленности населения;</w:t>
            </w:r>
          </w:p>
          <w:p w:rsidR="00951782" w:rsidRPr="006B10E1" w:rsidRDefault="0053000F">
            <w:pPr>
              <w:pStyle w:val="11"/>
              <w:tabs>
                <w:tab w:val="left" w:pos="709"/>
              </w:tabs>
              <w:spacing w:line="240" w:lineRule="auto"/>
              <w:ind w:firstLine="0"/>
              <w:jc w:val="both"/>
              <w:rPr>
                <w:rFonts w:cs="Times New Roman"/>
              </w:rPr>
            </w:pPr>
            <w:r w:rsidRPr="006B10E1">
              <w:rPr>
                <w:rFonts w:cs="Times New Roman"/>
              </w:rPr>
              <w:t>– Эффект «старения» населения округа;</w:t>
            </w:r>
          </w:p>
          <w:p w:rsidR="00951782" w:rsidRPr="006B10E1" w:rsidRDefault="0053000F">
            <w:pPr>
              <w:pStyle w:val="11"/>
              <w:tabs>
                <w:tab w:val="left" w:pos="709"/>
              </w:tabs>
              <w:spacing w:line="240" w:lineRule="auto"/>
              <w:ind w:firstLine="0"/>
              <w:rPr>
                <w:rFonts w:cs="Times New Roman"/>
              </w:rPr>
            </w:pPr>
            <w:r w:rsidRPr="006B10E1">
              <w:rPr>
                <w:rFonts w:cs="Times New Roman"/>
              </w:rPr>
              <w:t>– Негативное влияние СМИ на молодежь;</w:t>
            </w:r>
          </w:p>
          <w:p w:rsidR="00951782" w:rsidRDefault="0053000F">
            <w:pPr>
              <w:pStyle w:val="11"/>
              <w:tabs>
                <w:tab w:val="left" w:pos="709"/>
              </w:tabs>
              <w:spacing w:line="240" w:lineRule="auto"/>
              <w:ind w:firstLine="0"/>
              <w:jc w:val="both"/>
              <w:rPr>
                <w:rFonts w:cs="Times New Roman"/>
              </w:rPr>
            </w:pPr>
            <w:r w:rsidRPr="006B10E1">
              <w:rPr>
                <w:rFonts w:cs="Times New Roman"/>
              </w:rPr>
              <w:t>– Использование политическими силами молодежи как ресурса борьбы за власть.</w:t>
            </w:r>
          </w:p>
          <w:p w:rsidR="00951782" w:rsidRDefault="00951782">
            <w:pPr>
              <w:pStyle w:val="11"/>
              <w:tabs>
                <w:tab w:val="left" w:pos="709"/>
              </w:tabs>
              <w:spacing w:line="240" w:lineRule="auto"/>
              <w:ind w:firstLine="0"/>
              <w:jc w:val="both"/>
              <w:rPr>
                <w:rFonts w:cs="Times New Roman"/>
              </w:rPr>
            </w:pPr>
          </w:p>
          <w:p w:rsidR="00951782" w:rsidRDefault="00951782">
            <w:pPr>
              <w:pStyle w:val="11"/>
              <w:tabs>
                <w:tab w:val="left" w:pos="1701"/>
              </w:tabs>
              <w:spacing w:line="240" w:lineRule="auto"/>
              <w:ind w:firstLine="0"/>
              <w:jc w:val="both"/>
              <w:rPr>
                <w:rFonts w:cs="Times New Roman"/>
              </w:rPr>
            </w:pPr>
          </w:p>
        </w:tc>
      </w:tr>
    </w:tbl>
    <w:p w:rsidR="00951782" w:rsidRDefault="00951782">
      <w:pPr>
        <w:pStyle w:val="aff3"/>
        <w:widowControl w:val="0"/>
        <w:shd w:val="clear" w:color="auto" w:fill="FFFFFF" w:themeFill="background1"/>
        <w:tabs>
          <w:tab w:val="left" w:pos="709"/>
          <w:tab w:val="left" w:pos="2894"/>
        </w:tabs>
        <w:suppressAutoHyphens/>
        <w:spacing w:after="0" w:line="240" w:lineRule="auto"/>
        <w:ind w:left="450"/>
        <w:rPr>
          <w:rFonts w:ascii="Times New Roman" w:hAnsi="Times New Roman" w:cs="Times New Roman"/>
        </w:rPr>
      </w:pPr>
    </w:p>
    <w:p w:rsidR="00951782" w:rsidRDefault="00951782">
      <w:pPr>
        <w:pStyle w:val="aff3"/>
        <w:widowControl w:val="0"/>
        <w:shd w:val="clear" w:color="auto" w:fill="FFFFFF" w:themeFill="background1"/>
        <w:tabs>
          <w:tab w:val="left" w:pos="709"/>
          <w:tab w:val="left" w:pos="2894"/>
        </w:tabs>
        <w:suppressAutoHyphens/>
        <w:spacing w:after="0" w:line="240" w:lineRule="auto"/>
        <w:ind w:left="450"/>
        <w:rPr>
          <w:rFonts w:ascii="Times New Roman" w:hAnsi="Times New Roman" w:cs="Times New Roman"/>
        </w:rPr>
      </w:pPr>
    </w:p>
    <w:p w:rsidR="00951782" w:rsidRDefault="0053000F">
      <w:pPr>
        <w:pStyle w:val="aff3"/>
        <w:widowControl w:val="0"/>
        <w:numPr>
          <w:ilvl w:val="1"/>
          <w:numId w:val="5"/>
        </w:numPr>
        <w:shd w:val="clear" w:color="auto" w:fill="1F3864"/>
        <w:tabs>
          <w:tab w:val="left" w:pos="709"/>
          <w:tab w:val="left" w:pos="2894"/>
        </w:tabs>
        <w:suppressAutoHyphens/>
        <w:spacing w:after="0" w:line="240" w:lineRule="auto"/>
        <w:rPr>
          <w:rFonts w:ascii="Times New Roman" w:hAnsi="Times New Roman" w:cs="Times New Roman"/>
        </w:rPr>
      </w:pPr>
      <w:r>
        <w:rPr>
          <w:rFonts w:ascii="Times New Roman" w:hAnsi="Times New Roman" w:cs="Times New Roman"/>
          <w:b/>
          <w:bCs/>
          <w:sz w:val="28"/>
          <w:szCs w:val="28"/>
        </w:rPr>
        <w:t xml:space="preserve"> МУНИЦИПАЛЬНОЕ УПРАВЛЕНИЕ</w:t>
      </w:r>
    </w:p>
    <w:p w:rsidR="00951782" w:rsidRDefault="00951782">
      <w:pPr>
        <w:pStyle w:val="11"/>
        <w:tabs>
          <w:tab w:val="left" w:pos="2894"/>
        </w:tabs>
        <w:spacing w:line="240" w:lineRule="auto"/>
        <w:ind w:firstLine="0"/>
        <w:rPr>
          <w:rFonts w:cs="Times New Roman"/>
          <w:b/>
          <w:bCs/>
          <w:sz w:val="16"/>
          <w:szCs w:val="16"/>
        </w:rPr>
      </w:pPr>
    </w:p>
    <w:p w:rsidR="00951782" w:rsidRDefault="0053000F">
      <w:pPr>
        <w:pStyle w:val="11"/>
        <w:tabs>
          <w:tab w:val="left" w:pos="2894"/>
        </w:tabs>
        <w:spacing w:line="240" w:lineRule="auto"/>
        <w:ind w:firstLine="0"/>
        <w:jc w:val="both"/>
        <w:rPr>
          <w:rFonts w:cs="Times New Roman"/>
        </w:rPr>
      </w:pPr>
      <w:r>
        <w:rPr>
          <w:rFonts w:cs="Times New Roman"/>
          <w:b/>
          <w:bCs/>
          <w:sz w:val="28"/>
          <w:szCs w:val="28"/>
        </w:rPr>
        <w:t xml:space="preserve">1.8.1. Состояние и направления совершенствования муниципального управления </w:t>
      </w:r>
    </w:p>
    <w:p w:rsidR="00951782" w:rsidRDefault="00951782">
      <w:pPr>
        <w:pStyle w:val="11"/>
        <w:tabs>
          <w:tab w:val="left" w:pos="2894"/>
        </w:tabs>
        <w:spacing w:line="240" w:lineRule="auto"/>
        <w:ind w:firstLine="0"/>
        <w:rPr>
          <w:rFonts w:cs="Times New Roman"/>
          <w:b/>
          <w:bCs/>
          <w:sz w:val="16"/>
          <w:szCs w:val="16"/>
        </w:rPr>
      </w:pPr>
    </w:p>
    <w:p w:rsidR="00951782" w:rsidRDefault="0053000F">
      <w:pPr>
        <w:pStyle w:val="11"/>
        <w:tabs>
          <w:tab w:val="left" w:pos="2894"/>
        </w:tabs>
        <w:spacing w:line="240" w:lineRule="auto"/>
        <w:ind w:firstLine="0"/>
        <w:jc w:val="both"/>
        <w:rPr>
          <w:rFonts w:cs="Times New Roman"/>
        </w:rPr>
      </w:pPr>
      <w:r>
        <w:rPr>
          <w:rFonts w:cs="Times New Roman"/>
          <w:b/>
          <w:bCs/>
          <w:sz w:val="28"/>
          <w:szCs w:val="28"/>
        </w:rPr>
        <w:t xml:space="preserve">1.8.1.1. Общественная безопасность. </w:t>
      </w:r>
      <w:r>
        <w:rPr>
          <w:rFonts w:cs="Times New Roman"/>
        </w:rPr>
        <w:t>Территория Анучинского муниципального округа подвержена риску возникновения опасных природных и погодных явлений (подтопления, шквалистый ветер, засуха, пожары).</w:t>
      </w:r>
    </w:p>
    <w:p w:rsidR="00951782" w:rsidRDefault="0053000F">
      <w:pPr>
        <w:pStyle w:val="11"/>
        <w:tabs>
          <w:tab w:val="left" w:pos="709"/>
        </w:tabs>
        <w:spacing w:line="240" w:lineRule="auto"/>
        <w:ind w:firstLine="567"/>
        <w:jc w:val="both"/>
        <w:rPr>
          <w:rFonts w:cs="Times New Roman"/>
        </w:rPr>
      </w:pPr>
      <w:r>
        <w:rPr>
          <w:rFonts w:cs="Times New Roman"/>
        </w:rPr>
        <w:t>Кроме того, имеется ряд проблем, связанных с состоянием уровня общественной безопасности, что связано с:</w:t>
      </w:r>
    </w:p>
    <w:p w:rsidR="00951782" w:rsidRDefault="0053000F">
      <w:pPr>
        <w:pStyle w:val="11"/>
        <w:tabs>
          <w:tab w:val="left" w:pos="709"/>
        </w:tabs>
        <w:spacing w:line="240" w:lineRule="auto"/>
        <w:ind w:firstLine="567"/>
        <w:jc w:val="both"/>
        <w:rPr>
          <w:rFonts w:cs="Times New Roman"/>
        </w:rPr>
      </w:pPr>
      <w:r>
        <w:rPr>
          <w:rFonts w:cs="Times New Roman"/>
        </w:rPr>
        <w:t>– социальной напряженностью в обществе;</w:t>
      </w:r>
    </w:p>
    <w:p w:rsidR="00951782" w:rsidRDefault="0053000F">
      <w:pPr>
        <w:pStyle w:val="11"/>
        <w:tabs>
          <w:tab w:val="left" w:pos="709"/>
        </w:tabs>
        <w:spacing w:line="240" w:lineRule="auto"/>
        <w:ind w:firstLine="567"/>
        <w:jc w:val="both"/>
        <w:rPr>
          <w:rFonts w:cs="Times New Roman"/>
        </w:rPr>
      </w:pPr>
      <w:r>
        <w:rPr>
          <w:rFonts w:cs="Times New Roman"/>
        </w:rPr>
        <w:t>– снижением качества жизни (увеличение процентных ставок на ипотечный, потребительский кредит, рост цен на продукты питания, услуги ЖКХ, транспортные услуги и т.д.);</w:t>
      </w:r>
    </w:p>
    <w:p w:rsidR="00951782" w:rsidRDefault="0053000F">
      <w:pPr>
        <w:pStyle w:val="11"/>
        <w:tabs>
          <w:tab w:val="left" w:pos="709"/>
        </w:tabs>
        <w:spacing w:line="240" w:lineRule="auto"/>
        <w:ind w:firstLine="567"/>
        <w:jc w:val="both"/>
        <w:rPr>
          <w:rFonts w:cs="Times New Roman"/>
        </w:rPr>
      </w:pPr>
      <w:r>
        <w:rPr>
          <w:rFonts w:cs="Times New Roman"/>
        </w:rPr>
        <w:t>– ростом санкционного давления на РФ;</w:t>
      </w:r>
    </w:p>
    <w:p w:rsidR="00951782" w:rsidRDefault="0053000F">
      <w:pPr>
        <w:pStyle w:val="11"/>
        <w:tabs>
          <w:tab w:val="left" w:pos="709"/>
        </w:tabs>
        <w:spacing w:line="240" w:lineRule="auto"/>
        <w:ind w:firstLine="567"/>
        <w:jc w:val="both"/>
        <w:rPr>
          <w:rFonts w:cs="Times New Roman"/>
        </w:rPr>
      </w:pPr>
      <w:r>
        <w:rPr>
          <w:rFonts w:cs="Times New Roman"/>
        </w:rPr>
        <w:t>– рост угроз террористического и экстремистского характера;</w:t>
      </w:r>
    </w:p>
    <w:p w:rsidR="00951782" w:rsidRDefault="0053000F">
      <w:pPr>
        <w:pStyle w:val="11"/>
        <w:tabs>
          <w:tab w:val="left" w:pos="709"/>
        </w:tabs>
        <w:spacing w:line="240" w:lineRule="auto"/>
        <w:ind w:firstLine="567"/>
        <w:jc w:val="both"/>
        <w:rPr>
          <w:rFonts w:cs="Times New Roman"/>
        </w:rPr>
      </w:pPr>
      <w:r>
        <w:rPr>
          <w:rFonts w:cs="Times New Roman"/>
        </w:rPr>
        <w:t>– рост угроз незаконного потребления наркотических и психотропных веществ, совершения правонарушений;</w:t>
      </w:r>
    </w:p>
    <w:p w:rsidR="00951782" w:rsidRDefault="0053000F">
      <w:pPr>
        <w:pStyle w:val="11"/>
        <w:tabs>
          <w:tab w:val="left" w:pos="709"/>
        </w:tabs>
        <w:spacing w:line="240" w:lineRule="auto"/>
        <w:ind w:firstLine="567"/>
        <w:jc w:val="both"/>
        <w:rPr>
          <w:rFonts w:cs="Times New Roman"/>
        </w:rPr>
      </w:pPr>
      <w:r>
        <w:rPr>
          <w:rFonts w:cs="Times New Roman"/>
        </w:rPr>
        <w:t>– низким уровнем правовой грамотности населения</w:t>
      </w:r>
      <w:r w:rsidR="00450BA9">
        <w:rPr>
          <w:rFonts w:cs="Times New Roman"/>
        </w:rPr>
        <w:t>.</w:t>
      </w:r>
    </w:p>
    <w:p w:rsidR="00951782" w:rsidRDefault="0053000F" w:rsidP="006B10E1">
      <w:pPr>
        <w:pStyle w:val="11"/>
        <w:shd w:val="clear" w:color="auto" w:fill="FFFFFF" w:themeFill="background1"/>
        <w:tabs>
          <w:tab w:val="left" w:pos="709"/>
        </w:tabs>
        <w:spacing w:line="240" w:lineRule="auto"/>
        <w:ind w:firstLine="567"/>
        <w:jc w:val="both"/>
        <w:rPr>
          <w:rFonts w:cs="Times New Roman"/>
        </w:rPr>
      </w:pPr>
      <w:r>
        <w:rPr>
          <w:rFonts w:cs="Times New Roman"/>
        </w:rPr>
        <w:t>Территории, подверженные подтоплению –</w:t>
      </w:r>
      <w:r w:rsidR="006B10E1" w:rsidRPr="006B10E1">
        <w:rPr>
          <w:rFonts w:cs="Times New Roman"/>
        </w:rPr>
        <w:t xml:space="preserve"> с. Анучино,</w:t>
      </w:r>
      <w:r w:rsidR="006B10E1">
        <w:rPr>
          <w:rFonts w:cs="Times New Roman"/>
        </w:rPr>
        <w:t xml:space="preserve"> с.Виноградовка, с.Новогордеевка, с.Муравейка, с.Еловка, с.Пухово, с.Тихоречное, с.Чернышевка, с.Гродеково, с.Ясная Поляна. </w:t>
      </w:r>
    </w:p>
    <w:p w:rsidR="00951782" w:rsidRDefault="0053000F">
      <w:pPr>
        <w:pStyle w:val="11"/>
        <w:tabs>
          <w:tab w:val="left" w:pos="709"/>
        </w:tabs>
        <w:spacing w:line="240" w:lineRule="auto"/>
        <w:ind w:firstLine="567"/>
        <w:jc w:val="both"/>
        <w:rPr>
          <w:rFonts w:cs="Times New Roman"/>
        </w:rPr>
      </w:pPr>
      <w:r>
        <w:rPr>
          <w:rFonts w:cs="Times New Roman"/>
        </w:rPr>
        <w:t>Территории, подверженные угрозе лесных пожаров – п. Веселый, п. ЛЭП-3, п. Скворцово, п. Тигровый, с. Ясная Поляна</w:t>
      </w:r>
      <w:r w:rsidR="006B10E1">
        <w:rPr>
          <w:rFonts w:cs="Times New Roman"/>
        </w:rPr>
        <w:t>, с.Еловка, с.Муравейка,п.Орловка.</w:t>
      </w:r>
    </w:p>
    <w:p w:rsidR="006B10E1" w:rsidRDefault="006B10E1">
      <w:pPr>
        <w:pStyle w:val="11"/>
        <w:tabs>
          <w:tab w:val="left" w:pos="709"/>
        </w:tabs>
        <w:spacing w:line="240" w:lineRule="auto"/>
        <w:ind w:firstLine="567"/>
        <w:jc w:val="both"/>
        <w:rPr>
          <w:rFonts w:cs="Times New Roman"/>
        </w:rPr>
      </w:pPr>
      <w:r>
        <w:rPr>
          <w:rFonts w:cs="Times New Roman"/>
        </w:rPr>
        <w:t>Территории, подверженные угрозе природных (ландшафтных) пожаров – с.Нововарваровка, с.Старогордеевка,</w:t>
      </w:r>
      <w:r w:rsidR="00835722">
        <w:rPr>
          <w:rFonts w:cs="Times New Roman"/>
        </w:rPr>
        <w:t xml:space="preserve"> с.Лугохутор, с.Пухово, с.Гражданка, с.Новотроицкое, с.Корниловка, с.Таежка, с.Староварваровка, с.Чернышевка</w:t>
      </w:r>
    </w:p>
    <w:p w:rsidR="00951782" w:rsidRDefault="0053000F">
      <w:pPr>
        <w:pStyle w:val="11"/>
        <w:tabs>
          <w:tab w:val="left" w:pos="709"/>
        </w:tabs>
        <w:spacing w:line="240" w:lineRule="auto"/>
        <w:ind w:firstLine="567"/>
        <w:jc w:val="both"/>
        <w:rPr>
          <w:rFonts w:cs="Times New Roman"/>
        </w:rPr>
      </w:pPr>
      <w:r>
        <w:rPr>
          <w:rFonts w:cs="Times New Roman"/>
        </w:rPr>
        <w:t>Территории пожаровзрывоопасные (радиационно, химически, взрывоопасные объекты) – с. Тихоречное.</w:t>
      </w:r>
    </w:p>
    <w:p w:rsidR="00951782" w:rsidRDefault="0053000F">
      <w:pPr>
        <w:pStyle w:val="11"/>
        <w:tabs>
          <w:tab w:val="left" w:pos="709"/>
        </w:tabs>
        <w:spacing w:line="240" w:lineRule="auto"/>
        <w:ind w:firstLine="567"/>
        <w:jc w:val="both"/>
        <w:rPr>
          <w:rFonts w:cs="Times New Roman"/>
          <w:color w:val="000000"/>
          <w:spacing w:val="4"/>
        </w:rPr>
      </w:pPr>
      <w:r>
        <w:rPr>
          <w:rFonts w:cs="Times New Roman"/>
          <w:color w:val="000000"/>
          <w:spacing w:val="4"/>
        </w:rPr>
        <w:lastRenderedPageBreak/>
        <w:t>Потенциально опасные объекты, расположенные на территории Анучинского муниципального округа:</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i/>
                <w:iCs/>
              </w:rPr>
            </w:pPr>
            <w:r>
              <w:rPr>
                <w:rFonts w:cs="Times New Roman"/>
                <w:i/>
                <w:iCs/>
              </w:rPr>
              <w:t>Магистральный нефтепровод:</w:t>
            </w:r>
          </w:p>
          <w:p w:rsidR="00951782" w:rsidRDefault="0053000F">
            <w:pPr>
              <w:pStyle w:val="11"/>
              <w:tabs>
                <w:tab w:val="left" w:pos="8150"/>
              </w:tabs>
              <w:spacing w:line="240" w:lineRule="auto"/>
              <w:ind w:firstLine="0"/>
              <w:jc w:val="both"/>
              <w:rPr>
                <w:rFonts w:cs="Times New Roman"/>
              </w:rPr>
            </w:pPr>
            <w:r>
              <w:rPr>
                <w:rFonts w:cs="Times New Roman"/>
              </w:rPr>
              <w:t>– Площадка станции насосной магистрального нефтепровода (</w:t>
            </w:r>
            <w:r w:rsidR="00450BA9">
              <w:rPr>
                <w:rFonts w:cs="Times New Roman"/>
              </w:rPr>
              <w:t>НПС</w:t>
            </w:r>
            <w:r>
              <w:rPr>
                <w:rFonts w:cs="Times New Roman"/>
              </w:rPr>
              <w:t xml:space="preserve"> №41 районного нефтепроводного управления «Дальнереченск»), ООО «Транснефть-Дальний Восток. Местоположение: Анучинский МО, 25 км на юго-запад от с. Анучино. ЧС федерального характера. Вид опасности – ПВО.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i/>
                <w:iCs/>
              </w:rPr>
            </w:pPr>
            <w:r>
              <w:rPr>
                <w:rFonts w:cs="Times New Roman"/>
                <w:i/>
                <w:iCs/>
              </w:rPr>
              <w:t>Хранилища нефтепродуктов:</w:t>
            </w:r>
          </w:p>
          <w:p w:rsidR="00951782" w:rsidRDefault="0053000F">
            <w:pPr>
              <w:pStyle w:val="11"/>
              <w:tabs>
                <w:tab w:val="left" w:pos="8150"/>
              </w:tabs>
              <w:spacing w:line="240" w:lineRule="auto"/>
              <w:ind w:firstLine="0"/>
              <w:jc w:val="both"/>
              <w:rPr>
                <w:rFonts w:cs="Times New Roman"/>
              </w:rPr>
            </w:pPr>
            <w:r>
              <w:rPr>
                <w:rFonts w:cs="Times New Roman"/>
              </w:rPr>
              <w:t xml:space="preserve">– Нефтебаза ФГКУ комбинат «Арктика» </w:t>
            </w:r>
            <w:r w:rsidR="00835722">
              <w:rPr>
                <w:rFonts w:cs="Times New Roman"/>
              </w:rPr>
              <w:t xml:space="preserve"> «Оптовая база № 42» </w:t>
            </w:r>
            <w:r>
              <w:rPr>
                <w:rFonts w:cs="Times New Roman"/>
              </w:rPr>
              <w:t>Управления Федерального агентства по государственным резервам по Дальневосточному федеральному округу. Местоположение: Анучинский МО, п. Тихоречное. ЧС регионального уровня. Вид опасности – ПВО.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
                <w:iCs/>
              </w:rPr>
              <w:t>Гидротехнические сооружения</w:t>
            </w:r>
            <w:r>
              <w:rPr>
                <w:rFonts w:cs="Times New Roman"/>
              </w:rPr>
              <w:t>.</w:t>
            </w:r>
          </w:p>
        </w:tc>
      </w:tr>
    </w:tbl>
    <w:p w:rsidR="00951782" w:rsidRDefault="0053000F">
      <w:pPr>
        <w:pStyle w:val="11"/>
        <w:tabs>
          <w:tab w:val="left" w:pos="709"/>
        </w:tabs>
        <w:spacing w:line="240" w:lineRule="auto"/>
        <w:ind w:firstLine="567"/>
        <w:jc w:val="both"/>
        <w:rPr>
          <w:rFonts w:cs="Times New Roman"/>
        </w:rPr>
      </w:pPr>
      <w:r>
        <w:rPr>
          <w:rFonts w:cs="Times New Roman"/>
        </w:rPr>
        <w:t xml:space="preserve">В целях повышения защиты населения от природных и техногенной опасности реализуется </w:t>
      </w:r>
      <w:r>
        <w:rPr>
          <w:rFonts w:cs="Times New Roman"/>
          <w:b/>
          <w:bCs/>
          <w:i/>
          <w:iCs/>
        </w:rPr>
        <w:t xml:space="preserve">муниципальная программа «Совершенствование гражданской обороны, защиты населения и территории от чрезвычайных ситуаций, обеспечение пожарной безопасности Анучинского муниципального округа на </w:t>
      </w:r>
      <w:r w:rsidR="0093631B">
        <w:rPr>
          <w:rFonts w:cs="Times New Roman"/>
          <w:b/>
          <w:bCs/>
          <w:i/>
          <w:iCs/>
        </w:rPr>
        <w:t xml:space="preserve">2025–2029 </w:t>
      </w:r>
      <w:r>
        <w:rPr>
          <w:rFonts w:cs="Times New Roman"/>
          <w:b/>
          <w:bCs/>
          <w:i/>
          <w:iCs/>
        </w:rPr>
        <w:t>годы»</w:t>
      </w:r>
      <w:r>
        <w:rPr>
          <w:rFonts w:cs="Times New Roman"/>
        </w:rPr>
        <w:t>(утв. постановлением администрации Анучинского муниципального округа от 12.08.2024 № 756, с последующими изменениями и дополнениями).</w:t>
      </w:r>
    </w:p>
    <w:p w:rsidR="00951782" w:rsidRDefault="0053000F">
      <w:pPr>
        <w:pStyle w:val="11"/>
        <w:tabs>
          <w:tab w:val="left" w:pos="709"/>
        </w:tabs>
        <w:spacing w:line="240" w:lineRule="auto"/>
        <w:ind w:firstLine="567"/>
        <w:jc w:val="both"/>
        <w:rPr>
          <w:rFonts w:cs="Times New Roman"/>
        </w:rPr>
      </w:pPr>
      <w:r>
        <w:rPr>
          <w:rFonts w:cs="Times New Roman"/>
        </w:rPr>
        <w:t xml:space="preserve">В целях повышения защиты населения от угроз затопления и подтопления территории реализуется </w:t>
      </w:r>
      <w:r>
        <w:rPr>
          <w:rFonts w:cs="Times New Roman"/>
          <w:b/>
          <w:bCs/>
          <w:i/>
          <w:iCs/>
        </w:rPr>
        <w:t xml:space="preserve">муниципальная программа «Капитальный ремонт гидротехнических сооружений на территории Анучинского муниципального округа на </w:t>
      </w:r>
      <w:r w:rsidR="0093631B">
        <w:rPr>
          <w:rFonts w:cs="Times New Roman"/>
          <w:b/>
          <w:bCs/>
          <w:i/>
          <w:iCs/>
        </w:rPr>
        <w:t xml:space="preserve">2025–2029 </w:t>
      </w:r>
      <w:r>
        <w:rPr>
          <w:rFonts w:cs="Times New Roman"/>
          <w:b/>
          <w:bCs/>
          <w:i/>
          <w:iCs/>
        </w:rPr>
        <w:t>годы»</w:t>
      </w:r>
      <w:r>
        <w:rPr>
          <w:rFonts w:cs="Times New Roman"/>
        </w:rPr>
        <w:t>(утв. постановлением администрации Анучинского муниципального округа от 10.09.2022 № 864, с последующими изменениями и дополнениями).</w:t>
      </w:r>
    </w:p>
    <w:p w:rsidR="00951782" w:rsidRDefault="0053000F">
      <w:pPr>
        <w:pStyle w:val="11"/>
        <w:tabs>
          <w:tab w:val="left" w:pos="709"/>
        </w:tabs>
        <w:spacing w:line="240" w:lineRule="auto"/>
        <w:ind w:firstLine="567"/>
        <w:jc w:val="both"/>
        <w:rPr>
          <w:rFonts w:cs="Times New Roman"/>
        </w:rPr>
      </w:pPr>
      <w:r>
        <w:rPr>
          <w:rFonts w:cs="Times New Roman"/>
        </w:rPr>
        <w:t xml:space="preserve">В целях повышения уровня обеспечения общественной безопасности на территории муниципального округа реализуется </w:t>
      </w:r>
      <w:r>
        <w:rPr>
          <w:rFonts w:cs="Times New Roman"/>
          <w:b/>
          <w:bCs/>
          <w:i/>
          <w:iCs/>
        </w:rPr>
        <w:t>муниципальная программа «Комплексные меры по противодействию экстремизму, терроризму, правонарушениям и наркомании в Анучинском муниципальном округе» на 2025</w:t>
      </w:r>
      <w:r w:rsidR="0093631B">
        <w:rPr>
          <w:rFonts w:cs="Times New Roman"/>
          <w:b/>
          <w:bCs/>
          <w:i/>
          <w:iCs/>
        </w:rPr>
        <w:t>–</w:t>
      </w:r>
      <w:r>
        <w:rPr>
          <w:rFonts w:cs="Times New Roman"/>
          <w:b/>
          <w:bCs/>
          <w:i/>
          <w:iCs/>
        </w:rPr>
        <w:t>2029 годы</w:t>
      </w:r>
      <w:r>
        <w:rPr>
          <w:rFonts w:cs="Times New Roman"/>
        </w:rPr>
        <w:t xml:space="preserve">(утв. постановлением администрации Анучинского муниципального округа </w:t>
      </w:r>
      <w:r w:rsidR="0093631B">
        <w:rPr>
          <w:rFonts w:cs="Times New Roman"/>
        </w:rPr>
        <w:t>от 19.07.2024</w:t>
      </w:r>
      <w:r>
        <w:rPr>
          <w:rFonts w:cs="Times New Roman"/>
        </w:rPr>
        <w:t xml:space="preserve"> № 672, с последующими изменениями и дополнениями).</w:t>
      </w:r>
    </w:p>
    <w:p w:rsidR="00951782" w:rsidRDefault="00951782">
      <w:pPr>
        <w:pStyle w:val="11"/>
        <w:tabs>
          <w:tab w:val="left" w:pos="709"/>
        </w:tabs>
        <w:spacing w:line="240" w:lineRule="auto"/>
        <w:ind w:firstLine="567"/>
        <w:jc w:val="both"/>
        <w:rPr>
          <w:rFonts w:cs="Times New Roman"/>
        </w:rPr>
      </w:pPr>
    </w:p>
    <w:p w:rsidR="00951782" w:rsidRDefault="0053000F">
      <w:pPr>
        <w:pStyle w:val="11"/>
        <w:tabs>
          <w:tab w:val="left" w:pos="2894"/>
        </w:tabs>
        <w:spacing w:line="240" w:lineRule="auto"/>
        <w:ind w:firstLine="0"/>
        <w:jc w:val="both"/>
        <w:rPr>
          <w:rFonts w:cs="Times New Roman"/>
        </w:rPr>
      </w:pPr>
      <w:r>
        <w:rPr>
          <w:rFonts w:cs="Times New Roman"/>
          <w:b/>
          <w:bCs/>
          <w:sz w:val="28"/>
          <w:szCs w:val="28"/>
        </w:rPr>
        <w:t xml:space="preserve">1.8.1.2. Повышение эффективности деятельности органов местного самоуправления. </w:t>
      </w:r>
      <w:r>
        <w:rPr>
          <w:rFonts w:cs="Times New Roman"/>
        </w:rPr>
        <w:t xml:space="preserve">В целях повышения эффективности деятельности органов местного самоуправления реализуется </w:t>
      </w:r>
      <w:r>
        <w:rPr>
          <w:rFonts w:cs="Times New Roman"/>
          <w:b/>
          <w:bCs/>
          <w:i/>
          <w:iCs/>
        </w:rPr>
        <w:t xml:space="preserve">муниципальная программа «Муниципальное управление Анучинского муниципального округа на </w:t>
      </w:r>
      <w:r w:rsidR="0093631B">
        <w:rPr>
          <w:rFonts w:cs="Times New Roman"/>
          <w:b/>
          <w:bCs/>
          <w:i/>
          <w:iCs/>
        </w:rPr>
        <w:t xml:space="preserve">2025–2029 </w:t>
      </w:r>
      <w:r>
        <w:rPr>
          <w:rFonts w:cs="Times New Roman"/>
          <w:b/>
          <w:bCs/>
          <w:i/>
          <w:iCs/>
        </w:rPr>
        <w:t>годы»</w:t>
      </w:r>
      <w:r>
        <w:rPr>
          <w:rFonts w:cs="Times New Roman"/>
        </w:rPr>
        <w:t xml:space="preserve">(утв. постановлением </w:t>
      </w:r>
      <w:r w:rsidR="0093631B">
        <w:rPr>
          <w:rFonts w:cs="Times New Roman"/>
        </w:rPr>
        <w:t>администрации Анучинского</w:t>
      </w:r>
      <w:r>
        <w:rPr>
          <w:rFonts w:cs="Times New Roman"/>
        </w:rPr>
        <w:t xml:space="preserve"> муниципального округа от 10.07.2024 №643, с последующими изменениями и дополнениями).</w:t>
      </w:r>
    </w:p>
    <w:p w:rsidR="00951782" w:rsidRDefault="0053000F">
      <w:pPr>
        <w:pStyle w:val="11"/>
        <w:tabs>
          <w:tab w:val="left" w:pos="2894"/>
        </w:tabs>
        <w:spacing w:line="240" w:lineRule="auto"/>
        <w:ind w:firstLine="567"/>
        <w:jc w:val="both"/>
        <w:rPr>
          <w:rFonts w:cs="Times New Roman"/>
        </w:rPr>
      </w:pPr>
      <w:r>
        <w:rPr>
          <w:rFonts w:cs="Times New Roman"/>
        </w:rPr>
        <w:t xml:space="preserve">В целях повышения приоритета и усиления результативности мероприятий, направленных на противодействие коррупции в органах местного самоуправления и муниципальных учреждениях Анучинского муниципального округа реализуется </w:t>
      </w:r>
      <w:r>
        <w:rPr>
          <w:rFonts w:cs="Times New Roman"/>
          <w:b/>
          <w:bCs/>
          <w:i/>
          <w:iCs/>
        </w:rPr>
        <w:t>муниципальная программа «Противодействие коррупции в органах местного самоуправления Анучинского муниципального округа на 2025</w:t>
      </w:r>
      <w:r w:rsidR="0093631B">
        <w:rPr>
          <w:rFonts w:cs="Times New Roman"/>
          <w:b/>
          <w:bCs/>
          <w:i/>
          <w:iCs/>
        </w:rPr>
        <w:t>–</w:t>
      </w:r>
      <w:r>
        <w:rPr>
          <w:rFonts w:cs="Times New Roman"/>
          <w:b/>
          <w:bCs/>
          <w:i/>
          <w:iCs/>
        </w:rPr>
        <w:t>2029 годы»</w:t>
      </w:r>
      <w:r>
        <w:rPr>
          <w:rFonts w:cs="Times New Roman"/>
        </w:rPr>
        <w:t xml:space="preserve">(утв. постановлением </w:t>
      </w:r>
      <w:r w:rsidR="0093631B">
        <w:rPr>
          <w:rFonts w:cs="Times New Roman"/>
        </w:rPr>
        <w:t>администрации Анучинского</w:t>
      </w:r>
      <w:r>
        <w:rPr>
          <w:rFonts w:cs="Times New Roman"/>
        </w:rPr>
        <w:t xml:space="preserve"> муниципального округа от 23.07.2024 №677, с последующими изменениями и дополнениями).</w:t>
      </w:r>
    </w:p>
    <w:p w:rsidR="00951782" w:rsidRDefault="00951782">
      <w:pPr>
        <w:pStyle w:val="11"/>
        <w:tabs>
          <w:tab w:val="left" w:pos="2894"/>
        </w:tabs>
        <w:spacing w:line="240" w:lineRule="auto"/>
        <w:ind w:firstLine="0"/>
        <w:jc w:val="both"/>
        <w:rPr>
          <w:rFonts w:cs="Times New Roman"/>
        </w:rPr>
      </w:pPr>
    </w:p>
    <w:p w:rsidR="00951782" w:rsidRDefault="0053000F">
      <w:pPr>
        <w:pStyle w:val="11"/>
        <w:tabs>
          <w:tab w:val="left" w:pos="709"/>
        </w:tabs>
        <w:spacing w:line="240" w:lineRule="auto"/>
        <w:ind w:right="-1" w:firstLine="0"/>
        <w:jc w:val="both"/>
        <w:rPr>
          <w:rFonts w:cs="Times New Roman"/>
        </w:rPr>
      </w:pPr>
      <w:r>
        <w:rPr>
          <w:rFonts w:cs="Times New Roman"/>
          <w:b/>
          <w:bCs/>
          <w:sz w:val="28"/>
          <w:szCs w:val="28"/>
        </w:rPr>
        <w:t xml:space="preserve">1.8.1.3. Управление муниципальным имуществом. </w:t>
      </w:r>
      <w:r>
        <w:rPr>
          <w:rFonts w:cs="Times New Roman"/>
        </w:rPr>
        <w:t xml:space="preserve">Для эффективного использования имущества округа осуществляются мероприятия по вовлечению в хозяйственный оборот имущества, находящегося в казне Анучинского муниципального округа, а также закрепленного на праве оперативного управления за учреждениями округа, и временно не используемого ими в уставной деятельности. Также реализуются мероприятия перераспределения муниципального имущества между   учреждениями округа, передачи его в   федеральную собственность, либо государственную собственность </w:t>
      </w:r>
      <w:r>
        <w:rPr>
          <w:rFonts w:cs="Times New Roman"/>
        </w:rPr>
        <w:lastRenderedPageBreak/>
        <w:t xml:space="preserve">Приморского края, реализации излишнего и неиспользуемого для нужд округа имущества и списания имущества, находящегося в неудовлетворительном техническом состоянии. </w:t>
      </w:r>
    </w:p>
    <w:p w:rsidR="00951782" w:rsidRDefault="0053000F">
      <w:pPr>
        <w:pStyle w:val="11"/>
        <w:tabs>
          <w:tab w:val="left" w:pos="709"/>
        </w:tabs>
        <w:spacing w:line="240" w:lineRule="auto"/>
        <w:ind w:firstLine="567"/>
        <w:rPr>
          <w:rFonts w:cs="Times New Roman"/>
        </w:rPr>
      </w:pPr>
      <w:r>
        <w:rPr>
          <w:rFonts w:cs="Times New Roman"/>
          <w:i/>
          <w:iCs/>
        </w:rPr>
        <w:t>В качестве задач, требующих решения:</w:t>
      </w:r>
    </w:p>
    <w:tbl>
      <w:tblPr>
        <w:tblW w:w="9490" w:type="dxa"/>
        <w:tblInd w:w="-5" w:type="dxa"/>
        <w:tblLayout w:type="fixed"/>
        <w:tblLook w:val="04A0"/>
      </w:tblPr>
      <w:tblGrid>
        <w:gridCol w:w="243"/>
        <w:gridCol w:w="9247"/>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Наличие в имущественном комплексе округа имущества, не используемого для реализации полномочий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Отсутствие государственной регистрации прав на некоторые объекты   собственности округа, в том числе на земельные участки;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Ветхое, неудовлетворительное состояние части объектов, многие из которых не ремонтировались с момента постройки;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Небольшое количество предприятий (хозяйствующих субъектов), действующих на территории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Невысокая доходность используемого имущества;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Отсутствие эффективной системы по государственному и муниципальному управлению, учету и контролю использования земель сельскохозяйственного назначения на территории Анучинского муниципального округа.</w:t>
            </w:r>
          </w:p>
        </w:tc>
      </w:tr>
    </w:tbl>
    <w:p w:rsidR="00951782" w:rsidRDefault="00951782">
      <w:pPr>
        <w:pStyle w:val="11"/>
        <w:tabs>
          <w:tab w:val="left" w:pos="709"/>
        </w:tabs>
        <w:spacing w:line="240" w:lineRule="auto"/>
        <w:ind w:right="-210" w:firstLine="709"/>
        <w:jc w:val="both"/>
        <w:rPr>
          <w:rFonts w:cs="Times New Roman"/>
          <w:sz w:val="8"/>
          <w:szCs w:val="8"/>
        </w:rPr>
      </w:pPr>
    </w:p>
    <w:p w:rsidR="00951782" w:rsidRDefault="0053000F">
      <w:pPr>
        <w:pStyle w:val="11"/>
        <w:tabs>
          <w:tab w:val="left" w:pos="709"/>
        </w:tabs>
        <w:spacing w:line="240" w:lineRule="auto"/>
        <w:ind w:firstLine="567"/>
        <w:jc w:val="both"/>
        <w:rPr>
          <w:rFonts w:cs="Times New Roman"/>
        </w:rPr>
      </w:pPr>
      <w:r>
        <w:rPr>
          <w:rFonts w:cs="Times New Roman"/>
        </w:rPr>
        <w:t xml:space="preserve">В целях организации эффективного управления муниципальным имуществом в Анучинском муниципальном округе, включая земельные ресурсы округа, земельными участками, право государственной собственности на которые не разграничено, реализуется </w:t>
      </w:r>
      <w:r>
        <w:rPr>
          <w:rFonts w:cs="Times New Roman"/>
          <w:b/>
          <w:bCs/>
          <w:i/>
          <w:iCs/>
        </w:rPr>
        <w:t>муниципальная программа «Управление и распоряжение муниципальным имуществом Анучинского муниципального округа» на 202</w:t>
      </w:r>
      <w:r w:rsidR="00915699">
        <w:rPr>
          <w:rFonts w:cs="Times New Roman"/>
          <w:b/>
          <w:bCs/>
          <w:i/>
          <w:iCs/>
        </w:rPr>
        <w:t>5</w:t>
      </w:r>
      <w:r w:rsidR="0093631B">
        <w:rPr>
          <w:rFonts w:cs="Times New Roman"/>
          <w:b/>
          <w:bCs/>
          <w:i/>
          <w:iCs/>
        </w:rPr>
        <w:t>–</w:t>
      </w:r>
      <w:r>
        <w:rPr>
          <w:rFonts w:cs="Times New Roman"/>
          <w:b/>
          <w:bCs/>
          <w:i/>
          <w:iCs/>
        </w:rPr>
        <w:t>202</w:t>
      </w:r>
      <w:r w:rsidR="00915699">
        <w:rPr>
          <w:rFonts w:cs="Times New Roman"/>
          <w:b/>
          <w:bCs/>
          <w:i/>
          <w:iCs/>
        </w:rPr>
        <w:t>9</w:t>
      </w:r>
      <w:r>
        <w:rPr>
          <w:rFonts w:cs="Times New Roman"/>
          <w:b/>
          <w:bCs/>
          <w:i/>
          <w:iCs/>
        </w:rPr>
        <w:t xml:space="preserve"> годы»</w:t>
      </w:r>
      <w:r>
        <w:rPr>
          <w:rFonts w:cs="Times New Roman"/>
        </w:rPr>
        <w:t xml:space="preserve">(утв. постановлением администрации Анучинского муниципального округа от </w:t>
      </w:r>
      <w:r w:rsidR="00915699">
        <w:rPr>
          <w:rFonts w:cs="Times New Roman"/>
        </w:rPr>
        <w:t>09</w:t>
      </w:r>
      <w:r>
        <w:rPr>
          <w:rFonts w:cs="Times New Roman"/>
        </w:rPr>
        <w:t>.09.20</w:t>
      </w:r>
      <w:r w:rsidR="00915699">
        <w:rPr>
          <w:rFonts w:cs="Times New Roman"/>
        </w:rPr>
        <w:t>24</w:t>
      </w:r>
      <w:r>
        <w:rPr>
          <w:rFonts w:cs="Times New Roman"/>
        </w:rPr>
        <w:t xml:space="preserve"> №</w:t>
      </w:r>
      <w:r w:rsidR="00915699">
        <w:rPr>
          <w:rFonts w:cs="Times New Roman"/>
        </w:rPr>
        <w:t>849</w:t>
      </w:r>
      <w:r>
        <w:rPr>
          <w:rFonts w:cs="Times New Roman"/>
        </w:rPr>
        <w:t>, в ред. от 17.01.2024 №32, с последующими изменениями и дополнениями).</w:t>
      </w:r>
    </w:p>
    <w:p w:rsidR="00951782" w:rsidRDefault="00951782">
      <w:pPr>
        <w:pStyle w:val="11"/>
        <w:tabs>
          <w:tab w:val="left" w:pos="709"/>
        </w:tabs>
        <w:spacing w:line="240" w:lineRule="auto"/>
        <w:ind w:firstLine="567"/>
        <w:jc w:val="both"/>
        <w:rPr>
          <w:rFonts w:cs="Times New Roman"/>
        </w:rPr>
      </w:pPr>
    </w:p>
    <w:p w:rsidR="00951782" w:rsidRDefault="0053000F">
      <w:pPr>
        <w:pStyle w:val="11"/>
        <w:tabs>
          <w:tab w:val="left" w:pos="2894"/>
        </w:tabs>
        <w:spacing w:line="240" w:lineRule="auto"/>
        <w:ind w:firstLine="0"/>
        <w:jc w:val="both"/>
        <w:rPr>
          <w:rFonts w:cs="Times New Roman"/>
        </w:rPr>
      </w:pPr>
      <w:r>
        <w:rPr>
          <w:rFonts w:cs="Times New Roman"/>
          <w:b/>
          <w:bCs/>
          <w:sz w:val="28"/>
          <w:szCs w:val="28"/>
        </w:rPr>
        <w:t xml:space="preserve">1.8.1.4. Управление муниципальными финансами и муниципальным долгом. </w:t>
      </w:r>
      <w:r>
        <w:rPr>
          <w:rFonts w:cs="Times New Roman"/>
        </w:rPr>
        <w:t>Процесс формирования системы управления муниципальными финансами Анучинского муниципального округа осуществляется в рамках проводимой в Российской Федерации бюджетной реформы. В частности:</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Бюджетный процесс организован с учетом безусловного исполнения всех ранее принятых расходных обязательств;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Style w:val="1e"/>
                <w:rFonts w:eastAsia="Liberation Serif" w:cs="Times New Roman"/>
              </w:rPr>
              <w:t>Начало внедрение в округе программно-целевых методов бюджетного планирования;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Style w:val="1e"/>
                <w:rFonts w:eastAsia="Liberation Serif" w:cs="Times New Roman"/>
              </w:rPr>
              <w:t>Осуществляется мониторинг качества управления общественными финансами органами местного самоуправления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Совершенствуются процедуры осуществления внутреннего финансового контроля и координируется контрольная деятельность органов муниципальной власти, осуществляющих внутренний финансовый контроль;</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Автоматизирован процесс составления и исполнения бюджета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Совершенствуется процедура составления и внедрения муниципальных заданий, расширения самостоятельности и ответственности муниципальных предприятий, организаций и учреждений за их выполнение.</w:t>
            </w:r>
          </w:p>
        </w:tc>
      </w:tr>
    </w:tbl>
    <w:p w:rsidR="00951782" w:rsidRDefault="00951782">
      <w:pPr>
        <w:pStyle w:val="11"/>
        <w:tabs>
          <w:tab w:val="left" w:pos="709"/>
        </w:tabs>
        <w:spacing w:line="240" w:lineRule="auto"/>
        <w:ind w:right="-210" w:firstLine="709"/>
        <w:jc w:val="both"/>
        <w:rPr>
          <w:rFonts w:cs="Times New Roman"/>
          <w:sz w:val="8"/>
          <w:szCs w:val="8"/>
        </w:rPr>
      </w:pPr>
    </w:p>
    <w:p w:rsidR="00951782" w:rsidRDefault="0053000F">
      <w:pPr>
        <w:pStyle w:val="11"/>
        <w:tabs>
          <w:tab w:val="left" w:pos="709"/>
        </w:tabs>
        <w:spacing w:line="240" w:lineRule="auto"/>
        <w:ind w:firstLine="567"/>
        <w:jc w:val="both"/>
        <w:rPr>
          <w:rFonts w:cs="Times New Roman"/>
        </w:rPr>
      </w:pPr>
      <w:r>
        <w:rPr>
          <w:rFonts w:cs="Times New Roman"/>
        </w:rPr>
        <w:t xml:space="preserve">В целях повышения финансовой устойчивости бюджетной системы Анучинского муниципального округа, повышения эффективности и качества управления муниципальными финансами реализуется </w:t>
      </w:r>
      <w:r>
        <w:rPr>
          <w:rFonts w:cs="Times New Roman"/>
          <w:b/>
          <w:bCs/>
          <w:i/>
          <w:iCs/>
        </w:rPr>
        <w:t>муниципальная программа «Повышение эффективности управления муниципальными финансами» на 2025</w:t>
      </w:r>
      <w:r w:rsidR="0093631B">
        <w:rPr>
          <w:rFonts w:cs="Times New Roman"/>
          <w:b/>
          <w:bCs/>
          <w:i/>
          <w:iCs/>
        </w:rPr>
        <w:t>–</w:t>
      </w:r>
      <w:r>
        <w:rPr>
          <w:rFonts w:cs="Times New Roman"/>
          <w:b/>
          <w:bCs/>
          <w:i/>
          <w:iCs/>
        </w:rPr>
        <w:t xml:space="preserve">2029 годы </w:t>
      </w:r>
      <w:r>
        <w:rPr>
          <w:rFonts w:cs="Times New Roman"/>
          <w:b/>
          <w:bCs/>
        </w:rPr>
        <w:t>(</w:t>
      </w:r>
      <w:r>
        <w:rPr>
          <w:rFonts w:cs="Times New Roman"/>
        </w:rPr>
        <w:t>утв. постановлением администрации Анучинского муниципального округа от 23.05.202 № 460, с последующими изменениями и дополнениями).</w:t>
      </w:r>
    </w:p>
    <w:p w:rsidR="00951782" w:rsidRDefault="00951782">
      <w:pPr>
        <w:pStyle w:val="11"/>
        <w:tabs>
          <w:tab w:val="left" w:pos="709"/>
        </w:tabs>
        <w:spacing w:line="240" w:lineRule="auto"/>
        <w:ind w:firstLine="567"/>
        <w:jc w:val="both"/>
        <w:rPr>
          <w:rFonts w:cs="Times New Roman"/>
        </w:rPr>
      </w:pPr>
    </w:p>
    <w:p w:rsidR="00951782" w:rsidRDefault="0053000F">
      <w:pPr>
        <w:pStyle w:val="aff3"/>
        <w:widowControl w:val="0"/>
        <w:tabs>
          <w:tab w:val="left" w:pos="851"/>
          <w:tab w:val="left" w:pos="2894"/>
        </w:tabs>
        <w:suppressAutoHyphens/>
        <w:spacing w:after="0" w:line="240" w:lineRule="auto"/>
        <w:ind w:left="0"/>
        <w:jc w:val="both"/>
        <w:rPr>
          <w:rFonts w:ascii="Times New Roman" w:hAnsi="Times New Roman" w:cs="Times New Roman"/>
          <w:sz w:val="24"/>
        </w:rPr>
      </w:pPr>
      <w:r>
        <w:rPr>
          <w:rFonts w:ascii="Times New Roman" w:hAnsi="Times New Roman" w:cs="Times New Roman"/>
          <w:b/>
          <w:bCs/>
          <w:sz w:val="28"/>
          <w:szCs w:val="28"/>
        </w:rPr>
        <w:t xml:space="preserve">1.8.1.5. Анализ бюджетной политики муниципального образования. </w:t>
      </w:r>
      <w:r>
        <w:rPr>
          <w:rFonts w:ascii="Times New Roman" w:hAnsi="Times New Roman" w:cs="Times New Roman"/>
          <w:sz w:val="24"/>
        </w:rPr>
        <w:t>Основные характеристики бюджета Анучинского муниципального округа за 2022</w:t>
      </w:r>
      <w:r w:rsidR="0093631B">
        <w:rPr>
          <w:rFonts w:ascii="Times New Roman" w:hAnsi="Times New Roman" w:cs="Times New Roman"/>
          <w:sz w:val="24"/>
        </w:rPr>
        <w:t>–</w:t>
      </w:r>
      <w:r>
        <w:rPr>
          <w:rFonts w:ascii="Times New Roman" w:hAnsi="Times New Roman" w:cs="Times New Roman"/>
          <w:sz w:val="24"/>
        </w:rPr>
        <w:t>2023 гг. и прогнозные значения на 2024</w:t>
      </w:r>
      <w:r w:rsidR="0093631B">
        <w:rPr>
          <w:rFonts w:ascii="Times New Roman" w:hAnsi="Times New Roman" w:cs="Times New Roman"/>
          <w:sz w:val="24"/>
        </w:rPr>
        <w:t>–</w:t>
      </w:r>
      <w:r>
        <w:rPr>
          <w:rFonts w:ascii="Times New Roman" w:hAnsi="Times New Roman" w:cs="Times New Roman"/>
          <w:sz w:val="24"/>
        </w:rPr>
        <w:t>2026 годы отражены в табл. 36</w:t>
      </w:r>
      <w:r w:rsidR="0093631B">
        <w:rPr>
          <w:rFonts w:ascii="Times New Roman" w:hAnsi="Times New Roman" w:cs="Times New Roman"/>
          <w:sz w:val="24"/>
        </w:rPr>
        <w:t>–</w:t>
      </w:r>
      <w:r>
        <w:rPr>
          <w:rFonts w:ascii="Times New Roman" w:hAnsi="Times New Roman" w:cs="Times New Roman"/>
          <w:sz w:val="24"/>
        </w:rPr>
        <w:t>40, рис.18-24.</w:t>
      </w:r>
    </w:p>
    <w:p w:rsidR="00951782" w:rsidRDefault="00951782">
      <w:pPr>
        <w:pStyle w:val="aff3"/>
        <w:widowControl w:val="0"/>
        <w:tabs>
          <w:tab w:val="left" w:pos="851"/>
          <w:tab w:val="left" w:pos="2894"/>
        </w:tabs>
        <w:suppressAutoHyphens/>
        <w:spacing w:after="0" w:line="240" w:lineRule="auto"/>
        <w:ind w:left="0"/>
        <w:jc w:val="both"/>
        <w:rPr>
          <w:rFonts w:ascii="Times New Roman" w:hAnsi="Times New Roman" w:cs="Times New Roman"/>
          <w:sz w:val="24"/>
        </w:rPr>
      </w:pPr>
    </w:p>
    <w:p w:rsidR="00951782" w:rsidRDefault="0053000F">
      <w:pPr>
        <w:pStyle w:val="11"/>
        <w:tabs>
          <w:tab w:val="left" w:pos="2894"/>
        </w:tabs>
        <w:spacing w:line="240" w:lineRule="auto"/>
        <w:ind w:firstLine="0"/>
        <w:jc w:val="both"/>
        <w:rPr>
          <w:rFonts w:cs="Times New Roman"/>
        </w:rPr>
      </w:pPr>
      <w:r>
        <w:rPr>
          <w:rFonts w:cs="Times New Roman"/>
          <w:i/>
          <w:iCs/>
        </w:rPr>
        <w:t xml:space="preserve">Таблица 36 – Основные характеристики бюджета Анучинского муниципального округа, </w:t>
      </w:r>
      <w:r>
        <w:rPr>
          <w:rFonts w:cs="Times New Roman"/>
          <w:i/>
          <w:iCs/>
        </w:rPr>
        <w:lastRenderedPageBreak/>
        <w:t>руб.</w:t>
      </w:r>
    </w:p>
    <w:tbl>
      <w:tblPr>
        <w:tblW w:w="9418" w:type="dxa"/>
        <w:tblInd w:w="-5" w:type="dxa"/>
        <w:tblLayout w:type="fixed"/>
        <w:tblLook w:val="04A0"/>
      </w:tblPr>
      <w:tblGrid>
        <w:gridCol w:w="2268"/>
        <w:gridCol w:w="1418"/>
        <w:gridCol w:w="1417"/>
        <w:gridCol w:w="1418"/>
        <w:gridCol w:w="1417"/>
        <w:gridCol w:w="1480"/>
      </w:tblGrid>
      <w:tr w:rsidR="00951782">
        <w:tc>
          <w:tcPr>
            <w:tcW w:w="2268" w:type="dxa"/>
            <w:vMerge w:val="restart"/>
            <w:tcBorders>
              <w:top w:val="single" w:sz="4" w:space="0" w:color="000000"/>
              <w:left w:val="single" w:sz="4" w:space="0" w:color="000000"/>
              <w:right w:val="single" w:sz="4" w:space="0" w:color="000000"/>
            </w:tcBorders>
            <w:shd w:val="clear" w:color="auto" w:fill="D9E2F3"/>
          </w:tcPr>
          <w:p w:rsidR="00951782" w:rsidRDefault="0053000F">
            <w:pPr>
              <w:pStyle w:val="11"/>
              <w:tabs>
                <w:tab w:val="left" w:pos="2894"/>
              </w:tabs>
              <w:spacing w:line="240" w:lineRule="auto"/>
              <w:ind w:firstLine="0"/>
              <w:rPr>
                <w:rFonts w:cs="Times New Roman"/>
              </w:rPr>
            </w:pPr>
            <w:r>
              <w:rPr>
                <w:rFonts w:cs="Times New Roman"/>
              </w:rPr>
              <w:t>Наименование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Pr>
          <w:p w:rsidR="00951782" w:rsidRDefault="0053000F">
            <w:pPr>
              <w:pStyle w:val="11"/>
              <w:tabs>
                <w:tab w:val="left" w:pos="2894"/>
              </w:tabs>
              <w:spacing w:line="240" w:lineRule="auto"/>
              <w:ind w:firstLine="0"/>
              <w:jc w:val="center"/>
              <w:rPr>
                <w:rFonts w:cs="Times New Roman"/>
              </w:rPr>
            </w:pPr>
            <w:r>
              <w:rPr>
                <w:rFonts w:cs="Times New Roman"/>
              </w:rPr>
              <w:t>Факт</w:t>
            </w:r>
          </w:p>
        </w:tc>
        <w:tc>
          <w:tcPr>
            <w:tcW w:w="1418"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2894"/>
              </w:tabs>
              <w:spacing w:line="240" w:lineRule="auto"/>
              <w:ind w:firstLine="0"/>
              <w:jc w:val="center"/>
              <w:rPr>
                <w:rFonts w:cs="Times New Roman"/>
              </w:rPr>
            </w:pPr>
            <w:r>
              <w:rPr>
                <w:rFonts w:cs="Times New Roman"/>
              </w:rPr>
              <w:t>Оценка</w:t>
            </w:r>
          </w:p>
        </w:tc>
        <w:tc>
          <w:tcPr>
            <w:tcW w:w="2897" w:type="dxa"/>
            <w:gridSpan w:val="2"/>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2894"/>
              </w:tabs>
              <w:spacing w:line="240" w:lineRule="auto"/>
              <w:ind w:firstLine="0"/>
              <w:jc w:val="center"/>
              <w:rPr>
                <w:rFonts w:cs="Times New Roman"/>
              </w:rPr>
            </w:pPr>
            <w:r>
              <w:rPr>
                <w:rFonts w:cs="Times New Roman"/>
              </w:rPr>
              <w:t>Прогноз</w:t>
            </w:r>
          </w:p>
        </w:tc>
      </w:tr>
      <w:tr w:rsidR="00951782">
        <w:tc>
          <w:tcPr>
            <w:tcW w:w="2268" w:type="dxa"/>
            <w:vMerge/>
            <w:tcBorders>
              <w:left w:val="single" w:sz="4" w:space="0" w:color="000000"/>
              <w:bottom w:val="single" w:sz="4" w:space="0" w:color="000000"/>
              <w:right w:val="single" w:sz="4" w:space="0" w:color="000000"/>
            </w:tcBorders>
            <w:shd w:val="clear" w:color="auto" w:fill="D9E2F3"/>
          </w:tcPr>
          <w:p w:rsidR="00951782" w:rsidRDefault="00951782">
            <w:pPr>
              <w:pStyle w:val="11"/>
              <w:tabs>
                <w:tab w:val="left" w:pos="2894"/>
              </w:tabs>
              <w:spacing w:line="240" w:lineRule="auto"/>
              <w:ind w:firstLine="0"/>
              <w:rPr>
                <w:rFonts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rsidR="00951782" w:rsidRDefault="0053000F">
            <w:pPr>
              <w:pStyle w:val="11"/>
              <w:tabs>
                <w:tab w:val="left" w:pos="2894"/>
              </w:tabs>
              <w:spacing w:line="240" w:lineRule="auto"/>
              <w:ind w:firstLine="0"/>
              <w:rPr>
                <w:rFonts w:cs="Times New Roman"/>
              </w:rPr>
            </w:pPr>
            <w:r>
              <w:rPr>
                <w:rFonts w:cs="Times New Roman"/>
              </w:rPr>
              <w:t>2022 г.</w:t>
            </w:r>
          </w:p>
        </w:tc>
        <w:tc>
          <w:tcPr>
            <w:tcW w:w="141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rsidR="00951782" w:rsidRDefault="0053000F">
            <w:pPr>
              <w:pStyle w:val="11"/>
              <w:tabs>
                <w:tab w:val="left" w:pos="2894"/>
              </w:tabs>
              <w:spacing w:line="240" w:lineRule="auto"/>
              <w:ind w:firstLine="0"/>
              <w:rPr>
                <w:rFonts w:cs="Times New Roman"/>
              </w:rPr>
            </w:pPr>
            <w:r>
              <w:rPr>
                <w:rFonts w:cs="Times New Roman"/>
              </w:rPr>
              <w:t>2023 г.</w:t>
            </w:r>
          </w:p>
        </w:tc>
        <w:tc>
          <w:tcPr>
            <w:tcW w:w="1418"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2894"/>
              </w:tabs>
              <w:spacing w:line="240" w:lineRule="auto"/>
              <w:ind w:firstLine="0"/>
              <w:rPr>
                <w:rFonts w:cs="Times New Roman"/>
              </w:rPr>
            </w:pPr>
            <w:r>
              <w:rPr>
                <w:rFonts w:cs="Times New Roman"/>
              </w:rPr>
              <w:t>2024 г.</w:t>
            </w:r>
          </w:p>
        </w:tc>
        <w:tc>
          <w:tcPr>
            <w:tcW w:w="1417"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2894"/>
              </w:tabs>
              <w:spacing w:line="240" w:lineRule="auto"/>
              <w:ind w:firstLine="0"/>
              <w:rPr>
                <w:rFonts w:cs="Times New Roman"/>
              </w:rPr>
            </w:pPr>
            <w:r>
              <w:rPr>
                <w:rFonts w:cs="Times New Roman"/>
              </w:rPr>
              <w:t>2025 г.</w:t>
            </w:r>
          </w:p>
        </w:tc>
        <w:tc>
          <w:tcPr>
            <w:tcW w:w="1480"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2894"/>
              </w:tabs>
              <w:spacing w:line="240" w:lineRule="auto"/>
              <w:ind w:firstLine="0"/>
              <w:rPr>
                <w:rFonts w:cs="Times New Roman"/>
              </w:rPr>
            </w:pPr>
            <w:r>
              <w:rPr>
                <w:rFonts w:cs="Times New Roman"/>
              </w:rPr>
              <w:t>2026 г.</w:t>
            </w:r>
          </w:p>
        </w:tc>
      </w:tr>
      <w:tr w:rsidR="00951782">
        <w:tc>
          <w:tcPr>
            <w:tcW w:w="226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both"/>
              <w:rPr>
                <w:rFonts w:cs="Times New Roman"/>
              </w:rPr>
            </w:pPr>
            <w:r>
              <w:rPr>
                <w:rFonts w:cs="Times New Roman"/>
              </w:rPr>
              <w:t xml:space="preserve">Доходы, </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716 710 170</w:t>
            </w:r>
          </w:p>
        </w:tc>
        <w:tc>
          <w:tcPr>
            <w:tcW w:w="141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752 997 096</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925 571 480</w:t>
            </w:r>
          </w:p>
        </w:tc>
        <w:tc>
          <w:tcPr>
            <w:tcW w:w="141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744 615 445</w:t>
            </w:r>
          </w:p>
        </w:tc>
        <w:tc>
          <w:tcPr>
            <w:tcW w:w="148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770 954 661</w:t>
            </w:r>
          </w:p>
        </w:tc>
      </w:tr>
      <w:tr w:rsidR="00951782">
        <w:tc>
          <w:tcPr>
            <w:tcW w:w="226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both"/>
              <w:rPr>
                <w:rFonts w:cs="Times New Roman"/>
              </w:rPr>
            </w:pPr>
            <w:r>
              <w:rPr>
                <w:rFonts w:cs="Times New Roman"/>
              </w:rPr>
              <w:t>Расходы</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693 507 592</w:t>
            </w:r>
          </w:p>
        </w:tc>
        <w:tc>
          <w:tcPr>
            <w:tcW w:w="141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815 569 969</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925 571 480</w:t>
            </w:r>
          </w:p>
        </w:tc>
        <w:tc>
          <w:tcPr>
            <w:tcW w:w="141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744 615 445</w:t>
            </w:r>
          </w:p>
        </w:tc>
        <w:tc>
          <w:tcPr>
            <w:tcW w:w="148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770 954 661</w:t>
            </w:r>
          </w:p>
        </w:tc>
      </w:tr>
      <w:tr w:rsidR="00951782">
        <w:tc>
          <w:tcPr>
            <w:tcW w:w="226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both"/>
              <w:rPr>
                <w:rFonts w:cs="Times New Roman"/>
              </w:rPr>
            </w:pPr>
            <w:r>
              <w:rPr>
                <w:rFonts w:cs="Times New Roman"/>
              </w:rPr>
              <w:t>Профицит/ дефицит</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23 202 577</w:t>
            </w:r>
          </w:p>
        </w:tc>
        <w:tc>
          <w:tcPr>
            <w:tcW w:w="141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-62 572 873</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0</w:t>
            </w:r>
          </w:p>
        </w:tc>
        <w:tc>
          <w:tcPr>
            <w:tcW w:w="141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0</w:t>
            </w:r>
          </w:p>
        </w:tc>
        <w:tc>
          <w:tcPr>
            <w:tcW w:w="148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0</w:t>
            </w:r>
          </w:p>
        </w:tc>
      </w:tr>
      <w:tr w:rsidR="00951782">
        <w:tc>
          <w:tcPr>
            <w:tcW w:w="226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both"/>
              <w:rPr>
                <w:rFonts w:cs="Times New Roman"/>
              </w:rPr>
            </w:pPr>
            <w:r>
              <w:rPr>
                <w:rFonts w:cs="Times New Roman"/>
              </w:rPr>
              <w:t>Доходы на душу населения</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56 890,79</w:t>
            </w:r>
          </w:p>
        </w:tc>
        <w:tc>
          <w:tcPr>
            <w:tcW w:w="141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60 220,50</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75 630,94</w:t>
            </w:r>
          </w:p>
        </w:tc>
        <w:tc>
          <w:tcPr>
            <w:tcW w:w="141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61 029,05</w:t>
            </w:r>
          </w:p>
        </w:tc>
        <w:tc>
          <w:tcPr>
            <w:tcW w:w="148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63 852,46</w:t>
            </w:r>
          </w:p>
        </w:tc>
      </w:tr>
      <w:tr w:rsidR="00951782">
        <w:tc>
          <w:tcPr>
            <w:tcW w:w="226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both"/>
              <w:rPr>
                <w:rFonts w:cs="Times New Roman"/>
              </w:rPr>
            </w:pPr>
            <w:r>
              <w:rPr>
                <w:rFonts w:cs="Times New Roman"/>
              </w:rPr>
              <w:t>Расходы на душу населения</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55 049,02</w:t>
            </w:r>
          </w:p>
        </w:tc>
        <w:tc>
          <w:tcPr>
            <w:tcW w:w="141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65 224,73</w:t>
            </w:r>
          </w:p>
        </w:tc>
        <w:tc>
          <w:tcPr>
            <w:tcW w:w="141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75 630,94</w:t>
            </w:r>
          </w:p>
        </w:tc>
        <w:tc>
          <w:tcPr>
            <w:tcW w:w="141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61 029,05</w:t>
            </w:r>
          </w:p>
        </w:tc>
        <w:tc>
          <w:tcPr>
            <w:tcW w:w="148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2894"/>
              </w:tabs>
              <w:spacing w:line="240" w:lineRule="auto"/>
              <w:ind w:firstLine="0"/>
              <w:jc w:val="right"/>
              <w:rPr>
                <w:rFonts w:cs="Times New Roman"/>
              </w:rPr>
            </w:pPr>
            <w:r>
              <w:rPr>
                <w:rFonts w:cs="Times New Roman"/>
              </w:rPr>
              <w:t>63 852,46</w:t>
            </w:r>
          </w:p>
        </w:tc>
      </w:tr>
    </w:tbl>
    <w:p w:rsidR="00951782" w:rsidRDefault="00951782">
      <w:pPr>
        <w:pStyle w:val="11"/>
        <w:tabs>
          <w:tab w:val="left" w:pos="2894"/>
        </w:tabs>
        <w:spacing w:line="240" w:lineRule="auto"/>
        <w:ind w:firstLine="0"/>
        <w:rPr>
          <w:rFonts w:cs="Times New Roman"/>
          <w:b/>
          <w:bCs/>
        </w:rPr>
      </w:pPr>
    </w:p>
    <w:p w:rsidR="00951782" w:rsidRDefault="00951782">
      <w:pPr>
        <w:pStyle w:val="11"/>
        <w:tabs>
          <w:tab w:val="left" w:pos="2894"/>
        </w:tabs>
        <w:spacing w:line="240" w:lineRule="auto"/>
        <w:ind w:firstLine="0"/>
        <w:rPr>
          <w:rFonts w:cs="Times New Roman"/>
          <w:b/>
          <w:bCs/>
        </w:rPr>
      </w:pPr>
    </w:p>
    <w:p w:rsidR="00951782" w:rsidRDefault="0053000F">
      <w:pPr>
        <w:pStyle w:val="11"/>
        <w:tabs>
          <w:tab w:val="left" w:pos="2894"/>
        </w:tabs>
        <w:spacing w:line="240" w:lineRule="auto"/>
        <w:ind w:firstLine="0"/>
        <w:rPr>
          <w:rFonts w:cs="Times New Roman"/>
          <w:b/>
          <w:bCs/>
        </w:rPr>
      </w:pPr>
      <w:r>
        <w:rPr>
          <w:rFonts w:cs="Times New Roman"/>
          <w:b/>
          <w:bCs/>
          <w:noProof/>
          <w:lang w:eastAsia="ru-RU" w:bidi="ar-SA"/>
        </w:rPr>
        <w:drawing>
          <wp:inline distT="0" distB="0" distL="0" distR="0">
            <wp:extent cx="6029325" cy="2095500"/>
            <wp:effectExtent l="0" t="0" r="9525" b="0"/>
            <wp:docPr id="118668216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82166" name="Рисунок 7"/>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9325" cy="2095500"/>
                    </a:xfrm>
                    <a:prstGeom prst="rect">
                      <a:avLst/>
                    </a:prstGeom>
                    <a:noFill/>
                    <a:ln>
                      <a:noFill/>
                    </a:ln>
                  </pic:spPr>
                </pic:pic>
              </a:graphicData>
            </a:graphic>
          </wp:inline>
        </w:drawing>
      </w:r>
    </w:p>
    <w:p w:rsidR="00951782" w:rsidRDefault="0053000F">
      <w:pPr>
        <w:pStyle w:val="11"/>
        <w:tabs>
          <w:tab w:val="left" w:pos="2894"/>
        </w:tabs>
        <w:spacing w:line="240" w:lineRule="auto"/>
        <w:ind w:firstLine="0"/>
        <w:rPr>
          <w:rFonts w:cs="Times New Roman"/>
          <w:i/>
          <w:iCs/>
        </w:rPr>
      </w:pPr>
      <w:r>
        <w:rPr>
          <w:rFonts w:cs="Times New Roman"/>
          <w:i/>
          <w:iCs/>
        </w:rPr>
        <w:t>Рис. 18 – Ожидаемая динамика доходов бюджета округа, 2022 – 2026 годы</w:t>
      </w: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i/>
          <w:iCs/>
        </w:rPr>
      </w:pPr>
    </w:p>
    <w:p w:rsidR="00951782" w:rsidRDefault="0053000F">
      <w:pPr>
        <w:pStyle w:val="11"/>
        <w:tabs>
          <w:tab w:val="left" w:pos="2894"/>
        </w:tabs>
        <w:spacing w:line="240" w:lineRule="auto"/>
        <w:ind w:firstLine="0"/>
        <w:rPr>
          <w:rFonts w:cs="Times New Roman"/>
          <w:b/>
          <w:bCs/>
        </w:rPr>
      </w:pPr>
      <w:r>
        <w:rPr>
          <w:rFonts w:cs="Times New Roman"/>
          <w:b/>
          <w:bCs/>
          <w:noProof/>
          <w:lang w:eastAsia="ru-RU" w:bidi="ar-SA"/>
        </w:rPr>
        <w:drawing>
          <wp:inline distT="0" distB="0" distL="0" distR="0">
            <wp:extent cx="6019800" cy="2743200"/>
            <wp:effectExtent l="0" t="0" r="0" b="0"/>
            <wp:docPr id="12522755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27554" name="Рисунок 8"/>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19800" cy="2743200"/>
                    </a:xfrm>
                    <a:prstGeom prst="rect">
                      <a:avLst/>
                    </a:prstGeom>
                    <a:noFill/>
                    <a:ln>
                      <a:noFill/>
                    </a:ln>
                  </pic:spPr>
                </pic:pic>
              </a:graphicData>
            </a:graphic>
          </wp:inline>
        </w:drawing>
      </w:r>
    </w:p>
    <w:p w:rsidR="00951782" w:rsidRDefault="0053000F">
      <w:pPr>
        <w:pStyle w:val="11"/>
        <w:tabs>
          <w:tab w:val="left" w:pos="2894"/>
        </w:tabs>
        <w:spacing w:line="240" w:lineRule="auto"/>
        <w:ind w:firstLine="0"/>
        <w:rPr>
          <w:rFonts w:cs="Times New Roman"/>
          <w:b/>
          <w:bCs/>
        </w:rPr>
      </w:pPr>
      <w:r>
        <w:rPr>
          <w:rFonts w:cs="Times New Roman"/>
          <w:i/>
          <w:iCs/>
        </w:rPr>
        <w:t>Рис. 19 – Структура доходов бюджета округа (факт, оценка, прогноз)</w:t>
      </w:r>
    </w:p>
    <w:p w:rsidR="00951782" w:rsidRDefault="0053000F">
      <w:pPr>
        <w:pStyle w:val="11"/>
        <w:tabs>
          <w:tab w:val="left" w:pos="2894"/>
        </w:tabs>
        <w:spacing w:line="240" w:lineRule="auto"/>
        <w:ind w:firstLine="0"/>
        <w:rPr>
          <w:rFonts w:cs="Times New Roman"/>
          <w:b/>
          <w:bCs/>
        </w:rPr>
      </w:pPr>
      <w:r>
        <w:rPr>
          <w:rFonts w:cs="Times New Roman"/>
          <w:b/>
          <w:bCs/>
          <w:noProof/>
          <w:lang w:eastAsia="ru-RU" w:bidi="ar-SA"/>
        </w:rPr>
        <w:lastRenderedPageBreak/>
        <w:drawing>
          <wp:inline distT="0" distB="0" distL="0" distR="0">
            <wp:extent cx="6029325" cy="2714625"/>
            <wp:effectExtent l="0" t="0" r="9525" b="9525"/>
            <wp:docPr id="201233198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31980" name="Рисунок 9"/>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9325" cy="2714625"/>
                    </a:xfrm>
                    <a:prstGeom prst="rect">
                      <a:avLst/>
                    </a:prstGeom>
                    <a:noFill/>
                    <a:ln>
                      <a:noFill/>
                    </a:ln>
                  </pic:spPr>
                </pic:pic>
              </a:graphicData>
            </a:graphic>
          </wp:inline>
        </w:drawing>
      </w:r>
    </w:p>
    <w:p w:rsidR="00951782" w:rsidRDefault="0053000F">
      <w:pPr>
        <w:pStyle w:val="11"/>
        <w:tabs>
          <w:tab w:val="left" w:pos="2894"/>
        </w:tabs>
        <w:spacing w:line="240" w:lineRule="auto"/>
        <w:ind w:firstLine="0"/>
        <w:rPr>
          <w:rFonts w:cs="Times New Roman"/>
          <w:i/>
          <w:iCs/>
        </w:rPr>
      </w:pPr>
      <w:r>
        <w:rPr>
          <w:rFonts w:cs="Times New Roman"/>
          <w:i/>
          <w:iCs/>
        </w:rPr>
        <w:t>Рис. 20 – Динамика и структура поступлений в бюджет по источникам поступлений</w:t>
      </w:r>
    </w:p>
    <w:p w:rsidR="00951782" w:rsidRDefault="0053000F">
      <w:pPr>
        <w:pStyle w:val="11"/>
        <w:tabs>
          <w:tab w:val="left" w:pos="2894"/>
        </w:tabs>
        <w:spacing w:line="240" w:lineRule="auto"/>
        <w:ind w:firstLine="0"/>
        <w:rPr>
          <w:rFonts w:cs="Times New Roman"/>
          <w:i/>
          <w:iCs/>
        </w:rPr>
      </w:pPr>
      <w:r>
        <w:rPr>
          <w:rFonts w:cs="Times New Roman"/>
          <w:b/>
          <w:bCs/>
          <w:noProof/>
          <w:lang w:eastAsia="ru-RU" w:bidi="ar-SA"/>
        </w:rPr>
        <w:drawing>
          <wp:anchor distT="0" distB="0" distL="114300" distR="114300" simplePos="0" relativeHeight="251664384" behindDoc="1" locked="0" layoutInCell="1" allowOverlap="1">
            <wp:simplePos x="0" y="0"/>
            <wp:positionH relativeFrom="column">
              <wp:posOffset>-3810</wp:posOffset>
            </wp:positionH>
            <wp:positionV relativeFrom="paragraph">
              <wp:posOffset>125730</wp:posOffset>
            </wp:positionV>
            <wp:extent cx="4399915" cy="3347085"/>
            <wp:effectExtent l="0" t="0" r="635" b="5715"/>
            <wp:wrapTight wrapText="bothSides">
              <wp:wrapPolygon edited="0">
                <wp:start x="0" y="0"/>
                <wp:lineTo x="0" y="21514"/>
                <wp:lineTo x="21510" y="21514"/>
                <wp:lineTo x="21510" y="0"/>
                <wp:lineTo x="0" y="0"/>
              </wp:wrapPolygon>
            </wp:wrapTight>
            <wp:docPr id="37933774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37745" name="Рисунок 10"/>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399915" cy="3347085"/>
                    </a:xfrm>
                    <a:prstGeom prst="rect">
                      <a:avLst/>
                    </a:prstGeom>
                    <a:noFill/>
                    <a:ln>
                      <a:noFill/>
                    </a:ln>
                  </pic:spPr>
                </pic:pic>
              </a:graphicData>
            </a:graphic>
          </wp:anchor>
        </w:drawing>
      </w: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b/>
          <w:bCs/>
        </w:rPr>
      </w:pPr>
    </w:p>
    <w:p w:rsidR="00951782" w:rsidRDefault="0053000F">
      <w:pPr>
        <w:pStyle w:val="11"/>
        <w:tabs>
          <w:tab w:val="left" w:pos="2894"/>
        </w:tabs>
        <w:spacing w:line="240" w:lineRule="auto"/>
        <w:ind w:firstLine="0"/>
        <w:rPr>
          <w:rFonts w:cs="Times New Roman"/>
          <w:i/>
          <w:iCs/>
        </w:rPr>
      </w:pPr>
      <w:r>
        <w:rPr>
          <w:rFonts w:cs="Times New Roman"/>
          <w:i/>
          <w:iCs/>
        </w:rPr>
        <w:t>Рис.21 – Динамика поступлений в бюджет неналоговых доходов</w:t>
      </w: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i/>
          <w:iCs/>
        </w:rPr>
      </w:pPr>
    </w:p>
    <w:p w:rsidR="00951782" w:rsidRDefault="0053000F">
      <w:pPr>
        <w:pStyle w:val="11"/>
        <w:tabs>
          <w:tab w:val="left" w:pos="2894"/>
        </w:tabs>
        <w:spacing w:line="240" w:lineRule="auto"/>
        <w:ind w:firstLine="0"/>
        <w:rPr>
          <w:rFonts w:cs="Times New Roman"/>
          <w:i/>
          <w:iCs/>
        </w:rPr>
      </w:pPr>
      <w:r>
        <w:rPr>
          <w:rFonts w:cs="Times New Roman"/>
          <w:i/>
          <w:iCs/>
        </w:rPr>
        <w:t>Рис. 22 – Динамика и структура безвозмездных поступлений в бюджет</w:t>
      </w:r>
    </w:p>
    <w:p w:rsidR="00951782" w:rsidRDefault="00951782">
      <w:pPr>
        <w:pStyle w:val="11"/>
        <w:tabs>
          <w:tab w:val="left" w:pos="2894"/>
        </w:tabs>
        <w:spacing w:line="240" w:lineRule="auto"/>
        <w:ind w:firstLine="0"/>
        <w:rPr>
          <w:rFonts w:cs="Times New Roman"/>
          <w:i/>
          <w:iCs/>
        </w:rPr>
      </w:pPr>
    </w:p>
    <w:p w:rsidR="00951782" w:rsidRDefault="0053000F">
      <w:pPr>
        <w:pStyle w:val="11"/>
        <w:tabs>
          <w:tab w:val="left" w:pos="2894"/>
        </w:tabs>
        <w:spacing w:line="240" w:lineRule="auto"/>
        <w:ind w:firstLine="0"/>
        <w:rPr>
          <w:rFonts w:cs="Times New Roman"/>
          <w:b/>
          <w:bCs/>
        </w:rPr>
      </w:pPr>
      <w:r>
        <w:rPr>
          <w:rFonts w:cs="Times New Roman"/>
          <w:i/>
          <w:iCs/>
          <w:noProof/>
          <w:lang w:eastAsia="ru-RU" w:bidi="ar-SA"/>
        </w:rPr>
        <w:drawing>
          <wp:anchor distT="0" distB="0" distL="114300" distR="114300" simplePos="0" relativeHeight="251668480" behindDoc="1" locked="0" layoutInCell="1" allowOverlap="1">
            <wp:simplePos x="0" y="0"/>
            <wp:positionH relativeFrom="column">
              <wp:posOffset>-6350</wp:posOffset>
            </wp:positionH>
            <wp:positionV relativeFrom="paragraph">
              <wp:posOffset>349885</wp:posOffset>
            </wp:positionV>
            <wp:extent cx="6029325" cy="2705100"/>
            <wp:effectExtent l="0" t="0" r="9525" b="0"/>
            <wp:wrapTight wrapText="bothSides">
              <wp:wrapPolygon edited="0">
                <wp:start x="0" y="0"/>
                <wp:lineTo x="0" y="21448"/>
                <wp:lineTo x="21566" y="21448"/>
                <wp:lineTo x="21566" y="0"/>
                <wp:lineTo x="0" y="0"/>
              </wp:wrapPolygon>
            </wp:wrapTight>
            <wp:docPr id="1930391263" name="Рисунок 12" descr="Изображение выглядит как текст, снимок экрана, Красочность,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391263" name="Рисунок 12" descr="Изображение выглядит как текст, снимок экрана, Красочность, дизайн&#10;&#10;Автоматически созданное описание"/>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9325" cy="2705100"/>
                    </a:xfrm>
                    <a:prstGeom prst="rect">
                      <a:avLst/>
                    </a:prstGeom>
                    <a:noFill/>
                    <a:ln>
                      <a:noFill/>
                    </a:ln>
                  </pic:spPr>
                </pic:pic>
              </a:graphicData>
            </a:graphic>
          </wp:anchor>
        </w:drawing>
      </w:r>
    </w:p>
    <w:p w:rsidR="00951782" w:rsidRDefault="0053000F">
      <w:pPr>
        <w:pStyle w:val="11"/>
        <w:tabs>
          <w:tab w:val="left" w:pos="2894"/>
        </w:tabs>
        <w:spacing w:line="240" w:lineRule="auto"/>
        <w:ind w:firstLine="0"/>
        <w:rPr>
          <w:rFonts w:cs="Times New Roman"/>
          <w:i/>
          <w:iCs/>
        </w:rPr>
      </w:pPr>
      <w:r>
        <w:rPr>
          <w:rFonts w:cs="Times New Roman"/>
          <w:i/>
          <w:iCs/>
        </w:rPr>
        <w:lastRenderedPageBreak/>
        <w:t>Назначение и объемы выделяемых субвенций:</w:t>
      </w:r>
    </w:p>
    <w:p w:rsidR="00951782" w:rsidRDefault="00951782">
      <w:pPr>
        <w:pStyle w:val="11"/>
        <w:tabs>
          <w:tab w:val="left" w:pos="2894"/>
        </w:tabs>
        <w:spacing w:line="240" w:lineRule="auto"/>
        <w:ind w:firstLine="0"/>
        <w:rPr>
          <w:rFonts w:cs="Times New Roman"/>
          <w:i/>
          <w:iCs/>
        </w:rPr>
      </w:pPr>
    </w:p>
    <w:p w:rsidR="00951782" w:rsidRDefault="0053000F">
      <w:pPr>
        <w:pStyle w:val="11"/>
        <w:tabs>
          <w:tab w:val="left" w:pos="2894"/>
        </w:tabs>
        <w:spacing w:line="240" w:lineRule="auto"/>
        <w:ind w:firstLine="0"/>
        <w:rPr>
          <w:rFonts w:cs="Times New Roman"/>
          <w:i/>
          <w:iCs/>
        </w:rPr>
      </w:pPr>
      <w:r>
        <w:rPr>
          <w:rFonts w:cs="Times New Roman"/>
          <w:i/>
          <w:iCs/>
        </w:rPr>
        <w:t xml:space="preserve">Таблица 37 – Социальная сфера: на </w:t>
      </w:r>
      <w:r w:rsidR="0093631B">
        <w:rPr>
          <w:rFonts w:cs="Times New Roman"/>
          <w:i/>
          <w:iCs/>
        </w:rPr>
        <w:t>2022–2026</w:t>
      </w:r>
      <w:r>
        <w:rPr>
          <w:rFonts w:cs="Times New Roman"/>
          <w:i/>
          <w:iCs/>
        </w:rPr>
        <w:t xml:space="preserve"> годы</w:t>
      </w:r>
    </w:p>
    <w:p w:rsidR="00951782" w:rsidRDefault="0053000F">
      <w:pPr>
        <w:pStyle w:val="11"/>
        <w:tabs>
          <w:tab w:val="left" w:pos="2894"/>
        </w:tabs>
        <w:spacing w:line="240" w:lineRule="auto"/>
        <w:ind w:firstLine="0"/>
        <w:rPr>
          <w:rFonts w:cs="Times New Roman"/>
          <w:i/>
          <w:iCs/>
        </w:rPr>
      </w:pPr>
      <w:r>
        <w:rPr>
          <w:rFonts w:cs="Times New Roman"/>
          <w:i/>
          <w:iCs/>
          <w:noProof/>
          <w:lang w:eastAsia="ru-RU" w:bidi="ar-SA"/>
        </w:rPr>
        <w:drawing>
          <wp:inline distT="0" distB="0" distL="0" distR="0">
            <wp:extent cx="6029325" cy="1828800"/>
            <wp:effectExtent l="0" t="0" r="9525" b="0"/>
            <wp:docPr id="6825956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59561" name="Рисунок 13"/>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9325" cy="1828800"/>
                    </a:xfrm>
                    <a:prstGeom prst="rect">
                      <a:avLst/>
                    </a:prstGeom>
                    <a:noFill/>
                    <a:ln>
                      <a:noFill/>
                    </a:ln>
                  </pic:spPr>
                </pic:pic>
              </a:graphicData>
            </a:graphic>
          </wp:inline>
        </w:drawing>
      </w:r>
    </w:p>
    <w:p w:rsidR="00951782" w:rsidRDefault="0053000F">
      <w:pPr>
        <w:pStyle w:val="11"/>
        <w:tabs>
          <w:tab w:val="left" w:pos="2894"/>
        </w:tabs>
        <w:spacing w:line="240" w:lineRule="auto"/>
        <w:ind w:firstLine="0"/>
        <w:rPr>
          <w:rFonts w:cs="Times New Roman"/>
          <w:i/>
          <w:iCs/>
        </w:rPr>
      </w:pPr>
      <w:r>
        <w:rPr>
          <w:rFonts w:cs="Times New Roman"/>
          <w:i/>
          <w:iCs/>
          <w:noProof/>
          <w:lang w:eastAsia="ru-RU" w:bidi="ar-SA"/>
        </w:rPr>
        <w:drawing>
          <wp:inline distT="0" distB="0" distL="0" distR="0">
            <wp:extent cx="6029325" cy="1276350"/>
            <wp:effectExtent l="0" t="0" r="9525" b="0"/>
            <wp:docPr id="142387727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877279" name="Рисунок 14"/>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9325" cy="1276350"/>
                    </a:xfrm>
                    <a:prstGeom prst="rect">
                      <a:avLst/>
                    </a:prstGeom>
                    <a:noFill/>
                    <a:ln>
                      <a:noFill/>
                    </a:ln>
                  </pic:spPr>
                </pic:pic>
              </a:graphicData>
            </a:graphic>
          </wp:inline>
        </w:drawing>
      </w:r>
    </w:p>
    <w:p w:rsidR="00951782" w:rsidRDefault="00951782">
      <w:pPr>
        <w:pStyle w:val="11"/>
        <w:tabs>
          <w:tab w:val="left" w:pos="2894"/>
        </w:tabs>
        <w:spacing w:line="240" w:lineRule="auto"/>
        <w:ind w:firstLine="0"/>
        <w:rPr>
          <w:rFonts w:cs="Times New Roman"/>
          <w:i/>
          <w:iCs/>
        </w:rPr>
      </w:pPr>
    </w:p>
    <w:p w:rsidR="00951782" w:rsidRDefault="0053000F">
      <w:pPr>
        <w:pStyle w:val="11"/>
        <w:tabs>
          <w:tab w:val="left" w:pos="2894"/>
        </w:tabs>
        <w:spacing w:line="240" w:lineRule="auto"/>
        <w:ind w:firstLine="0"/>
        <w:rPr>
          <w:rFonts w:cs="Times New Roman"/>
          <w:i/>
          <w:iCs/>
        </w:rPr>
      </w:pPr>
      <w:r>
        <w:rPr>
          <w:rFonts w:cs="Times New Roman"/>
          <w:i/>
          <w:iCs/>
        </w:rPr>
        <w:t xml:space="preserve">Таблица 38 – Безопасность жизнедеятельности: на </w:t>
      </w:r>
      <w:r w:rsidR="0093631B">
        <w:rPr>
          <w:rFonts w:cs="Times New Roman"/>
          <w:i/>
          <w:iCs/>
        </w:rPr>
        <w:t xml:space="preserve">2022–2026 </w:t>
      </w:r>
      <w:r>
        <w:rPr>
          <w:rFonts w:cs="Times New Roman"/>
          <w:i/>
          <w:iCs/>
        </w:rPr>
        <w:t>годы</w:t>
      </w:r>
    </w:p>
    <w:p w:rsidR="00951782" w:rsidRDefault="0053000F">
      <w:pPr>
        <w:pStyle w:val="11"/>
        <w:tabs>
          <w:tab w:val="left" w:pos="2894"/>
        </w:tabs>
        <w:spacing w:line="240" w:lineRule="auto"/>
        <w:ind w:firstLine="0"/>
        <w:rPr>
          <w:rFonts w:cs="Times New Roman"/>
          <w:b/>
          <w:bCs/>
        </w:rPr>
      </w:pPr>
      <w:r>
        <w:rPr>
          <w:rFonts w:cs="Times New Roman"/>
          <w:b/>
          <w:bCs/>
          <w:noProof/>
          <w:lang w:eastAsia="ru-RU" w:bidi="ar-SA"/>
        </w:rPr>
        <w:drawing>
          <wp:inline distT="0" distB="0" distL="0" distR="0">
            <wp:extent cx="6029325" cy="838200"/>
            <wp:effectExtent l="0" t="0" r="9525" b="0"/>
            <wp:docPr id="45361115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611156" name="Рисунок 15"/>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29325" cy="838200"/>
                    </a:xfrm>
                    <a:prstGeom prst="rect">
                      <a:avLst/>
                    </a:prstGeom>
                    <a:noFill/>
                    <a:ln>
                      <a:noFill/>
                    </a:ln>
                  </pic:spPr>
                </pic:pic>
              </a:graphicData>
            </a:graphic>
          </wp:inline>
        </w:drawing>
      </w:r>
    </w:p>
    <w:p w:rsidR="00951782" w:rsidRDefault="00951782">
      <w:pPr>
        <w:pStyle w:val="11"/>
        <w:tabs>
          <w:tab w:val="left" w:pos="2894"/>
        </w:tabs>
        <w:spacing w:line="240" w:lineRule="auto"/>
        <w:ind w:firstLine="0"/>
        <w:rPr>
          <w:rFonts w:cs="Times New Roman"/>
          <w:b/>
          <w:bCs/>
        </w:rPr>
      </w:pPr>
    </w:p>
    <w:p w:rsidR="00951782" w:rsidRDefault="0053000F">
      <w:pPr>
        <w:pStyle w:val="11"/>
        <w:tabs>
          <w:tab w:val="left" w:pos="2894"/>
        </w:tabs>
        <w:spacing w:line="240" w:lineRule="auto"/>
        <w:ind w:firstLine="0"/>
        <w:rPr>
          <w:rFonts w:cs="Times New Roman"/>
          <w:i/>
          <w:iCs/>
        </w:rPr>
      </w:pPr>
      <w:r>
        <w:rPr>
          <w:rFonts w:cs="Times New Roman"/>
          <w:i/>
          <w:iCs/>
        </w:rPr>
        <w:t>Таблица 39 – Субвенции общего характера:</w:t>
      </w:r>
    </w:p>
    <w:p w:rsidR="00951782" w:rsidRDefault="0053000F">
      <w:pPr>
        <w:pStyle w:val="11"/>
        <w:tabs>
          <w:tab w:val="left" w:pos="2894"/>
        </w:tabs>
        <w:spacing w:line="240" w:lineRule="auto"/>
        <w:ind w:firstLine="0"/>
        <w:rPr>
          <w:rFonts w:cs="Times New Roman"/>
          <w:b/>
          <w:bCs/>
        </w:rPr>
      </w:pPr>
      <w:r>
        <w:rPr>
          <w:rFonts w:cs="Times New Roman"/>
          <w:b/>
          <w:bCs/>
          <w:noProof/>
          <w:lang w:eastAsia="ru-RU" w:bidi="ar-SA"/>
        </w:rPr>
        <w:drawing>
          <wp:inline distT="0" distB="0" distL="0" distR="0">
            <wp:extent cx="6019800" cy="2809875"/>
            <wp:effectExtent l="0" t="0" r="0" b="9525"/>
            <wp:docPr id="7948868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86839" name="Рисунок 16"/>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19800" cy="2809875"/>
                    </a:xfrm>
                    <a:prstGeom prst="rect">
                      <a:avLst/>
                    </a:prstGeom>
                    <a:noFill/>
                    <a:ln>
                      <a:noFill/>
                    </a:ln>
                  </pic:spPr>
                </pic:pic>
              </a:graphicData>
            </a:graphic>
          </wp:inline>
        </w:drawing>
      </w:r>
    </w:p>
    <w:p w:rsidR="00951782" w:rsidRDefault="00951782">
      <w:pPr>
        <w:pStyle w:val="11"/>
        <w:tabs>
          <w:tab w:val="left" w:pos="2894"/>
        </w:tabs>
        <w:spacing w:line="240" w:lineRule="auto"/>
        <w:ind w:firstLine="0"/>
        <w:rPr>
          <w:rFonts w:cs="Times New Roman"/>
          <w:b/>
          <w:bCs/>
        </w:rPr>
      </w:pPr>
    </w:p>
    <w:p w:rsidR="0093631B" w:rsidRDefault="0093631B" w:rsidP="0093631B">
      <w:pPr>
        <w:pStyle w:val="11"/>
        <w:tabs>
          <w:tab w:val="left" w:pos="2894"/>
        </w:tabs>
        <w:spacing w:line="240" w:lineRule="auto"/>
        <w:ind w:firstLine="0"/>
        <w:rPr>
          <w:rFonts w:cs="Times New Roman"/>
          <w:i/>
          <w:iCs/>
        </w:rPr>
      </w:pPr>
    </w:p>
    <w:p w:rsidR="0093631B" w:rsidRDefault="0093631B" w:rsidP="0093631B">
      <w:pPr>
        <w:pStyle w:val="11"/>
        <w:tabs>
          <w:tab w:val="left" w:pos="2894"/>
        </w:tabs>
        <w:spacing w:line="240" w:lineRule="auto"/>
        <w:ind w:firstLine="0"/>
        <w:rPr>
          <w:rFonts w:cs="Times New Roman"/>
          <w:i/>
          <w:iCs/>
        </w:rPr>
      </w:pPr>
      <w:r>
        <w:rPr>
          <w:rFonts w:cs="Times New Roman"/>
          <w:i/>
          <w:iCs/>
          <w:noProof/>
          <w:lang w:eastAsia="ru-RU" w:bidi="ar-SA"/>
        </w:rPr>
        <w:lastRenderedPageBreak/>
        <w:drawing>
          <wp:inline distT="0" distB="0" distL="0" distR="0">
            <wp:extent cx="6019800" cy="2371725"/>
            <wp:effectExtent l="0" t="0" r="0" b="9525"/>
            <wp:docPr id="2050983594" name="Рисунок 20"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983594" name="Рисунок 20" descr="Изображение выглядит как текст, снимок экрана, диаграмма, Шрифт&#10;&#10;Автоматически созданное описание"/>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19800" cy="2371725"/>
                    </a:xfrm>
                    <a:prstGeom prst="rect">
                      <a:avLst/>
                    </a:prstGeom>
                    <a:noFill/>
                    <a:ln>
                      <a:noFill/>
                    </a:ln>
                  </pic:spPr>
                </pic:pic>
              </a:graphicData>
            </a:graphic>
          </wp:inline>
        </w:drawing>
      </w:r>
    </w:p>
    <w:p w:rsidR="0093631B" w:rsidRDefault="0093631B" w:rsidP="0093631B">
      <w:pPr>
        <w:pStyle w:val="11"/>
        <w:tabs>
          <w:tab w:val="left" w:pos="2894"/>
        </w:tabs>
        <w:spacing w:line="240" w:lineRule="auto"/>
        <w:ind w:firstLine="0"/>
        <w:rPr>
          <w:rFonts w:cs="Times New Roman"/>
          <w:i/>
          <w:iCs/>
        </w:rPr>
      </w:pPr>
      <w:r>
        <w:rPr>
          <w:rFonts w:cs="Times New Roman"/>
          <w:i/>
          <w:iCs/>
        </w:rPr>
        <w:t>Рис. 23 – Динамика расходов бюджета по направлениям</w:t>
      </w: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i/>
          <w:iCs/>
        </w:rPr>
      </w:pPr>
    </w:p>
    <w:p w:rsidR="00951782" w:rsidRDefault="0053000F">
      <w:pPr>
        <w:pStyle w:val="11"/>
        <w:tabs>
          <w:tab w:val="left" w:pos="2894"/>
        </w:tabs>
        <w:spacing w:line="240" w:lineRule="auto"/>
        <w:ind w:firstLine="0"/>
        <w:rPr>
          <w:rFonts w:cs="Times New Roman"/>
          <w:i/>
          <w:iCs/>
        </w:rPr>
      </w:pPr>
      <w:r>
        <w:rPr>
          <w:rFonts w:cs="Times New Roman"/>
          <w:i/>
          <w:iCs/>
        </w:rPr>
        <w:t>Таблица 40 – Динамика и структура расходов, руб.</w:t>
      </w:r>
    </w:p>
    <w:p w:rsidR="00951782" w:rsidRDefault="0053000F">
      <w:pPr>
        <w:pStyle w:val="11"/>
        <w:tabs>
          <w:tab w:val="left" w:pos="2894"/>
        </w:tabs>
        <w:spacing w:line="240" w:lineRule="auto"/>
        <w:ind w:firstLine="0"/>
        <w:rPr>
          <w:rFonts w:cs="Times New Roman"/>
          <w:i/>
          <w:iCs/>
        </w:rPr>
      </w:pPr>
      <w:r>
        <w:rPr>
          <w:rFonts w:cs="Times New Roman"/>
          <w:i/>
          <w:iCs/>
          <w:noProof/>
          <w:lang w:eastAsia="ru-RU" w:bidi="ar-SA"/>
        </w:rPr>
        <w:drawing>
          <wp:inline distT="0" distB="0" distL="0" distR="0">
            <wp:extent cx="6019800" cy="3924300"/>
            <wp:effectExtent l="0" t="0" r="0" b="0"/>
            <wp:docPr id="176342813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28133" name="Рисунок 19"/>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19800" cy="3924300"/>
                    </a:xfrm>
                    <a:prstGeom prst="rect">
                      <a:avLst/>
                    </a:prstGeom>
                    <a:noFill/>
                    <a:ln>
                      <a:noFill/>
                    </a:ln>
                  </pic:spPr>
                </pic:pic>
              </a:graphicData>
            </a:graphic>
          </wp:inline>
        </w:drawing>
      </w:r>
    </w:p>
    <w:p w:rsidR="00951782" w:rsidRDefault="00951782">
      <w:pPr>
        <w:pStyle w:val="11"/>
        <w:tabs>
          <w:tab w:val="left" w:pos="2894"/>
        </w:tabs>
        <w:spacing w:line="240" w:lineRule="auto"/>
        <w:ind w:firstLine="0"/>
        <w:rPr>
          <w:rFonts w:cs="Times New Roman"/>
          <w:i/>
          <w:iCs/>
        </w:rPr>
      </w:pPr>
    </w:p>
    <w:p w:rsidR="00951782" w:rsidRDefault="0053000F">
      <w:pPr>
        <w:pStyle w:val="11"/>
        <w:tabs>
          <w:tab w:val="left" w:pos="2894"/>
        </w:tabs>
        <w:spacing w:line="240" w:lineRule="auto"/>
        <w:ind w:firstLine="0"/>
        <w:rPr>
          <w:rFonts w:cs="Times New Roman"/>
          <w:i/>
          <w:iCs/>
        </w:rPr>
      </w:pPr>
      <w:r>
        <w:rPr>
          <w:rFonts w:cs="Times New Roman"/>
          <w:i/>
          <w:iCs/>
        </w:rPr>
        <w:t>Публичные нормативные обязательства:</w:t>
      </w:r>
    </w:p>
    <w:p w:rsidR="00951782" w:rsidRDefault="0053000F">
      <w:pPr>
        <w:pStyle w:val="11"/>
        <w:tabs>
          <w:tab w:val="left" w:pos="2894"/>
        </w:tabs>
        <w:spacing w:line="240" w:lineRule="auto"/>
        <w:ind w:firstLine="0"/>
        <w:jc w:val="both"/>
        <w:rPr>
          <w:rFonts w:cs="Times New Roman"/>
        </w:rPr>
      </w:pPr>
      <w:r>
        <w:rPr>
          <w:rFonts w:cs="Times New Roman"/>
        </w:rPr>
        <w:t>– компенсация части родительской платы за содержание ребенка в муниципальных образовательных учреждениях:</w:t>
      </w:r>
    </w:p>
    <w:p w:rsidR="0093631B" w:rsidRDefault="0093631B">
      <w:pPr>
        <w:pStyle w:val="11"/>
        <w:tabs>
          <w:tab w:val="left" w:pos="2894"/>
        </w:tabs>
        <w:spacing w:line="240" w:lineRule="auto"/>
        <w:ind w:firstLine="0"/>
        <w:jc w:val="both"/>
        <w:rPr>
          <w:rFonts w:cs="Times New Roman"/>
        </w:rPr>
      </w:pPr>
    </w:p>
    <w:p w:rsidR="00951782" w:rsidRDefault="0053000F">
      <w:pPr>
        <w:pStyle w:val="11"/>
        <w:tabs>
          <w:tab w:val="left" w:pos="2894"/>
        </w:tabs>
        <w:spacing w:line="240" w:lineRule="auto"/>
        <w:ind w:firstLine="0"/>
        <w:jc w:val="both"/>
        <w:rPr>
          <w:rFonts w:cs="Times New Roman"/>
        </w:rPr>
      </w:pPr>
      <w:r>
        <w:rPr>
          <w:rFonts w:cs="Times New Roman"/>
          <w:noProof/>
          <w:lang w:eastAsia="ru-RU" w:bidi="ar-SA"/>
        </w:rPr>
        <w:drawing>
          <wp:inline distT="0" distB="0" distL="0" distR="0">
            <wp:extent cx="3933825" cy="504825"/>
            <wp:effectExtent l="0" t="0" r="9525" b="9525"/>
            <wp:docPr id="8737607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6077" name="Рисунок 23"/>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933825" cy="504825"/>
                    </a:xfrm>
                    <a:prstGeom prst="rect">
                      <a:avLst/>
                    </a:prstGeom>
                    <a:noFill/>
                    <a:ln>
                      <a:noFill/>
                    </a:ln>
                  </pic:spPr>
                </pic:pic>
              </a:graphicData>
            </a:graphic>
          </wp:inline>
        </w:drawing>
      </w:r>
    </w:p>
    <w:p w:rsidR="00951782" w:rsidRDefault="0053000F">
      <w:pPr>
        <w:pStyle w:val="11"/>
        <w:tabs>
          <w:tab w:val="left" w:pos="2894"/>
        </w:tabs>
        <w:spacing w:line="240" w:lineRule="auto"/>
        <w:ind w:firstLine="0"/>
        <w:jc w:val="both"/>
        <w:rPr>
          <w:rFonts w:cs="Times New Roman"/>
        </w:rPr>
      </w:pPr>
      <w:r>
        <w:rPr>
          <w:rFonts w:cs="Times New Roman"/>
        </w:rPr>
        <w:t>– социальная поддержка детей, оставшихся без попечения родителей, и лиц, принявших на воспитание в семью детей, оставшихся без попечения родителей:</w:t>
      </w:r>
    </w:p>
    <w:p w:rsidR="0093631B" w:rsidRDefault="0093631B">
      <w:pPr>
        <w:pStyle w:val="11"/>
        <w:tabs>
          <w:tab w:val="left" w:pos="2894"/>
        </w:tabs>
        <w:spacing w:line="240" w:lineRule="auto"/>
        <w:ind w:firstLine="0"/>
        <w:jc w:val="both"/>
        <w:rPr>
          <w:rFonts w:cs="Times New Roman"/>
        </w:rPr>
      </w:pPr>
    </w:p>
    <w:p w:rsidR="00951782" w:rsidRDefault="0053000F">
      <w:pPr>
        <w:pStyle w:val="11"/>
        <w:tabs>
          <w:tab w:val="left" w:pos="2894"/>
        </w:tabs>
        <w:spacing w:line="240" w:lineRule="auto"/>
        <w:ind w:firstLine="0"/>
        <w:rPr>
          <w:rFonts w:cs="Times New Roman"/>
        </w:rPr>
      </w:pPr>
      <w:r>
        <w:rPr>
          <w:rFonts w:cs="Times New Roman"/>
          <w:noProof/>
          <w:lang w:eastAsia="ru-RU" w:bidi="ar-SA"/>
        </w:rPr>
        <w:drawing>
          <wp:inline distT="0" distB="0" distL="0" distR="0">
            <wp:extent cx="3552825" cy="542925"/>
            <wp:effectExtent l="0" t="0" r="9525" b="9525"/>
            <wp:docPr id="9342148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214824" name="Рисунок 24"/>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552825" cy="542925"/>
                    </a:xfrm>
                    <a:prstGeom prst="rect">
                      <a:avLst/>
                    </a:prstGeom>
                    <a:noFill/>
                    <a:ln>
                      <a:noFill/>
                    </a:ln>
                  </pic:spPr>
                </pic:pic>
              </a:graphicData>
            </a:graphic>
          </wp:inline>
        </w:drawing>
      </w:r>
    </w:p>
    <w:p w:rsidR="00951782" w:rsidRDefault="0053000F">
      <w:pPr>
        <w:pStyle w:val="11"/>
        <w:tabs>
          <w:tab w:val="left" w:pos="2894"/>
        </w:tabs>
        <w:spacing w:line="240" w:lineRule="auto"/>
        <w:ind w:firstLine="0"/>
        <w:jc w:val="both"/>
        <w:rPr>
          <w:rFonts w:cs="Times New Roman"/>
        </w:rPr>
      </w:pPr>
      <w:r>
        <w:rPr>
          <w:rFonts w:cs="Times New Roman"/>
        </w:rPr>
        <w:t>– дорожный фонд:</w:t>
      </w:r>
    </w:p>
    <w:p w:rsidR="0093631B" w:rsidRDefault="0093631B">
      <w:pPr>
        <w:pStyle w:val="11"/>
        <w:tabs>
          <w:tab w:val="left" w:pos="2894"/>
        </w:tabs>
        <w:spacing w:line="240" w:lineRule="auto"/>
        <w:ind w:firstLine="0"/>
        <w:jc w:val="both"/>
        <w:rPr>
          <w:rFonts w:cs="Times New Roman"/>
        </w:rPr>
      </w:pPr>
    </w:p>
    <w:p w:rsidR="00951782" w:rsidRDefault="0053000F">
      <w:pPr>
        <w:pStyle w:val="11"/>
        <w:tabs>
          <w:tab w:val="left" w:pos="2894"/>
        </w:tabs>
        <w:spacing w:line="240" w:lineRule="auto"/>
        <w:ind w:firstLine="0"/>
        <w:rPr>
          <w:rFonts w:cs="Times New Roman"/>
          <w:b/>
          <w:bCs/>
        </w:rPr>
      </w:pPr>
      <w:r>
        <w:rPr>
          <w:rFonts w:cs="Times New Roman"/>
          <w:b/>
          <w:bCs/>
          <w:noProof/>
          <w:lang w:eastAsia="ru-RU" w:bidi="ar-SA"/>
        </w:rPr>
        <w:drawing>
          <wp:inline distT="0" distB="0" distL="0" distR="0">
            <wp:extent cx="3276600" cy="509270"/>
            <wp:effectExtent l="0" t="0" r="0" b="5080"/>
            <wp:docPr id="66137374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373745" name="Рисунок 25"/>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289494" cy="511885"/>
                    </a:xfrm>
                    <a:prstGeom prst="rect">
                      <a:avLst/>
                    </a:prstGeom>
                    <a:noFill/>
                    <a:ln>
                      <a:noFill/>
                    </a:ln>
                  </pic:spPr>
                </pic:pic>
              </a:graphicData>
            </a:graphic>
          </wp:inline>
        </w:drawing>
      </w:r>
    </w:p>
    <w:p w:rsidR="00951782" w:rsidRDefault="0053000F">
      <w:pPr>
        <w:pStyle w:val="11"/>
        <w:tabs>
          <w:tab w:val="left" w:pos="2894"/>
        </w:tabs>
        <w:spacing w:line="240" w:lineRule="auto"/>
        <w:ind w:firstLine="0"/>
        <w:jc w:val="both"/>
        <w:rPr>
          <w:rFonts w:cs="Times New Roman"/>
        </w:rPr>
      </w:pPr>
      <w:r>
        <w:rPr>
          <w:rFonts w:cs="Times New Roman"/>
        </w:rPr>
        <w:t>– резервный фонд:</w:t>
      </w:r>
    </w:p>
    <w:p w:rsidR="0093631B" w:rsidRDefault="0093631B">
      <w:pPr>
        <w:pStyle w:val="11"/>
        <w:tabs>
          <w:tab w:val="left" w:pos="2894"/>
        </w:tabs>
        <w:spacing w:line="240" w:lineRule="auto"/>
        <w:ind w:firstLine="0"/>
        <w:jc w:val="both"/>
        <w:rPr>
          <w:rFonts w:cs="Times New Roman"/>
        </w:rPr>
      </w:pPr>
    </w:p>
    <w:p w:rsidR="00951782" w:rsidRDefault="0053000F">
      <w:pPr>
        <w:pStyle w:val="11"/>
        <w:tabs>
          <w:tab w:val="left" w:pos="2894"/>
        </w:tabs>
        <w:spacing w:line="240" w:lineRule="auto"/>
        <w:ind w:firstLine="0"/>
        <w:rPr>
          <w:rFonts w:cs="Times New Roman"/>
          <w:b/>
          <w:bCs/>
        </w:rPr>
      </w:pPr>
      <w:r>
        <w:rPr>
          <w:rFonts w:cs="Times New Roman"/>
          <w:b/>
          <w:bCs/>
          <w:noProof/>
          <w:lang w:eastAsia="ru-RU" w:bidi="ar-SA"/>
        </w:rPr>
        <w:drawing>
          <wp:inline distT="0" distB="0" distL="0" distR="0">
            <wp:extent cx="3181350" cy="471170"/>
            <wp:effectExtent l="0" t="0" r="0" b="5080"/>
            <wp:docPr id="106107609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76092" name="Рисунок 26"/>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184152" cy="471726"/>
                    </a:xfrm>
                    <a:prstGeom prst="rect">
                      <a:avLst/>
                    </a:prstGeom>
                    <a:noFill/>
                    <a:ln>
                      <a:noFill/>
                    </a:ln>
                  </pic:spPr>
                </pic:pic>
              </a:graphicData>
            </a:graphic>
          </wp:inline>
        </w:drawing>
      </w:r>
    </w:p>
    <w:p w:rsidR="00951782" w:rsidRDefault="00951782">
      <w:pPr>
        <w:pStyle w:val="11"/>
        <w:tabs>
          <w:tab w:val="left" w:pos="2894"/>
        </w:tabs>
        <w:spacing w:line="240" w:lineRule="auto"/>
        <w:ind w:firstLine="0"/>
        <w:jc w:val="both"/>
        <w:rPr>
          <w:rFonts w:cs="Times New Roman"/>
          <w:b/>
          <w:bCs/>
        </w:rPr>
      </w:pPr>
    </w:p>
    <w:p w:rsidR="00951782" w:rsidRDefault="0053000F">
      <w:pPr>
        <w:pStyle w:val="11"/>
        <w:tabs>
          <w:tab w:val="left" w:pos="2894"/>
        </w:tabs>
        <w:spacing w:line="240" w:lineRule="auto"/>
        <w:ind w:firstLine="0"/>
        <w:jc w:val="both"/>
        <w:rPr>
          <w:rFonts w:cs="Times New Roman"/>
          <w:b/>
          <w:bCs/>
        </w:rPr>
      </w:pPr>
      <w:r>
        <w:rPr>
          <w:rFonts w:cs="Times New Roman"/>
          <w:b/>
          <w:bCs/>
          <w:noProof/>
          <w:lang w:eastAsia="ru-RU" w:bidi="ar-SA"/>
        </w:rPr>
        <w:drawing>
          <wp:anchor distT="0" distB="0" distL="114300" distR="114300" simplePos="0" relativeHeight="251665408" behindDoc="1" locked="0" layoutInCell="1" allowOverlap="1">
            <wp:simplePos x="0" y="0"/>
            <wp:positionH relativeFrom="column">
              <wp:posOffset>-3810</wp:posOffset>
            </wp:positionH>
            <wp:positionV relativeFrom="paragraph">
              <wp:posOffset>3810</wp:posOffset>
            </wp:positionV>
            <wp:extent cx="4277360" cy="2790825"/>
            <wp:effectExtent l="0" t="0" r="8890" b="0"/>
            <wp:wrapTight wrapText="bothSides">
              <wp:wrapPolygon edited="0">
                <wp:start x="0" y="0"/>
                <wp:lineTo x="0" y="21379"/>
                <wp:lineTo x="21549" y="21379"/>
                <wp:lineTo x="21549" y="0"/>
                <wp:lineTo x="0" y="0"/>
              </wp:wrapPolygon>
            </wp:wrapTight>
            <wp:docPr id="46506987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69879" name="Рисунок 27"/>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277463" cy="2790825"/>
                    </a:xfrm>
                    <a:prstGeom prst="rect">
                      <a:avLst/>
                    </a:prstGeom>
                    <a:noFill/>
                    <a:ln>
                      <a:noFill/>
                    </a:ln>
                  </pic:spPr>
                </pic:pic>
              </a:graphicData>
            </a:graphic>
          </wp:anchor>
        </w:drawing>
      </w:r>
    </w:p>
    <w:p w:rsidR="00951782" w:rsidRDefault="00951782">
      <w:pPr>
        <w:pStyle w:val="11"/>
        <w:tabs>
          <w:tab w:val="left" w:pos="2894"/>
        </w:tabs>
        <w:spacing w:line="240" w:lineRule="auto"/>
        <w:ind w:firstLine="0"/>
        <w:rPr>
          <w:rFonts w:cs="Times New Roman"/>
          <w:b/>
          <w:bCs/>
        </w:rPr>
      </w:pPr>
    </w:p>
    <w:p w:rsidR="00951782" w:rsidRDefault="0053000F">
      <w:pPr>
        <w:pStyle w:val="11"/>
        <w:tabs>
          <w:tab w:val="left" w:pos="2894"/>
        </w:tabs>
        <w:spacing w:line="240" w:lineRule="auto"/>
        <w:ind w:firstLine="0"/>
        <w:rPr>
          <w:rFonts w:cs="Times New Roman"/>
          <w:i/>
          <w:iCs/>
        </w:rPr>
      </w:pPr>
      <w:r>
        <w:rPr>
          <w:rFonts w:cs="Times New Roman"/>
          <w:i/>
          <w:iCs/>
        </w:rPr>
        <w:t>Рис. 24 – Динамика программируемых и непрограммируемых расходов, тыс. руб.</w:t>
      </w: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i/>
          <w:iCs/>
        </w:rPr>
      </w:pPr>
    </w:p>
    <w:p w:rsidR="00951782" w:rsidRDefault="00951782">
      <w:pPr>
        <w:pStyle w:val="11"/>
        <w:tabs>
          <w:tab w:val="left" w:pos="2894"/>
        </w:tabs>
        <w:spacing w:line="240" w:lineRule="auto"/>
        <w:ind w:firstLine="0"/>
        <w:rPr>
          <w:rFonts w:cs="Times New Roman"/>
          <w:b/>
          <w:bCs/>
        </w:rPr>
      </w:pPr>
    </w:p>
    <w:p w:rsidR="00951782" w:rsidRDefault="00951782">
      <w:pPr>
        <w:pStyle w:val="11"/>
        <w:tabs>
          <w:tab w:val="left" w:pos="2894"/>
        </w:tabs>
        <w:spacing w:line="240" w:lineRule="auto"/>
        <w:ind w:firstLine="0"/>
        <w:rPr>
          <w:rFonts w:cs="Times New Roman"/>
          <w:b/>
          <w:bCs/>
        </w:rPr>
      </w:pPr>
    </w:p>
    <w:p w:rsidR="00951782" w:rsidRDefault="00951782">
      <w:pPr>
        <w:pStyle w:val="11"/>
        <w:tabs>
          <w:tab w:val="left" w:pos="2894"/>
        </w:tabs>
        <w:spacing w:line="240" w:lineRule="auto"/>
        <w:ind w:firstLine="0"/>
        <w:rPr>
          <w:rFonts w:cs="Times New Roman"/>
          <w:b/>
          <w:bCs/>
        </w:rPr>
      </w:pPr>
    </w:p>
    <w:p w:rsidR="00951782" w:rsidRDefault="00951782">
      <w:pPr>
        <w:pStyle w:val="11"/>
        <w:tabs>
          <w:tab w:val="left" w:pos="2894"/>
        </w:tabs>
        <w:spacing w:line="240" w:lineRule="auto"/>
        <w:ind w:firstLine="0"/>
        <w:rPr>
          <w:rFonts w:cs="Times New Roman"/>
          <w:b/>
          <w:bCs/>
        </w:rPr>
      </w:pPr>
    </w:p>
    <w:p w:rsidR="00951782" w:rsidRDefault="00951782">
      <w:pPr>
        <w:pStyle w:val="11"/>
        <w:tabs>
          <w:tab w:val="left" w:pos="2894"/>
        </w:tabs>
        <w:spacing w:line="240" w:lineRule="auto"/>
        <w:ind w:firstLine="0"/>
        <w:rPr>
          <w:rFonts w:cs="Times New Roman"/>
          <w:b/>
          <w:bCs/>
        </w:rPr>
      </w:pPr>
    </w:p>
    <w:p w:rsidR="00951782" w:rsidRDefault="00951782">
      <w:pPr>
        <w:pStyle w:val="11"/>
        <w:tabs>
          <w:tab w:val="left" w:pos="2894"/>
        </w:tabs>
        <w:spacing w:line="240" w:lineRule="auto"/>
        <w:ind w:firstLine="0"/>
        <w:rPr>
          <w:rFonts w:cs="Times New Roman"/>
          <w:b/>
          <w:bCs/>
        </w:rPr>
      </w:pPr>
    </w:p>
    <w:p w:rsidR="00951782" w:rsidRDefault="00951782">
      <w:pPr>
        <w:pStyle w:val="11"/>
        <w:tabs>
          <w:tab w:val="left" w:pos="2894"/>
        </w:tabs>
        <w:spacing w:line="240" w:lineRule="auto"/>
        <w:ind w:firstLine="0"/>
        <w:rPr>
          <w:rFonts w:cs="Times New Roman"/>
          <w:b/>
          <w:bCs/>
        </w:rPr>
      </w:pPr>
    </w:p>
    <w:p w:rsidR="00951782" w:rsidRDefault="00951782">
      <w:pPr>
        <w:pStyle w:val="11"/>
        <w:tabs>
          <w:tab w:val="left" w:pos="2894"/>
        </w:tabs>
        <w:spacing w:line="240" w:lineRule="auto"/>
        <w:ind w:firstLine="0"/>
        <w:rPr>
          <w:rFonts w:cs="Times New Roman"/>
          <w:b/>
          <w:bCs/>
        </w:rPr>
      </w:pPr>
    </w:p>
    <w:p w:rsidR="00951782" w:rsidRDefault="00951782">
      <w:pPr>
        <w:pStyle w:val="11"/>
        <w:tabs>
          <w:tab w:val="left" w:pos="2894"/>
        </w:tabs>
        <w:spacing w:line="240" w:lineRule="auto"/>
        <w:ind w:firstLine="0"/>
        <w:rPr>
          <w:rFonts w:cs="Times New Roman"/>
          <w:b/>
          <w:bCs/>
        </w:rPr>
      </w:pPr>
    </w:p>
    <w:p w:rsidR="00951782" w:rsidRDefault="00951782">
      <w:pPr>
        <w:pStyle w:val="11"/>
        <w:tabs>
          <w:tab w:val="left" w:pos="2894"/>
        </w:tabs>
        <w:spacing w:line="240" w:lineRule="auto"/>
        <w:ind w:firstLine="0"/>
        <w:rPr>
          <w:rFonts w:cs="Times New Roman"/>
          <w:b/>
          <w:bCs/>
        </w:rPr>
      </w:pPr>
    </w:p>
    <w:p w:rsidR="00951782" w:rsidRDefault="0053000F">
      <w:pPr>
        <w:pStyle w:val="aff3"/>
        <w:widowControl w:val="0"/>
        <w:numPr>
          <w:ilvl w:val="1"/>
          <w:numId w:val="5"/>
        </w:numPr>
        <w:shd w:val="clear" w:color="auto" w:fill="1F3864"/>
        <w:tabs>
          <w:tab w:val="left" w:pos="0"/>
          <w:tab w:val="left" w:pos="709"/>
          <w:tab w:val="left" w:pos="2894"/>
        </w:tabs>
        <w:suppressAutoHyphens/>
        <w:spacing w:after="0" w:line="240" w:lineRule="auto"/>
        <w:jc w:val="both"/>
        <w:rPr>
          <w:rFonts w:ascii="Times New Roman" w:hAnsi="Times New Roman" w:cs="Times New Roman"/>
          <w:lang w:val="en-US"/>
        </w:rPr>
      </w:pPr>
      <w:r>
        <w:rPr>
          <w:rFonts w:ascii="Times New Roman" w:hAnsi="Times New Roman" w:cs="Times New Roman"/>
          <w:b/>
          <w:bCs/>
          <w:sz w:val="28"/>
          <w:szCs w:val="28"/>
          <w:lang w:val="en-US"/>
        </w:rPr>
        <w:t>SWOT</w:t>
      </w:r>
      <w:r>
        <w:rPr>
          <w:rFonts w:ascii="Times New Roman" w:hAnsi="Times New Roman" w:cs="Times New Roman"/>
          <w:b/>
          <w:bCs/>
          <w:sz w:val="28"/>
          <w:szCs w:val="28"/>
        </w:rPr>
        <w:t>-АНАЛИЗ. КОНКУРЕНТНЫЕ ПРЕИМУЩЕСТВА. ТОЧКИ РОСТА. ПРИОРИТЕТЫ РАЗВИТИЯ</w:t>
      </w:r>
    </w:p>
    <w:p w:rsidR="00951782" w:rsidRDefault="00951782">
      <w:pPr>
        <w:pStyle w:val="11"/>
        <w:tabs>
          <w:tab w:val="left" w:pos="2894"/>
        </w:tabs>
        <w:spacing w:line="240" w:lineRule="auto"/>
        <w:ind w:firstLine="0"/>
        <w:rPr>
          <w:rFonts w:cs="Times New Roman"/>
          <w:b/>
          <w:bCs/>
          <w:sz w:val="16"/>
          <w:szCs w:val="16"/>
        </w:rPr>
      </w:pPr>
    </w:p>
    <w:p w:rsidR="00951782" w:rsidRDefault="0053000F">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Основные проблемы Анучинского муниципального округа, отраженные в Стратегии социально-экономического развития Приморского края до 2030 г.:</w:t>
      </w:r>
    </w:p>
    <w:tbl>
      <w:tblPr>
        <w:tblStyle w:val="aff2"/>
        <w:tblW w:w="0" w:type="auto"/>
        <w:tblLook w:val="04A0"/>
      </w:tblPr>
      <w:tblGrid>
        <w:gridCol w:w="7992"/>
        <w:gridCol w:w="1496"/>
      </w:tblGrid>
      <w:tr w:rsidR="00951782">
        <w:tc>
          <w:tcPr>
            <w:tcW w:w="7992" w:type="dxa"/>
            <w:shd w:val="clear" w:color="auto" w:fill="DAE9F7" w:themeFill="text2" w:themeFillTint="1A"/>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Основные проблемы </w:t>
            </w:r>
          </w:p>
        </w:tc>
        <w:tc>
          <w:tcPr>
            <w:tcW w:w="1496" w:type="dxa"/>
            <w:shd w:val="clear" w:color="auto" w:fill="DAE9F7" w:themeFill="text2" w:themeFillTint="1A"/>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Анучинский  МО</w:t>
            </w:r>
          </w:p>
        </w:tc>
      </w:tr>
      <w:tr w:rsidR="00951782">
        <w:tc>
          <w:tcPr>
            <w:tcW w:w="7992" w:type="dxa"/>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Недостаточный уровень качества дорожной сети, ремонт дорог (в т.ч. обеспечение подъездными путями к земельным участкам) и мостов</w:t>
            </w:r>
          </w:p>
        </w:tc>
        <w:tc>
          <w:tcPr>
            <w:tcW w:w="1496" w:type="dxa"/>
            <w:shd w:val="clear" w:color="auto" w:fill="auto"/>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7992" w:type="dxa"/>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Отсутствие лицензированного полигона ТКО</w:t>
            </w:r>
          </w:p>
        </w:tc>
        <w:tc>
          <w:tcPr>
            <w:tcW w:w="1496" w:type="dxa"/>
            <w:shd w:val="clear" w:color="auto" w:fill="FFFFFF" w:themeFill="background1"/>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7992" w:type="dxa"/>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Защита от подтопления территорий</w:t>
            </w:r>
          </w:p>
        </w:tc>
        <w:tc>
          <w:tcPr>
            <w:tcW w:w="1496" w:type="dxa"/>
            <w:shd w:val="clear" w:color="auto" w:fill="FFFFFF" w:themeFill="background1"/>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bl>
    <w:p w:rsidR="00951782" w:rsidRDefault="00951782">
      <w:pPr>
        <w:spacing w:after="0" w:line="240" w:lineRule="auto"/>
        <w:jc w:val="both"/>
        <w:rPr>
          <w:rFonts w:ascii="Times New Roman" w:hAnsi="Times New Roman" w:cs="Times New Roman"/>
          <w:sz w:val="16"/>
          <w:szCs w:val="16"/>
        </w:rPr>
      </w:pPr>
    </w:p>
    <w:p w:rsidR="00951782" w:rsidRPr="00FE25B9" w:rsidRDefault="0053000F">
      <w:pPr>
        <w:pStyle w:val="aff3"/>
        <w:spacing w:after="0" w:line="240" w:lineRule="auto"/>
        <w:ind w:left="0" w:firstLine="567"/>
        <w:jc w:val="both"/>
        <w:rPr>
          <w:rFonts w:ascii="Times New Roman" w:hAnsi="Times New Roman" w:cs="Times New Roman"/>
        </w:rPr>
      </w:pPr>
      <w:r w:rsidRPr="00FE25B9">
        <w:rPr>
          <w:rFonts w:ascii="Times New Roman" w:hAnsi="Times New Roman" w:cs="Times New Roman"/>
          <w:color w:val="000000"/>
          <w:sz w:val="24"/>
        </w:rPr>
        <w:t>Анализ базового потенциалаокруга, его сильные и слабые стороны, возможности и угрозы в разрезе различных аспектов представлены в:</w:t>
      </w:r>
    </w:p>
    <w:tbl>
      <w:tblPr>
        <w:tblW w:w="9639" w:type="dxa"/>
        <w:tblInd w:w="-5" w:type="dxa"/>
        <w:tblLayout w:type="fixed"/>
        <w:tblLook w:val="04A0"/>
      </w:tblPr>
      <w:tblGrid>
        <w:gridCol w:w="244"/>
        <w:gridCol w:w="9395"/>
      </w:tblGrid>
      <w:tr w:rsidR="00951782" w:rsidRPr="00FE25B9">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FE25B9"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FE25B9" w:rsidRDefault="0053000F">
            <w:pPr>
              <w:pStyle w:val="11"/>
              <w:tabs>
                <w:tab w:val="left" w:pos="8150"/>
              </w:tabs>
              <w:spacing w:line="240" w:lineRule="auto"/>
              <w:ind w:firstLine="0"/>
              <w:jc w:val="both"/>
              <w:rPr>
                <w:rFonts w:cs="Times New Roman"/>
              </w:rPr>
            </w:pPr>
            <w:r w:rsidRPr="00FE25B9">
              <w:rPr>
                <w:rFonts w:cs="Times New Roman"/>
                <w:b/>
                <w:bCs/>
              </w:rPr>
              <w:t>табл. 10</w:t>
            </w:r>
            <w:r w:rsidRPr="00FE25B9">
              <w:rPr>
                <w:rFonts w:cs="Times New Roman"/>
              </w:rPr>
              <w:t xml:space="preserve"> – </w:t>
            </w:r>
            <w:r w:rsidRPr="00FE25B9">
              <w:rPr>
                <w:rFonts w:cs="Times New Roman"/>
                <w:lang w:val="en-US"/>
              </w:rPr>
              <w:t>SWOT</w:t>
            </w:r>
            <w:r w:rsidRPr="00FE25B9">
              <w:rPr>
                <w:rFonts w:cs="Times New Roman"/>
              </w:rPr>
              <w:t>-анализ географических, природно-климатических, ресурсных особенностей территории Анучинского муниципального округа, стр. 20;</w:t>
            </w:r>
          </w:p>
        </w:tc>
      </w:tr>
      <w:tr w:rsidR="00951782" w:rsidRPr="00FE25B9">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Pr="00FE25B9"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FE25B9" w:rsidRDefault="0053000F">
            <w:pPr>
              <w:pStyle w:val="11"/>
              <w:tabs>
                <w:tab w:val="left" w:pos="8150"/>
              </w:tabs>
              <w:spacing w:line="240" w:lineRule="auto"/>
              <w:ind w:firstLine="0"/>
              <w:jc w:val="both"/>
              <w:rPr>
                <w:rFonts w:cs="Times New Roman"/>
              </w:rPr>
            </w:pPr>
            <w:r w:rsidRPr="00FE25B9">
              <w:rPr>
                <w:rFonts w:cs="Times New Roman"/>
                <w:b/>
                <w:bCs/>
              </w:rPr>
              <w:t>табл. 17</w:t>
            </w:r>
            <w:r w:rsidRPr="00FE25B9">
              <w:rPr>
                <w:rFonts w:cs="Times New Roman"/>
              </w:rPr>
              <w:t xml:space="preserve"> – </w:t>
            </w:r>
            <w:r w:rsidRPr="00FE25B9">
              <w:rPr>
                <w:rFonts w:cs="Times New Roman"/>
                <w:lang w:val="en-US"/>
              </w:rPr>
              <w:t>SWOT</w:t>
            </w:r>
            <w:r w:rsidRPr="00FE25B9">
              <w:rPr>
                <w:rFonts w:cs="Times New Roman"/>
              </w:rPr>
              <w:t xml:space="preserve">-анализ демографического и трудового потенциала Анучинского муниципального округа, стр. </w:t>
            </w:r>
            <w:r w:rsidR="0093631B" w:rsidRPr="00FE25B9">
              <w:rPr>
                <w:rFonts w:cs="Times New Roman"/>
              </w:rPr>
              <w:t>25–26</w:t>
            </w:r>
            <w:r w:rsidRPr="00FE25B9">
              <w:rPr>
                <w:rFonts w:cs="Times New Roman"/>
              </w:rPr>
              <w:t>;</w:t>
            </w:r>
          </w:p>
        </w:tc>
      </w:tr>
      <w:tr w:rsidR="00951782" w:rsidRPr="00FE25B9">
        <w:tc>
          <w:tcPr>
            <w:tcW w:w="244" w:type="dxa"/>
            <w:tcBorders>
              <w:top w:val="single" w:sz="4" w:space="0" w:color="FFFFFF"/>
              <w:left w:val="single" w:sz="4" w:space="0" w:color="FFFFFF"/>
              <w:bottom w:val="single" w:sz="4" w:space="0" w:color="FFFFFF"/>
              <w:right w:val="single" w:sz="4" w:space="0" w:color="FFFFFF"/>
            </w:tcBorders>
            <w:shd w:val="clear" w:color="auto" w:fill="1F3864"/>
          </w:tcPr>
          <w:p w:rsidR="00951782" w:rsidRPr="00FE25B9"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FE25B9" w:rsidRDefault="0053000F">
            <w:pPr>
              <w:pStyle w:val="11"/>
              <w:tabs>
                <w:tab w:val="left" w:pos="8150"/>
              </w:tabs>
              <w:spacing w:line="240" w:lineRule="auto"/>
              <w:ind w:firstLine="0"/>
              <w:jc w:val="both"/>
              <w:rPr>
                <w:rFonts w:cs="Times New Roman"/>
              </w:rPr>
            </w:pPr>
            <w:r w:rsidRPr="00FE25B9">
              <w:rPr>
                <w:rFonts w:cs="Times New Roman"/>
                <w:b/>
                <w:bCs/>
              </w:rPr>
              <w:t>табл. 25</w:t>
            </w:r>
            <w:r w:rsidRPr="00FE25B9">
              <w:rPr>
                <w:rFonts w:cs="Times New Roman"/>
              </w:rPr>
              <w:t xml:space="preserve"> – </w:t>
            </w:r>
            <w:r w:rsidRPr="00FE25B9">
              <w:rPr>
                <w:rFonts w:cs="Times New Roman"/>
                <w:lang w:val="en-US"/>
              </w:rPr>
              <w:t>SWOT</w:t>
            </w:r>
            <w:r w:rsidRPr="00FE25B9">
              <w:rPr>
                <w:rFonts w:cs="Times New Roman"/>
              </w:rPr>
              <w:t xml:space="preserve">-анализ экономического потенциала Анучинского муниципального округа, стр. </w:t>
            </w:r>
            <w:r w:rsidR="0093631B" w:rsidRPr="00FE25B9">
              <w:rPr>
                <w:rFonts w:cs="Times New Roman"/>
              </w:rPr>
              <w:t>39–40</w:t>
            </w:r>
            <w:r w:rsidRPr="00FE25B9">
              <w:rPr>
                <w:rFonts w:cs="Times New Roman"/>
              </w:rPr>
              <w:t>;</w:t>
            </w:r>
          </w:p>
        </w:tc>
      </w:tr>
      <w:tr w:rsidR="00951782" w:rsidRPr="00FE25B9">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FE25B9"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FE25B9" w:rsidRDefault="0053000F">
            <w:pPr>
              <w:pStyle w:val="11"/>
              <w:tabs>
                <w:tab w:val="left" w:pos="8150"/>
              </w:tabs>
              <w:spacing w:line="240" w:lineRule="auto"/>
              <w:ind w:firstLine="0"/>
              <w:jc w:val="both"/>
              <w:rPr>
                <w:rFonts w:cs="Times New Roman"/>
              </w:rPr>
            </w:pPr>
            <w:r w:rsidRPr="00FE25B9">
              <w:rPr>
                <w:rFonts w:cs="Times New Roman"/>
                <w:b/>
                <w:bCs/>
              </w:rPr>
              <w:t>табл. 27</w:t>
            </w:r>
            <w:r w:rsidRPr="00FE25B9">
              <w:rPr>
                <w:rFonts w:cs="Times New Roman"/>
              </w:rPr>
              <w:t xml:space="preserve"> – </w:t>
            </w:r>
            <w:r w:rsidRPr="00FE25B9">
              <w:rPr>
                <w:rFonts w:cs="Times New Roman"/>
                <w:lang w:val="en-US"/>
              </w:rPr>
              <w:t>SWOT</w:t>
            </w:r>
            <w:r w:rsidRPr="00FE25B9">
              <w:rPr>
                <w:rFonts w:cs="Times New Roman"/>
              </w:rPr>
              <w:t>-анализ сервисной и туристической активности Анучинского муниципального округа, стр. 43;</w:t>
            </w:r>
          </w:p>
        </w:tc>
      </w:tr>
      <w:tr w:rsidR="00951782" w:rsidRPr="00FE25B9">
        <w:tc>
          <w:tcPr>
            <w:tcW w:w="244" w:type="dxa"/>
            <w:tcBorders>
              <w:top w:val="single" w:sz="4" w:space="0" w:color="FFFFFF"/>
              <w:left w:val="single" w:sz="4" w:space="0" w:color="FFFFFF"/>
              <w:bottom w:val="single" w:sz="4" w:space="0" w:color="FFFFFF"/>
              <w:right w:val="single" w:sz="4" w:space="0" w:color="FFFFFF"/>
            </w:tcBorders>
            <w:shd w:val="clear" w:color="auto" w:fill="1F3864"/>
          </w:tcPr>
          <w:p w:rsidR="00951782" w:rsidRPr="00FE25B9"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FE25B9" w:rsidRDefault="0053000F">
            <w:pPr>
              <w:pStyle w:val="11"/>
              <w:tabs>
                <w:tab w:val="left" w:pos="8150"/>
              </w:tabs>
              <w:spacing w:line="240" w:lineRule="auto"/>
              <w:ind w:firstLine="0"/>
              <w:jc w:val="both"/>
              <w:rPr>
                <w:rFonts w:cs="Times New Roman"/>
              </w:rPr>
            </w:pPr>
            <w:r w:rsidRPr="00FE25B9">
              <w:rPr>
                <w:rFonts w:cs="Times New Roman"/>
                <w:b/>
                <w:bCs/>
              </w:rPr>
              <w:t>табл. 30</w:t>
            </w:r>
            <w:r w:rsidRPr="00FE25B9">
              <w:rPr>
                <w:rFonts w:cs="Times New Roman"/>
              </w:rPr>
              <w:t xml:space="preserve"> – </w:t>
            </w:r>
            <w:r w:rsidRPr="00FE25B9">
              <w:rPr>
                <w:rFonts w:cs="Times New Roman"/>
                <w:lang w:val="en-US"/>
              </w:rPr>
              <w:t>SWOT</w:t>
            </w:r>
            <w:r w:rsidRPr="00FE25B9">
              <w:rPr>
                <w:rFonts w:cs="Times New Roman"/>
              </w:rPr>
              <w:t xml:space="preserve">-анализ жилищного фонда и коммунальной инфраструктуры Анучинского муниципального округа, стр. </w:t>
            </w:r>
            <w:r w:rsidR="0093631B" w:rsidRPr="00FE25B9">
              <w:rPr>
                <w:rFonts w:cs="Times New Roman"/>
              </w:rPr>
              <w:t>49–50</w:t>
            </w:r>
            <w:r w:rsidRPr="00FE25B9">
              <w:rPr>
                <w:rFonts w:cs="Times New Roman"/>
              </w:rPr>
              <w:t>;</w:t>
            </w:r>
          </w:p>
        </w:tc>
      </w:tr>
      <w:tr w:rsidR="00951782" w:rsidRPr="00FE25B9">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FE25B9"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FE25B9" w:rsidRDefault="0053000F">
            <w:pPr>
              <w:pStyle w:val="11"/>
              <w:tabs>
                <w:tab w:val="left" w:pos="8150"/>
              </w:tabs>
              <w:spacing w:line="240" w:lineRule="auto"/>
              <w:ind w:firstLine="0"/>
              <w:jc w:val="both"/>
              <w:rPr>
                <w:rFonts w:cs="Times New Roman"/>
              </w:rPr>
            </w:pPr>
            <w:r w:rsidRPr="00FE25B9">
              <w:rPr>
                <w:rFonts w:cs="Times New Roman"/>
                <w:b/>
                <w:bCs/>
              </w:rPr>
              <w:t>табл. 31</w:t>
            </w:r>
            <w:r w:rsidRPr="00FE25B9">
              <w:rPr>
                <w:rFonts w:cs="Times New Roman"/>
              </w:rPr>
              <w:t xml:space="preserve"> – </w:t>
            </w:r>
            <w:r w:rsidRPr="00FE25B9">
              <w:rPr>
                <w:rFonts w:cs="Times New Roman"/>
                <w:lang w:val="en-US"/>
              </w:rPr>
              <w:t>SWOT</w:t>
            </w:r>
            <w:r w:rsidRPr="00FE25B9">
              <w:rPr>
                <w:rFonts w:cs="Times New Roman"/>
              </w:rPr>
              <w:t xml:space="preserve">-анализ транспортной инфраструктуры и инфраструктуры связи Анучинского муниципального округа, стр. </w:t>
            </w:r>
            <w:r w:rsidR="0093631B" w:rsidRPr="00FE25B9">
              <w:rPr>
                <w:rFonts w:cs="Times New Roman"/>
              </w:rPr>
              <w:t>54–55</w:t>
            </w:r>
            <w:r w:rsidRPr="00FE25B9">
              <w:rPr>
                <w:rFonts w:cs="Times New Roman"/>
              </w:rPr>
              <w:t>;</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F3864"/>
          </w:tcPr>
          <w:p w:rsidR="00951782" w:rsidRPr="00FE25B9"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sidRPr="00FE25B9">
              <w:rPr>
                <w:rFonts w:cs="Times New Roman"/>
                <w:b/>
                <w:bCs/>
              </w:rPr>
              <w:t>табл. 35</w:t>
            </w:r>
            <w:r w:rsidRPr="00FE25B9">
              <w:rPr>
                <w:rFonts w:cs="Times New Roman"/>
              </w:rPr>
              <w:t xml:space="preserve"> – </w:t>
            </w:r>
            <w:r w:rsidRPr="00FE25B9">
              <w:rPr>
                <w:rFonts w:cs="Times New Roman"/>
                <w:lang w:val="en-US"/>
              </w:rPr>
              <w:t>SWOT</w:t>
            </w:r>
            <w:r w:rsidRPr="00FE25B9">
              <w:rPr>
                <w:rFonts w:cs="Times New Roman"/>
              </w:rPr>
              <w:t xml:space="preserve">-анализ социальной инфраструктуры Анучинского муниципального округа, стр. </w:t>
            </w:r>
            <w:r w:rsidR="0093631B" w:rsidRPr="00FE25B9">
              <w:rPr>
                <w:rFonts w:cs="Times New Roman"/>
              </w:rPr>
              <w:t>62–66</w:t>
            </w:r>
            <w:r w:rsidRPr="00FE25B9">
              <w:rPr>
                <w:rFonts w:cs="Times New Roman"/>
              </w:rPr>
              <w:t>.</w:t>
            </w:r>
          </w:p>
        </w:tc>
      </w:tr>
    </w:tbl>
    <w:p w:rsidR="00951782" w:rsidRDefault="00951782">
      <w:pPr>
        <w:spacing w:after="0" w:line="240" w:lineRule="auto"/>
        <w:jc w:val="both"/>
        <w:rPr>
          <w:rFonts w:ascii="Times New Roman" w:eastAsia="Times New Roman" w:hAnsi="Times New Roman" w:cs="Times New Roman"/>
          <w:color w:val="000000"/>
          <w:sz w:val="24"/>
        </w:rPr>
      </w:pPr>
    </w:p>
    <w:p w:rsidR="00951782" w:rsidRDefault="0053000F">
      <w:pPr>
        <w:spacing w:after="0" w:line="240" w:lineRule="auto"/>
        <w:jc w:val="both"/>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Основные проблемы и ограничения экономического развития Анучинского муниципального округа:</w:t>
      </w:r>
    </w:p>
    <w:p w:rsidR="00951782" w:rsidRDefault="00951782">
      <w:pPr>
        <w:spacing w:after="0" w:line="240" w:lineRule="auto"/>
        <w:jc w:val="both"/>
        <w:rPr>
          <w:rFonts w:ascii="Times New Roman" w:hAnsi="Times New Roman"/>
          <w:bCs/>
          <w:sz w:val="8"/>
          <w:szCs w:val="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50"/>
        <w:gridCol w:w="9321"/>
      </w:tblGrid>
      <w:tr w:rsidR="00951782">
        <w:tc>
          <w:tcPr>
            <w:tcW w:w="9571" w:type="dxa"/>
            <w:gridSpan w:val="2"/>
            <w:shd w:val="clear" w:color="auto" w:fill="244061"/>
          </w:tcPr>
          <w:p w:rsidR="00951782" w:rsidRDefault="0053000F">
            <w:pPr>
              <w:spacing w:after="0" w:line="240" w:lineRule="auto"/>
              <w:jc w:val="both"/>
              <w:rPr>
                <w:rFonts w:ascii="Times New Roman" w:hAnsi="Times New Roman"/>
                <w:b/>
                <w:sz w:val="24"/>
                <w:szCs w:val="24"/>
              </w:rPr>
            </w:pPr>
            <w:r>
              <w:rPr>
                <w:rFonts w:ascii="Times New Roman" w:hAnsi="Times New Roman"/>
                <w:b/>
                <w:sz w:val="24"/>
                <w:szCs w:val="24"/>
              </w:rPr>
              <w:t>Основные факторы:</w:t>
            </w:r>
          </w:p>
        </w:tc>
      </w:tr>
      <w:tr w:rsidR="00951782">
        <w:tc>
          <w:tcPr>
            <w:tcW w:w="250" w:type="dxa"/>
            <w:shd w:val="clear" w:color="auto" w:fill="DBE5F1"/>
          </w:tcPr>
          <w:p w:rsidR="00951782" w:rsidRDefault="00951782">
            <w:pPr>
              <w:spacing w:after="0" w:line="240" w:lineRule="auto"/>
              <w:jc w:val="both"/>
              <w:rPr>
                <w:rFonts w:ascii="Times New Roman" w:hAnsi="Times New Roman"/>
                <w:bCs/>
                <w:sz w:val="24"/>
                <w:szCs w:val="24"/>
              </w:rPr>
            </w:pPr>
          </w:p>
        </w:tc>
        <w:tc>
          <w:tcPr>
            <w:tcW w:w="9321"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Периферийное расположение Анучинского муниципального округа.</w:t>
            </w:r>
          </w:p>
        </w:tc>
      </w:tr>
      <w:tr w:rsidR="00951782">
        <w:tc>
          <w:tcPr>
            <w:tcW w:w="250" w:type="dxa"/>
            <w:shd w:val="clear" w:color="auto" w:fill="244061"/>
          </w:tcPr>
          <w:p w:rsidR="00951782" w:rsidRDefault="00951782">
            <w:pPr>
              <w:spacing w:after="0" w:line="240" w:lineRule="auto"/>
              <w:jc w:val="both"/>
              <w:rPr>
                <w:rFonts w:ascii="Times New Roman" w:hAnsi="Times New Roman"/>
                <w:bCs/>
                <w:sz w:val="24"/>
                <w:szCs w:val="24"/>
              </w:rPr>
            </w:pPr>
          </w:p>
        </w:tc>
        <w:tc>
          <w:tcPr>
            <w:tcW w:w="9321"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Удаленность от других регионов России.</w:t>
            </w:r>
          </w:p>
        </w:tc>
      </w:tr>
      <w:tr w:rsidR="00951782">
        <w:tc>
          <w:tcPr>
            <w:tcW w:w="250" w:type="dxa"/>
            <w:shd w:val="clear" w:color="auto" w:fill="DBE5F1"/>
          </w:tcPr>
          <w:p w:rsidR="00951782" w:rsidRDefault="00951782">
            <w:pPr>
              <w:spacing w:after="0" w:line="240" w:lineRule="auto"/>
              <w:jc w:val="both"/>
              <w:rPr>
                <w:rFonts w:ascii="Times New Roman" w:hAnsi="Times New Roman"/>
                <w:bCs/>
                <w:sz w:val="24"/>
                <w:szCs w:val="24"/>
              </w:rPr>
            </w:pPr>
          </w:p>
        </w:tc>
        <w:tc>
          <w:tcPr>
            <w:tcW w:w="9321"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Природно-климатические особенности территории (угроза наводнений и подтоплений, шквальных ветров, избыточная влажность, др.).</w:t>
            </w:r>
          </w:p>
        </w:tc>
      </w:tr>
    </w:tbl>
    <w:p w:rsidR="00951782" w:rsidRDefault="00951782">
      <w:pPr>
        <w:spacing w:after="0" w:line="240" w:lineRule="auto"/>
        <w:jc w:val="both"/>
        <w:rPr>
          <w:rFonts w:ascii="Times New Roman" w:hAnsi="Times New Roman"/>
          <w:bCs/>
          <w:sz w:val="16"/>
          <w:szCs w:val="16"/>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50"/>
        <w:gridCol w:w="9238"/>
      </w:tblGrid>
      <w:tr w:rsidR="00951782">
        <w:tc>
          <w:tcPr>
            <w:tcW w:w="9488" w:type="dxa"/>
            <w:gridSpan w:val="2"/>
            <w:shd w:val="clear" w:color="auto" w:fill="244061"/>
          </w:tcPr>
          <w:p w:rsidR="00951782" w:rsidRDefault="0053000F">
            <w:pPr>
              <w:spacing w:after="0" w:line="240" w:lineRule="auto"/>
              <w:jc w:val="both"/>
              <w:rPr>
                <w:rFonts w:ascii="Times New Roman" w:hAnsi="Times New Roman"/>
                <w:b/>
                <w:sz w:val="24"/>
                <w:szCs w:val="24"/>
              </w:rPr>
            </w:pPr>
            <w:r>
              <w:rPr>
                <w:rFonts w:ascii="Times New Roman" w:hAnsi="Times New Roman"/>
                <w:b/>
                <w:sz w:val="24"/>
                <w:szCs w:val="24"/>
              </w:rPr>
              <w:t>Демография и труд:</w:t>
            </w:r>
          </w:p>
        </w:tc>
      </w:tr>
      <w:tr w:rsidR="00951782">
        <w:tc>
          <w:tcPr>
            <w:tcW w:w="250" w:type="dxa"/>
            <w:shd w:val="clear" w:color="auto" w:fill="DBE5F1"/>
          </w:tcPr>
          <w:p w:rsidR="00951782" w:rsidRDefault="00951782">
            <w:pPr>
              <w:spacing w:after="0" w:line="240" w:lineRule="auto"/>
              <w:jc w:val="both"/>
              <w:rPr>
                <w:rFonts w:ascii="Times New Roman" w:hAnsi="Times New Roman"/>
                <w:bCs/>
                <w:sz w:val="24"/>
                <w:szCs w:val="24"/>
              </w:rPr>
            </w:pPr>
          </w:p>
        </w:tc>
        <w:tc>
          <w:tcPr>
            <w:tcW w:w="9238"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Точечная концентрация населения, не освоенность больших территорий.</w:t>
            </w:r>
          </w:p>
        </w:tc>
      </w:tr>
      <w:tr w:rsidR="00951782">
        <w:tc>
          <w:tcPr>
            <w:tcW w:w="250" w:type="dxa"/>
            <w:shd w:val="clear" w:color="auto" w:fill="244061"/>
          </w:tcPr>
          <w:p w:rsidR="00951782" w:rsidRDefault="00951782">
            <w:pPr>
              <w:spacing w:after="0" w:line="240" w:lineRule="auto"/>
              <w:jc w:val="both"/>
              <w:rPr>
                <w:rFonts w:ascii="Times New Roman" w:hAnsi="Times New Roman"/>
                <w:bCs/>
                <w:sz w:val="24"/>
                <w:szCs w:val="24"/>
              </w:rPr>
            </w:pPr>
          </w:p>
        </w:tc>
        <w:tc>
          <w:tcPr>
            <w:tcW w:w="9238"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Естественная убыль населения.</w:t>
            </w:r>
          </w:p>
        </w:tc>
      </w:tr>
      <w:tr w:rsidR="00951782">
        <w:trPr>
          <w:trHeight w:val="175"/>
        </w:trPr>
        <w:tc>
          <w:tcPr>
            <w:tcW w:w="250" w:type="dxa"/>
            <w:shd w:val="clear" w:color="auto" w:fill="DBE5F1"/>
          </w:tcPr>
          <w:p w:rsidR="00951782" w:rsidRDefault="00951782">
            <w:pPr>
              <w:spacing w:after="0" w:line="240" w:lineRule="auto"/>
              <w:jc w:val="both"/>
              <w:rPr>
                <w:rFonts w:ascii="Times New Roman" w:hAnsi="Times New Roman"/>
                <w:bCs/>
                <w:sz w:val="24"/>
                <w:szCs w:val="24"/>
              </w:rPr>
            </w:pPr>
          </w:p>
        </w:tc>
        <w:tc>
          <w:tcPr>
            <w:tcW w:w="9238"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Низкий уровень рождаемости.</w:t>
            </w:r>
          </w:p>
        </w:tc>
      </w:tr>
      <w:tr w:rsidR="00951782">
        <w:tc>
          <w:tcPr>
            <w:tcW w:w="250" w:type="dxa"/>
            <w:shd w:val="clear" w:color="auto" w:fill="244061"/>
          </w:tcPr>
          <w:p w:rsidR="00951782" w:rsidRDefault="00951782">
            <w:pPr>
              <w:spacing w:after="0" w:line="240" w:lineRule="auto"/>
              <w:jc w:val="both"/>
              <w:rPr>
                <w:rFonts w:ascii="Times New Roman" w:hAnsi="Times New Roman"/>
                <w:bCs/>
                <w:sz w:val="24"/>
                <w:szCs w:val="24"/>
              </w:rPr>
            </w:pPr>
          </w:p>
        </w:tc>
        <w:tc>
          <w:tcPr>
            <w:tcW w:w="9238"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Миграционный отток населения.</w:t>
            </w:r>
          </w:p>
        </w:tc>
      </w:tr>
      <w:tr w:rsidR="00951782">
        <w:tc>
          <w:tcPr>
            <w:tcW w:w="250" w:type="dxa"/>
            <w:shd w:val="clear" w:color="auto" w:fill="DBE5F1"/>
          </w:tcPr>
          <w:p w:rsidR="00951782" w:rsidRDefault="00951782">
            <w:pPr>
              <w:spacing w:after="0" w:line="240" w:lineRule="auto"/>
              <w:jc w:val="both"/>
              <w:rPr>
                <w:rFonts w:ascii="Times New Roman" w:hAnsi="Times New Roman"/>
                <w:bCs/>
                <w:sz w:val="24"/>
                <w:szCs w:val="24"/>
              </w:rPr>
            </w:pPr>
          </w:p>
        </w:tc>
        <w:tc>
          <w:tcPr>
            <w:tcW w:w="9238"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Нехватка квалифицированных кадров для открытия новых производств, не связанных с сельскохозяйственной деятельностью.</w:t>
            </w:r>
          </w:p>
        </w:tc>
      </w:tr>
      <w:tr w:rsidR="00951782">
        <w:tc>
          <w:tcPr>
            <w:tcW w:w="250" w:type="dxa"/>
            <w:shd w:val="clear" w:color="auto" w:fill="244061"/>
          </w:tcPr>
          <w:p w:rsidR="00951782" w:rsidRDefault="00951782">
            <w:pPr>
              <w:spacing w:after="0" w:line="240" w:lineRule="auto"/>
              <w:jc w:val="both"/>
              <w:rPr>
                <w:rFonts w:ascii="Times New Roman" w:hAnsi="Times New Roman"/>
                <w:bCs/>
                <w:sz w:val="24"/>
                <w:szCs w:val="24"/>
              </w:rPr>
            </w:pPr>
          </w:p>
        </w:tc>
        <w:tc>
          <w:tcPr>
            <w:tcW w:w="9238"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Сезонность работ по ряду основных направлений деятельности.</w:t>
            </w:r>
          </w:p>
        </w:tc>
      </w:tr>
    </w:tbl>
    <w:p w:rsidR="00951782" w:rsidRDefault="00951782">
      <w:pPr>
        <w:spacing w:after="0" w:line="240" w:lineRule="auto"/>
        <w:jc w:val="both"/>
        <w:rPr>
          <w:rFonts w:ascii="Times New Roman" w:hAnsi="Times New Roman"/>
          <w:bCs/>
          <w:sz w:val="16"/>
          <w:szCs w:val="16"/>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49"/>
        <w:gridCol w:w="9385"/>
      </w:tblGrid>
      <w:tr w:rsidR="00951782">
        <w:tc>
          <w:tcPr>
            <w:tcW w:w="9634" w:type="dxa"/>
            <w:gridSpan w:val="2"/>
            <w:shd w:val="clear" w:color="auto" w:fill="244061"/>
          </w:tcPr>
          <w:p w:rsidR="00951782" w:rsidRDefault="0053000F">
            <w:pPr>
              <w:spacing w:after="0" w:line="240" w:lineRule="auto"/>
              <w:jc w:val="both"/>
              <w:rPr>
                <w:rFonts w:ascii="Times New Roman" w:hAnsi="Times New Roman"/>
                <w:b/>
                <w:sz w:val="24"/>
                <w:szCs w:val="24"/>
              </w:rPr>
            </w:pPr>
            <w:r>
              <w:rPr>
                <w:rFonts w:ascii="Times New Roman" w:hAnsi="Times New Roman"/>
                <w:b/>
                <w:sz w:val="24"/>
                <w:szCs w:val="24"/>
              </w:rPr>
              <w:t>Уровень и качество жизни:</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Высокий прожиточный минимум.</w:t>
            </w:r>
          </w:p>
        </w:tc>
      </w:tr>
      <w:tr w:rsidR="00951782">
        <w:tc>
          <w:tcPr>
            <w:tcW w:w="249" w:type="dxa"/>
            <w:shd w:val="clear" w:color="auto" w:fill="24406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Большое количество старого жилого фонда, требующего ремонта или реконструкции.</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Необходимость нового жилищного строительства на основе применения энергосберегающих технологий и требований обеспечения повышенной комфортности.</w:t>
            </w:r>
          </w:p>
        </w:tc>
      </w:tr>
      <w:tr w:rsidR="00951782">
        <w:tc>
          <w:tcPr>
            <w:tcW w:w="249" w:type="dxa"/>
            <w:shd w:val="clear" w:color="auto" w:fill="24406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sz w:val="24"/>
                <w:szCs w:val="24"/>
              </w:rPr>
              <w:t>Отсутствие достаточного количества земельных участков под жилищную застройку, обустроенных коммунальной инфраструктурой.</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sz w:val="24"/>
                <w:szCs w:val="24"/>
              </w:rPr>
              <w:t>Отсутствие эффективных механизмов привлечения частных инвестиционных и кредитных ресурсов в индивидуальное жилищное строительство.</w:t>
            </w:r>
          </w:p>
        </w:tc>
      </w:tr>
      <w:tr w:rsidR="00951782">
        <w:tc>
          <w:tcPr>
            <w:tcW w:w="249" w:type="dxa"/>
            <w:shd w:val="clear" w:color="auto" w:fill="24406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Наличие автомобильных дорог, не соответствующих нормативным требованиям, недостаточный уровень придорожной сервисной инфраструктуры. </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sz w:val="24"/>
                <w:szCs w:val="24"/>
              </w:rPr>
              <w:t xml:space="preserve">Низкая финансовая отдача пассажирских и грузоперевозок перевозок на отдаленных маршрутах в связи с сезонностью перевозок и малым пассажиропотоком. </w:t>
            </w:r>
          </w:p>
        </w:tc>
      </w:tr>
      <w:tr w:rsidR="00951782">
        <w:tc>
          <w:tcPr>
            <w:tcW w:w="249" w:type="dxa"/>
            <w:shd w:val="clear" w:color="auto" w:fill="24406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Высокий износ систем ЖКХ, рост аварийности, высокие потери теплоресурсов. </w:t>
            </w:r>
            <w:r>
              <w:rPr>
                <w:rFonts w:ascii="Times New Roman" w:hAnsi="Times New Roman"/>
                <w:bCs/>
                <w:sz w:val="24"/>
                <w:szCs w:val="24"/>
              </w:rPr>
              <w:t>Изношенные инженерные сети, отсутствие финансовой возможности осуществления своевременного капитального и текущего ремонта сетей. Отсутствие или использование старых технологий очистки воды и канализационных стоков.</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Слабо развита жилищно-коммунальная инфраструктура, отсутствие горячего водоснабжения и газоснабжения, отсутствие в ряде населенных пунктов системы центрального водоснабжения, водоотведения и теплоснабжения. </w:t>
            </w:r>
          </w:p>
        </w:tc>
      </w:tr>
      <w:tr w:rsidR="00951782">
        <w:tc>
          <w:tcPr>
            <w:tcW w:w="249" w:type="dxa"/>
            <w:shd w:val="clear" w:color="auto" w:fill="24406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Рост цен на коммунальные ресурсы, ТКО, ЖБО и </w:t>
            </w:r>
            <w:r w:rsidR="0093631B">
              <w:rPr>
                <w:rFonts w:ascii="Times New Roman" w:hAnsi="Times New Roman"/>
                <w:bCs/>
                <w:color w:val="000000"/>
                <w:sz w:val="24"/>
                <w:szCs w:val="24"/>
              </w:rPr>
              <w:t>т. д.</w:t>
            </w:r>
          </w:p>
        </w:tc>
      </w:tr>
      <w:tr w:rsidR="00951782">
        <w:tc>
          <w:tcPr>
            <w:tcW w:w="9634" w:type="dxa"/>
            <w:gridSpan w:val="2"/>
            <w:shd w:val="clear" w:color="auto" w:fill="244061"/>
          </w:tcPr>
          <w:p w:rsidR="00951782" w:rsidRDefault="0053000F">
            <w:pPr>
              <w:spacing w:after="0" w:line="240" w:lineRule="auto"/>
              <w:jc w:val="both"/>
              <w:rPr>
                <w:rFonts w:ascii="Times New Roman" w:hAnsi="Times New Roman"/>
                <w:b/>
                <w:sz w:val="24"/>
                <w:szCs w:val="24"/>
              </w:rPr>
            </w:pPr>
            <w:r>
              <w:rPr>
                <w:rFonts w:ascii="Times New Roman" w:hAnsi="Times New Roman"/>
                <w:b/>
                <w:sz w:val="24"/>
                <w:szCs w:val="24"/>
              </w:rPr>
              <w:t>Экономические проблемы:</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sz w:val="24"/>
                <w:szCs w:val="24"/>
              </w:rPr>
              <w:t xml:space="preserve">Высокий физический и моральный износ основных фондов предприятий </w:t>
            </w:r>
            <w:r>
              <w:rPr>
                <w:rFonts w:ascii="Times New Roman" w:hAnsi="Times New Roman"/>
                <w:bCs/>
                <w:sz w:val="24"/>
                <w:szCs w:val="24"/>
              </w:rPr>
              <w:lastRenderedPageBreak/>
              <w:t>муниципального округа, медленные темпы технической и технологической модернизации.</w:t>
            </w:r>
          </w:p>
        </w:tc>
      </w:tr>
      <w:tr w:rsidR="00951782">
        <w:tc>
          <w:tcPr>
            <w:tcW w:w="249" w:type="dxa"/>
            <w:shd w:val="clear" w:color="auto" w:fill="1F3864"/>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sz w:val="24"/>
                <w:szCs w:val="24"/>
              </w:rPr>
              <w:t>Недостаток собственных оборотных средств для модернизации производственных мощностей.</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sz w:val="24"/>
                <w:szCs w:val="24"/>
              </w:rPr>
              <w:t xml:space="preserve">Значительное транспортное плечо при поставке выпускаемой продукции в другие регионы, что существенным образом влияет </w:t>
            </w:r>
            <w:r w:rsidR="009B39B6">
              <w:rPr>
                <w:rFonts w:ascii="Times New Roman" w:hAnsi="Times New Roman"/>
                <w:bCs/>
                <w:sz w:val="24"/>
                <w:szCs w:val="24"/>
              </w:rPr>
              <w:t xml:space="preserve">на </w:t>
            </w:r>
            <w:r>
              <w:rPr>
                <w:rFonts w:ascii="Times New Roman" w:hAnsi="Times New Roman"/>
                <w:bCs/>
                <w:sz w:val="24"/>
                <w:szCs w:val="24"/>
              </w:rPr>
              <w:t>размер ее себестоимости.</w:t>
            </w:r>
          </w:p>
        </w:tc>
      </w:tr>
      <w:tr w:rsidR="00951782">
        <w:tc>
          <w:tcPr>
            <w:tcW w:w="249" w:type="dxa"/>
            <w:shd w:val="clear" w:color="auto" w:fill="24406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sz w:val="24"/>
                <w:szCs w:val="24"/>
              </w:rPr>
              <w:t xml:space="preserve">Недостаток квалифицированных кадров на действующих и новых предприятиях в традиционных сферах производственной деятельности, недостаточный уровень профессиональной подготовки по ряду специальностей. </w:t>
            </w:r>
            <w:r>
              <w:rPr>
                <w:rFonts w:ascii="Times New Roman" w:hAnsi="Times New Roman"/>
                <w:bCs/>
                <w:color w:val="000000"/>
                <w:sz w:val="24"/>
                <w:szCs w:val="24"/>
              </w:rPr>
              <w:t xml:space="preserve">Дефицит высококвалифицированных специалистов для открытия новых направлений деятельности. </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Недостаточный уровень применения передовых технологий менеджмента и маркетинга на предприятиях и в организациях муниципального округа.</w:t>
            </w:r>
          </w:p>
        </w:tc>
      </w:tr>
      <w:tr w:rsidR="00951782">
        <w:tc>
          <w:tcPr>
            <w:tcW w:w="249" w:type="dxa"/>
            <w:shd w:val="clear" w:color="auto" w:fill="24406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sz w:val="24"/>
                <w:szCs w:val="24"/>
              </w:rPr>
              <w:t>Недостаточная развитость механизмов государственно-частного и муниципально-частного партнерства.</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Недостаточное количество обрабатывающих производств, особенно предприятий пищевой промышленности.</w:t>
            </w:r>
          </w:p>
        </w:tc>
      </w:tr>
      <w:tr w:rsidR="00951782">
        <w:tc>
          <w:tcPr>
            <w:tcW w:w="249" w:type="dxa"/>
            <w:shd w:val="clear" w:color="auto" w:fill="0A2F41" w:themeFill="accent1" w:themeFillShade="80"/>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Слабо развита добывающая промышленность. Низкий уровень освоения природного потенциала территории.</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Ориентация на вывоз за пределы муниципального округа сырья, а не готовой продукции.</w:t>
            </w:r>
          </w:p>
        </w:tc>
      </w:tr>
      <w:tr w:rsidR="00951782">
        <w:tc>
          <w:tcPr>
            <w:tcW w:w="249" w:type="dxa"/>
            <w:shd w:val="clear" w:color="auto" w:fill="1F3864"/>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Ограниченный ассортимент выпускаемой продукции.</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sz w:val="24"/>
                <w:szCs w:val="24"/>
              </w:rPr>
              <w:t>Недостаточная развитость инфраструктуры поддержки и развития малого и среднего предпринимательства. Ограничения возможности финансовой поддержки начинающих предпринимателей на уровне бизнес-идеи и подготовки промышленного образца.</w:t>
            </w:r>
          </w:p>
        </w:tc>
      </w:tr>
      <w:tr w:rsidR="00951782">
        <w:tc>
          <w:tcPr>
            <w:tcW w:w="249" w:type="dxa"/>
            <w:shd w:val="clear" w:color="auto" w:fill="1F3864"/>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Недостаточное качество дорожно-транспортной сети, в том числе состояния дорожного полотна и наличия вдоль него инфраструктурных объектов (АЗС, СТО, парковок, в </w:t>
            </w:r>
            <w:r w:rsidR="0093631B">
              <w:rPr>
                <w:rFonts w:ascii="Times New Roman" w:hAnsi="Times New Roman"/>
                <w:bCs/>
                <w:color w:val="000000"/>
                <w:sz w:val="24"/>
                <w:szCs w:val="24"/>
              </w:rPr>
              <w:t>т. ч.</w:t>
            </w:r>
            <w:r>
              <w:rPr>
                <w:rFonts w:ascii="Times New Roman" w:hAnsi="Times New Roman"/>
                <w:bCs/>
                <w:color w:val="000000"/>
                <w:sz w:val="24"/>
                <w:szCs w:val="24"/>
              </w:rPr>
              <w:t xml:space="preserve"> для большегрузов, объектов общественного питания и мест временного коллективного проживания).</w:t>
            </w:r>
          </w:p>
        </w:tc>
      </w:tr>
      <w:tr w:rsidR="00951782">
        <w:tc>
          <w:tcPr>
            <w:tcW w:w="249" w:type="dxa"/>
            <w:shd w:val="clear" w:color="auto" w:fill="DBE5F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sz w:val="24"/>
                <w:szCs w:val="24"/>
              </w:rPr>
            </w:pPr>
            <w:r>
              <w:rPr>
                <w:rFonts w:ascii="Times New Roman" w:hAnsi="Times New Roman"/>
                <w:bCs/>
                <w:color w:val="000000"/>
                <w:sz w:val="24"/>
                <w:szCs w:val="24"/>
              </w:rPr>
              <w:t>Отсутствие логистических центров, а также современных складов длительного хранения производимой продукции, а также ввозимых товаров (материалов, полуфабрикатов, готовых изделий), обеспечивающих потребность как производственного, так и потребительского сегментов.</w:t>
            </w:r>
          </w:p>
        </w:tc>
      </w:tr>
      <w:tr w:rsidR="00951782">
        <w:tc>
          <w:tcPr>
            <w:tcW w:w="249" w:type="dxa"/>
            <w:shd w:val="clear" w:color="auto" w:fill="244061"/>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sz w:val="24"/>
                <w:szCs w:val="24"/>
              </w:rPr>
            </w:pPr>
            <w:r>
              <w:rPr>
                <w:rFonts w:ascii="Times New Roman" w:hAnsi="Times New Roman"/>
                <w:bCs/>
                <w:sz w:val="24"/>
                <w:szCs w:val="24"/>
              </w:rPr>
              <w:t>Недостаточно развитая инфраструктура туризма и гостеприимства.</w:t>
            </w:r>
          </w:p>
        </w:tc>
      </w:tr>
      <w:tr w:rsidR="00951782">
        <w:tc>
          <w:tcPr>
            <w:tcW w:w="249" w:type="dxa"/>
            <w:shd w:val="clear" w:color="auto" w:fill="D9E2F3"/>
          </w:tcPr>
          <w:p w:rsidR="00951782" w:rsidRDefault="00951782">
            <w:pPr>
              <w:spacing w:after="0" w:line="240" w:lineRule="auto"/>
              <w:jc w:val="both"/>
              <w:rPr>
                <w:rFonts w:ascii="Times New Roman" w:hAnsi="Times New Roman"/>
                <w:bCs/>
                <w:sz w:val="24"/>
                <w:szCs w:val="24"/>
              </w:rPr>
            </w:pPr>
          </w:p>
        </w:tc>
        <w:tc>
          <w:tcPr>
            <w:tcW w:w="9385" w:type="dxa"/>
          </w:tcPr>
          <w:p w:rsidR="00951782" w:rsidRDefault="0053000F">
            <w:pPr>
              <w:spacing w:after="0" w:line="240" w:lineRule="auto"/>
              <w:jc w:val="both"/>
              <w:rPr>
                <w:rFonts w:ascii="Times New Roman" w:hAnsi="Times New Roman"/>
                <w:bCs/>
                <w:sz w:val="24"/>
                <w:szCs w:val="24"/>
              </w:rPr>
            </w:pPr>
            <w:r>
              <w:rPr>
                <w:rFonts w:ascii="Times New Roman" w:hAnsi="Times New Roman"/>
                <w:bCs/>
                <w:sz w:val="24"/>
                <w:szCs w:val="24"/>
              </w:rPr>
              <w:t>Ограниченные возможности бюджетного финансирования мероприятий, обеспечивающих благоприятные условия для привлечения инвестиций на территорию муниципального округа.</w:t>
            </w:r>
          </w:p>
        </w:tc>
      </w:tr>
    </w:tbl>
    <w:p w:rsidR="00951782" w:rsidRDefault="00951782">
      <w:pPr>
        <w:spacing w:after="0" w:line="240" w:lineRule="auto"/>
        <w:jc w:val="both"/>
        <w:rPr>
          <w:rFonts w:ascii="Times New Roman" w:hAnsi="Times New Roman"/>
          <w:b/>
          <w:sz w:val="24"/>
          <w:szCs w:val="24"/>
        </w:rPr>
      </w:pPr>
    </w:p>
    <w:p w:rsidR="00951782" w:rsidRDefault="0053000F">
      <w:pPr>
        <w:pStyle w:val="11"/>
        <w:tabs>
          <w:tab w:val="left" w:pos="709"/>
        </w:tabs>
        <w:spacing w:line="240" w:lineRule="auto"/>
        <w:ind w:firstLine="0"/>
        <w:jc w:val="both"/>
        <w:rPr>
          <w:rFonts w:cs="Times New Roman"/>
        </w:rPr>
      </w:pPr>
      <w:r>
        <w:rPr>
          <w:rFonts w:cs="Times New Roman"/>
          <w:b/>
          <w:bCs/>
        </w:rPr>
        <w:t>Основные конкурентные преимущества Анучинского муниципального округа и факторы, влияющие на развитие его экономики</w:t>
      </w:r>
      <w:r>
        <w:rPr>
          <w:rFonts w:cs="Times New Roman"/>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hanging="11"/>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331"/>
                <w:tab w:val="left" w:pos="8150"/>
              </w:tabs>
              <w:spacing w:line="240" w:lineRule="auto"/>
              <w:ind w:firstLine="0"/>
              <w:jc w:val="both"/>
              <w:rPr>
                <w:rFonts w:cs="Times New Roman"/>
              </w:rPr>
            </w:pPr>
            <w:r>
              <w:rPr>
                <w:rFonts w:cs="Times New Roman"/>
                <w:i/>
                <w:iCs/>
              </w:rPr>
              <w:t>Выгодное экономико-географическое положение,</w:t>
            </w:r>
            <w:r>
              <w:rPr>
                <w:rFonts w:cs="Times New Roman"/>
              </w:rPr>
              <w:t xml:space="preserve"> так как: </w:t>
            </w:r>
          </w:p>
          <w:p w:rsidR="00951782" w:rsidRDefault="005300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граничит с 9 муниципалитетами Приморского края;</w:t>
            </w:r>
          </w:p>
          <w:p w:rsidR="00951782" w:rsidRDefault="005300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через территорию округа проходит Транссибирская железнодорожная магистраль;</w:t>
            </w:r>
          </w:p>
          <w:p w:rsidR="00951782" w:rsidRDefault="005300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близко к границе территории округа расположена автомагистраль федерального значения М60 «Хабаровск-Владивосток»;</w:t>
            </w:r>
          </w:p>
          <w:p w:rsidR="00951782" w:rsidRDefault="0053000F">
            <w:pPr>
              <w:spacing w:after="0" w:line="240" w:lineRule="auto"/>
              <w:jc w:val="both"/>
              <w:rPr>
                <w:rFonts w:cs="Times New Roman"/>
              </w:rPr>
            </w:pPr>
            <w:r>
              <w:rPr>
                <w:rFonts w:ascii="Times New Roman" w:hAnsi="Times New Roman" w:cs="Times New Roman"/>
                <w:sz w:val="24"/>
                <w:szCs w:val="24"/>
              </w:rPr>
              <w:t xml:space="preserve">– близко расположены индустриальные центры Приморья: г. Арсеньев – 28 км по а/д; г. Уссурийск – </w:t>
            </w:r>
            <w:r w:rsidRPr="00A16787">
              <w:rPr>
                <w:rFonts w:ascii="Times New Roman" w:hAnsi="Times New Roman" w:cs="Times New Roman"/>
                <w:sz w:val="24"/>
                <w:szCs w:val="24"/>
              </w:rPr>
              <w:t>113</w:t>
            </w:r>
            <w:r>
              <w:rPr>
                <w:rFonts w:ascii="Times New Roman" w:hAnsi="Times New Roman" w:cs="Times New Roman"/>
                <w:sz w:val="24"/>
                <w:szCs w:val="24"/>
              </w:rPr>
              <w:t xml:space="preserve"> км по а/д; г. Владивосток – 233 км по а/д.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Style w:val="1e"/>
                <w:rFonts w:eastAsia="Liberation Serif" w:cs="Times New Roman"/>
                <w:i/>
              </w:rPr>
            </w:pPr>
            <w:r>
              <w:rPr>
                <w:rStyle w:val="1e"/>
                <w:rFonts w:eastAsia="Liberation Serif" w:cs="Times New Roman"/>
                <w:i/>
              </w:rPr>
              <w:t xml:space="preserve">Благоприятные условия для ведения эффективной сельскохозяйственной деятельности, в </w:t>
            </w:r>
            <w:r w:rsidR="0093631B">
              <w:rPr>
                <w:rStyle w:val="1e"/>
                <w:rFonts w:eastAsia="Liberation Serif" w:cs="Times New Roman"/>
                <w:i/>
              </w:rPr>
              <w:t>т. ч.</w:t>
            </w:r>
            <w:r>
              <w:rPr>
                <w:rStyle w:val="1e"/>
                <w:rFonts w:eastAsia="Liberation Serif" w:cs="Times New Roman"/>
                <w:i/>
              </w:rPr>
              <w:t>:</w:t>
            </w:r>
          </w:p>
          <w:p w:rsidR="00951782" w:rsidRDefault="0053000F">
            <w:pPr>
              <w:pStyle w:val="11"/>
              <w:tabs>
                <w:tab w:val="left" w:pos="8150"/>
              </w:tabs>
              <w:spacing w:line="240" w:lineRule="auto"/>
              <w:ind w:firstLine="0"/>
              <w:jc w:val="both"/>
              <w:rPr>
                <w:rStyle w:val="1e"/>
                <w:rFonts w:eastAsia="Liberation Serif" w:cs="Times New Roman"/>
              </w:rPr>
            </w:pPr>
            <w:r>
              <w:rPr>
                <w:rStyle w:val="1e"/>
                <w:rFonts w:eastAsia="Liberation Serif" w:cs="Times New Roman"/>
                <w:i/>
              </w:rPr>
              <w:t xml:space="preserve">– </w:t>
            </w:r>
            <w:r>
              <w:rPr>
                <w:rStyle w:val="1e"/>
                <w:rFonts w:eastAsia="Liberation Serif" w:cs="Times New Roman"/>
                <w:iCs/>
              </w:rPr>
              <w:t>благоприятные агроклиматические условия для ведения сельского хозяйства;</w:t>
            </w:r>
          </w:p>
          <w:p w:rsidR="00951782" w:rsidRDefault="0053000F">
            <w:pPr>
              <w:pStyle w:val="11"/>
              <w:tabs>
                <w:tab w:val="left" w:pos="8150"/>
              </w:tabs>
              <w:spacing w:line="240" w:lineRule="auto"/>
              <w:ind w:firstLine="0"/>
              <w:jc w:val="both"/>
              <w:rPr>
                <w:rStyle w:val="1e"/>
                <w:rFonts w:eastAsia="Liberation Serif" w:cs="Times New Roman"/>
              </w:rPr>
            </w:pPr>
            <w:r>
              <w:rPr>
                <w:rStyle w:val="1e"/>
                <w:rFonts w:eastAsia="Liberation Serif" w:cs="Times New Roman"/>
              </w:rPr>
              <w:t>– наличие плодородной почвы, в том числе позволяющей выращивать рис и сою;</w:t>
            </w:r>
          </w:p>
          <w:p w:rsidR="00951782" w:rsidRDefault="0053000F">
            <w:pPr>
              <w:pStyle w:val="11"/>
              <w:tabs>
                <w:tab w:val="left" w:pos="8150"/>
              </w:tabs>
              <w:spacing w:line="240" w:lineRule="auto"/>
              <w:ind w:firstLine="0"/>
              <w:jc w:val="both"/>
              <w:rPr>
                <w:rStyle w:val="1e"/>
                <w:rFonts w:eastAsia="Liberation Serif" w:cs="Times New Roman"/>
              </w:rPr>
            </w:pPr>
            <w:r>
              <w:rPr>
                <w:rStyle w:val="1e"/>
                <w:rFonts w:eastAsia="Liberation Serif" w:cs="Times New Roman"/>
              </w:rPr>
              <w:t>– сложившаяся многолетняя практика сельскохозяйственной деятельности, наличие соответствующей материально-технической базы и квалифицированных специалистов;</w:t>
            </w:r>
          </w:p>
          <w:p w:rsidR="00951782" w:rsidRDefault="0053000F">
            <w:pPr>
              <w:pStyle w:val="11"/>
              <w:tabs>
                <w:tab w:val="left" w:pos="8150"/>
              </w:tabs>
              <w:spacing w:line="240" w:lineRule="auto"/>
              <w:ind w:firstLine="0"/>
              <w:jc w:val="both"/>
              <w:rPr>
                <w:rFonts w:cs="Times New Roman"/>
              </w:rPr>
            </w:pPr>
            <w:r>
              <w:rPr>
                <w:rFonts w:cs="Times New Roman"/>
              </w:rPr>
              <w:lastRenderedPageBreak/>
              <w:t>– благоприятные и реализуемые условия для пчеловодства, ежегодно проходящий фестиваль меда, производимая продукция для пчеловодства (ульи, лотки и т.д.).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Style w:val="1e"/>
                <w:rFonts w:eastAsia="Liberation Serif" w:cs="Times New Roman"/>
                <w:i/>
              </w:rPr>
            </w:pPr>
            <w:r>
              <w:rPr>
                <w:rStyle w:val="1e"/>
                <w:rFonts w:eastAsia="Liberation Serif" w:cs="Times New Roman"/>
                <w:i/>
              </w:rPr>
              <w:t>Наличие сырьевой базы для развития предприятий пищевой промышленности:</w:t>
            </w:r>
          </w:p>
          <w:p w:rsidR="00951782" w:rsidRDefault="0053000F">
            <w:pPr>
              <w:pStyle w:val="11"/>
              <w:tabs>
                <w:tab w:val="left" w:pos="8150"/>
              </w:tabs>
              <w:spacing w:line="240" w:lineRule="auto"/>
              <w:ind w:firstLine="0"/>
              <w:jc w:val="both"/>
              <w:rPr>
                <w:rStyle w:val="1e"/>
                <w:rFonts w:eastAsia="Liberation Serif" w:cs="Times New Roman"/>
                <w:iCs/>
              </w:rPr>
            </w:pPr>
            <w:r>
              <w:rPr>
                <w:rStyle w:val="1e"/>
                <w:rFonts w:eastAsia="Liberation Serif" w:cs="Times New Roman"/>
                <w:iCs/>
              </w:rPr>
              <w:t>– разнообразная сельхозпродукция местных товаропроизводителей (продукция растениеводства и животноводства);</w:t>
            </w:r>
          </w:p>
          <w:p w:rsidR="00951782" w:rsidRDefault="0053000F">
            <w:pPr>
              <w:pStyle w:val="11"/>
              <w:tabs>
                <w:tab w:val="left" w:pos="8150"/>
              </w:tabs>
              <w:spacing w:line="240" w:lineRule="auto"/>
              <w:ind w:firstLine="0"/>
              <w:jc w:val="both"/>
              <w:rPr>
                <w:rStyle w:val="1e"/>
                <w:rFonts w:eastAsia="Liberation Serif" w:cs="Times New Roman"/>
                <w:iCs/>
              </w:rPr>
            </w:pPr>
            <w:r>
              <w:rPr>
                <w:rStyle w:val="1e"/>
                <w:rFonts w:eastAsia="Liberation Serif" w:cs="Times New Roman"/>
                <w:iCs/>
              </w:rPr>
              <w:t>– возможность использования даров природы (ягоды, орехи, грибы и т.д.);</w:t>
            </w:r>
          </w:p>
          <w:p w:rsidR="00951782" w:rsidRDefault="0053000F">
            <w:pPr>
              <w:pStyle w:val="11"/>
              <w:tabs>
                <w:tab w:val="left" w:pos="8150"/>
              </w:tabs>
              <w:spacing w:line="240" w:lineRule="auto"/>
              <w:ind w:firstLine="0"/>
              <w:jc w:val="both"/>
              <w:rPr>
                <w:rStyle w:val="1e"/>
                <w:rFonts w:eastAsia="Liberation Serif" w:cs="Times New Roman"/>
                <w:iCs/>
              </w:rPr>
            </w:pPr>
            <w:r>
              <w:rPr>
                <w:rStyle w:val="1e"/>
                <w:rFonts w:eastAsia="Liberation Serif" w:cs="Times New Roman"/>
                <w:iCs/>
              </w:rPr>
              <w:t>– возможность развития рыбоводства и рыболовства, выращивания ценных сортов рыб.</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Style w:val="1e"/>
                <w:rFonts w:eastAsia="Liberation Serif" w:cs="Times New Roman"/>
                <w:i/>
              </w:rPr>
            </w:pPr>
            <w:r>
              <w:rPr>
                <w:rStyle w:val="1e"/>
                <w:rFonts w:eastAsia="Liberation Serif" w:cs="Times New Roman"/>
                <w:i/>
              </w:rPr>
              <w:t>Наличие свободных территорий и инженерной инфраструктуры</w:t>
            </w:r>
            <w:r>
              <w:rPr>
                <w:rStyle w:val="1e"/>
                <w:rFonts w:eastAsia="Liberation Serif" w:cs="Times New Roman"/>
              </w:rPr>
              <w:t xml:space="preserve"> для размещения новых производственных объектов.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Значительные лесные ресурсы, возможность развития предприятий лесной и лесоперерабатывающей промышленности, организации питомников, организации лесохимических мини-производств.</w:t>
            </w:r>
          </w:p>
        </w:tc>
      </w:tr>
      <w:tr w:rsidR="00951782">
        <w:trPr>
          <w:trHeight w:val="409"/>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Style w:val="1e"/>
                <w:rFonts w:eastAsia="Liberation Serif" w:cs="Times New Roman"/>
                <w:i/>
              </w:rPr>
              <w:t>Наличие рынка квалифицированных работников в сфере сельского хозяйства</w:t>
            </w:r>
            <w:r>
              <w:rPr>
                <w:rStyle w:val="1e"/>
                <w:rFonts w:eastAsia="Liberation Serif" w:cs="Times New Roman"/>
              </w:rPr>
              <w:t>, развитая система подготовки и переподготовки кадров для экономики округа (сельскохозяйственный профиль).</w:t>
            </w:r>
          </w:p>
        </w:tc>
      </w:tr>
      <w:tr w:rsidR="00951782">
        <w:trPr>
          <w:trHeight w:val="409"/>
        </w:trPr>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Style w:val="1e"/>
                <w:rFonts w:eastAsia="Liberation Serif" w:cs="Times New Roman"/>
                <w:i/>
              </w:rPr>
            </w:pPr>
            <w:r>
              <w:rPr>
                <w:rStyle w:val="1e"/>
                <w:rFonts w:eastAsia="Liberation Serif" w:cs="Times New Roman"/>
                <w:i/>
              </w:rPr>
              <w:t xml:space="preserve">Наличие нерудных полезных ископаемых, </w:t>
            </w:r>
            <w:r>
              <w:rPr>
                <w:rStyle w:val="1e"/>
                <w:rFonts w:eastAsia="Liberation Serif" w:cs="Times New Roman"/>
                <w:iCs/>
              </w:rPr>
              <w:t>позволяющих развивать предприятия по их добыче и производству строительно-дорожных и строительно-отделочных материалов.</w:t>
            </w:r>
          </w:p>
        </w:tc>
      </w:tr>
    </w:tbl>
    <w:p w:rsidR="00951782" w:rsidRDefault="0053000F">
      <w:pPr>
        <w:spacing w:after="0" w:line="240" w:lineRule="auto"/>
        <w:jc w:val="both"/>
        <w:rPr>
          <w:rFonts w:ascii="Times New Roman" w:hAnsi="Times New Roman"/>
          <w:b/>
          <w:sz w:val="24"/>
          <w:szCs w:val="24"/>
        </w:rPr>
      </w:pPr>
      <w:r>
        <w:rPr>
          <w:rFonts w:ascii="Times New Roman" w:hAnsi="Times New Roman"/>
          <w:b/>
          <w:sz w:val="24"/>
          <w:szCs w:val="24"/>
        </w:rPr>
        <w:t>Основные сдерживающие факторы развития перспективных отраслей промышленности в Анучинском муниципальном округе:</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08"/>
        <w:gridCol w:w="7473"/>
      </w:tblGrid>
      <w:tr w:rsidR="00951782">
        <w:tc>
          <w:tcPr>
            <w:tcW w:w="1985" w:type="dxa"/>
            <w:tcBorders>
              <w:top w:val="single" w:sz="4" w:space="0" w:color="000000"/>
              <w:left w:val="single" w:sz="4" w:space="0" w:color="000000"/>
              <w:bottom w:val="single" w:sz="4" w:space="0" w:color="000000"/>
              <w:right w:val="single" w:sz="4" w:space="0" w:color="000000"/>
            </w:tcBorders>
            <w:shd w:val="clear" w:color="auto" w:fill="244061"/>
          </w:tcPr>
          <w:p w:rsidR="00951782" w:rsidRDefault="0053000F">
            <w:pPr>
              <w:spacing w:after="0" w:line="240" w:lineRule="auto"/>
              <w:jc w:val="both"/>
              <w:rPr>
                <w:rFonts w:ascii="Times New Roman" w:hAnsi="Times New Roman"/>
                <w:b/>
                <w:bCs/>
                <w:sz w:val="24"/>
                <w:szCs w:val="24"/>
              </w:rPr>
            </w:pPr>
            <w:r>
              <w:rPr>
                <w:rFonts w:ascii="Times New Roman" w:hAnsi="Times New Roman"/>
                <w:b/>
                <w:bCs/>
                <w:sz w:val="24"/>
                <w:szCs w:val="24"/>
              </w:rPr>
              <w:t>Отрасль</w:t>
            </w:r>
          </w:p>
        </w:tc>
        <w:tc>
          <w:tcPr>
            <w:tcW w:w="7473" w:type="dxa"/>
            <w:tcBorders>
              <w:top w:val="single" w:sz="4" w:space="0" w:color="000000"/>
              <w:left w:val="single" w:sz="4" w:space="0" w:color="000000"/>
              <w:bottom w:val="single" w:sz="4" w:space="0" w:color="000000"/>
              <w:right w:val="single" w:sz="4" w:space="0" w:color="000000"/>
            </w:tcBorders>
            <w:shd w:val="clear" w:color="auto" w:fill="244061"/>
          </w:tcPr>
          <w:p w:rsidR="00951782" w:rsidRDefault="0053000F">
            <w:pPr>
              <w:spacing w:after="0" w:line="240" w:lineRule="auto"/>
              <w:jc w:val="both"/>
              <w:rPr>
                <w:rFonts w:ascii="Times New Roman" w:hAnsi="Times New Roman"/>
                <w:b/>
                <w:bCs/>
                <w:sz w:val="24"/>
                <w:szCs w:val="24"/>
              </w:rPr>
            </w:pPr>
            <w:r>
              <w:rPr>
                <w:rFonts w:ascii="Times New Roman" w:hAnsi="Times New Roman"/>
                <w:b/>
                <w:bCs/>
                <w:sz w:val="24"/>
                <w:szCs w:val="24"/>
              </w:rPr>
              <w:t>Сдерживающие факторы</w:t>
            </w:r>
          </w:p>
        </w:tc>
      </w:tr>
      <w:tr w:rsidR="00951782">
        <w:tc>
          <w:tcPr>
            <w:tcW w:w="1985"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center"/>
              <w:rPr>
                <w:rFonts w:ascii="Times New Roman" w:hAnsi="Times New Roman"/>
                <w:sz w:val="24"/>
                <w:szCs w:val="24"/>
              </w:rPr>
            </w:pPr>
            <w:r>
              <w:rPr>
                <w:rFonts w:ascii="Times New Roman" w:hAnsi="Times New Roman"/>
                <w:sz w:val="24"/>
                <w:szCs w:val="24"/>
              </w:rPr>
              <w:t>Добывающая промышленность</w:t>
            </w:r>
          </w:p>
        </w:tc>
        <w:tc>
          <w:tcPr>
            <w:tcW w:w="7473"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bCs/>
                <w:sz w:val="24"/>
                <w:szCs w:val="24"/>
              </w:rPr>
            </w:pPr>
            <w:r>
              <w:rPr>
                <w:rFonts w:ascii="Times New Roman" w:hAnsi="Times New Roman"/>
                <w:bCs/>
                <w:sz w:val="24"/>
                <w:szCs w:val="24"/>
              </w:rPr>
              <w:t xml:space="preserve">В настоящее время развивается. </w:t>
            </w:r>
          </w:p>
          <w:p w:rsidR="00951782" w:rsidRDefault="0053000F">
            <w:pPr>
              <w:spacing w:after="0" w:line="240" w:lineRule="auto"/>
              <w:jc w:val="both"/>
              <w:rPr>
                <w:rFonts w:ascii="Times New Roman" w:hAnsi="Times New Roman"/>
                <w:sz w:val="24"/>
                <w:szCs w:val="24"/>
              </w:rPr>
            </w:pPr>
            <w:r>
              <w:rPr>
                <w:rFonts w:ascii="Times New Roman" w:hAnsi="Times New Roman"/>
                <w:bCs/>
                <w:sz w:val="24"/>
                <w:szCs w:val="24"/>
              </w:rPr>
              <w:t>Освоение сдерживается неразвитостью автодорожной сети и транспортной недоступностью большинства месторождений, в т.ч. энергоресурсов, отсутствием законодательных механизмов возврата финансовых средств для потенциальных инвесторов.</w:t>
            </w:r>
          </w:p>
        </w:tc>
      </w:tr>
      <w:tr w:rsidR="00951782">
        <w:tc>
          <w:tcPr>
            <w:tcW w:w="1985"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center"/>
              <w:rPr>
                <w:rFonts w:ascii="Times New Roman" w:hAnsi="Times New Roman"/>
                <w:sz w:val="24"/>
                <w:szCs w:val="24"/>
              </w:rPr>
            </w:pPr>
            <w:r>
              <w:rPr>
                <w:rFonts w:ascii="Times New Roman" w:hAnsi="Times New Roman"/>
                <w:sz w:val="24"/>
                <w:szCs w:val="24"/>
              </w:rPr>
              <w:t>Строительство и производство строительных материалов</w:t>
            </w:r>
          </w:p>
        </w:tc>
        <w:tc>
          <w:tcPr>
            <w:tcW w:w="7473"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 xml:space="preserve">Развитие строительной отрасли нацелено на формирование рынка комфортного жилья, отвечающего требованиям энергоэффективности, экологичности и доступности. Основными проблемами отрасли </w:t>
            </w:r>
            <w:r w:rsidR="0093631B">
              <w:rPr>
                <w:rFonts w:ascii="Times New Roman" w:hAnsi="Times New Roman"/>
                <w:sz w:val="24"/>
                <w:szCs w:val="24"/>
              </w:rPr>
              <w:t>остаются</w:t>
            </w:r>
            <w:r>
              <w:rPr>
                <w:rFonts w:ascii="Times New Roman" w:hAnsi="Times New Roman"/>
                <w:sz w:val="24"/>
                <w:szCs w:val="24"/>
              </w:rPr>
              <w:t xml:space="preserve"> сложные географические и экономические условия: циклоническая деятельность с большими снеговыми и ветровыми нагрузками, высокой влажностью и напорными дождями, нехватка обеспеченных инженерными коммуникациями земельных участков под жилищное строительство, дефицит профессиональных кадров.</w:t>
            </w:r>
          </w:p>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Необходимо ориентироваться на технологии, позволяющие быстро возводить строительные конструкции, предусмотренные для местных условий. Для минимизации затрат на строительные и отделочные работы, а также работы по благоустройству близлежащей территории, необходимо предусмотреть местное производство строительных материалов, что позволит снизить себестоимость возводимых конструкций за счет ликвидации затрат на большое транспортное плечо доставки строительных конструкций и материалов. Также необходимо современно</w:t>
            </w:r>
            <w:r w:rsidR="009B39B6">
              <w:rPr>
                <w:rFonts w:ascii="Times New Roman" w:hAnsi="Times New Roman"/>
                <w:sz w:val="24"/>
                <w:szCs w:val="24"/>
              </w:rPr>
              <w:t>е</w:t>
            </w:r>
            <w:r>
              <w:rPr>
                <w:rFonts w:ascii="Times New Roman" w:hAnsi="Times New Roman"/>
                <w:sz w:val="24"/>
                <w:szCs w:val="24"/>
              </w:rPr>
              <w:t xml:space="preserve"> оборудование (например, строительный 3-</w:t>
            </w:r>
            <w:r>
              <w:rPr>
                <w:rFonts w:ascii="Times New Roman" w:hAnsi="Times New Roman"/>
                <w:sz w:val="24"/>
                <w:szCs w:val="24"/>
                <w:lang w:val="en-US"/>
              </w:rPr>
              <w:t>D</w:t>
            </w:r>
            <w:r>
              <w:rPr>
                <w:rFonts w:ascii="Times New Roman" w:hAnsi="Times New Roman"/>
                <w:sz w:val="24"/>
                <w:szCs w:val="24"/>
              </w:rPr>
              <w:t xml:space="preserve"> принтер, мобильный бетонный завод, мини-завод по производству облицовочной и тротуарной плитки, мини-асфальтный завод, другая современная строительная техника и мини-производственные линии. </w:t>
            </w:r>
          </w:p>
        </w:tc>
      </w:tr>
      <w:tr w:rsidR="00951782">
        <w:tc>
          <w:tcPr>
            <w:tcW w:w="1985"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center"/>
              <w:rPr>
                <w:rFonts w:ascii="Times New Roman" w:hAnsi="Times New Roman"/>
                <w:sz w:val="24"/>
                <w:szCs w:val="24"/>
              </w:rPr>
            </w:pPr>
            <w:r>
              <w:rPr>
                <w:rFonts w:ascii="Times New Roman" w:hAnsi="Times New Roman"/>
                <w:sz w:val="24"/>
                <w:szCs w:val="24"/>
              </w:rPr>
              <w:t>Лесная и лесопере-рабатывающая промышленность</w:t>
            </w:r>
          </w:p>
        </w:tc>
        <w:tc>
          <w:tcPr>
            <w:tcW w:w="7473"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 xml:space="preserve">Данное направление реализовано слабо. Эффективная деятельность возможна только в условиях глубокой переработки древесины, посадки саженцев взамен произведенной вырубки. Реализация должна осуществляться прежде всего, не пиломатериалов и дров для обеспечения отопительного сезона, а готовых высокотехнологичных изделий (например, мебели из натуральной древесины, деревянных игрушек, развивающих логических и строительных конструкторов, </w:t>
            </w:r>
            <w:r>
              <w:rPr>
                <w:rFonts w:ascii="Times New Roman" w:hAnsi="Times New Roman"/>
                <w:sz w:val="24"/>
                <w:szCs w:val="24"/>
              </w:rPr>
              <w:lastRenderedPageBreak/>
              <w:t>деревянных рам для стеклопакетов, дверей, лестничных пролетов, детских игровых площадок, сборно-разборных конструкций домов, беседок, иных дачно-садовых конструкций, др.).</w:t>
            </w:r>
          </w:p>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Сбыт должен быть ориентирован на внутренний рынок Приморского края, а также на экспорт. Основная транспортировка груза должна осуществляться по железной дороге.</w:t>
            </w:r>
          </w:p>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Для дизайнерских разработок производимой продукции, разработки конструкторско-технологической документации, организации логистики продаж, экономического и иного сопровождения производственной деятельности требуются высококвалифицирован-ные специалисты, привлечение которых возможно на условиях проектного, в том числе дистанционного взаимодействия, а также приобретение высокотехнологичных автоматизированных линий, ориентированных на безлюдные или с небольшим количеством обслуживающего персонала, технологии.</w:t>
            </w:r>
          </w:p>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Также лесоперерабатывающая отрасль должна быть ориентирована на производство пиломатериалов и столярных изделий для строительной индустрии муниципального округа и близлежащих муниципальных образований.</w:t>
            </w:r>
          </w:p>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Важное место следует уделить переработки отходов, в том числе рассмотреть возможность производства топливных пеллет и хвойно-витаминной муки для производства комбикормов.</w:t>
            </w:r>
          </w:p>
        </w:tc>
      </w:tr>
      <w:tr w:rsidR="00951782">
        <w:tc>
          <w:tcPr>
            <w:tcW w:w="1985"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center"/>
              <w:rPr>
                <w:rFonts w:ascii="Times New Roman" w:hAnsi="Times New Roman"/>
                <w:sz w:val="24"/>
                <w:szCs w:val="24"/>
              </w:rPr>
            </w:pPr>
            <w:r>
              <w:rPr>
                <w:rFonts w:ascii="Times New Roman" w:hAnsi="Times New Roman"/>
                <w:sz w:val="24"/>
                <w:szCs w:val="24"/>
              </w:rPr>
              <w:lastRenderedPageBreak/>
              <w:t>Сельское хозяйство и пищевая промышленность</w:t>
            </w:r>
          </w:p>
        </w:tc>
        <w:tc>
          <w:tcPr>
            <w:tcW w:w="7473" w:type="dxa"/>
            <w:tcBorders>
              <w:top w:val="single" w:sz="4" w:space="0" w:color="000000"/>
              <w:left w:val="single" w:sz="4" w:space="0" w:color="000000"/>
              <w:bottom w:val="single" w:sz="4" w:space="0" w:color="000000"/>
              <w:right w:val="single" w:sz="4" w:space="0" w:color="000000"/>
            </w:tcBorders>
          </w:tcPr>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Развитие сельского хозяйства сдерживается отсутствием наличия автоматизированных мини-производственных линий для комплексной переработки сельскохозяйственного сырья, отсутствием использования научных методов применения агрокультуры, дефицитом рабочей силы, отсутствием финансовых средств для открытия или развития бизнеса сельскохозяйственной направленности, отсутствием опыта поиска рынка сбыта производимой продукции по выгодным для производителя ценам, высокими ценами на энергоносители и выработку тепловой энергии.</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xml:space="preserve">При комплексном решении задач развитие сельскохозяйственной деятельности, направленной на обеспечение продовольственной безопасности муниципального округа, ближайших к нему территорий, а также Приморского края в целом должно получить интенсивное развитие и стать экономически выгодным видом производственной деятельности. Необходимо способствовать прокладке инженерных коммуникаций до участков, выделенных под фермерскую и другую деятельность сельскохозяйственной направленности. Для обеспечения эффективной реализации сельскохозяйственной продукции одним из вариантов может быть организация краевой биржи по централизованной закупке сельскохозяйственной продукции у сельхозпроизводителей. </w:t>
            </w:r>
          </w:p>
        </w:tc>
      </w:tr>
      <w:tr w:rsidR="00951782">
        <w:tc>
          <w:tcPr>
            <w:tcW w:w="1985"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center"/>
              <w:rPr>
                <w:rFonts w:ascii="Times New Roman" w:hAnsi="Times New Roman"/>
                <w:sz w:val="24"/>
                <w:szCs w:val="24"/>
              </w:rPr>
            </w:pPr>
            <w:r>
              <w:rPr>
                <w:rFonts w:ascii="Times New Roman" w:hAnsi="Times New Roman"/>
                <w:sz w:val="24"/>
                <w:szCs w:val="24"/>
              </w:rPr>
              <w:t>Туризм, сфера услуг</w:t>
            </w:r>
          </w:p>
        </w:tc>
        <w:tc>
          <w:tcPr>
            <w:tcW w:w="7473" w:type="dxa"/>
            <w:tcBorders>
              <w:top w:val="single" w:sz="4" w:space="0" w:color="000000"/>
              <w:left w:val="single" w:sz="4" w:space="0" w:color="000000"/>
              <w:bottom w:val="single" w:sz="4" w:space="0" w:color="000000"/>
              <w:right w:val="single" w:sz="4" w:space="0" w:color="000000"/>
            </w:tcBorders>
          </w:tcPr>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xml:space="preserve">Отсутствуют крупные инвесторы, готовые вложиться в развитие современной туристической инфраструктуры, инфраструктуры отдыха и коллективного временного проживания, создания «умного» туристического пространства. Необходимо благоустраивать имеющиеся и формировать новые объекты туристического показа, разрабатывать новые туристические маршруты, а также продвигать их на рынке туристических услуг, плотно взаимодействуя с сетевыми туроператорами. Имеется дефицит специалистов в сфере туризма, гостеприимства, тренерской деятельности. </w:t>
            </w:r>
          </w:p>
        </w:tc>
      </w:tr>
      <w:tr w:rsidR="00951782">
        <w:tc>
          <w:tcPr>
            <w:tcW w:w="1985"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center"/>
              <w:rPr>
                <w:rFonts w:ascii="Times New Roman" w:hAnsi="Times New Roman"/>
                <w:sz w:val="24"/>
                <w:szCs w:val="24"/>
              </w:rPr>
            </w:pPr>
            <w:r>
              <w:rPr>
                <w:rFonts w:ascii="Times New Roman" w:hAnsi="Times New Roman"/>
                <w:sz w:val="24"/>
                <w:szCs w:val="24"/>
              </w:rPr>
              <w:lastRenderedPageBreak/>
              <w:t>Транспортные коммуникации, транспортное обслуживание населения</w:t>
            </w:r>
          </w:p>
        </w:tc>
        <w:tc>
          <w:tcPr>
            <w:tcW w:w="7473"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Состояние автомобильных дорог требует проведения ремонтно-восстановительных работ дорожного полотна, мостов, обустройства придорожной сервисной инфраструктуры. Дефицит профессиональных водителей. Устаревший парк автобусов и микроавтобусов для перевозки пассажиров между населенными пунктами муниципального округа и за его пределами, обслуживания туристических маршрутов. Имеется необходимость расширения маршрутной сети и частоты работы общественного транспорта между населенными пунктами муниципального округа.</w:t>
            </w:r>
          </w:p>
        </w:tc>
      </w:tr>
    </w:tbl>
    <w:p w:rsidR="00951782" w:rsidRDefault="00951782">
      <w:pPr>
        <w:spacing w:after="0" w:line="240" w:lineRule="auto"/>
        <w:jc w:val="both"/>
        <w:rPr>
          <w:rFonts w:ascii="Times New Roman" w:hAnsi="Times New Roman"/>
          <w:b/>
          <w:sz w:val="24"/>
          <w:szCs w:val="24"/>
        </w:rPr>
      </w:pPr>
    </w:p>
    <w:p w:rsidR="00951782" w:rsidRDefault="0053000F">
      <w:pPr>
        <w:spacing w:after="0" w:line="240" w:lineRule="auto"/>
        <w:jc w:val="both"/>
        <w:rPr>
          <w:rFonts w:ascii="Times New Roman" w:hAnsi="Times New Roman"/>
          <w:b/>
          <w:sz w:val="24"/>
          <w:szCs w:val="24"/>
        </w:rPr>
      </w:pPr>
      <w:r>
        <w:rPr>
          <w:rFonts w:ascii="Times New Roman" w:hAnsi="Times New Roman"/>
          <w:b/>
          <w:sz w:val="24"/>
          <w:szCs w:val="24"/>
        </w:rPr>
        <w:t>Основные сдерживающие факторы развития малого и среднего бизнеса в Анучинском муниципальном округе:</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85"/>
        <w:gridCol w:w="7508"/>
      </w:tblGrid>
      <w:tr w:rsidR="00951782">
        <w:tc>
          <w:tcPr>
            <w:tcW w:w="1985"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center"/>
              <w:rPr>
                <w:rFonts w:ascii="Times New Roman" w:hAnsi="Times New Roman"/>
                <w:sz w:val="24"/>
                <w:szCs w:val="24"/>
              </w:rPr>
            </w:pPr>
            <w:r>
              <w:rPr>
                <w:rFonts w:ascii="Times New Roman" w:hAnsi="Times New Roman"/>
                <w:sz w:val="24"/>
                <w:szCs w:val="24"/>
              </w:rPr>
              <w:t>Малый и средний бизнес</w:t>
            </w:r>
          </w:p>
        </w:tc>
        <w:tc>
          <w:tcPr>
            <w:tcW w:w="7508"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bCs/>
                <w:sz w:val="24"/>
                <w:szCs w:val="24"/>
              </w:rPr>
            </w:pPr>
            <w:r>
              <w:rPr>
                <w:rFonts w:ascii="Times New Roman" w:hAnsi="Times New Roman"/>
                <w:sz w:val="24"/>
                <w:szCs w:val="24"/>
              </w:rPr>
              <w:t xml:space="preserve">– </w:t>
            </w:r>
            <w:r>
              <w:rPr>
                <w:rFonts w:ascii="Times New Roman" w:hAnsi="Times New Roman"/>
                <w:bCs/>
                <w:sz w:val="24"/>
                <w:szCs w:val="24"/>
              </w:rPr>
              <w:t>Ограниченность доступа к банковским кредитным ресурсам – банковское финансирование не решает проблем развития малого и среднего бизнеса из-за отсутствия должного залогового обеспечения, высокой минимальной суммы кредита, сложной процедуры оформления кредита, высоких растущих кредитных ставок.</w:t>
            </w:r>
          </w:p>
          <w:p w:rsidR="00951782" w:rsidRDefault="0053000F">
            <w:pPr>
              <w:spacing w:after="0" w:line="240" w:lineRule="auto"/>
              <w:jc w:val="both"/>
              <w:rPr>
                <w:rFonts w:ascii="Times New Roman" w:hAnsi="Times New Roman"/>
                <w:bCs/>
                <w:sz w:val="24"/>
                <w:szCs w:val="24"/>
              </w:rPr>
            </w:pPr>
            <w:r>
              <w:rPr>
                <w:rFonts w:ascii="Times New Roman" w:hAnsi="Times New Roman"/>
                <w:bCs/>
                <w:sz w:val="24"/>
                <w:szCs w:val="24"/>
              </w:rPr>
              <w:t>– Низкий уровень развития микрофинансирования.</w:t>
            </w:r>
          </w:p>
          <w:p w:rsidR="00951782" w:rsidRDefault="0053000F">
            <w:pPr>
              <w:spacing w:after="0" w:line="240" w:lineRule="auto"/>
              <w:jc w:val="both"/>
              <w:rPr>
                <w:rFonts w:ascii="Times New Roman" w:hAnsi="Times New Roman"/>
                <w:bCs/>
                <w:sz w:val="24"/>
                <w:szCs w:val="24"/>
              </w:rPr>
            </w:pPr>
            <w:r>
              <w:rPr>
                <w:rFonts w:ascii="Times New Roman" w:hAnsi="Times New Roman"/>
                <w:bCs/>
                <w:sz w:val="24"/>
                <w:szCs w:val="24"/>
              </w:rPr>
              <w:t>– Недостаточная развитость инфраструктуры обучения, поддержки и развития малого и среднего предпринимательства.</w:t>
            </w:r>
          </w:p>
          <w:p w:rsidR="00951782" w:rsidRDefault="0053000F">
            <w:pPr>
              <w:spacing w:after="0" w:line="240" w:lineRule="auto"/>
              <w:jc w:val="both"/>
              <w:rPr>
                <w:rFonts w:ascii="Times New Roman" w:hAnsi="Times New Roman"/>
                <w:bCs/>
                <w:sz w:val="24"/>
                <w:szCs w:val="24"/>
              </w:rPr>
            </w:pPr>
            <w:r>
              <w:rPr>
                <w:rFonts w:ascii="Times New Roman" w:hAnsi="Times New Roman"/>
                <w:bCs/>
                <w:sz w:val="24"/>
                <w:szCs w:val="24"/>
              </w:rPr>
              <w:t>– Отсутствие банка бизнес-идей и центра консультирования и технико-технологической подготовки по их реализации.</w:t>
            </w:r>
          </w:p>
          <w:p w:rsidR="00951782" w:rsidRDefault="0053000F">
            <w:pPr>
              <w:spacing w:after="0" w:line="240" w:lineRule="auto"/>
              <w:jc w:val="both"/>
              <w:rPr>
                <w:rFonts w:ascii="Times New Roman" w:hAnsi="Times New Roman"/>
                <w:bCs/>
                <w:sz w:val="24"/>
                <w:szCs w:val="24"/>
              </w:rPr>
            </w:pPr>
            <w:r>
              <w:rPr>
                <w:rFonts w:ascii="Times New Roman" w:hAnsi="Times New Roman"/>
                <w:bCs/>
                <w:sz w:val="24"/>
                <w:szCs w:val="24"/>
              </w:rPr>
              <w:t>– Отсутствие реализации принципа «одного окна» для стартапа новых предпринимательских инициатив.</w:t>
            </w:r>
          </w:p>
          <w:p w:rsidR="00951782" w:rsidRDefault="0053000F" w:rsidP="003B359E">
            <w:pPr>
              <w:spacing w:after="0" w:line="240" w:lineRule="auto"/>
              <w:jc w:val="both"/>
              <w:rPr>
                <w:rFonts w:ascii="Times New Roman" w:hAnsi="Times New Roman"/>
                <w:sz w:val="24"/>
                <w:szCs w:val="24"/>
              </w:rPr>
            </w:pPr>
            <w:r>
              <w:rPr>
                <w:rFonts w:ascii="Times New Roman" w:hAnsi="Times New Roman"/>
                <w:bCs/>
                <w:sz w:val="24"/>
                <w:szCs w:val="24"/>
              </w:rPr>
              <w:t xml:space="preserve">– Отсутствие логистического окружного центра продаж (в </w:t>
            </w:r>
            <w:r w:rsidR="0093631B">
              <w:rPr>
                <w:rFonts w:ascii="Times New Roman" w:hAnsi="Times New Roman"/>
                <w:bCs/>
                <w:sz w:val="24"/>
                <w:szCs w:val="24"/>
              </w:rPr>
              <w:t>т. ч.</w:t>
            </w:r>
            <w:r>
              <w:rPr>
                <w:rFonts w:ascii="Times New Roman" w:hAnsi="Times New Roman"/>
                <w:bCs/>
                <w:sz w:val="24"/>
                <w:szCs w:val="24"/>
              </w:rPr>
              <w:t xml:space="preserve"> за пределы муниципального округа) произведенной продукции малых предприятий и индивидуальных предпринимателей </w:t>
            </w:r>
          </w:p>
        </w:tc>
      </w:tr>
    </w:tbl>
    <w:p w:rsidR="00951782" w:rsidRDefault="00951782">
      <w:pPr>
        <w:spacing w:after="0" w:line="240" w:lineRule="auto"/>
        <w:jc w:val="both"/>
        <w:rPr>
          <w:rFonts w:ascii="Times New Roman" w:hAnsi="Times New Roman"/>
          <w:color w:val="000000"/>
          <w:sz w:val="24"/>
          <w:szCs w:val="24"/>
        </w:rPr>
      </w:pPr>
    </w:p>
    <w:p w:rsidR="00951782" w:rsidRDefault="0053000F">
      <w:pPr>
        <w:pStyle w:val="11"/>
        <w:tabs>
          <w:tab w:val="left" w:pos="709"/>
        </w:tabs>
        <w:spacing w:line="240" w:lineRule="auto"/>
        <w:ind w:firstLine="0"/>
        <w:jc w:val="both"/>
        <w:rPr>
          <w:rFonts w:cs="Times New Roman"/>
        </w:rPr>
      </w:pPr>
      <w:bookmarkStart w:id="91" w:name="_Hlk164099925"/>
      <w:bookmarkEnd w:id="91"/>
      <w:r>
        <w:rPr>
          <w:rFonts w:cs="Times New Roman"/>
          <w:b/>
          <w:bCs/>
        </w:rPr>
        <w:t>Точками роста Анучинского муниципального округа</w:t>
      </w:r>
      <w:r>
        <w:rPr>
          <w:rFonts w:cs="Times New Roman"/>
        </w:rPr>
        <w:t xml:space="preserve"> являются населенные пункты, численность населения в которых составляют 500 и выше человек, а также в которых расположены ведущие предприятия округа. </w:t>
      </w:r>
    </w:p>
    <w:p w:rsidR="00951782" w:rsidRDefault="00951782">
      <w:pPr>
        <w:pStyle w:val="11"/>
        <w:tabs>
          <w:tab w:val="left" w:pos="709"/>
        </w:tabs>
        <w:spacing w:line="240" w:lineRule="auto"/>
        <w:ind w:firstLine="0"/>
        <w:jc w:val="both"/>
        <w:rPr>
          <w:rFonts w:cs="Times New Roman"/>
          <w:b/>
          <w:bCs/>
        </w:rPr>
      </w:pPr>
    </w:p>
    <w:p w:rsidR="00951782" w:rsidRDefault="0053000F">
      <w:pPr>
        <w:pStyle w:val="11"/>
        <w:tabs>
          <w:tab w:val="left" w:pos="709"/>
        </w:tabs>
        <w:spacing w:line="240" w:lineRule="auto"/>
        <w:ind w:firstLine="0"/>
        <w:jc w:val="both"/>
        <w:rPr>
          <w:rFonts w:cs="Times New Roman"/>
        </w:rPr>
      </w:pPr>
      <w:r>
        <w:rPr>
          <w:rFonts w:cs="Times New Roman"/>
        </w:rPr>
        <w:t>Обозначенным в Схеме территориального планирования Приморского края кластером, благоприятным для экономической деятельности Анучинского муниципального округа является:</w:t>
      </w:r>
    </w:p>
    <w:tbl>
      <w:tblPr>
        <w:tblW w:w="9490" w:type="dxa"/>
        <w:tblInd w:w="-5" w:type="dxa"/>
        <w:tblLayout w:type="fixed"/>
        <w:tblLook w:val="04A0"/>
      </w:tblPr>
      <w:tblGrid>
        <w:gridCol w:w="243"/>
        <w:gridCol w:w="9247"/>
      </w:tblGrid>
      <w:tr w:rsidR="00951782">
        <w:trPr>
          <w:trHeight w:val="138"/>
        </w:trPr>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4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Агропромышленный кластер.</w:t>
            </w:r>
          </w:p>
        </w:tc>
      </w:tr>
    </w:tbl>
    <w:p w:rsidR="00951782" w:rsidRDefault="00951782">
      <w:pPr>
        <w:pStyle w:val="11"/>
        <w:tabs>
          <w:tab w:val="left" w:pos="709"/>
        </w:tabs>
        <w:spacing w:line="240" w:lineRule="auto"/>
        <w:ind w:firstLine="0"/>
        <w:jc w:val="both"/>
        <w:rPr>
          <w:rFonts w:cs="Times New Roman"/>
          <w:b/>
          <w:bCs/>
        </w:rPr>
      </w:pPr>
    </w:p>
    <w:p w:rsidR="00951782" w:rsidRDefault="0053000F">
      <w:pPr>
        <w:pStyle w:val="11"/>
        <w:tabs>
          <w:tab w:val="left" w:pos="709"/>
        </w:tabs>
        <w:spacing w:line="240" w:lineRule="auto"/>
        <w:ind w:firstLine="0"/>
        <w:jc w:val="both"/>
        <w:rPr>
          <w:rFonts w:cs="Times New Roman"/>
          <w:b/>
          <w:bCs/>
        </w:rPr>
      </w:pPr>
      <w:r>
        <w:rPr>
          <w:rFonts w:cs="Times New Roman"/>
          <w:b/>
          <w:bCs/>
        </w:rPr>
        <w:t>Направления развития промышленности, сельского хозяйства, предпринимательства: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68"/>
        <w:gridCol w:w="32"/>
        <w:gridCol w:w="6150"/>
      </w:tblGrid>
      <w:tr w:rsidR="00951782">
        <w:tc>
          <w:tcPr>
            <w:tcW w:w="9350" w:type="dxa"/>
            <w:gridSpan w:val="3"/>
            <w:shd w:val="clear" w:color="auto" w:fill="244061"/>
          </w:tcPr>
          <w:p w:rsidR="00951782" w:rsidRDefault="0053000F">
            <w:pPr>
              <w:spacing w:after="0" w:line="240" w:lineRule="auto"/>
              <w:jc w:val="center"/>
              <w:rPr>
                <w:rFonts w:ascii="Times New Roman" w:hAnsi="Times New Roman"/>
                <w:b/>
                <w:bCs/>
                <w:sz w:val="24"/>
                <w:szCs w:val="24"/>
              </w:rPr>
            </w:pPr>
            <w:r>
              <w:rPr>
                <w:rFonts w:ascii="Times New Roman" w:hAnsi="Times New Roman"/>
                <w:b/>
                <w:bCs/>
                <w:sz w:val="24"/>
                <w:szCs w:val="24"/>
              </w:rPr>
              <w:t>Развитие добывающей промышленности:</w:t>
            </w:r>
          </w:p>
        </w:tc>
      </w:tr>
      <w:tr w:rsidR="00951782">
        <w:tc>
          <w:tcPr>
            <w:tcW w:w="3168" w:type="dxa"/>
          </w:tcPr>
          <w:p w:rsidR="00951782" w:rsidRDefault="0053000F">
            <w:pPr>
              <w:spacing w:after="0" w:line="240" w:lineRule="auto"/>
              <w:jc w:val="center"/>
              <w:rPr>
                <w:rFonts w:ascii="Times New Roman" w:hAnsi="Times New Roman"/>
                <w:sz w:val="24"/>
                <w:szCs w:val="24"/>
              </w:rPr>
            </w:pPr>
            <w:r>
              <w:rPr>
                <w:rFonts w:ascii="Times New Roman" w:hAnsi="Times New Roman"/>
                <w:i/>
                <w:iCs/>
                <w:sz w:val="24"/>
                <w:szCs w:val="24"/>
              </w:rPr>
              <w:t>Цель:</w:t>
            </w:r>
            <w:r>
              <w:rPr>
                <w:rFonts w:ascii="Times New Roman" w:hAnsi="Times New Roman"/>
                <w:sz w:val="24"/>
                <w:szCs w:val="24"/>
              </w:rPr>
              <w:t xml:space="preserve"> эффективное использование природных ресурсов</w:t>
            </w:r>
          </w:p>
        </w:tc>
        <w:tc>
          <w:tcPr>
            <w:tcW w:w="6182" w:type="dxa"/>
            <w:gridSpan w:val="2"/>
          </w:tcPr>
          <w:p w:rsidR="00951782" w:rsidRDefault="0053000F">
            <w:pPr>
              <w:spacing w:after="0" w:line="240" w:lineRule="auto"/>
              <w:jc w:val="both"/>
              <w:rPr>
                <w:rFonts w:ascii="Times New Roman" w:hAnsi="Times New Roman"/>
                <w:sz w:val="24"/>
                <w:szCs w:val="24"/>
              </w:rPr>
            </w:pPr>
            <w:r>
              <w:rPr>
                <w:rFonts w:ascii="Times New Roman" w:hAnsi="Times New Roman"/>
                <w:i/>
                <w:iCs/>
                <w:sz w:val="24"/>
                <w:szCs w:val="24"/>
              </w:rPr>
              <w:t>Задачи:</w:t>
            </w:r>
            <w:r>
              <w:rPr>
                <w:rFonts w:ascii="Times New Roman" w:hAnsi="Times New Roman"/>
                <w:sz w:val="24"/>
                <w:szCs w:val="24"/>
              </w:rPr>
              <w:t xml:space="preserve"> привлечение инвестиций для осуществления высокотехнологичной добычи и переработки сырьевого потенциала недр муниципального округа; рациональное использование природных ресурсов</w:t>
            </w:r>
          </w:p>
        </w:tc>
      </w:tr>
      <w:tr w:rsidR="00951782">
        <w:tc>
          <w:tcPr>
            <w:tcW w:w="9350" w:type="dxa"/>
            <w:gridSpan w:val="3"/>
          </w:tcPr>
          <w:p w:rsidR="00087862" w:rsidRDefault="0053000F">
            <w:pPr>
              <w:spacing w:after="0" w:line="240" w:lineRule="auto"/>
              <w:jc w:val="both"/>
              <w:rPr>
                <w:rFonts w:ascii="Times New Roman" w:hAnsi="Times New Roman"/>
                <w:color w:val="000000"/>
                <w:sz w:val="24"/>
                <w:szCs w:val="24"/>
              </w:rPr>
            </w:pPr>
            <w:r>
              <w:rPr>
                <w:rFonts w:ascii="Times New Roman" w:hAnsi="Times New Roman"/>
                <w:sz w:val="24"/>
                <w:szCs w:val="24"/>
              </w:rPr>
              <w:t xml:space="preserve">Перспективность добычи и переработки ресурсов обусловлена как наличием запасов полезных ископаемых в </w:t>
            </w:r>
            <w:r>
              <w:rPr>
                <w:rFonts w:ascii="Times New Roman" w:hAnsi="Times New Roman"/>
                <w:color w:val="000000"/>
                <w:sz w:val="24"/>
                <w:szCs w:val="24"/>
              </w:rPr>
              <w:t>промышленных объемах, так и растущей потребностью в строительных материалах, которыми богат муниципальный округ.</w:t>
            </w:r>
          </w:p>
          <w:p w:rsidR="00087862" w:rsidRDefault="00087862">
            <w:pPr>
              <w:spacing w:after="0" w:line="240" w:lineRule="auto"/>
              <w:jc w:val="both"/>
              <w:rPr>
                <w:rFonts w:ascii="Times New Roman" w:hAnsi="Times New Roman"/>
                <w:sz w:val="8"/>
                <w:szCs w:val="8"/>
              </w:rPr>
            </w:pPr>
          </w:p>
        </w:tc>
      </w:tr>
      <w:tr w:rsidR="00951782">
        <w:tc>
          <w:tcPr>
            <w:tcW w:w="9350" w:type="dxa"/>
            <w:gridSpan w:val="3"/>
            <w:shd w:val="clear" w:color="auto" w:fill="244061"/>
          </w:tcPr>
          <w:p w:rsidR="00951782" w:rsidRDefault="0053000F">
            <w:pPr>
              <w:spacing w:after="0" w:line="240" w:lineRule="auto"/>
              <w:jc w:val="center"/>
              <w:rPr>
                <w:rFonts w:ascii="Times New Roman" w:hAnsi="Times New Roman"/>
                <w:b/>
                <w:bCs/>
                <w:sz w:val="24"/>
                <w:szCs w:val="24"/>
              </w:rPr>
            </w:pPr>
            <w:r>
              <w:rPr>
                <w:rFonts w:ascii="Times New Roman" w:hAnsi="Times New Roman"/>
                <w:b/>
                <w:bCs/>
                <w:sz w:val="24"/>
                <w:szCs w:val="24"/>
              </w:rPr>
              <w:t>Развитие сельского хозяйства:</w:t>
            </w:r>
          </w:p>
        </w:tc>
      </w:tr>
      <w:tr w:rsidR="00951782">
        <w:tc>
          <w:tcPr>
            <w:tcW w:w="3200" w:type="dxa"/>
            <w:gridSpan w:val="2"/>
          </w:tcPr>
          <w:p w:rsidR="00951782" w:rsidRDefault="0053000F">
            <w:pPr>
              <w:spacing w:after="0" w:line="240" w:lineRule="auto"/>
              <w:jc w:val="center"/>
              <w:rPr>
                <w:rFonts w:ascii="Times New Roman" w:hAnsi="Times New Roman"/>
                <w:sz w:val="24"/>
                <w:szCs w:val="24"/>
              </w:rPr>
            </w:pPr>
            <w:r>
              <w:rPr>
                <w:rFonts w:ascii="Times New Roman" w:hAnsi="Times New Roman"/>
                <w:i/>
                <w:iCs/>
                <w:sz w:val="24"/>
                <w:szCs w:val="24"/>
              </w:rPr>
              <w:t>Цель:</w:t>
            </w:r>
            <w:r>
              <w:rPr>
                <w:rFonts w:ascii="Times New Roman" w:hAnsi="Times New Roman"/>
                <w:sz w:val="24"/>
                <w:szCs w:val="24"/>
              </w:rPr>
              <w:t xml:space="preserve"> создание комфортных условий жизнедеятельности в сельской местности; развитие личных подсобных хозяйств с помощью </w:t>
            </w:r>
            <w:r>
              <w:rPr>
                <w:rFonts w:ascii="Times New Roman" w:hAnsi="Times New Roman"/>
                <w:sz w:val="24"/>
                <w:szCs w:val="24"/>
              </w:rPr>
              <w:lastRenderedPageBreak/>
              <w:t>государственной поддержки</w:t>
            </w:r>
          </w:p>
        </w:tc>
        <w:tc>
          <w:tcPr>
            <w:tcW w:w="6150" w:type="dxa"/>
          </w:tcPr>
          <w:p w:rsidR="00951782" w:rsidRPr="0093631B" w:rsidRDefault="0053000F">
            <w:pPr>
              <w:spacing w:after="0" w:line="240" w:lineRule="auto"/>
              <w:jc w:val="both"/>
              <w:rPr>
                <w:rFonts w:ascii="Times New Roman" w:hAnsi="Times New Roman"/>
                <w:i/>
                <w:iCs/>
                <w:sz w:val="24"/>
                <w:szCs w:val="24"/>
              </w:rPr>
            </w:pPr>
            <w:r w:rsidRPr="0093631B">
              <w:rPr>
                <w:rFonts w:ascii="Times New Roman" w:hAnsi="Times New Roman"/>
                <w:i/>
                <w:iCs/>
                <w:sz w:val="24"/>
                <w:szCs w:val="24"/>
              </w:rPr>
              <w:lastRenderedPageBreak/>
              <w:t>Задачи:</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строительство (приобретение) жилья для граждан, проживающих в сельской местности, в том числе молодых семей и молодых специалистов;</w:t>
            </w:r>
          </w:p>
          <w:p w:rsidR="00951782" w:rsidRPr="0093631B" w:rsidRDefault="0053000F">
            <w:pPr>
              <w:spacing w:after="0" w:line="240" w:lineRule="auto"/>
              <w:jc w:val="both"/>
              <w:rPr>
                <w:rFonts w:ascii="Times New Roman" w:hAnsi="Times New Roman"/>
                <w:color w:val="000000"/>
                <w:sz w:val="24"/>
                <w:szCs w:val="24"/>
              </w:rPr>
            </w:pPr>
            <w:r w:rsidRPr="0093631B">
              <w:rPr>
                <w:rFonts w:ascii="Times New Roman" w:hAnsi="Times New Roman"/>
                <w:sz w:val="24"/>
                <w:szCs w:val="24"/>
              </w:rPr>
              <w:t xml:space="preserve">- </w:t>
            </w:r>
            <w:r w:rsidRPr="0093631B">
              <w:rPr>
                <w:rFonts w:ascii="Times New Roman" w:hAnsi="Times New Roman"/>
                <w:color w:val="000000"/>
                <w:sz w:val="24"/>
                <w:szCs w:val="24"/>
              </w:rPr>
              <w:t xml:space="preserve">поощрение развития крестьянских фермерских </w:t>
            </w:r>
            <w:r w:rsidRPr="0093631B">
              <w:rPr>
                <w:rFonts w:ascii="Times New Roman" w:hAnsi="Times New Roman"/>
                <w:color w:val="000000"/>
                <w:sz w:val="24"/>
                <w:szCs w:val="24"/>
              </w:rPr>
              <w:lastRenderedPageBreak/>
              <w:t>хозяйств;</w:t>
            </w:r>
          </w:p>
          <w:p w:rsidR="00951782" w:rsidRPr="0093631B" w:rsidRDefault="0053000F">
            <w:pPr>
              <w:spacing w:after="0" w:line="240" w:lineRule="auto"/>
              <w:jc w:val="both"/>
              <w:rPr>
                <w:rFonts w:ascii="Times New Roman" w:hAnsi="Times New Roman"/>
                <w:color w:val="000000"/>
                <w:sz w:val="24"/>
                <w:szCs w:val="24"/>
              </w:rPr>
            </w:pPr>
            <w:r w:rsidRPr="0093631B">
              <w:rPr>
                <w:rFonts w:ascii="Times New Roman" w:hAnsi="Times New Roman"/>
                <w:color w:val="000000"/>
                <w:sz w:val="24"/>
                <w:szCs w:val="24"/>
              </w:rPr>
              <w:t>- разработка механизмов поддержки крестьянских фермерских хозяйств в вопросах организации сбыта производимой продукции;</w:t>
            </w:r>
          </w:p>
          <w:p w:rsidR="00951782" w:rsidRPr="0093631B" w:rsidRDefault="0053000F">
            <w:pPr>
              <w:spacing w:after="0" w:line="240" w:lineRule="auto"/>
              <w:jc w:val="both"/>
              <w:rPr>
                <w:rFonts w:ascii="Times New Roman" w:hAnsi="Times New Roman"/>
                <w:color w:val="000000"/>
                <w:sz w:val="24"/>
                <w:szCs w:val="24"/>
              </w:rPr>
            </w:pPr>
            <w:r w:rsidRPr="0093631B">
              <w:rPr>
                <w:rFonts w:ascii="Times New Roman" w:hAnsi="Times New Roman"/>
                <w:color w:val="000000"/>
                <w:sz w:val="24"/>
                <w:szCs w:val="24"/>
              </w:rPr>
              <w:t>- оказание методической, организационной, технологи-ческой и финансовой поддержки при выборе сельскохозяйственной направленности деятельности на территории округа;</w:t>
            </w:r>
          </w:p>
          <w:p w:rsidR="00951782" w:rsidRPr="0093631B" w:rsidRDefault="0053000F">
            <w:pPr>
              <w:spacing w:after="0" w:line="240" w:lineRule="auto"/>
              <w:jc w:val="both"/>
              <w:rPr>
                <w:rFonts w:ascii="Times New Roman" w:hAnsi="Times New Roman"/>
                <w:color w:val="000000"/>
                <w:sz w:val="24"/>
                <w:szCs w:val="24"/>
              </w:rPr>
            </w:pPr>
            <w:r w:rsidRPr="0093631B">
              <w:rPr>
                <w:rFonts w:ascii="Times New Roman" w:hAnsi="Times New Roman"/>
                <w:color w:val="000000"/>
                <w:sz w:val="24"/>
                <w:szCs w:val="24"/>
              </w:rPr>
              <w:t>- проведение работ по известкованию и фосфоритованию почв,улучшению плодородия почвы;</w:t>
            </w:r>
          </w:p>
          <w:p w:rsidR="00951782" w:rsidRPr="0093631B" w:rsidRDefault="0053000F">
            <w:pPr>
              <w:spacing w:after="0" w:line="240" w:lineRule="auto"/>
              <w:jc w:val="both"/>
              <w:rPr>
                <w:rFonts w:ascii="Times New Roman" w:hAnsi="Times New Roman"/>
                <w:color w:val="000000"/>
                <w:sz w:val="24"/>
                <w:szCs w:val="24"/>
              </w:rPr>
            </w:pPr>
            <w:r w:rsidRPr="0093631B">
              <w:rPr>
                <w:rFonts w:ascii="Times New Roman" w:hAnsi="Times New Roman"/>
                <w:color w:val="000000"/>
                <w:sz w:val="24"/>
                <w:szCs w:val="24"/>
              </w:rPr>
              <w:t>- проведение агрохимического исследования почв;</w:t>
            </w:r>
          </w:p>
          <w:p w:rsidR="00951782" w:rsidRPr="0093631B" w:rsidRDefault="0053000F">
            <w:pPr>
              <w:spacing w:after="0" w:line="240" w:lineRule="auto"/>
              <w:jc w:val="both"/>
              <w:rPr>
                <w:rFonts w:ascii="Times New Roman" w:hAnsi="Times New Roman"/>
                <w:color w:val="000000"/>
                <w:sz w:val="24"/>
                <w:szCs w:val="24"/>
              </w:rPr>
            </w:pPr>
            <w:r w:rsidRPr="0093631B">
              <w:rPr>
                <w:rFonts w:ascii="Times New Roman" w:hAnsi="Times New Roman"/>
                <w:color w:val="000000"/>
                <w:sz w:val="24"/>
                <w:szCs w:val="24"/>
              </w:rPr>
              <w:t>- развитие механизации и автоматизации работ сельскохозяйственной направленности;</w:t>
            </w:r>
          </w:p>
          <w:p w:rsidR="00951782" w:rsidRPr="0093631B" w:rsidRDefault="0053000F">
            <w:pPr>
              <w:spacing w:after="0" w:line="240" w:lineRule="auto"/>
              <w:jc w:val="both"/>
              <w:rPr>
                <w:rFonts w:ascii="Times New Roman" w:hAnsi="Times New Roman"/>
                <w:color w:val="000000"/>
                <w:sz w:val="24"/>
                <w:szCs w:val="24"/>
              </w:rPr>
            </w:pPr>
            <w:r w:rsidRPr="0093631B">
              <w:rPr>
                <w:rFonts w:ascii="Times New Roman" w:hAnsi="Times New Roman"/>
                <w:color w:val="000000"/>
                <w:sz w:val="24"/>
                <w:szCs w:val="24"/>
              </w:rPr>
              <w:t>- увеличение объемов и расширение ассортимента производимой продукции в сфере растениеводства, животноводства, птицеводства, пчеловодства;</w:t>
            </w:r>
          </w:p>
          <w:p w:rsidR="00951782" w:rsidRPr="0093631B" w:rsidRDefault="0053000F">
            <w:pPr>
              <w:spacing w:after="0" w:line="240" w:lineRule="auto"/>
              <w:jc w:val="both"/>
              <w:rPr>
                <w:rFonts w:ascii="Times New Roman" w:hAnsi="Times New Roman"/>
                <w:color w:val="000000"/>
                <w:sz w:val="24"/>
                <w:szCs w:val="24"/>
              </w:rPr>
            </w:pPr>
            <w:r w:rsidRPr="0093631B">
              <w:rPr>
                <w:rFonts w:ascii="Times New Roman" w:hAnsi="Times New Roman"/>
                <w:color w:val="000000"/>
                <w:sz w:val="24"/>
                <w:szCs w:val="24"/>
              </w:rPr>
              <w:t xml:space="preserve">- приобретение профессиональных компетенций в вопросах современного земледелия, управления роботизированной фермой или птичником, использование информационных систем в растениеводстве и животноводстве:ЕФИС ЗСН,ЕФИС Зерно,Ефис Сатурн;Агроуправление и </w:t>
            </w:r>
            <w:r w:rsidR="00087862" w:rsidRPr="0093631B">
              <w:rPr>
                <w:rFonts w:ascii="Times New Roman" w:hAnsi="Times New Roman"/>
                <w:color w:val="000000"/>
                <w:sz w:val="24"/>
                <w:szCs w:val="24"/>
              </w:rPr>
              <w:t>т. д.</w:t>
            </w:r>
          </w:p>
          <w:p w:rsidR="00951782" w:rsidRPr="0093631B" w:rsidRDefault="00951782">
            <w:pPr>
              <w:spacing w:after="0" w:line="240" w:lineRule="auto"/>
              <w:jc w:val="both"/>
              <w:rPr>
                <w:rFonts w:ascii="Times New Roman" w:hAnsi="Times New Roman"/>
                <w:sz w:val="8"/>
                <w:szCs w:val="8"/>
              </w:rPr>
            </w:pPr>
          </w:p>
        </w:tc>
      </w:tr>
      <w:tr w:rsidR="00951782">
        <w:tc>
          <w:tcPr>
            <w:tcW w:w="9350" w:type="dxa"/>
            <w:gridSpan w:val="3"/>
            <w:shd w:val="clear" w:color="auto" w:fill="244061"/>
          </w:tcPr>
          <w:p w:rsidR="00951782" w:rsidRPr="0093631B" w:rsidRDefault="0053000F">
            <w:pPr>
              <w:spacing w:after="0" w:line="240" w:lineRule="auto"/>
              <w:jc w:val="center"/>
              <w:rPr>
                <w:rFonts w:ascii="Times New Roman" w:hAnsi="Times New Roman"/>
                <w:b/>
                <w:bCs/>
                <w:sz w:val="24"/>
                <w:szCs w:val="24"/>
              </w:rPr>
            </w:pPr>
            <w:r w:rsidRPr="0093631B">
              <w:rPr>
                <w:rFonts w:ascii="Times New Roman" w:hAnsi="Times New Roman"/>
                <w:b/>
                <w:bCs/>
                <w:sz w:val="24"/>
                <w:szCs w:val="24"/>
              </w:rPr>
              <w:lastRenderedPageBreak/>
              <w:t>Развитие пищевой промышленности:</w:t>
            </w:r>
          </w:p>
        </w:tc>
      </w:tr>
      <w:tr w:rsidR="00951782">
        <w:tc>
          <w:tcPr>
            <w:tcW w:w="3200" w:type="dxa"/>
            <w:gridSpan w:val="2"/>
          </w:tcPr>
          <w:p w:rsidR="00951782" w:rsidRDefault="0053000F">
            <w:pPr>
              <w:spacing w:after="0" w:line="240" w:lineRule="auto"/>
              <w:jc w:val="center"/>
              <w:rPr>
                <w:rFonts w:ascii="Times New Roman" w:hAnsi="Times New Roman"/>
                <w:sz w:val="24"/>
                <w:szCs w:val="24"/>
              </w:rPr>
            </w:pPr>
            <w:r>
              <w:rPr>
                <w:rFonts w:ascii="Times New Roman" w:hAnsi="Times New Roman"/>
                <w:i/>
                <w:iCs/>
                <w:sz w:val="24"/>
                <w:szCs w:val="24"/>
              </w:rPr>
              <w:t>Цель:</w:t>
            </w:r>
            <w:r>
              <w:rPr>
                <w:rFonts w:ascii="Times New Roman" w:hAnsi="Times New Roman"/>
                <w:sz w:val="24"/>
                <w:szCs w:val="24"/>
              </w:rPr>
              <w:t xml:space="preserve"> сохранение объемов выпуска хлеба и хлебобулочных изделий для полного удовлетворения спроса населения в данном виде продукции. Развитие пищевой индустрии</w:t>
            </w:r>
          </w:p>
        </w:tc>
        <w:tc>
          <w:tcPr>
            <w:tcW w:w="6150" w:type="dxa"/>
          </w:tcPr>
          <w:p w:rsidR="00951782" w:rsidRPr="0093631B" w:rsidRDefault="0053000F">
            <w:pPr>
              <w:spacing w:after="0" w:line="240" w:lineRule="auto"/>
              <w:jc w:val="both"/>
              <w:rPr>
                <w:rFonts w:ascii="Times New Roman" w:hAnsi="Times New Roman"/>
                <w:i/>
                <w:iCs/>
                <w:sz w:val="24"/>
                <w:szCs w:val="24"/>
              </w:rPr>
            </w:pPr>
            <w:r w:rsidRPr="0093631B">
              <w:rPr>
                <w:rFonts w:ascii="Times New Roman" w:hAnsi="Times New Roman"/>
                <w:i/>
                <w:iCs/>
                <w:sz w:val="24"/>
                <w:szCs w:val="24"/>
              </w:rPr>
              <w:t>Задачи:</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привлечение инвестиций для модернизации основных фондов предприятий промышленности;</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расширение ассортимента выпускаемых изделий;</w:t>
            </w:r>
          </w:p>
          <w:p w:rsidR="00951782"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xml:space="preserve">- создание сети мини-производств, нацеленных на производство продуктов питания или переработку сельскохозяйственной продукции, дикоросов и др. </w:t>
            </w:r>
          </w:p>
          <w:p w:rsidR="00087862" w:rsidRPr="0093631B" w:rsidRDefault="00087862">
            <w:pPr>
              <w:spacing w:after="0" w:line="240" w:lineRule="auto"/>
              <w:jc w:val="both"/>
              <w:rPr>
                <w:rFonts w:ascii="Times New Roman" w:hAnsi="Times New Roman"/>
                <w:sz w:val="8"/>
                <w:szCs w:val="8"/>
              </w:rPr>
            </w:pPr>
          </w:p>
        </w:tc>
      </w:tr>
      <w:tr w:rsidR="00951782">
        <w:tc>
          <w:tcPr>
            <w:tcW w:w="9350" w:type="dxa"/>
            <w:gridSpan w:val="3"/>
            <w:shd w:val="clear" w:color="auto" w:fill="244061"/>
          </w:tcPr>
          <w:p w:rsidR="00951782" w:rsidRPr="0093631B" w:rsidRDefault="0053000F">
            <w:pPr>
              <w:spacing w:after="0" w:line="240" w:lineRule="auto"/>
              <w:jc w:val="center"/>
              <w:rPr>
                <w:rFonts w:ascii="Times New Roman" w:hAnsi="Times New Roman"/>
                <w:b/>
                <w:bCs/>
                <w:color w:val="FFFFFF"/>
                <w:sz w:val="24"/>
                <w:szCs w:val="24"/>
              </w:rPr>
            </w:pPr>
            <w:r w:rsidRPr="0093631B">
              <w:rPr>
                <w:rFonts w:ascii="Times New Roman" w:hAnsi="Times New Roman"/>
                <w:b/>
                <w:bCs/>
                <w:color w:val="FFFFFF"/>
                <w:sz w:val="24"/>
                <w:szCs w:val="24"/>
              </w:rPr>
              <w:t>Развитие лесопромышленного комплекса:</w:t>
            </w:r>
          </w:p>
        </w:tc>
      </w:tr>
      <w:tr w:rsidR="00951782">
        <w:tc>
          <w:tcPr>
            <w:tcW w:w="3200" w:type="dxa"/>
            <w:gridSpan w:val="2"/>
          </w:tcPr>
          <w:p w:rsidR="00951782" w:rsidRDefault="0053000F">
            <w:pPr>
              <w:spacing w:after="0" w:line="240" w:lineRule="auto"/>
              <w:jc w:val="center"/>
              <w:rPr>
                <w:rFonts w:ascii="Times New Roman" w:hAnsi="Times New Roman"/>
                <w:sz w:val="24"/>
                <w:szCs w:val="24"/>
              </w:rPr>
            </w:pPr>
            <w:r>
              <w:rPr>
                <w:rFonts w:ascii="Times New Roman" w:hAnsi="Times New Roman"/>
                <w:i/>
                <w:iCs/>
                <w:sz w:val="24"/>
                <w:szCs w:val="24"/>
              </w:rPr>
              <w:t>Цель:</w:t>
            </w:r>
            <w:r>
              <w:rPr>
                <w:rFonts w:ascii="Times New Roman" w:hAnsi="Times New Roman"/>
                <w:sz w:val="24"/>
                <w:szCs w:val="24"/>
              </w:rPr>
              <w:t xml:space="preserve"> эффективное использование природных ресурсов</w:t>
            </w:r>
          </w:p>
        </w:tc>
        <w:tc>
          <w:tcPr>
            <w:tcW w:w="6150" w:type="dxa"/>
          </w:tcPr>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i/>
                <w:iCs/>
                <w:sz w:val="24"/>
                <w:szCs w:val="24"/>
              </w:rPr>
              <w:t>Задачи:</w:t>
            </w:r>
            <w:r w:rsidRPr="0093631B">
              <w:rPr>
                <w:rFonts w:ascii="Times New Roman" w:hAnsi="Times New Roman"/>
                <w:sz w:val="24"/>
                <w:szCs w:val="24"/>
              </w:rPr>
              <w:t xml:space="preserve"> привлечение инвестиций для осуществления высокотехнологичной и безотходной технологии переработки лесных ресурсов; повышение эффективности работы лесозаготовительных предприятий в условиях долгосрочной конкурсной аренды участков лесного фонда.</w:t>
            </w:r>
          </w:p>
        </w:tc>
      </w:tr>
      <w:tr w:rsidR="00951782">
        <w:tc>
          <w:tcPr>
            <w:tcW w:w="9350" w:type="dxa"/>
            <w:gridSpan w:val="3"/>
          </w:tcPr>
          <w:p w:rsidR="00951782" w:rsidRPr="0093631B" w:rsidRDefault="0053000F">
            <w:pPr>
              <w:spacing w:after="0" w:line="240" w:lineRule="auto"/>
              <w:jc w:val="both"/>
              <w:rPr>
                <w:rFonts w:ascii="Times New Roman" w:hAnsi="Times New Roman"/>
                <w:i/>
                <w:iCs/>
                <w:sz w:val="24"/>
                <w:szCs w:val="24"/>
              </w:rPr>
            </w:pPr>
            <w:r w:rsidRPr="0093631B">
              <w:rPr>
                <w:rFonts w:ascii="Times New Roman" w:hAnsi="Times New Roman"/>
                <w:i/>
                <w:iCs/>
                <w:sz w:val="24"/>
                <w:szCs w:val="24"/>
              </w:rPr>
              <w:t xml:space="preserve">Мероприятия: </w:t>
            </w:r>
          </w:p>
          <w:p w:rsidR="00951782" w:rsidRPr="0093631B" w:rsidRDefault="0053000F">
            <w:pPr>
              <w:spacing w:after="0" w:line="240" w:lineRule="auto"/>
              <w:jc w:val="both"/>
              <w:rPr>
                <w:rFonts w:ascii="Times New Roman" w:hAnsi="Times New Roman"/>
                <w:color w:val="000000"/>
                <w:sz w:val="24"/>
                <w:szCs w:val="24"/>
              </w:rPr>
            </w:pPr>
            <w:r w:rsidRPr="0093631B">
              <w:rPr>
                <w:rFonts w:ascii="Times New Roman" w:hAnsi="Times New Roman"/>
                <w:color w:val="000000"/>
                <w:sz w:val="24"/>
                <w:szCs w:val="24"/>
              </w:rPr>
              <w:t>- Полное освоение расчетной лесосеки (строительной древесины, хлыстов, щепы, опилок, древесной коры, хвои; лесопосадка на месте вырубленного леса);</w:t>
            </w:r>
          </w:p>
          <w:p w:rsidR="00951782" w:rsidRPr="0093631B" w:rsidRDefault="0053000F">
            <w:pPr>
              <w:spacing w:after="0" w:line="240" w:lineRule="auto"/>
              <w:jc w:val="both"/>
              <w:rPr>
                <w:rFonts w:ascii="Times New Roman" w:hAnsi="Times New Roman"/>
                <w:color w:val="000000"/>
                <w:sz w:val="24"/>
                <w:szCs w:val="24"/>
              </w:rPr>
            </w:pPr>
            <w:r w:rsidRPr="0093631B">
              <w:rPr>
                <w:rFonts w:ascii="Times New Roman" w:hAnsi="Times New Roman"/>
                <w:color w:val="000000"/>
                <w:sz w:val="24"/>
                <w:szCs w:val="24"/>
              </w:rPr>
              <w:t>- Создание лесопитомников;</w:t>
            </w:r>
          </w:p>
          <w:p w:rsidR="00951782" w:rsidRPr="0093631B" w:rsidRDefault="0053000F">
            <w:pPr>
              <w:spacing w:after="0" w:line="240" w:lineRule="auto"/>
              <w:jc w:val="both"/>
              <w:rPr>
                <w:rFonts w:ascii="Times New Roman" w:hAnsi="Times New Roman"/>
                <w:color w:val="000000"/>
                <w:sz w:val="24"/>
                <w:szCs w:val="24"/>
              </w:rPr>
            </w:pPr>
            <w:r w:rsidRPr="0093631B">
              <w:rPr>
                <w:rFonts w:ascii="Times New Roman" w:hAnsi="Times New Roman"/>
                <w:color w:val="000000"/>
                <w:sz w:val="24"/>
                <w:szCs w:val="24"/>
              </w:rPr>
              <w:t>- Создание охотничьих и рыбных хозяйств на территории округа.</w:t>
            </w:r>
          </w:p>
          <w:p w:rsidR="00951782" w:rsidRPr="0093631B" w:rsidRDefault="00951782">
            <w:pPr>
              <w:spacing w:after="0" w:line="240" w:lineRule="auto"/>
              <w:jc w:val="both"/>
              <w:rPr>
                <w:rFonts w:ascii="Times New Roman" w:hAnsi="Times New Roman"/>
                <w:sz w:val="8"/>
                <w:szCs w:val="8"/>
              </w:rPr>
            </w:pPr>
          </w:p>
        </w:tc>
      </w:tr>
      <w:tr w:rsidR="00951782">
        <w:tc>
          <w:tcPr>
            <w:tcW w:w="9350" w:type="dxa"/>
            <w:gridSpan w:val="3"/>
            <w:shd w:val="clear" w:color="auto" w:fill="244061"/>
          </w:tcPr>
          <w:p w:rsidR="00951782" w:rsidRPr="0093631B" w:rsidRDefault="0053000F">
            <w:pPr>
              <w:spacing w:after="0" w:line="240" w:lineRule="auto"/>
              <w:jc w:val="center"/>
              <w:rPr>
                <w:rFonts w:ascii="Times New Roman" w:hAnsi="Times New Roman"/>
                <w:b/>
                <w:bCs/>
                <w:sz w:val="24"/>
                <w:szCs w:val="24"/>
              </w:rPr>
            </w:pPr>
            <w:r w:rsidRPr="0093631B">
              <w:rPr>
                <w:rFonts w:ascii="Times New Roman" w:hAnsi="Times New Roman"/>
                <w:b/>
                <w:bCs/>
                <w:sz w:val="24"/>
                <w:szCs w:val="24"/>
              </w:rPr>
              <w:t>Развитие субъектов малого и среднего предпринимательства:</w:t>
            </w:r>
          </w:p>
        </w:tc>
      </w:tr>
      <w:tr w:rsidR="00951782">
        <w:tc>
          <w:tcPr>
            <w:tcW w:w="3200" w:type="dxa"/>
            <w:gridSpan w:val="2"/>
          </w:tcPr>
          <w:p w:rsidR="00951782" w:rsidRDefault="0053000F">
            <w:pPr>
              <w:spacing w:after="0" w:line="240" w:lineRule="auto"/>
              <w:jc w:val="center"/>
              <w:rPr>
                <w:rFonts w:ascii="Times New Roman" w:hAnsi="Times New Roman"/>
                <w:sz w:val="24"/>
                <w:szCs w:val="24"/>
              </w:rPr>
            </w:pPr>
            <w:r>
              <w:rPr>
                <w:rFonts w:ascii="Times New Roman" w:hAnsi="Times New Roman"/>
                <w:i/>
                <w:iCs/>
                <w:sz w:val="24"/>
                <w:szCs w:val="24"/>
              </w:rPr>
              <w:t xml:space="preserve">Цель: </w:t>
            </w:r>
            <w:r>
              <w:rPr>
                <w:rFonts w:ascii="Times New Roman" w:hAnsi="Times New Roman"/>
                <w:sz w:val="24"/>
                <w:szCs w:val="24"/>
              </w:rPr>
              <w:t xml:space="preserve">увеличение количества субъектов малого и среднего предпринимательства; обеспечение занятости и развитие самозанятости населения городского округа; увеличение </w:t>
            </w:r>
            <w:r>
              <w:rPr>
                <w:rFonts w:ascii="Times New Roman" w:hAnsi="Times New Roman"/>
                <w:sz w:val="24"/>
                <w:szCs w:val="24"/>
              </w:rPr>
              <w:lastRenderedPageBreak/>
              <w:t>уплаченных СМСП налогов в налоговых доходах бюджета округа</w:t>
            </w:r>
          </w:p>
        </w:tc>
        <w:tc>
          <w:tcPr>
            <w:tcW w:w="6150" w:type="dxa"/>
          </w:tcPr>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i/>
                <w:iCs/>
                <w:sz w:val="24"/>
                <w:szCs w:val="24"/>
              </w:rPr>
              <w:lastRenderedPageBreak/>
              <w:t>Задачи:</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xml:space="preserve">- формирование благоприятной среды для развития малого и среднего предпринимательства; </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содействие развитию малого и среднего предпринимательства;</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расширение линейки услуг, предоставляемых СМСП.</w:t>
            </w:r>
          </w:p>
        </w:tc>
      </w:tr>
      <w:tr w:rsidR="00951782">
        <w:tc>
          <w:tcPr>
            <w:tcW w:w="9350" w:type="dxa"/>
            <w:gridSpan w:val="3"/>
            <w:shd w:val="clear" w:color="auto" w:fill="244061"/>
          </w:tcPr>
          <w:p w:rsidR="00951782" w:rsidRPr="0093631B" w:rsidRDefault="0053000F">
            <w:pPr>
              <w:spacing w:after="0" w:line="240" w:lineRule="auto"/>
              <w:jc w:val="center"/>
              <w:rPr>
                <w:rFonts w:ascii="Times New Roman" w:hAnsi="Times New Roman"/>
                <w:b/>
                <w:bCs/>
                <w:sz w:val="24"/>
                <w:szCs w:val="24"/>
              </w:rPr>
            </w:pPr>
            <w:r w:rsidRPr="0093631B">
              <w:rPr>
                <w:rFonts w:ascii="Times New Roman" w:hAnsi="Times New Roman"/>
                <w:b/>
                <w:bCs/>
                <w:sz w:val="24"/>
                <w:szCs w:val="24"/>
              </w:rPr>
              <w:lastRenderedPageBreak/>
              <w:t>Развитие туризма:</w:t>
            </w:r>
          </w:p>
        </w:tc>
      </w:tr>
      <w:tr w:rsidR="00951782">
        <w:tc>
          <w:tcPr>
            <w:tcW w:w="3200" w:type="dxa"/>
            <w:gridSpan w:val="2"/>
          </w:tcPr>
          <w:p w:rsidR="00951782" w:rsidRDefault="0053000F">
            <w:pPr>
              <w:spacing w:after="0" w:line="240" w:lineRule="auto"/>
              <w:jc w:val="center"/>
              <w:rPr>
                <w:rFonts w:ascii="Times New Roman" w:hAnsi="Times New Roman"/>
                <w:sz w:val="24"/>
                <w:szCs w:val="24"/>
              </w:rPr>
            </w:pPr>
            <w:r>
              <w:rPr>
                <w:rFonts w:ascii="Times New Roman" w:hAnsi="Times New Roman"/>
                <w:i/>
                <w:iCs/>
                <w:sz w:val="24"/>
                <w:szCs w:val="24"/>
              </w:rPr>
              <w:t>Цель:</w:t>
            </w:r>
            <w:r>
              <w:rPr>
                <w:rFonts w:ascii="Times New Roman" w:hAnsi="Times New Roman"/>
                <w:sz w:val="24"/>
                <w:szCs w:val="24"/>
              </w:rPr>
              <w:t xml:space="preserve"> создание благоприятных условий для динамичного развития туризма на территории округа</w:t>
            </w:r>
          </w:p>
        </w:tc>
        <w:tc>
          <w:tcPr>
            <w:tcW w:w="6150" w:type="dxa"/>
          </w:tcPr>
          <w:p w:rsidR="00951782" w:rsidRPr="0093631B" w:rsidRDefault="0053000F">
            <w:pPr>
              <w:spacing w:after="0" w:line="240" w:lineRule="auto"/>
              <w:jc w:val="both"/>
              <w:rPr>
                <w:rFonts w:ascii="Times New Roman" w:hAnsi="Times New Roman"/>
                <w:i/>
                <w:iCs/>
                <w:sz w:val="24"/>
                <w:szCs w:val="24"/>
              </w:rPr>
            </w:pPr>
            <w:r w:rsidRPr="0093631B">
              <w:rPr>
                <w:rFonts w:ascii="Times New Roman" w:hAnsi="Times New Roman"/>
                <w:i/>
                <w:iCs/>
                <w:sz w:val="24"/>
                <w:szCs w:val="24"/>
              </w:rPr>
              <w:t>Задачи:</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повышение роли организованного туризма;</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рациональное использование и популяризация природно-рекреационного и культурно-исторического потенциала муниципального округа:</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рекламно-информационное обеспечение сферы туризма, включение муниципального округа в единое информационное туристское пространство Приморского края;</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развитие направлений туризма и увеличение объектов туристического показа;</w:t>
            </w:r>
          </w:p>
          <w:p w:rsidR="00951782" w:rsidRPr="0093631B" w:rsidRDefault="0053000F">
            <w:pPr>
              <w:spacing w:after="0" w:line="240" w:lineRule="auto"/>
              <w:jc w:val="both"/>
              <w:rPr>
                <w:rFonts w:ascii="Times New Roman" w:hAnsi="Times New Roman"/>
                <w:sz w:val="24"/>
                <w:szCs w:val="24"/>
              </w:rPr>
            </w:pPr>
            <w:r w:rsidRPr="0093631B">
              <w:rPr>
                <w:rFonts w:ascii="Times New Roman" w:hAnsi="Times New Roman"/>
                <w:sz w:val="24"/>
                <w:szCs w:val="24"/>
              </w:rPr>
              <w:t>- обустройство рекреационных зон отдыха;</w:t>
            </w:r>
          </w:p>
          <w:p w:rsidR="00951782" w:rsidRPr="0093631B" w:rsidRDefault="0053000F">
            <w:pPr>
              <w:spacing w:after="0" w:line="240" w:lineRule="auto"/>
              <w:jc w:val="both"/>
              <w:rPr>
                <w:rFonts w:ascii="Times New Roman" w:hAnsi="Times New Roman"/>
                <w:sz w:val="8"/>
                <w:szCs w:val="8"/>
              </w:rPr>
            </w:pPr>
            <w:r w:rsidRPr="0093631B">
              <w:rPr>
                <w:rFonts w:ascii="Times New Roman" w:hAnsi="Times New Roman"/>
                <w:sz w:val="24"/>
                <w:szCs w:val="24"/>
              </w:rPr>
              <w:t>- развитие туристической инфраструктуры, приведение ее к современным требованиям.</w:t>
            </w:r>
          </w:p>
        </w:tc>
      </w:tr>
      <w:tr w:rsidR="00951782">
        <w:tc>
          <w:tcPr>
            <w:tcW w:w="9350" w:type="dxa"/>
            <w:gridSpan w:val="3"/>
            <w:shd w:val="clear" w:color="auto" w:fill="244061"/>
          </w:tcPr>
          <w:p w:rsidR="00951782" w:rsidRPr="0093631B" w:rsidRDefault="0053000F">
            <w:pPr>
              <w:spacing w:after="0" w:line="240" w:lineRule="auto"/>
              <w:jc w:val="center"/>
              <w:rPr>
                <w:rFonts w:ascii="Times New Roman" w:hAnsi="Times New Roman"/>
                <w:b/>
                <w:bCs/>
                <w:color w:val="FFFFFF"/>
                <w:sz w:val="24"/>
                <w:szCs w:val="24"/>
              </w:rPr>
            </w:pPr>
            <w:r w:rsidRPr="0093631B">
              <w:rPr>
                <w:rFonts w:ascii="Times New Roman" w:hAnsi="Times New Roman"/>
                <w:b/>
                <w:bCs/>
                <w:color w:val="FFFFFF"/>
                <w:sz w:val="24"/>
                <w:szCs w:val="24"/>
              </w:rPr>
              <w:t>Дорожное строительство и строительство мостов</w:t>
            </w:r>
          </w:p>
        </w:tc>
      </w:tr>
      <w:tr w:rsidR="00951782">
        <w:tc>
          <w:tcPr>
            <w:tcW w:w="3200" w:type="dxa"/>
            <w:gridSpan w:val="2"/>
          </w:tcPr>
          <w:p w:rsidR="00951782" w:rsidRDefault="0053000F">
            <w:pPr>
              <w:spacing w:after="0" w:line="240" w:lineRule="auto"/>
              <w:jc w:val="center"/>
              <w:rPr>
                <w:rFonts w:ascii="Times New Roman" w:hAnsi="Times New Roman"/>
                <w:sz w:val="24"/>
                <w:szCs w:val="24"/>
              </w:rPr>
            </w:pPr>
            <w:r>
              <w:rPr>
                <w:rFonts w:ascii="Times New Roman" w:hAnsi="Times New Roman"/>
                <w:i/>
                <w:iCs/>
                <w:sz w:val="24"/>
                <w:szCs w:val="24"/>
              </w:rPr>
              <w:t xml:space="preserve">Цель: </w:t>
            </w:r>
            <w:r>
              <w:rPr>
                <w:rFonts w:ascii="Times New Roman" w:hAnsi="Times New Roman"/>
                <w:sz w:val="24"/>
                <w:szCs w:val="24"/>
              </w:rPr>
              <w:t>обеспечение качественных транспортных коммуникаций</w:t>
            </w:r>
          </w:p>
        </w:tc>
        <w:tc>
          <w:tcPr>
            <w:tcW w:w="6150" w:type="dxa"/>
          </w:tcPr>
          <w:p w:rsidR="00951782" w:rsidRDefault="0053000F">
            <w:pPr>
              <w:spacing w:after="0" w:line="240" w:lineRule="auto"/>
              <w:jc w:val="both"/>
              <w:rPr>
                <w:rFonts w:ascii="Times New Roman" w:hAnsi="Times New Roman"/>
                <w:i/>
                <w:iCs/>
                <w:sz w:val="24"/>
                <w:szCs w:val="24"/>
              </w:rPr>
            </w:pPr>
            <w:r>
              <w:rPr>
                <w:rFonts w:ascii="Times New Roman" w:hAnsi="Times New Roman"/>
                <w:i/>
                <w:iCs/>
                <w:sz w:val="24"/>
                <w:szCs w:val="24"/>
              </w:rPr>
              <w:t>Задачи:</w:t>
            </w:r>
          </w:p>
          <w:p w:rsidR="00951782" w:rsidRDefault="0053000F">
            <w:pPr>
              <w:spacing w:after="0" w:line="240" w:lineRule="auto"/>
              <w:jc w:val="both"/>
              <w:rPr>
                <w:rFonts w:ascii="Times New Roman" w:hAnsi="Times New Roman"/>
                <w:sz w:val="24"/>
                <w:szCs w:val="24"/>
              </w:rPr>
            </w:pPr>
            <w:r>
              <w:rPr>
                <w:rFonts w:ascii="Times New Roman" w:hAnsi="Times New Roman"/>
                <w:i/>
                <w:iCs/>
                <w:sz w:val="24"/>
                <w:szCs w:val="24"/>
              </w:rPr>
              <w:t xml:space="preserve">- </w:t>
            </w:r>
            <w:r>
              <w:rPr>
                <w:rFonts w:ascii="Times New Roman" w:hAnsi="Times New Roman"/>
                <w:sz w:val="24"/>
                <w:szCs w:val="24"/>
              </w:rPr>
              <w:t>приведение в нормативное состояние автомобильных дорог;</w:t>
            </w:r>
          </w:p>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 строительство новых автомобильных дорог;</w:t>
            </w:r>
          </w:p>
          <w:p w:rsidR="00087862" w:rsidRDefault="0053000F" w:rsidP="00087862">
            <w:pPr>
              <w:spacing w:after="0" w:line="240" w:lineRule="auto"/>
              <w:jc w:val="both"/>
              <w:rPr>
                <w:rFonts w:ascii="Times New Roman" w:hAnsi="Times New Roman"/>
                <w:sz w:val="24"/>
                <w:szCs w:val="24"/>
              </w:rPr>
            </w:pPr>
            <w:r>
              <w:rPr>
                <w:rFonts w:ascii="Times New Roman" w:hAnsi="Times New Roman"/>
                <w:sz w:val="24"/>
                <w:szCs w:val="24"/>
              </w:rPr>
              <w:t>- строительство и ремонт мостовых переходов.</w:t>
            </w:r>
          </w:p>
        </w:tc>
      </w:tr>
      <w:tr w:rsidR="00951782">
        <w:tc>
          <w:tcPr>
            <w:tcW w:w="9350" w:type="dxa"/>
            <w:gridSpan w:val="3"/>
            <w:shd w:val="clear" w:color="auto" w:fill="244061"/>
          </w:tcPr>
          <w:p w:rsidR="00951782" w:rsidRDefault="0053000F">
            <w:pPr>
              <w:spacing w:after="0" w:line="240" w:lineRule="auto"/>
              <w:jc w:val="center"/>
              <w:rPr>
                <w:rFonts w:ascii="Times New Roman" w:hAnsi="Times New Roman"/>
                <w:b/>
                <w:bCs/>
                <w:sz w:val="24"/>
                <w:szCs w:val="24"/>
              </w:rPr>
            </w:pPr>
            <w:r>
              <w:rPr>
                <w:rFonts w:ascii="Times New Roman" w:hAnsi="Times New Roman"/>
                <w:b/>
                <w:bCs/>
                <w:sz w:val="24"/>
                <w:szCs w:val="24"/>
              </w:rPr>
              <w:t>Развитие пассажирских п грузоперевозок:</w:t>
            </w:r>
          </w:p>
        </w:tc>
      </w:tr>
      <w:tr w:rsidR="00951782">
        <w:tc>
          <w:tcPr>
            <w:tcW w:w="3200" w:type="dxa"/>
            <w:gridSpan w:val="2"/>
          </w:tcPr>
          <w:p w:rsidR="00951782" w:rsidRDefault="0053000F">
            <w:pPr>
              <w:spacing w:after="0" w:line="240" w:lineRule="auto"/>
              <w:jc w:val="center"/>
              <w:rPr>
                <w:rFonts w:ascii="Times New Roman" w:hAnsi="Times New Roman"/>
                <w:sz w:val="24"/>
                <w:szCs w:val="24"/>
              </w:rPr>
            </w:pPr>
            <w:r>
              <w:rPr>
                <w:rFonts w:ascii="Times New Roman" w:hAnsi="Times New Roman"/>
                <w:i/>
                <w:iCs/>
                <w:sz w:val="24"/>
                <w:szCs w:val="24"/>
              </w:rPr>
              <w:t>Цель:</w:t>
            </w:r>
            <w:r>
              <w:rPr>
                <w:rFonts w:ascii="Times New Roman" w:hAnsi="Times New Roman"/>
                <w:sz w:val="24"/>
                <w:szCs w:val="24"/>
              </w:rPr>
              <w:t xml:space="preserve"> обеспечение эффективного функционирования общественного автомобильного транспорта и обслуживание населения пассажирскими и грузоперевозками</w:t>
            </w:r>
          </w:p>
        </w:tc>
        <w:tc>
          <w:tcPr>
            <w:tcW w:w="6150" w:type="dxa"/>
          </w:tcPr>
          <w:p w:rsidR="00951782" w:rsidRDefault="0053000F">
            <w:pPr>
              <w:spacing w:after="0" w:line="240" w:lineRule="auto"/>
              <w:jc w:val="both"/>
              <w:rPr>
                <w:rFonts w:ascii="Times New Roman" w:hAnsi="Times New Roman"/>
                <w:i/>
                <w:iCs/>
                <w:sz w:val="24"/>
                <w:szCs w:val="24"/>
              </w:rPr>
            </w:pPr>
            <w:r>
              <w:rPr>
                <w:rFonts w:ascii="Times New Roman" w:hAnsi="Times New Roman"/>
                <w:i/>
                <w:iCs/>
                <w:sz w:val="24"/>
                <w:szCs w:val="24"/>
              </w:rPr>
              <w:t>Задачи:</w:t>
            </w:r>
          </w:p>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 разработка сети маршрутов движения автомобильного пассажирского транспорта, оптимизация расписания движения;</w:t>
            </w:r>
          </w:p>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 увеличение количества ИП, вовлеченных в пассажиро- и грузоперевозки;</w:t>
            </w:r>
          </w:p>
          <w:p w:rsidR="00951782" w:rsidRDefault="0053000F">
            <w:pPr>
              <w:spacing w:after="0" w:line="240" w:lineRule="auto"/>
              <w:jc w:val="both"/>
              <w:rPr>
                <w:rFonts w:ascii="Times New Roman" w:hAnsi="Times New Roman"/>
                <w:sz w:val="24"/>
                <w:szCs w:val="24"/>
              </w:rPr>
            </w:pPr>
            <w:r>
              <w:rPr>
                <w:rFonts w:ascii="Times New Roman" w:hAnsi="Times New Roman"/>
                <w:sz w:val="24"/>
                <w:szCs w:val="24"/>
              </w:rPr>
              <w:t>- развитие транспортной придорожной транспортной инфраструктуры (парковки, разворотные площадки, автозаправки, автомойки, станции технического обслуживания и шиномонтажа, придорожные рекреационные зоны отдыха, придорожные кафе и др.)</w:t>
            </w:r>
          </w:p>
        </w:tc>
      </w:tr>
    </w:tbl>
    <w:p w:rsidR="00951782" w:rsidRDefault="00951782">
      <w:pPr>
        <w:spacing w:after="0" w:line="240" w:lineRule="auto"/>
        <w:ind w:firstLine="567"/>
        <w:jc w:val="both"/>
        <w:rPr>
          <w:rFonts w:ascii="Times New Roman" w:hAnsi="Times New Roman"/>
          <w:sz w:val="16"/>
          <w:szCs w:val="16"/>
        </w:rPr>
      </w:pPr>
    </w:p>
    <w:p w:rsidR="00951782" w:rsidRDefault="00951782">
      <w:pPr>
        <w:pStyle w:val="11"/>
        <w:tabs>
          <w:tab w:val="left" w:pos="709"/>
        </w:tabs>
        <w:spacing w:line="240" w:lineRule="auto"/>
        <w:ind w:firstLine="0"/>
        <w:jc w:val="both"/>
        <w:rPr>
          <w:rFonts w:cs="Times New Roman"/>
          <w:b/>
          <w:bCs/>
        </w:rPr>
      </w:pPr>
    </w:p>
    <w:p w:rsidR="00951782" w:rsidRDefault="00951782">
      <w:pPr>
        <w:pStyle w:val="11"/>
        <w:tabs>
          <w:tab w:val="left" w:pos="709"/>
        </w:tabs>
        <w:spacing w:line="240" w:lineRule="auto"/>
        <w:ind w:firstLine="0"/>
        <w:jc w:val="both"/>
        <w:rPr>
          <w:rFonts w:cs="Times New Roman"/>
          <w:b/>
          <w:bCs/>
        </w:rPr>
      </w:pPr>
    </w:p>
    <w:p w:rsidR="00951782" w:rsidRDefault="00951782">
      <w:pPr>
        <w:pStyle w:val="11"/>
        <w:tabs>
          <w:tab w:val="left" w:pos="709"/>
        </w:tabs>
        <w:spacing w:line="240" w:lineRule="auto"/>
        <w:ind w:firstLine="0"/>
        <w:jc w:val="both"/>
        <w:rPr>
          <w:rFonts w:cs="Times New Roman"/>
          <w:b/>
          <w:bCs/>
        </w:rPr>
      </w:pPr>
    </w:p>
    <w:p w:rsidR="00951782" w:rsidRDefault="00951782">
      <w:pPr>
        <w:pStyle w:val="11"/>
        <w:tabs>
          <w:tab w:val="left" w:pos="709"/>
        </w:tabs>
        <w:spacing w:line="240" w:lineRule="auto"/>
        <w:ind w:firstLine="0"/>
        <w:jc w:val="both"/>
        <w:rPr>
          <w:rFonts w:cs="Times New Roman"/>
          <w:b/>
          <w:bCs/>
        </w:rPr>
      </w:pPr>
    </w:p>
    <w:p w:rsidR="00951782" w:rsidRDefault="00951782">
      <w:pPr>
        <w:pStyle w:val="11"/>
        <w:tabs>
          <w:tab w:val="left" w:pos="709"/>
        </w:tabs>
        <w:spacing w:line="240" w:lineRule="auto"/>
        <w:ind w:firstLine="0"/>
        <w:jc w:val="both"/>
        <w:rPr>
          <w:rFonts w:cs="Times New Roman"/>
          <w:b/>
          <w:bCs/>
        </w:rPr>
      </w:pPr>
    </w:p>
    <w:p w:rsidR="00951782" w:rsidRDefault="00951782">
      <w:pPr>
        <w:pStyle w:val="11"/>
        <w:tabs>
          <w:tab w:val="left" w:pos="709"/>
        </w:tabs>
        <w:spacing w:line="240" w:lineRule="auto"/>
        <w:ind w:firstLine="0"/>
        <w:jc w:val="both"/>
        <w:rPr>
          <w:rFonts w:cs="Times New Roman"/>
          <w:b/>
          <w:bCs/>
        </w:rPr>
      </w:pPr>
    </w:p>
    <w:p w:rsidR="00951782" w:rsidRDefault="00951782">
      <w:pPr>
        <w:pStyle w:val="11"/>
        <w:tabs>
          <w:tab w:val="left" w:pos="709"/>
        </w:tabs>
        <w:spacing w:line="240" w:lineRule="auto"/>
        <w:ind w:firstLine="0"/>
        <w:jc w:val="both"/>
        <w:rPr>
          <w:rFonts w:cs="Times New Roman"/>
          <w:b/>
          <w:bCs/>
        </w:rPr>
      </w:pPr>
    </w:p>
    <w:p w:rsidR="00951782" w:rsidRDefault="00951782">
      <w:pPr>
        <w:pStyle w:val="11"/>
        <w:tabs>
          <w:tab w:val="left" w:pos="709"/>
        </w:tabs>
        <w:spacing w:line="240" w:lineRule="auto"/>
        <w:ind w:firstLine="0"/>
        <w:jc w:val="both"/>
        <w:rPr>
          <w:rFonts w:cs="Times New Roman"/>
          <w:b/>
          <w:bCs/>
        </w:rPr>
      </w:pPr>
    </w:p>
    <w:p w:rsidR="00951782" w:rsidRDefault="00951782">
      <w:pPr>
        <w:pStyle w:val="11"/>
        <w:tabs>
          <w:tab w:val="left" w:pos="709"/>
        </w:tabs>
        <w:spacing w:line="240" w:lineRule="auto"/>
        <w:ind w:firstLine="0"/>
        <w:jc w:val="both"/>
        <w:rPr>
          <w:rFonts w:cs="Times New Roman"/>
          <w:b/>
          <w:bCs/>
        </w:rPr>
      </w:pPr>
    </w:p>
    <w:p w:rsidR="00951782" w:rsidRDefault="00951782">
      <w:pPr>
        <w:pStyle w:val="11"/>
        <w:tabs>
          <w:tab w:val="left" w:pos="709"/>
        </w:tabs>
        <w:spacing w:line="240" w:lineRule="auto"/>
        <w:ind w:firstLine="0"/>
        <w:jc w:val="both"/>
        <w:rPr>
          <w:rFonts w:cs="Times New Roman"/>
          <w:b/>
          <w:bCs/>
        </w:rPr>
      </w:pPr>
    </w:p>
    <w:p w:rsidR="00951782" w:rsidRDefault="00951782">
      <w:pPr>
        <w:pStyle w:val="11"/>
        <w:tabs>
          <w:tab w:val="left" w:pos="709"/>
        </w:tabs>
        <w:spacing w:line="240" w:lineRule="auto"/>
        <w:ind w:firstLine="0"/>
        <w:jc w:val="both"/>
        <w:rPr>
          <w:rFonts w:cs="Times New Roman"/>
          <w:b/>
          <w:bCs/>
        </w:rPr>
      </w:pPr>
    </w:p>
    <w:p w:rsidR="00951782" w:rsidRDefault="0053000F">
      <w:pPr>
        <w:rPr>
          <w:rFonts w:ascii="Times New Roman" w:hAnsi="Times New Roman" w:cs="Times New Roman"/>
          <w:b/>
          <w:bCs/>
          <w:sz w:val="28"/>
          <w:szCs w:val="28"/>
        </w:rPr>
      </w:pPr>
      <w:r>
        <w:rPr>
          <w:rFonts w:ascii="Times New Roman" w:hAnsi="Times New Roman" w:cs="Times New Roman"/>
          <w:b/>
          <w:bCs/>
          <w:sz w:val="28"/>
          <w:szCs w:val="28"/>
        </w:rPr>
        <w:br w:type="page"/>
      </w:r>
    </w:p>
    <w:p w:rsidR="00951782" w:rsidRDefault="0053000F">
      <w:pPr>
        <w:pStyle w:val="11"/>
        <w:shd w:val="clear" w:color="auto" w:fill="D9E2F3"/>
        <w:tabs>
          <w:tab w:val="left" w:pos="709"/>
        </w:tabs>
        <w:spacing w:line="240" w:lineRule="auto"/>
        <w:ind w:firstLine="0"/>
        <w:jc w:val="center"/>
      </w:pPr>
      <w:r>
        <w:rPr>
          <w:b/>
          <w:bCs/>
          <w:color w:val="1F3864"/>
          <w:sz w:val="28"/>
          <w:szCs w:val="28"/>
        </w:rPr>
        <w:lastRenderedPageBreak/>
        <w:t xml:space="preserve">Раздел </w:t>
      </w:r>
      <w:r>
        <w:rPr>
          <w:b/>
          <w:bCs/>
          <w:color w:val="1F3864"/>
          <w:sz w:val="28"/>
          <w:szCs w:val="28"/>
          <w:lang w:val="en-US"/>
        </w:rPr>
        <w:t>II</w:t>
      </w:r>
    </w:p>
    <w:p w:rsidR="00951782" w:rsidRDefault="0053000F">
      <w:pPr>
        <w:pStyle w:val="11"/>
        <w:tabs>
          <w:tab w:val="left" w:pos="709"/>
        </w:tabs>
        <w:spacing w:line="240" w:lineRule="auto"/>
        <w:ind w:firstLine="0"/>
        <w:jc w:val="center"/>
      </w:pPr>
      <w:r>
        <w:rPr>
          <w:b/>
          <w:bCs/>
          <w:color w:val="1F3864"/>
          <w:sz w:val="32"/>
          <w:szCs w:val="32"/>
        </w:rPr>
        <w:t>ЦЕЛИ И ЗАДАЧИ СОЦИАЛЬНО-ЭКОНОМИЧЕСКОГО РАЗВИТИЯ МУНИЦИПАЛЬНОГО ОКРУГА. ОСНОВНЫЕ НАПРАВЛЕНИЯ И ПЕРСПЕКТИВЫ РАЗВИТИЯ МУНИЦИПАЛЬНОГО ОКРУГА. ОЖИДАЕМЫЕ РЕЗУЛЬТАТЫ РЕАЛИЗАЦИИ СТРАТЕГИИ</w:t>
      </w:r>
    </w:p>
    <w:p w:rsidR="00951782" w:rsidRDefault="00951782">
      <w:pPr>
        <w:pStyle w:val="11"/>
        <w:shd w:val="clear" w:color="auto" w:fill="1F3864"/>
        <w:tabs>
          <w:tab w:val="left" w:pos="709"/>
        </w:tabs>
        <w:spacing w:line="240" w:lineRule="auto"/>
        <w:ind w:firstLine="0"/>
        <w:jc w:val="right"/>
        <w:rPr>
          <w:b/>
          <w:bCs/>
          <w:color w:val="1F3864"/>
          <w:sz w:val="4"/>
          <w:szCs w:val="4"/>
        </w:rPr>
      </w:pPr>
    </w:p>
    <w:p w:rsidR="00951782" w:rsidRDefault="00951782">
      <w:pPr>
        <w:pStyle w:val="11"/>
        <w:tabs>
          <w:tab w:val="left" w:pos="709"/>
        </w:tabs>
        <w:spacing w:line="240" w:lineRule="auto"/>
        <w:ind w:firstLine="0"/>
        <w:jc w:val="both"/>
        <w:rPr>
          <w:sz w:val="16"/>
          <w:szCs w:val="16"/>
        </w:rPr>
      </w:pPr>
    </w:p>
    <w:p w:rsidR="00951782" w:rsidRDefault="0053000F">
      <w:pPr>
        <w:pStyle w:val="11"/>
        <w:shd w:val="clear" w:color="auto" w:fill="1F3864"/>
        <w:tabs>
          <w:tab w:val="left" w:pos="2894"/>
        </w:tabs>
        <w:spacing w:line="240" w:lineRule="auto"/>
        <w:ind w:firstLine="0"/>
        <w:jc w:val="center"/>
      </w:pPr>
      <w:r>
        <w:rPr>
          <w:b/>
          <w:bCs/>
          <w:sz w:val="28"/>
          <w:szCs w:val="28"/>
        </w:rPr>
        <w:t>2.1. ОПРЕДЕЛЕНИЕ ГЛАВНОЙ СТРАТЕГИЧЕСКОЙ ЦЕЛИ, ЦЕЛЕЙ И ЗАДАЧ ДОЛГОСРОЧНОГО РАЗВИТИЯ МУНИЦИПАЛЬНОГО ОКРУГА</w:t>
      </w:r>
    </w:p>
    <w:p w:rsidR="00951782" w:rsidRDefault="00951782">
      <w:pPr>
        <w:pStyle w:val="11"/>
        <w:tabs>
          <w:tab w:val="left" w:pos="2894"/>
        </w:tabs>
        <w:spacing w:line="240" w:lineRule="auto"/>
        <w:ind w:firstLine="567"/>
        <w:jc w:val="both"/>
      </w:pPr>
    </w:p>
    <w:p w:rsidR="00951782" w:rsidRDefault="0053000F">
      <w:pPr>
        <w:pStyle w:val="11"/>
        <w:tabs>
          <w:tab w:val="left" w:pos="2894"/>
        </w:tabs>
        <w:spacing w:line="240" w:lineRule="auto"/>
        <w:ind w:firstLine="567"/>
        <w:jc w:val="both"/>
      </w:pPr>
      <w:r>
        <w:t>Экономическая специализация Анучинского муниципального округа Приморского края в соответствии со Стратегией пространственного развития Российской Федерации на период до 2025 г., утвержденной распоряжением Правительства Российской Федерации от 13.02.2019 №207-р, а также Стратегией социально-экономического развития Приморского края на период до 2030 г., утвержденной постановлением Правительства Приморского края от 28.12.2018 № 668-па:</w:t>
      </w:r>
    </w:p>
    <w:tbl>
      <w:tblPr>
        <w:tblStyle w:val="aff2"/>
        <w:tblW w:w="0" w:type="auto"/>
        <w:tblLook w:val="04A0"/>
      </w:tblPr>
      <w:tblGrid>
        <w:gridCol w:w="7023"/>
        <w:gridCol w:w="1133"/>
        <w:gridCol w:w="1332"/>
      </w:tblGrid>
      <w:tr w:rsidR="00951782">
        <w:tc>
          <w:tcPr>
            <w:tcW w:w="7023" w:type="dxa"/>
            <w:vMerge w:val="restart"/>
            <w:shd w:val="clear" w:color="auto" w:fill="DAE9F7" w:themeFill="text2" w:themeFillTint="1A"/>
          </w:tcPr>
          <w:p w:rsidR="00951782" w:rsidRDefault="0053000F">
            <w:pPr>
              <w:pStyle w:val="11"/>
              <w:tabs>
                <w:tab w:val="left" w:pos="2894"/>
              </w:tabs>
              <w:spacing w:line="240" w:lineRule="auto"/>
              <w:ind w:firstLine="0"/>
              <w:jc w:val="both"/>
            </w:pPr>
            <w:r>
              <w:t>Перспективная экономическая специализация Приморского края</w:t>
            </w:r>
          </w:p>
        </w:tc>
        <w:tc>
          <w:tcPr>
            <w:tcW w:w="2465" w:type="dxa"/>
            <w:gridSpan w:val="2"/>
            <w:shd w:val="clear" w:color="auto" w:fill="DAE9F7" w:themeFill="text2" w:themeFillTint="1A"/>
          </w:tcPr>
          <w:p w:rsidR="00951782" w:rsidRDefault="0053000F">
            <w:pPr>
              <w:pStyle w:val="11"/>
              <w:tabs>
                <w:tab w:val="left" w:pos="2894"/>
              </w:tabs>
              <w:spacing w:line="240" w:lineRule="auto"/>
              <w:ind w:firstLine="0"/>
              <w:jc w:val="center"/>
            </w:pPr>
            <w:r>
              <w:t>Анучинский МО</w:t>
            </w:r>
          </w:p>
        </w:tc>
      </w:tr>
      <w:tr w:rsidR="00951782">
        <w:tc>
          <w:tcPr>
            <w:tcW w:w="7023" w:type="dxa"/>
            <w:vMerge/>
          </w:tcPr>
          <w:p w:rsidR="00951782" w:rsidRDefault="00951782">
            <w:pPr>
              <w:pStyle w:val="11"/>
              <w:tabs>
                <w:tab w:val="left" w:pos="2894"/>
              </w:tabs>
              <w:spacing w:line="240" w:lineRule="auto"/>
              <w:ind w:firstLine="0"/>
              <w:jc w:val="both"/>
            </w:pPr>
          </w:p>
        </w:tc>
        <w:tc>
          <w:tcPr>
            <w:tcW w:w="1133" w:type="dxa"/>
            <w:shd w:val="clear" w:color="auto" w:fill="DAE9F7" w:themeFill="text2" w:themeFillTint="1A"/>
          </w:tcPr>
          <w:p w:rsidR="00951782" w:rsidRDefault="0053000F">
            <w:pPr>
              <w:pStyle w:val="11"/>
              <w:tabs>
                <w:tab w:val="left" w:pos="2894"/>
              </w:tabs>
              <w:spacing w:line="240" w:lineRule="auto"/>
              <w:ind w:firstLine="0"/>
              <w:jc w:val="both"/>
            </w:pPr>
            <w:r>
              <w:t>Наличие</w:t>
            </w:r>
          </w:p>
        </w:tc>
        <w:tc>
          <w:tcPr>
            <w:tcW w:w="1332" w:type="dxa"/>
            <w:shd w:val="clear" w:color="auto" w:fill="DAE9F7" w:themeFill="text2" w:themeFillTint="1A"/>
          </w:tcPr>
          <w:p w:rsidR="00951782" w:rsidRDefault="0053000F">
            <w:pPr>
              <w:pStyle w:val="11"/>
              <w:tabs>
                <w:tab w:val="left" w:pos="2894"/>
              </w:tabs>
              <w:spacing w:line="240" w:lineRule="auto"/>
              <w:ind w:firstLine="0"/>
              <w:jc w:val="both"/>
            </w:pPr>
            <w:r>
              <w:t>Потенциал</w:t>
            </w:r>
          </w:p>
        </w:tc>
      </w:tr>
      <w:tr w:rsidR="00951782">
        <w:tc>
          <w:tcPr>
            <w:tcW w:w="7023" w:type="dxa"/>
          </w:tcPr>
          <w:p w:rsidR="00951782" w:rsidRDefault="0053000F">
            <w:pPr>
              <w:pStyle w:val="11"/>
              <w:tabs>
                <w:tab w:val="left" w:pos="2894"/>
              </w:tabs>
              <w:spacing w:line="240" w:lineRule="auto"/>
              <w:ind w:firstLine="0"/>
              <w:jc w:val="both"/>
            </w:pPr>
            <w:r>
              <w:t>Добыча полезных ископаемых</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Лесоводство и лесозаготовки (лесозаготовки)</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Обработка древесины и производство изделий из дерева, кроме мебели</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автотранспортных средств, прицепов и полуприцепов</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бумаги и бумажных изделий</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готовых металлических изделий, кроме машин и оборудования</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кокса и нефтепродуктов</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компьютеров, электронных и оптических изделий</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лекарственных средств и материалов, применяемых в медицинских целях</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мебели</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металлургическое</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напитков</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пищевых продуктов</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прочих готовых изделий</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прочих транспортных средств и оборудования</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резиновых и пластмассовых изделий</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химических веществ и химических продуктов</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Производство электрического оборудования</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Растениеводство и животноводство, предоставление соответствующих услуг в этих областях</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Рыболовство и рыбоводство</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Деятельность в области информации и связи</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Деятельность профессиональная, научная и техническая</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Транспортирование и хранение</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t xml:space="preserve">Туризм (деятельность гостиниц и предприятий общественного питания, деятельность административная и сопутствующие дополнительные услуги (деятельность туристических агентств и </w:t>
            </w:r>
            <w:r>
              <w:lastRenderedPageBreak/>
              <w:t>прочих организаций, предоставляющих услуги в сфере туризма)</w:t>
            </w:r>
          </w:p>
        </w:tc>
        <w:tc>
          <w:tcPr>
            <w:tcW w:w="1133" w:type="dxa"/>
          </w:tcPr>
          <w:p w:rsidR="00951782" w:rsidRDefault="0053000F">
            <w:pPr>
              <w:pStyle w:val="11"/>
              <w:tabs>
                <w:tab w:val="left" w:pos="2894"/>
              </w:tabs>
              <w:spacing w:line="240" w:lineRule="auto"/>
              <w:ind w:firstLine="0"/>
              <w:jc w:val="center"/>
            </w:pPr>
            <w:r>
              <w:lastRenderedPageBreak/>
              <w:t>-</w:t>
            </w:r>
          </w:p>
        </w:tc>
        <w:tc>
          <w:tcPr>
            <w:tcW w:w="1332" w:type="dxa"/>
          </w:tcPr>
          <w:p w:rsidR="00951782" w:rsidRDefault="0053000F">
            <w:pPr>
              <w:pStyle w:val="11"/>
              <w:tabs>
                <w:tab w:val="left" w:pos="2894"/>
              </w:tabs>
              <w:spacing w:line="240" w:lineRule="auto"/>
              <w:ind w:firstLine="0"/>
              <w:jc w:val="center"/>
            </w:pPr>
            <w:r>
              <w:t>+</w:t>
            </w:r>
          </w:p>
        </w:tc>
      </w:tr>
      <w:tr w:rsidR="00951782">
        <w:tc>
          <w:tcPr>
            <w:tcW w:w="7023" w:type="dxa"/>
          </w:tcPr>
          <w:p w:rsidR="00951782" w:rsidRDefault="0053000F">
            <w:pPr>
              <w:pStyle w:val="11"/>
              <w:tabs>
                <w:tab w:val="left" w:pos="2894"/>
              </w:tabs>
              <w:spacing w:line="240" w:lineRule="auto"/>
              <w:ind w:firstLine="0"/>
              <w:jc w:val="both"/>
            </w:pPr>
            <w:r>
              <w:lastRenderedPageBreak/>
              <w:t>Неперспективная экономическая специализация, критически важная для экономики Приморского края, включающая производство текстильных изделий.</w:t>
            </w:r>
          </w:p>
        </w:tc>
        <w:tc>
          <w:tcPr>
            <w:tcW w:w="1133" w:type="dxa"/>
          </w:tcPr>
          <w:p w:rsidR="00951782" w:rsidRDefault="0053000F">
            <w:pPr>
              <w:pStyle w:val="11"/>
              <w:tabs>
                <w:tab w:val="left" w:pos="2894"/>
              </w:tabs>
              <w:spacing w:line="240" w:lineRule="auto"/>
              <w:ind w:firstLine="0"/>
              <w:jc w:val="center"/>
            </w:pPr>
            <w:r>
              <w:t>-</w:t>
            </w:r>
          </w:p>
        </w:tc>
        <w:tc>
          <w:tcPr>
            <w:tcW w:w="1332" w:type="dxa"/>
          </w:tcPr>
          <w:p w:rsidR="00951782" w:rsidRDefault="0053000F">
            <w:pPr>
              <w:pStyle w:val="11"/>
              <w:tabs>
                <w:tab w:val="left" w:pos="2894"/>
              </w:tabs>
              <w:spacing w:line="240" w:lineRule="auto"/>
              <w:ind w:firstLine="0"/>
              <w:jc w:val="center"/>
            </w:pPr>
            <w:r>
              <w:t>-</w:t>
            </w:r>
          </w:p>
        </w:tc>
      </w:tr>
    </w:tbl>
    <w:p w:rsidR="00951782" w:rsidRDefault="00951782">
      <w:pPr>
        <w:pStyle w:val="11"/>
        <w:tabs>
          <w:tab w:val="left" w:pos="2894"/>
        </w:tabs>
        <w:spacing w:line="240" w:lineRule="auto"/>
        <w:ind w:firstLine="0"/>
        <w:jc w:val="both"/>
      </w:pPr>
    </w:p>
    <w:p w:rsidR="00951782" w:rsidRDefault="0053000F">
      <w:pPr>
        <w:pStyle w:val="11"/>
        <w:tabs>
          <w:tab w:val="left" w:pos="2894"/>
        </w:tabs>
        <w:spacing w:line="240" w:lineRule="auto"/>
        <w:ind w:firstLine="567"/>
        <w:jc w:val="both"/>
      </w:pPr>
      <w:r>
        <w:t xml:space="preserve">Миссия и система целей Анучинского муниципального </w:t>
      </w:r>
      <w:r w:rsidR="00C138B2">
        <w:t>округа выстроена</w:t>
      </w:r>
      <w:r>
        <w:t xml:space="preserve"> с учетом миссии и целей социально-экономического развития Приморского края, направленной на формирование условий комфортного проживания населения в регионе со стабильной и конкурентоспособной экономикой опережающего типа, развитой и современной социальной инфраструктурой, высоким рейтингом экологической и общественной безопасности.</w:t>
      </w:r>
    </w:p>
    <w:p w:rsidR="00951782" w:rsidRDefault="0053000F">
      <w:pPr>
        <w:pStyle w:val="11"/>
        <w:tabs>
          <w:tab w:val="left" w:pos="2894"/>
        </w:tabs>
        <w:spacing w:line="240" w:lineRule="auto"/>
        <w:ind w:firstLine="567"/>
        <w:jc w:val="both"/>
      </w:pPr>
      <w:r>
        <w:t>Дерево целевых ориентиров Анучинского муниципального округа разворачивается в границах выделенных приоритетных направлений социально-экономического развития Приморского края.</w:t>
      </w:r>
    </w:p>
    <w:p w:rsidR="00951782" w:rsidRDefault="00951782">
      <w:pPr>
        <w:spacing w:after="0" w:line="240" w:lineRule="auto"/>
        <w:jc w:val="both"/>
        <w:rPr>
          <w:rFonts w:ascii="Times New Roman" w:hAnsi="Times New Roman" w:cs="Times New Roman"/>
          <w:sz w:val="24"/>
          <w:szCs w:val="24"/>
        </w:rPr>
      </w:pPr>
    </w:p>
    <w:p w:rsidR="00951782" w:rsidRDefault="00951782">
      <w:pPr>
        <w:spacing w:after="0" w:line="240" w:lineRule="auto"/>
        <w:jc w:val="both"/>
        <w:rPr>
          <w:rFonts w:ascii="Times New Roman" w:hAnsi="Times New Roman" w:cs="Times New Roman"/>
          <w:sz w:val="24"/>
          <w:szCs w:val="24"/>
        </w:rPr>
      </w:pPr>
    </w:p>
    <w:p w:rsidR="00951782" w:rsidRDefault="0053000F">
      <w:pPr>
        <w:pStyle w:val="11"/>
        <w:shd w:val="clear" w:color="auto" w:fill="1F3864"/>
        <w:tabs>
          <w:tab w:val="left" w:pos="2894"/>
        </w:tabs>
        <w:ind w:firstLine="0"/>
        <w:jc w:val="center"/>
      </w:pPr>
      <w:r>
        <w:rPr>
          <w:b/>
          <w:bCs/>
          <w:sz w:val="28"/>
          <w:szCs w:val="28"/>
        </w:rPr>
        <w:t>2.2. МИССИЯ И ГЛАВНАЯ СТРАТЕГИЧЕСКАЯ ЦЕЛЬ СОЦИАЛЬНО-ЭКОНОМИЧЕСКОГО РАЗВИТИЯ МУНИЦИПАЛЬНОГО ОКРУГА</w:t>
      </w:r>
    </w:p>
    <w:p w:rsidR="00951782" w:rsidRDefault="00951782">
      <w:pPr>
        <w:pStyle w:val="11"/>
        <w:tabs>
          <w:tab w:val="left" w:pos="2894"/>
        </w:tabs>
        <w:ind w:firstLine="0"/>
        <w:jc w:val="both"/>
        <w:rPr>
          <w:sz w:val="16"/>
          <w:szCs w:val="16"/>
        </w:rPr>
      </w:pPr>
    </w:p>
    <w:p w:rsidR="00951782" w:rsidRDefault="0053000F">
      <w:pPr>
        <w:tabs>
          <w:tab w:val="left" w:pos="2894"/>
        </w:tabs>
        <w:spacing w:after="0" w:line="240" w:lineRule="auto"/>
        <w:jc w:val="both"/>
        <w:rPr>
          <w:rFonts w:ascii="Times New Roman" w:hAnsi="Times New Roman" w:cs="Times New Roman"/>
          <w:i/>
          <w:iCs/>
          <w:sz w:val="24"/>
          <w:szCs w:val="24"/>
        </w:rPr>
      </w:pPr>
      <w:r>
        <w:rPr>
          <w:rFonts w:ascii="Times New Roman" w:hAnsi="Times New Roman" w:cs="Times New Roman"/>
          <w:b/>
          <w:bCs/>
          <w:sz w:val="24"/>
          <w:szCs w:val="24"/>
        </w:rPr>
        <w:t>Миссия Анучинского муниципального округа:</w:t>
      </w:r>
      <w:r>
        <w:rPr>
          <w:rFonts w:ascii="Times New Roman" w:hAnsi="Times New Roman" w:cs="Times New Roman"/>
          <w:i/>
          <w:iCs/>
          <w:sz w:val="24"/>
          <w:szCs w:val="24"/>
        </w:rPr>
        <w:t>«Повышение качества жизни через усиление экономического потенциала и эффективного использования ресурсов округа».</w:t>
      </w:r>
    </w:p>
    <w:p w:rsidR="00951782" w:rsidRDefault="00951782">
      <w:pPr>
        <w:pStyle w:val="11"/>
        <w:tabs>
          <w:tab w:val="left" w:pos="2894"/>
        </w:tabs>
        <w:ind w:firstLine="567"/>
        <w:jc w:val="both"/>
        <w:rPr>
          <w:sz w:val="16"/>
          <w:szCs w:val="16"/>
        </w:rPr>
      </w:pPr>
    </w:p>
    <w:p w:rsidR="00951782" w:rsidRDefault="0053000F">
      <w:pPr>
        <w:pStyle w:val="11"/>
        <w:tabs>
          <w:tab w:val="left" w:pos="709"/>
        </w:tabs>
        <w:spacing w:line="240" w:lineRule="auto"/>
        <w:ind w:firstLine="0"/>
        <w:jc w:val="both"/>
      </w:pPr>
      <w:r>
        <w:rPr>
          <w:b/>
          <w:bCs/>
        </w:rPr>
        <w:t>Главная стратегическая цель развития Анучинского муниципального округа:</w:t>
      </w:r>
      <w:r>
        <w:rPr>
          <w:rFonts w:cs="Times New Roman"/>
          <w:i/>
          <w:iCs/>
        </w:rPr>
        <w:t>«</w:t>
      </w:r>
      <w:r>
        <w:rPr>
          <w:i/>
          <w:iCs/>
          <w:color w:val="000000"/>
          <w:shd w:val="clear" w:color="auto" w:fill="FFFFFF"/>
        </w:rPr>
        <w:t>Объединение и развитие трудового, творческого, интеллектуального и предпринимательского потенциала жителей муниципального округа, а также привлеченных специалистов других регионов РФ для создания уникального брэнда территории, эффективного и бережного освоения и приумножения его природных богатств, обеспечения комфортной среды проживания граждан</w:t>
      </w:r>
      <w:r>
        <w:rPr>
          <w:rFonts w:cs="Times New Roman"/>
          <w:i/>
          <w:iCs/>
          <w:color w:val="000000" w:themeColor="text1"/>
        </w:rPr>
        <w:t>».</w:t>
      </w:r>
    </w:p>
    <w:p w:rsidR="00951782" w:rsidRDefault="00951782">
      <w:pPr>
        <w:pStyle w:val="11"/>
        <w:tabs>
          <w:tab w:val="left" w:pos="709"/>
        </w:tabs>
        <w:ind w:firstLine="0"/>
        <w:jc w:val="both"/>
        <w:rPr>
          <w:bCs/>
          <w:color w:val="000000"/>
        </w:rPr>
      </w:pPr>
    </w:p>
    <w:p w:rsidR="00951782" w:rsidRDefault="0053000F">
      <w:pPr>
        <w:pStyle w:val="11"/>
        <w:tabs>
          <w:tab w:val="left" w:pos="709"/>
        </w:tabs>
        <w:spacing w:line="240" w:lineRule="auto"/>
        <w:ind w:firstLine="0"/>
        <w:jc w:val="both"/>
        <w:rPr>
          <w:b/>
          <w:color w:val="000000"/>
        </w:rPr>
      </w:pPr>
      <w:r>
        <w:rPr>
          <w:b/>
          <w:color w:val="000000"/>
        </w:rPr>
        <w:t>Основные принципы стратегического развития Анучинского муниципального округа:</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themeColor="text1"/>
              </w:rPr>
              <w:t>Повышение экономической самостоятельности и финансовой дееспособности;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themeColor="text1"/>
              </w:rPr>
              <w:t>Приоритет интересов 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themeColor="text1"/>
              </w:rPr>
              <w:t>Учет потребностей различных групп 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themeColor="text1"/>
              </w:rPr>
              <w:t>Формирование комфортных условий проживания и работы;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themeColor="text1"/>
              </w:rPr>
              <w:t>Бережное отношение к природе;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themeColor="text1"/>
              </w:rPr>
              <w:t>Безопасность;</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color w:val="000000" w:themeColor="text1"/>
              </w:rPr>
            </w:pPr>
            <w:r>
              <w:rPr>
                <w:rFonts w:cs="Times New Roman"/>
                <w:color w:val="000000" w:themeColor="text1"/>
              </w:rPr>
              <w:t>Территория равных стартовых возможностей;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color w:val="000000" w:themeColor="text1"/>
              </w:rPr>
            </w:pPr>
            <w:r>
              <w:rPr>
                <w:rFonts w:cs="Times New Roman"/>
                <w:color w:val="000000" w:themeColor="text1"/>
              </w:rPr>
              <w:t>Согласованность стратегических приоритетов социально-экономического и территориального развития.</w:t>
            </w:r>
          </w:p>
        </w:tc>
      </w:tr>
    </w:tbl>
    <w:p w:rsidR="00951782" w:rsidRDefault="00951782">
      <w:pPr>
        <w:pStyle w:val="11"/>
        <w:tabs>
          <w:tab w:val="left" w:pos="709"/>
        </w:tabs>
        <w:spacing w:line="240" w:lineRule="auto"/>
        <w:ind w:firstLine="0"/>
        <w:jc w:val="both"/>
        <w:rPr>
          <w:bCs/>
          <w:color w:val="000000"/>
        </w:rPr>
      </w:pPr>
    </w:p>
    <w:p w:rsidR="00951782" w:rsidRDefault="0053000F">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Достижение поставленной цели возможно на основе устойчивого и качественного развития социальной сферы, экономики Архаринского муниципального округа, поддержки частных бизнес-инициатив молодежи и других возрастных категорий граждан, развития малого и среднего бизнеса, вовлечения в бизнес-деятельность людей пожилого возраста. </w:t>
      </w:r>
    </w:p>
    <w:p w:rsidR="00951782" w:rsidRDefault="0053000F">
      <w:pPr>
        <w:spacing w:after="0" w:line="240" w:lineRule="auto"/>
        <w:ind w:firstLine="567"/>
        <w:jc w:val="both"/>
        <w:rPr>
          <w:rFonts w:ascii="Times New Roman" w:hAnsi="Times New Roman" w:cs="Times New Roman"/>
          <w:kern w:val="0"/>
          <w:sz w:val="24"/>
          <w:szCs w:val="24"/>
        </w:rPr>
      </w:pPr>
      <w:r>
        <w:rPr>
          <w:rFonts w:ascii="Times New Roman" w:hAnsi="Times New Roman" w:cs="Times New Roman"/>
          <w:kern w:val="0"/>
          <w:sz w:val="24"/>
          <w:szCs w:val="24"/>
        </w:rPr>
        <w:t xml:space="preserve">Достижение стратегической цели подразумевает определение стратегических приоритетов, решение системы стратегических задач, каждая из которых раскладывается на составные ее элементы. </w:t>
      </w:r>
    </w:p>
    <w:p w:rsidR="00951782" w:rsidRDefault="00951782">
      <w:pPr>
        <w:spacing w:after="0" w:line="240" w:lineRule="auto"/>
        <w:jc w:val="both"/>
        <w:rPr>
          <w:rFonts w:ascii="Times New Roman" w:hAnsi="Times New Roman" w:cs="Times New Roman"/>
          <w:kern w:val="0"/>
          <w:sz w:val="24"/>
          <w:szCs w:val="24"/>
        </w:rPr>
      </w:pPr>
    </w:p>
    <w:p w:rsidR="00951782" w:rsidRDefault="0053000F">
      <w:pPr>
        <w:pStyle w:val="11"/>
        <w:tabs>
          <w:tab w:val="left" w:pos="709"/>
        </w:tabs>
        <w:spacing w:line="240" w:lineRule="auto"/>
        <w:ind w:firstLine="0"/>
        <w:jc w:val="both"/>
        <w:rPr>
          <w:b/>
          <w:color w:val="000000"/>
        </w:rPr>
      </w:pPr>
      <w:r>
        <w:rPr>
          <w:b/>
          <w:color w:val="000000"/>
        </w:rPr>
        <w:t>Стратегические цели (СЦ) Анучинского муниципального округа:</w:t>
      </w:r>
    </w:p>
    <w:tbl>
      <w:tblPr>
        <w:tblW w:w="9639" w:type="dxa"/>
        <w:tblInd w:w="-5" w:type="dxa"/>
        <w:tblLayout w:type="fixed"/>
        <w:tblLook w:val="04A0"/>
      </w:tblPr>
      <w:tblGrid>
        <w:gridCol w:w="851"/>
        <w:gridCol w:w="8788"/>
      </w:tblGrid>
      <w:tr w:rsidR="00951782">
        <w:tc>
          <w:tcPr>
            <w:tcW w:w="851"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53000F">
            <w:pPr>
              <w:pStyle w:val="11"/>
              <w:tabs>
                <w:tab w:val="left" w:pos="8150"/>
              </w:tabs>
              <w:spacing w:line="240" w:lineRule="auto"/>
              <w:ind w:firstLine="0"/>
              <w:jc w:val="both"/>
              <w:rPr>
                <w:rFonts w:cs="Times New Roman"/>
              </w:rPr>
            </w:pPr>
            <w:r>
              <w:rPr>
                <w:rFonts w:cs="Times New Roman"/>
              </w:rPr>
              <w:t>СЦ-1</w:t>
            </w:r>
          </w:p>
        </w:tc>
        <w:tc>
          <w:tcPr>
            <w:tcW w:w="878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bCs/>
              </w:rPr>
              <w:t>Обеспечение современных, комфортных и безопасных условий проживания и работы.</w:t>
            </w:r>
          </w:p>
        </w:tc>
      </w:tr>
      <w:tr w:rsidR="00951782">
        <w:tc>
          <w:tcPr>
            <w:tcW w:w="851"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53000F">
            <w:pPr>
              <w:pStyle w:val="11"/>
              <w:tabs>
                <w:tab w:val="left" w:pos="8150"/>
              </w:tabs>
              <w:spacing w:line="240" w:lineRule="auto"/>
              <w:ind w:firstLine="0"/>
              <w:jc w:val="both"/>
              <w:rPr>
                <w:rFonts w:cs="Times New Roman"/>
              </w:rPr>
            </w:pPr>
            <w:r>
              <w:rPr>
                <w:rFonts w:cs="Times New Roman"/>
              </w:rPr>
              <w:lastRenderedPageBreak/>
              <w:t>СЦ-2</w:t>
            </w:r>
          </w:p>
        </w:tc>
        <w:tc>
          <w:tcPr>
            <w:tcW w:w="878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bCs/>
              </w:rPr>
              <w:t>Усиление экономического и инвестиционного потенциала муниципального округа для наполнения его бюджета и создания дополнительных высокотехнологичных рабочих мест.</w:t>
            </w:r>
          </w:p>
        </w:tc>
      </w:tr>
      <w:tr w:rsidR="00951782">
        <w:tc>
          <w:tcPr>
            <w:tcW w:w="851"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53000F">
            <w:pPr>
              <w:pStyle w:val="11"/>
              <w:tabs>
                <w:tab w:val="left" w:pos="8150"/>
              </w:tabs>
              <w:spacing w:line="240" w:lineRule="auto"/>
              <w:ind w:firstLine="0"/>
              <w:jc w:val="both"/>
              <w:rPr>
                <w:rFonts w:cs="Times New Roman"/>
              </w:rPr>
            </w:pPr>
            <w:r>
              <w:rPr>
                <w:rFonts w:cs="Times New Roman"/>
              </w:rPr>
              <w:t>СЦ-3</w:t>
            </w:r>
          </w:p>
        </w:tc>
        <w:tc>
          <w:tcPr>
            <w:tcW w:w="878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bCs/>
              </w:rPr>
              <w:t>Развитие и поддержка социальных, творческих и хозяйственных инициатив, направленных на повышение привлекательности и известности муниципального округа.</w:t>
            </w:r>
          </w:p>
        </w:tc>
      </w:tr>
    </w:tbl>
    <w:p w:rsidR="00951782" w:rsidRDefault="00951782">
      <w:pPr>
        <w:spacing w:after="0" w:line="240" w:lineRule="auto"/>
        <w:jc w:val="both"/>
        <w:rPr>
          <w:rFonts w:ascii="Times New Roman" w:hAnsi="Times New Roman" w:cs="Times New Roman"/>
          <w:kern w:val="0"/>
          <w:sz w:val="24"/>
          <w:szCs w:val="24"/>
        </w:rPr>
      </w:pPr>
    </w:p>
    <w:p w:rsidR="00951782" w:rsidRDefault="0053000F">
      <w:pPr>
        <w:shd w:val="clear" w:color="auto" w:fill="FFFFFF" w:themeFill="background1"/>
        <w:spacing w:after="0" w:line="240" w:lineRule="auto"/>
        <w:ind w:right="-1"/>
        <w:jc w:val="both"/>
        <w:rPr>
          <w:rFonts w:ascii="Times New Roman" w:hAnsi="Times New Roman" w:cs="Times New Roman"/>
          <w:kern w:val="0"/>
          <w:sz w:val="24"/>
          <w:szCs w:val="24"/>
        </w:rPr>
      </w:pPr>
      <w:r>
        <w:rPr>
          <w:rFonts w:ascii="Times New Roman" w:hAnsi="Times New Roman" w:cs="Times New Roman"/>
          <w:b/>
          <w:kern w:val="0"/>
          <w:sz w:val="24"/>
          <w:szCs w:val="24"/>
          <w:shd w:val="clear" w:color="auto" w:fill="FFFFFF" w:themeFill="background1"/>
        </w:rPr>
        <w:t xml:space="preserve">Цель </w:t>
      </w:r>
      <w:r>
        <w:rPr>
          <w:rFonts w:ascii="Times New Roman" w:hAnsi="Times New Roman" w:cs="Times New Roman"/>
          <w:b/>
          <w:bCs/>
          <w:kern w:val="0"/>
          <w:sz w:val="24"/>
          <w:szCs w:val="24"/>
          <w:shd w:val="clear" w:color="auto" w:fill="FFFFFF" w:themeFill="background1"/>
        </w:rPr>
        <w:t>(СЦ-1) –</w:t>
      </w:r>
      <w:r>
        <w:rPr>
          <w:rFonts w:ascii="Times New Roman" w:hAnsi="Times New Roman" w:cs="Times New Roman"/>
          <w:b/>
          <w:kern w:val="0"/>
          <w:sz w:val="24"/>
          <w:szCs w:val="24"/>
          <w:shd w:val="clear" w:color="auto" w:fill="FFFFFF" w:themeFill="background1"/>
        </w:rPr>
        <w:t xml:space="preserve"> Обеспечение современных, комфортных и безопасных условий проживания и работы</w:t>
      </w:r>
      <w:r>
        <w:rPr>
          <w:rFonts w:ascii="Times New Roman" w:hAnsi="Times New Roman" w:cs="Times New Roman"/>
          <w:kern w:val="0"/>
          <w:sz w:val="24"/>
          <w:szCs w:val="24"/>
          <w:shd w:val="clear" w:color="auto" w:fill="FFFFFF" w:themeFill="background1"/>
        </w:rPr>
        <w:t>,</w:t>
      </w:r>
      <w:r>
        <w:rPr>
          <w:rFonts w:ascii="Times New Roman" w:hAnsi="Times New Roman" w:cs="Times New Roman"/>
          <w:kern w:val="0"/>
          <w:sz w:val="24"/>
          <w:szCs w:val="24"/>
        </w:rPr>
        <w:t xml:space="preserve"> ориентированная </w:t>
      </w:r>
      <w:r>
        <w:rPr>
          <w:rFonts w:ascii="Times New Roman" w:hAnsi="Times New Roman" w:cs="Times New Roman"/>
          <w:i/>
          <w:kern w:val="0"/>
          <w:sz w:val="24"/>
          <w:szCs w:val="24"/>
        </w:rPr>
        <w:t>на достижение следующих задач</w:t>
      </w:r>
      <w:r>
        <w:rPr>
          <w:rFonts w:ascii="Times New Roman" w:hAnsi="Times New Roman" w:cs="Times New Roman"/>
          <w:kern w:val="0"/>
          <w:sz w:val="24"/>
          <w:szCs w:val="24"/>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Формирование гармоничных общественных пространств, направленных на комфортные и безопасные условия проживания, отдыха, занятия спортом и физической культурой, проведения общественных культурных мероприятий и ведения производственной и коммерческой деятельности (освещенность дорог, общественных и дворовых территорий, качественные дороги и придорожная инфраструктура, озеленение и благоустройство общественных и дворовых территорий, создание единого современного архитектурного дизайна каждого населенного пункта, их телекоммуникационная оснащенность.</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Формирование современной жилищно-коммунальной инфраструктуры населенных пунктов.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Формирование здорового образа жизни, обеспечение социальных гарантий и прав жителей муниципального округа, обеспечение адресной социальной поддержки лиц пожилого возраста, семей, имеющих детей дошкольного и школьного возраста, инвалидов, ветеранов и т.д.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Дальнейшее развитие и совершенствование системы общего и дополнительного образования, использование возможностей образовательных интернет-платформ для повышения уровня интеллектуального развития, взаимодействия, участия в конкурсах, олимпиадах, совместных творческих и научных проектах для всех категорий граждан. Модернизация материально-технической базы детских садов, школ, центров дополнительного образования для создания условий повышения творческого, интеллектуального и изобретательского потенциала подрастающего поколения, формирования навыков трудовой деятельности.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и повышение разнообразия направлений культурной и досуговой деятельности граждан, поддержка и поощрение творческих инициатив всех возрастных категорий граждан Анучинского муниципального округа, повышение узнаваемости и признания творческих достижений населения округа, внутри него и за его пределами.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туристического и курортно-оздоровительного потенциала, сферы гостеприимства и производства сувенирной продукции Анучинского муниципального округа, в том числе создания его новых брэндов.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color w:val="000000" w:themeColor="text1"/>
              </w:rPr>
            </w:pPr>
            <w:r>
              <w:rPr>
                <w:rFonts w:cs="Times New Roman"/>
              </w:rPr>
              <w:t>Создание условий для систематического занятия физической культурой и спортом различных слоев населения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color w:val="000000" w:themeColor="text1"/>
              </w:rPr>
            </w:pPr>
            <w:r>
              <w:rPr>
                <w:rFonts w:cs="Times New Roman"/>
              </w:rPr>
              <w:t>Создание условий для развития жилищного строительства по современным проектам улучшенной планировки и энергосберегающим технологиям: малоэтажного блокированного и коттеджного типа, подготовка и утверждение проектов планировки с межеванием.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общественной безопасности.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themeColor="text1"/>
              </w:rPr>
              <w:t>Улучшение экологии за счет строительства очистных сооружений, утилизации несанкционированных свалок, проведения санитарных мероприятий по расчистке территории, посадке зеленых насаждений и ухода за ними, создания садово-парковых зон.</w:t>
            </w:r>
          </w:p>
        </w:tc>
      </w:tr>
    </w:tbl>
    <w:p w:rsidR="00951782" w:rsidRDefault="00951782">
      <w:pPr>
        <w:shd w:val="clear" w:color="auto" w:fill="FFFFFF" w:themeFill="background1"/>
        <w:spacing w:after="0" w:line="240" w:lineRule="auto"/>
        <w:ind w:right="-1"/>
        <w:jc w:val="both"/>
        <w:rPr>
          <w:rFonts w:ascii="Times New Roman" w:hAnsi="Times New Roman" w:cs="Times New Roman"/>
          <w:kern w:val="0"/>
          <w:sz w:val="24"/>
          <w:szCs w:val="24"/>
        </w:rPr>
      </w:pPr>
    </w:p>
    <w:p w:rsidR="00951782" w:rsidRDefault="0053000F">
      <w:pPr>
        <w:shd w:val="clear" w:color="auto" w:fill="FFFFFF" w:themeFill="background1"/>
        <w:spacing w:after="0" w:line="240" w:lineRule="auto"/>
        <w:jc w:val="both"/>
        <w:rPr>
          <w:rFonts w:ascii="Times New Roman" w:hAnsi="Times New Roman" w:cs="Times New Roman"/>
          <w:bCs/>
          <w:kern w:val="0"/>
          <w:sz w:val="24"/>
          <w:szCs w:val="24"/>
        </w:rPr>
      </w:pPr>
      <w:r>
        <w:rPr>
          <w:rFonts w:ascii="Times New Roman" w:hAnsi="Times New Roman" w:cs="Times New Roman"/>
          <w:b/>
          <w:bCs/>
          <w:kern w:val="0"/>
          <w:sz w:val="24"/>
          <w:szCs w:val="24"/>
        </w:rPr>
        <w:lastRenderedPageBreak/>
        <w:t>Цель (СЦ-2) – Усиление экономического и инвестиционного потенциала муниципального округа для наполнения его бюджета и создания дополнительных высокотехнологичных рабочих мест</w:t>
      </w:r>
      <w:r>
        <w:rPr>
          <w:rFonts w:ascii="Times New Roman" w:hAnsi="Times New Roman" w:cs="Times New Roman"/>
          <w:kern w:val="0"/>
          <w:sz w:val="28"/>
          <w:szCs w:val="28"/>
          <w:shd w:val="clear" w:color="auto" w:fill="FFFFFF" w:themeFill="background1"/>
        </w:rPr>
        <w:t>,</w:t>
      </w:r>
      <w:r>
        <w:rPr>
          <w:rFonts w:ascii="Times New Roman" w:hAnsi="Times New Roman" w:cs="Times New Roman"/>
          <w:kern w:val="0"/>
          <w:sz w:val="24"/>
          <w:szCs w:val="24"/>
        </w:rPr>
        <w:t xml:space="preserve"> ориентированная </w:t>
      </w:r>
      <w:r>
        <w:rPr>
          <w:rFonts w:ascii="Times New Roman" w:hAnsi="Times New Roman" w:cs="Times New Roman"/>
          <w:i/>
          <w:kern w:val="0"/>
          <w:sz w:val="24"/>
          <w:szCs w:val="24"/>
        </w:rPr>
        <w:t>на достижение следующих задач</w:t>
      </w:r>
      <w:r>
        <w:rPr>
          <w:rFonts w:ascii="Times New Roman" w:hAnsi="Times New Roman" w:cs="Times New Roman"/>
          <w:kern w:val="0"/>
          <w:sz w:val="24"/>
          <w:szCs w:val="24"/>
        </w:rPr>
        <w:t>:</w:t>
      </w:r>
    </w:p>
    <w:p w:rsidR="00951782" w:rsidRDefault="00951782">
      <w:pPr>
        <w:shd w:val="clear" w:color="auto" w:fill="FFFFFF" w:themeFill="background1"/>
        <w:spacing w:after="0" w:line="240" w:lineRule="auto"/>
        <w:jc w:val="both"/>
        <w:rPr>
          <w:rFonts w:ascii="Times New Roman" w:hAnsi="Times New Roman" w:cs="Times New Roman"/>
          <w:bCs/>
          <w:kern w:val="0"/>
          <w:sz w:val="24"/>
          <w:szCs w:val="24"/>
        </w:rPr>
      </w:pP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Повышения уровня доступности и открытости в сети Интернет информации о подготовленных инвестиционных площадках, условиях софинансирования и/или снижении административных барьеров, имеющемся и потенциальном спросе на реализацию на территории округа технологических, логистических и иных решений.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инфраструктуры   поддержки малого и среднего предпринимательства на территории Анучинского муниципального округа, создание бизнес-инкубаторов для поддержки молодежных предпринимательских инициатив.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Реализация намеченных к исполнению инвестиционных проектов посредством привлечения инвесторов и расширения границ возможного участия в них небольшими долями вкладчиков, в том числе из других регионов.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Поддержка и признание приоритетными наукоемких инвестиционных проектов, создавая малолюдные высокотехнологические производства замкнутого цикла, производство строительных материалов, производство продуктов питания, утилизацию производственных и коммунальных отходов, выработку электро- и теплоэнергии, предприятий, осуществляющих и обеспечивающих транспортную и складскую логистику, предприятий туристической индустрии.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Поддержка молодежных инициатив и инициатив населения предпенсионного и пенсионного возраста в вопросах, связанных с развитием предпринимательской деятельности в сфере образования, организации сервисных услуг, производства сувенирной продукции, открытия частных музеев и мест отдыха, досуга и оздоровления граждан, организации фестивалей, конкурсов, создания  центров межрегионального взаимодействия разного рода направленности, а также других инициатив, имеющих социальную значимость и повышающих комфортную среду проживания граждан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условий для повышения квалификации или профессиональной переподготовки по востребованным рабочим и инженерным специальностям, в том числе в рамках внедрения и сопровождения наукоемких производств.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color w:val="000000" w:themeColor="text1"/>
              </w:rPr>
            </w:pPr>
            <w:r>
              <w:rPr>
                <w:rFonts w:cs="Times New Roman"/>
              </w:rPr>
              <w:t>Привлечение и поддержка субъектов предпринимательской деятельности, зарегистрированных на территории муниципального округа, к решению приоритетных социально значимых проблем на территории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color w:val="000000" w:themeColor="text1"/>
              </w:rPr>
            </w:pPr>
            <w:r>
              <w:rPr>
                <w:rFonts w:cs="Times New Roman"/>
              </w:rPr>
              <w:t>Поддержка и признание в качестве приоритетных инвестиционных проектов в случае регистрации на территории субъектов предпринимательской деятельности, его реализующих, либо инвестиционных проектов, реализуемых местными товаропроизводителями.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развития транспортной инфраструктуры: реализация мероприятий, направленных на приведение дорог общего пользования местного значения в соответствие с требованиями качества и безопасности.</w:t>
            </w:r>
          </w:p>
        </w:tc>
      </w:tr>
    </w:tbl>
    <w:p w:rsidR="00951782" w:rsidRDefault="00951782">
      <w:pPr>
        <w:shd w:val="clear" w:color="auto" w:fill="FFFFFF" w:themeFill="background1"/>
        <w:spacing w:after="0" w:line="240" w:lineRule="auto"/>
        <w:jc w:val="both"/>
        <w:rPr>
          <w:rFonts w:ascii="Times New Roman" w:hAnsi="Times New Roman" w:cs="Times New Roman"/>
          <w:bCs/>
          <w:kern w:val="0"/>
          <w:sz w:val="24"/>
          <w:szCs w:val="24"/>
        </w:rPr>
      </w:pPr>
    </w:p>
    <w:p w:rsidR="00951782" w:rsidRDefault="0053000F">
      <w:pPr>
        <w:shd w:val="clear" w:color="auto" w:fill="FFFFFF" w:themeFill="background1"/>
        <w:spacing w:after="0" w:line="240" w:lineRule="auto"/>
        <w:jc w:val="both"/>
        <w:rPr>
          <w:rFonts w:ascii="Times New Roman" w:hAnsi="Times New Roman" w:cs="Times New Roman"/>
          <w:kern w:val="0"/>
          <w:sz w:val="24"/>
          <w:szCs w:val="24"/>
        </w:rPr>
      </w:pPr>
      <w:r>
        <w:rPr>
          <w:rFonts w:ascii="Times New Roman" w:hAnsi="Times New Roman" w:cs="Times New Roman"/>
          <w:b/>
          <w:bCs/>
          <w:kern w:val="0"/>
          <w:sz w:val="24"/>
          <w:szCs w:val="24"/>
        </w:rPr>
        <w:t>Цель (СЦ-3) – Развитие и поддержка социальных, творческих и хозяйственных инициатив, направленных на повышение привлекательности и известности муниципального округа,</w:t>
      </w:r>
      <w:r>
        <w:rPr>
          <w:rFonts w:ascii="Times New Roman" w:hAnsi="Times New Roman" w:cs="Times New Roman"/>
          <w:kern w:val="0"/>
          <w:sz w:val="24"/>
          <w:szCs w:val="24"/>
        </w:rPr>
        <w:t xml:space="preserve">ориентированная </w:t>
      </w:r>
      <w:r>
        <w:rPr>
          <w:rFonts w:ascii="Times New Roman" w:hAnsi="Times New Roman" w:cs="Times New Roman"/>
          <w:i/>
          <w:kern w:val="0"/>
          <w:sz w:val="24"/>
          <w:szCs w:val="24"/>
        </w:rPr>
        <w:t>на достижение следующих задач</w:t>
      </w:r>
      <w:r>
        <w:rPr>
          <w:rFonts w:ascii="Times New Roman" w:hAnsi="Times New Roman" w:cs="Times New Roman"/>
          <w:kern w:val="0"/>
          <w:sz w:val="24"/>
          <w:szCs w:val="24"/>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themeColor="text1"/>
              </w:rPr>
              <w:t xml:space="preserve">Создание </w:t>
            </w:r>
            <w:r>
              <w:rPr>
                <w:rFonts w:cs="Times New Roman"/>
              </w:rPr>
              <w:t>условий для активного участия общественных формирований в решении социальных и иных вопросов на территории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Поддержка гражданских инициатив, в том числе в рамках инициативного бюджетирования,</w:t>
            </w:r>
            <w:r>
              <w:rPr>
                <w:rFonts w:cs="Times New Roman"/>
                <w:bCs/>
              </w:rPr>
              <w:t xml:space="preserve"> развитие волонтерского движения.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условий развития творческого и интеллектуального потенциала населения, поддержка творческих коллективов и инициатив разны</w:t>
            </w:r>
            <w:r w:rsidR="00BE1C1E">
              <w:rPr>
                <w:rFonts w:cs="Times New Roman"/>
              </w:rPr>
              <w:t>х</w:t>
            </w:r>
            <w:r>
              <w:rPr>
                <w:rFonts w:cs="Times New Roman"/>
              </w:rPr>
              <w:t xml:space="preserve"> возрастных категорий.</w:t>
            </w:r>
          </w:p>
        </w:tc>
      </w:tr>
    </w:tbl>
    <w:p w:rsidR="00951782" w:rsidRDefault="00951782">
      <w:pPr>
        <w:shd w:val="clear" w:color="auto" w:fill="FFFFFF" w:themeFill="background1"/>
        <w:spacing w:after="0" w:line="240" w:lineRule="auto"/>
        <w:jc w:val="both"/>
        <w:rPr>
          <w:rFonts w:ascii="Times New Roman" w:hAnsi="Times New Roman" w:cs="Times New Roman"/>
          <w:kern w:val="0"/>
          <w:sz w:val="24"/>
          <w:szCs w:val="24"/>
        </w:rPr>
      </w:pPr>
    </w:p>
    <w:p w:rsidR="00951782" w:rsidRDefault="0053000F">
      <w:pPr>
        <w:spacing w:after="0" w:line="240" w:lineRule="auto"/>
        <w:ind w:firstLine="567"/>
        <w:jc w:val="both"/>
        <w:rPr>
          <w:rFonts w:ascii="Times New Roman" w:hAnsi="Times New Roman" w:cs="Times New Roman"/>
          <w:kern w:val="0"/>
          <w:sz w:val="24"/>
          <w:szCs w:val="24"/>
        </w:rPr>
      </w:pPr>
      <w:r>
        <w:rPr>
          <w:rFonts w:ascii="Times New Roman" w:hAnsi="Times New Roman" w:cs="Times New Roman"/>
          <w:kern w:val="0"/>
          <w:sz w:val="24"/>
          <w:szCs w:val="24"/>
        </w:rPr>
        <w:lastRenderedPageBreak/>
        <w:t xml:space="preserve">Достижение поставленных целей возможно на основе устойчивого и качественного развития социальной сферы, экономики муниципального округа, поддержки частных бизнес-инициатив молодежи и других возрастных категорий граждан, поддержки развития малого и среднего бизнеса, вовлечения в бизнес-деятельность людей пожилого возраста. </w:t>
      </w:r>
    </w:p>
    <w:p w:rsidR="00C138B2" w:rsidRDefault="00C138B2">
      <w:pPr>
        <w:spacing w:after="0" w:line="240" w:lineRule="auto"/>
        <w:ind w:firstLine="567"/>
        <w:jc w:val="both"/>
        <w:rPr>
          <w:rFonts w:ascii="Times New Roman" w:hAnsi="Times New Roman" w:cs="Times New Roman"/>
          <w:kern w:val="0"/>
          <w:sz w:val="24"/>
          <w:szCs w:val="24"/>
        </w:rPr>
      </w:pPr>
    </w:p>
    <w:p w:rsidR="00951782" w:rsidRDefault="0053000F">
      <w:pPr>
        <w:pStyle w:val="11"/>
        <w:shd w:val="clear" w:color="auto" w:fill="1F3864"/>
        <w:tabs>
          <w:tab w:val="left" w:pos="2894"/>
        </w:tabs>
        <w:ind w:firstLine="0"/>
        <w:jc w:val="center"/>
      </w:pPr>
      <w:r>
        <w:rPr>
          <w:b/>
          <w:bCs/>
          <w:sz w:val="28"/>
          <w:szCs w:val="28"/>
        </w:rPr>
        <w:t>2.3. ПРИОРИТЕТНЫЕ НАПРАВЛЕНИЯ РАЗВИТИЯ МУНИЦИПАЛЬНОГО ОКРУГА</w:t>
      </w:r>
    </w:p>
    <w:p w:rsidR="00951782" w:rsidRDefault="00951782">
      <w:pPr>
        <w:pStyle w:val="11"/>
        <w:shd w:val="clear" w:color="auto" w:fill="FFFFFF"/>
        <w:tabs>
          <w:tab w:val="left" w:pos="2894"/>
        </w:tabs>
        <w:ind w:firstLine="0"/>
        <w:rPr>
          <w:b/>
          <w:bCs/>
          <w:sz w:val="16"/>
          <w:szCs w:val="16"/>
        </w:rPr>
      </w:pPr>
    </w:p>
    <w:tbl>
      <w:tblPr>
        <w:tblStyle w:val="114"/>
        <w:tblW w:w="9606" w:type="dxa"/>
        <w:tblLook w:val="04A0"/>
      </w:tblPr>
      <w:tblGrid>
        <w:gridCol w:w="9606"/>
      </w:tblGrid>
      <w:tr w:rsidR="00951782">
        <w:tc>
          <w:tcPr>
            <w:tcW w:w="9606" w:type="dxa"/>
            <w:tcBorders>
              <w:top w:val="single" w:sz="4" w:space="0" w:color="000000"/>
              <w:left w:val="single" w:sz="4" w:space="0" w:color="000000"/>
              <w:bottom w:val="single" w:sz="4" w:space="0" w:color="000000"/>
              <w:right w:val="single" w:sz="4" w:space="0" w:color="000000"/>
            </w:tcBorders>
            <w:shd w:val="clear" w:color="auto" w:fill="153D63" w:themeFill="text2" w:themeFillTint="E6"/>
          </w:tcPr>
          <w:p w:rsidR="00951782" w:rsidRDefault="0053000F">
            <w:pPr>
              <w:spacing w:after="0" w:line="240" w:lineRule="auto"/>
              <w:jc w:val="center"/>
              <w:rPr>
                <w:rFonts w:ascii="Times New Roman" w:hAnsi="Times New Roman"/>
                <w:b/>
                <w:kern w:val="0"/>
                <w:sz w:val="28"/>
                <w:szCs w:val="28"/>
              </w:rPr>
            </w:pPr>
            <w:bookmarkStart w:id="92" w:name="_Hlk82078464"/>
            <w:r>
              <w:rPr>
                <w:rFonts w:ascii="Times New Roman" w:hAnsi="Times New Roman"/>
                <w:b/>
                <w:color w:val="FFFFFF" w:themeColor="background1"/>
                <w:kern w:val="0"/>
                <w:sz w:val="28"/>
                <w:szCs w:val="28"/>
              </w:rPr>
              <w:t>СТРАТЕГИЧЕСКИЕ НАПРАВЛЕНИЯ СОЦИАЛЬНО-ЭКОНОМИЧЕСКОГО РАЗВИТИЯ АНУЧИНСКОГО МУНИЦИПАЛЬНОГО ОКРУГА</w:t>
            </w: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44"/>
        <w:gridCol w:w="426"/>
        <w:gridCol w:w="4501"/>
      </w:tblGrid>
      <w:tr w:rsidR="00951782">
        <w:tc>
          <w:tcPr>
            <w:tcW w:w="4644" w:type="dxa"/>
            <w:tcBorders>
              <w:top w:val="single" w:sz="4" w:space="0" w:color="000000"/>
              <w:left w:val="single" w:sz="4" w:space="0" w:color="000000"/>
              <w:bottom w:val="single" w:sz="4" w:space="0" w:color="000000"/>
              <w:right w:val="single" w:sz="4" w:space="0" w:color="000000"/>
            </w:tcBorders>
            <w:shd w:val="clear" w:color="auto" w:fill="153D63" w:themeFill="text2" w:themeFillTint="E6"/>
          </w:tcPr>
          <w:p w:rsidR="00951782" w:rsidRDefault="0053000F">
            <w:pPr>
              <w:shd w:val="clear" w:color="auto" w:fill="DAE9F7" w:themeFill="text2" w:themeFillTint="1A"/>
              <w:spacing w:after="0" w:line="240" w:lineRule="auto"/>
              <w:jc w:val="center"/>
              <w:rPr>
                <w:rFonts w:ascii="Times New Roman" w:hAnsi="Times New Roman"/>
                <w:b/>
                <w:kern w:val="0"/>
              </w:rPr>
            </w:pPr>
            <w:r>
              <w:rPr>
                <w:rFonts w:ascii="Times New Roman" w:hAnsi="Times New Roman"/>
                <w:b/>
                <w:kern w:val="0"/>
              </w:rPr>
              <w:t>СН-1</w:t>
            </w:r>
          </w:p>
          <w:p w:rsidR="00951782" w:rsidRDefault="0053000F">
            <w:pPr>
              <w:spacing w:after="0" w:line="240" w:lineRule="auto"/>
              <w:jc w:val="center"/>
              <w:rPr>
                <w:rFonts w:ascii="Times New Roman" w:hAnsi="Times New Roman"/>
                <w:b/>
                <w:color w:val="FFFFFF"/>
                <w:kern w:val="0"/>
              </w:rPr>
            </w:pPr>
            <w:r>
              <w:rPr>
                <w:rFonts w:ascii="Times New Roman" w:hAnsi="Times New Roman"/>
                <w:b/>
                <w:color w:val="FFFFFF"/>
                <w:kern w:val="0"/>
              </w:rPr>
              <w:t>Развитие человеческого потенциала и социальной сферы</w:t>
            </w:r>
          </w:p>
          <w:p w:rsidR="00951782" w:rsidRDefault="00951782">
            <w:pPr>
              <w:spacing w:after="0" w:line="240" w:lineRule="auto"/>
              <w:jc w:val="center"/>
              <w:rPr>
                <w:rFonts w:ascii="Times New Roman" w:hAnsi="Times New Roman"/>
                <w:b/>
                <w:color w:val="FFFFFF"/>
                <w:kern w:val="0"/>
              </w:rPr>
            </w:pPr>
          </w:p>
        </w:tc>
        <w:tc>
          <w:tcPr>
            <w:tcW w:w="426" w:type="dxa"/>
            <w:vMerge w:val="restart"/>
            <w:tcBorders>
              <w:top w:val="single" w:sz="4" w:space="0" w:color="000000"/>
              <w:left w:val="single" w:sz="4" w:space="0" w:color="000000"/>
              <w:bottom w:val="single" w:sz="4" w:space="0" w:color="000000"/>
              <w:right w:val="single" w:sz="4" w:space="0" w:color="000000"/>
            </w:tcBorders>
          </w:tcPr>
          <w:p w:rsidR="00951782" w:rsidRDefault="00951782">
            <w:pPr>
              <w:spacing w:after="0" w:line="240" w:lineRule="auto"/>
              <w:jc w:val="center"/>
              <w:rPr>
                <w:rFonts w:ascii="Times New Roman" w:hAnsi="Times New Roman"/>
                <w:b/>
                <w:kern w:val="0"/>
              </w:rPr>
            </w:pPr>
          </w:p>
          <w:p w:rsidR="00951782" w:rsidRDefault="00951782">
            <w:pPr>
              <w:spacing w:after="0" w:line="240" w:lineRule="auto"/>
              <w:jc w:val="center"/>
              <w:rPr>
                <w:rFonts w:ascii="Times New Roman" w:hAnsi="Times New Roman"/>
                <w:b/>
                <w:kern w:val="0"/>
                <w:sz w:val="24"/>
                <w:szCs w:val="24"/>
              </w:rPr>
            </w:pPr>
          </w:p>
          <w:p w:rsidR="00951782" w:rsidRDefault="00951782">
            <w:pPr>
              <w:spacing w:after="0" w:line="240" w:lineRule="auto"/>
              <w:jc w:val="center"/>
              <w:rPr>
                <w:rFonts w:ascii="Times New Roman" w:hAnsi="Times New Roman"/>
                <w:b/>
                <w:kern w:val="0"/>
                <w:sz w:val="24"/>
                <w:szCs w:val="24"/>
              </w:rPr>
            </w:pPr>
          </w:p>
          <w:p w:rsidR="00951782" w:rsidRDefault="00951782">
            <w:pPr>
              <w:spacing w:after="0" w:line="240" w:lineRule="auto"/>
              <w:jc w:val="center"/>
              <w:rPr>
                <w:rFonts w:ascii="Times New Roman" w:hAnsi="Times New Roman"/>
                <w:b/>
                <w:kern w:val="0"/>
                <w:sz w:val="24"/>
                <w:szCs w:val="24"/>
              </w:rPr>
            </w:pPr>
          </w:p>
          <w:p w:rsidR="00951782" w:rsidRDefault="00951782">
            <w:pPr>
              <w:spacing w:after="0" w:line="240" w:lineRule="auto"/>
              <w:jc w:val="center"/>
              <w:rPr>
                <w:rFonts w:ascii="Times New Roman" w:hAnsi="Times New Roman"/>
                <w:b/>
                <w:kern w:val="0"/>
                <w:sz w:val="24"/>
                <w:szCs w:val="24"/>
              </w:rPr>
            </w:pPr>
          </w:p>
          <w:p w:rsidR="00951782" w:rsidRDefault="00951782">
            <w:pPr>
              <w:spacing w:after="0" w:line="240" w:lineRule="auto"/>
              <w:jc w:val="center"/>
              <w:rPr>
                <w:rFonts w:ascii="Times New Roman" w:hAnsi="Times New Roman"/>
                <w:b/>
                <w:kern w:val="0"/>
                <w:sz w:val="24"/>
                <w:szCs w:val="24"/>
              </w:rPr>
            </w:pPr>
          </w:p>
          <w:p w:rsidR="00951782" w:rsidRDefault="00951782">
            <w:pPr>
              <w:spacing w:after="0" w:line="240" w:lineRule="auto"/>
              <w:jc w:val="center"/>
              <w:rPr>
                <w:rFonts w:ascii="Times New Roman" w:hAnsi="Times New Roman"/>
                <w:b/>
                <w:kern w:val="0"/>
                <w:sz w:val="24"/>
                <w:szCs w:val="24"/>
              </w:rPr>
            </w:pPr>
          </w:p>
          <w:p w:rsidR="00951782" w:rsidRDefault="00951782">
            <w:pPr>
              <w:spacing w:after="0" w:line="240" w:lineRule="auto"/>
              <w:jc w:val="center"/>
              <w:rPr>
                <w:rFonts w:ascii="Times New Roman" w:hAnsi="Times New Roman"/>
                <w:b/>
                <w:kern w:val="0"/>
                <w:sz w:val="24"/>
                <w:szCs w:val="24"/>
              </w:rPr>
            </w:pPr>
          </w:p>
          <w:p w:rsidR="00951782" w:rsidRDefault="00951782">
            <w:pPr>
              <w:spacing w:after="0" w:line="240" w:lineRule="auto"/>
              <w:jc w:val="center"/>
              <w:rPr>
                <w:rFonts w:ascii="Times New Roman" w:hAnsi="Times New Roman"/>
                <w:b/>
                <w:kern w:val="0"/>
                <w:sz w:val="24"/>
                <w:szCs w:val="24"/>
              </w:rPr>
            </w:pPr>
          </w:p>
          <w:p w:rsidR="00951782" w:rsidRDefault="00951782">
            <w:pPr>
              <w:spacing w:after="0" w:line="240" w:lineRule="auto"/>
              <w:jc w:val="center"/>
              <w:rPr>
                <w:rFonts w:ascii="Times New Roman" w:hAnsi="Times New Roman"/>
                <w:b/>
                <w:kern w:val="0"/>
                <w:sz w:val="24"/>
                <w:szCs w:val="24"/>
              </w:rPr>
            </w:pPr>
          </w:p>
          <w:p w:rsidR="00951782" w:rsidRDefault="00951782">
            <w:pPr>
              <w:spacing w:after="0" w:line="240" w:lineRule="auto"/>
              <w:jc w:val="center"/>
              <w:rPr>
                <w:rFonts w:ascii="Times New Roman" w:hAnsi="Times New Roman"/>
                <w:b/>
                <w:color w:val="FFFFFF"/>
                <w:kern w:val="0"/>
              </w:rPr>
            </w:pPr>
          </w:p>
        </w:tc>
        <w:tc>
          <w:tcPr>
            <w:tcW w:w="4501" w:type="dxa"/>
            <w:tcBorders>
              <w:top w:val="single" w:sz="4" w:space="0" w:color="000000"/>
              <w:left w:val="single" w:sz="4" w:space="0" w:color="000000"/>
              <w:bottom w:val="single" w:sz="4" w:space="0" w:color="000000"/>
              <w:right w:val="single" w:sz="4" w:space="0" w:color="000000"/>
            </w:tcBorders>
            <w:shd w:val="clear" w:color="auto" w:fill="153D63" w:themeFill="text2" w:themeFillTint="E6"/>
          </w:tcPr>
          <w:p w:rsidR="00951782" w:rsidRDefault="0053000F">
            <w:pPr>
              <w:shd w:val="clear" w:color="auto" w:fill="DAE9F7" w:themeFill="text2" w:themeFillTint="1A"/>
              <w:spacing w:after="0" w:line="240" w:lineRule="auto"/>
              <w:jc w:val="center"/>
              <w:rPr>
                <w:rFonts w:ascii="Times New Roman" w:hAnsi="Times New Roman"/>
                <w:b/>
                <w:kern w:val="0"/>
              </w:rPr>
            </w:pPr>
            <w:r>
              <w:rPr>
                <w:rFonts w:ascii="Times New Roman" w:hAnsi="Times New Roman"/>
                <w:b/>
                <w:kern w:val="0"/>
              </w:rPr>
              <w:t>СН-3</w:t>
            </w:r>
          </w:p>
          <w:p w:rsidR="00951782" w:rsidRDefault="0053000F">
            <w:pPr>
              <w:spacing w:after="0" w:line="240" w:lineRule="auto"/>
              <w:jc w:val="center"/>
              <w:rPr>
                <w:rFonts w:ascii="Times New Roman" w:hAnsi="Times New Roman"/>
                <w:b/>
                <w:color w:val="FFFFFF"/>
                <w:kern w:val="0"/>
              </w:rPr>
            </w:pPr>
            <w:r>
              <w:rPr>
                <w:rFonts w:ascii="Times New Roman" w:hAnsi="Times New Roman"/>
                <w:b/>
                <w:color w:val="FFFFFF"/>
                <w:kern w:val="0"/>
              </w:rPr>
              <w:t>Повышение качества жизни</w:t>
            </w:r>
          </w:p>
        </w:tc>
      </w:tr>
      <w:tr w:rsidR="00951782">
        <w:trPr>
          <w:trHeight w:val="1585"/>
        </w:trPr>
        <w:tc>
          <w:tcPr>
            <w:tcW w:w="4644"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center"/>
              <w:rPr>
                <w:rFonts w:ascii="Times New Roman" w:hAnsi="Times New Roman"/>
                <w:b/>
                <w:kern w:val="0"/>
              </w:rPr>
            </w:pPr>
            <w:r>
              <w:rPr>
                <w:rFonts w:ascii="Times New Roman" w:hAnsi="Times New Roman"/>
                <w:b/>
                <w:kern w:val="0"/>
              </w:rPr>
              <w:t>СП-1.1</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Повышение здоровья населения</w:t>
            </w:r>
          </w:p>
          <w:p w:rsidR="00951782" w:rsidRDefault="00951782">
            <w:pPr>
              <w:shd w:val="clear" w:color="auto" w:fill="DAE9F7" w:themeFill="text2" w:themeFillTint="1A"/>
              <w:spacing w:after="0" w:line="240" w:lineRule="auto"/>
              <w:jc w:val="center"/>
              <w:rPr>
                <w:rFonts w:ascii="Times New Roman" w:hAnsi="Times New Roman"/>
                <w:bCs/>
                <w:kern w:val="0"/>
              </w:rPr>
            </w:pP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СП-1.2</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shd w:val="clear" w:color="auto" w:fill="DAE9F7" w:themeFill="text2" w:themeFillTint="1A"/>
              </w:rPr>
              <w:t>Развитие образовательной</w:t>
            </w:r>
            <w:r>
              <w:rPr>
                <w:rFonts w:ascii="Times New Roman" w:hAnsi="Times New Roman"/>
                <w:bCs/>
                <w:kern w:val="0"/>
              </w:rPr>
              <w:t>сферы</w:t>
            </w:r>
          </w:p>
          <w:p w:rsidR="00951782" w:rsidRDefault="00951782">
            <w:pPr>
              <w:shd w:val="clear" w:color="auto" w:fill="DAE9F7" w:themeFill="text2" w:themeFillTint="1A"/>
              <w:spacing w:after="0" w:line="240" w:lineRule="auto"/>
              <w:jc w:val="center"/>
              <w:rPr>
                <w:rFonts w:ascii="Times New Roman" w:hAnsi="Times New Roman"/>
                <w:bCs/>
                <w:kern w:val="0"/>
              </w:rPr>
            </w:pPr>
          </w:p>
          <w:p w:rsidR="00951782" w:rsidRDefault="00951782">
            <w:pPr>
              <w:shd w:val="clear" w:color="auto" w:fill="DAE9F7" w:themeFill="text2" w:themeFillTint="1A"/>
              <w:spacing w:after="0" w:line="240" w:lineRule="auto"/>
              <w:jc w:val="center"/>
              <w:rPr>
                <w:rFonts w:ascii="Times New Roman" w:hAnsi="Times New Roman"/>
                <w:bCs/>
                <w:kern w:val="0"/>
              </w:rPr>
            </w:pP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СП-1.3</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Развитие культурного и творческого потенциала</w:t>
            </w: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СП-1.4</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Развитие физкультуры, спорта и туризма</w:t>
            </w:r>
          </w:p>
          <w:p w:rsidR="00951782" w:rsidRDefault="00951782">
            <w:pPr>
              <w:shd w:val="clear" w:color="auto" w:fill="DAE9F7" w:themeFill="text2" w:themeFillTint="1A"/>
              <w:spacing w:after="0" w:line="240" w:lineRule="auto"/>
              <w:jc w:val="center"/>
              <w:rPr>
                <w:rFonts w:ascii="Times New Roman" w:hAnsi="Times New Roman"/>
                <w:bCs/>
                <w:kern w:val="0"/>
              </w:rPr>
            </w:pP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СП-1.5</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Развитие социальной защиты и поддержки населения</w:t>
            </w:r>
          </w:p>
          <w:p w:rsidR="00951782" w:rsidRDefault="00951782">
            <w:pPr>
              <w:spacing w:after="0" w:line="240" w:lineRule="auto"/>
              <w:jc w:val="center"/>
              <w:rPr>
                <w:rFonts w:ascii="Times New Roman" w:hAnsi="Times New Roman"/>
                <w:bCs/>
                <w:kern w:val="0"/>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951782" w:rsidRDefault="00951782">
            <w:pPr>
              <w:spacing w:after="0" w:line="240" w:lineRule="auto"/>
              <w:rPr>
                <w:rFonts w:ascii="Times New Roman" w:hAnsi="Times New Roman" w:cs="Times New Roman"/>
                <w:b/>
                <w:color w:val="FFFFFF"/>
                <w:kern w:val="0"/>
              </w:rPr>
            </w:pPr>
          </w:p>
        </w:tc>
        <w:tc>
          <w:tcPr>
            <w:tcW w:w="4501" w:type="dxa"/>
            <w:tcBorders>
              <w:top w:val="single" w:sz="4" w:space="0" w:color="000000"/>
              <w:left w:val="single" w:sz="4" w:space="0" w:color="000000"/>
              <w:bottom w:val="single" w:sz="4" w:space="0" w:color="000000"/>
              <w:right w:val="single" w:sz="4" w:space="0" w:color="000000"/>
            </w:tcBorders>
            <w:shd w:val="clear" w:color="auto" w:fill="FFFFFF"/>
          </w:tcPr>
          <w:p w:rsidR="00951782" w:rsidRDefault="0053000F">
            <w:pPr>
              <w:spacing w:after="0" w:line="240" w:lineRule="auto"/>
              <w:jc w:val="center"/>
              <w:rPr>
                <w:rFonts w:ascii="Times New Roman" w:hAnsi="Times New Roman"/>
                <w:b/>
                <w:kern w:val="0"/>
              </w:rPr>
            </w:pPr>
            <w:r>
              <w:rPr>
                <w:rFonts w:ascii="Times New Roman" w:hAnsi="Times New Roman"/>
                <w:b/>
                <w:kern w:val="0"/>
              </w:rPr>
              <w:t>СП-3.1</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Развитие инженерной инфраструктуры, жилищного строительства и жилищно-коммунального хозяйства</w:t>
            </w: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СП-3.2</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Формирование современной городской среды, дворовых территорий, рекреационных зон</w:t>
            </w: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СП-3.3</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Формирование производственно-делового пространства</w:t>
            </w: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СП-3.4</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Развитие градостроительства и эффективного землепользования</w:t>
            </w:r>
          </w:p>
          <w:p w:rsidR="00951782" w:rsidRDefault="00951782">
            <w:pPr>
              <w:spacing w:after="0" w:line="240" w:lineRule="auto"/>
              <w:jc w:val="center"/>
              <w:rPr>
                <w:rFonts w:ascii="Times New Roman" w:hAnsi="Times New Roman"/>
                <w:bCs/>
                <w:kern w:val="0"/>
              </w:rPr>
            </w:pPr>
          </w:p>
          <w:p w:rsidR="00951782" w:rsidRDefault="00951782">
            <w:pPr>
              <w:spacing w:after="0" w:line="240" w:lineRule="auto"/>
              <w:rPr>
                <w:rFonts w:ascii="Times New Roman" w:hAnsi="Times New Roman"/>
                <w:bCs/>
                <w:kern w:val="0"/>
              </w:rPr>
            </w:pPr>
          </w:p>
        </w:tc>
      </w:tr>
      <w:tr w:rsidR="00951782">
        <w:tc>
          <w:tcPr>
            <w:tcW w:w="4644" w:type="dxa"/>
            <w:tcBorders>
              <w:top w:val="single" w:sz="4" w:space="0" w:color="000000"/>
              <w:left w:val="single" w:sz="4" w:space="0" w:color="000000"/>
              <w:bottom w:val="single" w:sz="4" w:space="0" w:color="000000"/>
              <w:right w:val="single" w:sz="4" w:space="0" w:color="000000"/>
            </w:tcBorders>
            <w:shd w:val="clear" w:color="auto" w:fill="153D63" w:themeFill="text2" w:themeFillTint="E6"/>
          </w:tcPr>
          <w:p w:rsidR="00951782" w:rsidRDefault="0053000F">
            <w:pPr>
              <w:shd w:val="clear" w:color="auto" w:fill="DAE9F7" w:themeFill="text2" w:themeFillTint="1A"/>
              <w:spacing w:after="0" w:line="240" w:lineRule="auto"/>
              <w:jc w:val="center"/>
              <w:rPr>
                <w:rFonts w:ascii="Times New Roman" w:hAnsi="Times New Roman"/>
                <w:b/>
                <w:kern w:val="0"/>
              </w:rPr>
            </w:pPr>
            <w:r>
              <w:rPr>
                <w:rFonts w:ascii="Times New Roman" w:hAnsi="Times New Roman"/>
                <w:b/>
                <w:kern w:val="0"/>
              </w:rPr>
              <w:t>СН-2</w:t>
            </w:r>
          </w:p>
          <w:p w:rsidR="00951782" w:rsidRDefault="0053000F">
            <w:pPr>
              <w:shd w:val="clear" w:color="auto" w:fill="153D63" w:themeFill="text2" w:themeFillTint="E6"/>
              <w:spacing w:after="0" w:line="240" w:lineRule="auto"/>
              <w:jc w:val="center"/>
              <w:rPr>
                <w:rFonts w:ascii="Times New Roman" w:hAnsi="Times New Roman"/>
                <w:b/>
                <w:color w:val="FFFFFF"/>
                <w:kern w:val="0"/>
              </w:rPr>
            </w:pPr>
            <w:r>
              <w:rPr>
                <w:rFonts w:ascii="Times New Roman" w:hAnsi="Times New Roman"/>
                <w:b/>
                <w:color w:val="FFFFFF"/>
                <w:kern w:val="0"/>
              </w:rPr>
              <w:t>Развитие экономического потенциала и транспортно-логистических коммуникаций</w:t>
            </w:r>
          </w:p>
          <w:p w:rsidR="00951782" w:rsidRDefault="00951782">
            <w:pPr>
              <w:spacing w:after="0" w:line="240" w:lineRule="auto"/>
              <w:jc w:val="center"/>
              <w:rPr>
                <w:rFonts w:ascii="Times New Roman" w:hAnsi="Times New Roman"/>
                <w:b/>
                <w:color w:val="FFFFFF"/>
                <w:kern w:val="0"/>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951782" w:rsidRDefault="00951782">
            <w:pPr>
              <w:spacing w:after="0" w:line="240" w:lineRule="auto"/>
              <w:rPr>
                <w:rFonts w:ascii="Times New Roman" w:hAnsi="Times New Roman" w:cs="Times New Roman"/>
                <w:b/>
                <w:color w:val="FFFFFF"/>
                <w:kern w:val="0"/>
              </w:rPr>
            </w:pPr>
          </w:p>
        </w:tc>
        <w:tc>
          <w:tcPr>
            <w:tcW w:w="4501" w:type="dxa"/>
            <w:tcBorders>
              <w:top w:val="single" w:sz="4" w:space="0" w:color="000000"/>
              <w:left w:val="single" w:sz="4" w:space="0" w:color="000000"/>
              <w:bottom w:val="single" w:sz="4" w:space="0" w:color="000000"/>
              <w:right w:val="single" w:sz="4" w:space="0" w:color="000000"/>
            </w:tcBorders>
            <w:shd w:val="clear" w:color="auto" w:fill="153D63" w:themeFill="text2" w:themeFillTint="E6"/>
          </w:tcPr>
          <w:p w:rsidR="00951782" w:rsidRDefault="0053000F">
            <w:pPr>
              <w:shd w:val="clear" w:color="auto" w:fill="DAE9F7" w:themeFill="text2" w:themeFillTint="1A"/>
              <w:spacing w:after="0" w:line="240" w:lineRule="auto"/>
              <w:jc w:val="center"/>
              <w:rPr>
                <w:rFonts w:ascii="Times New Roman" w:hAnsi="Times New Roman"/>
                <w:b/>
                <w:kern w:val="0"/>
              </w:rPr>
            </w:pPr>
            <w:r>
              <w:rPr>
                <w:rFonts w:ascii="Times New Roman" w:hAnsi="Times New Roman"/>
                <w:b/>
                <w:kern w:val="0"/>
              </w:rPr>
              <w:t>СН-4</w:t>
            </w:r>
          </w:p>
          <w:p w:rsidR="00951782" w:rsidRDefault="0053000F">
            <w:pPr>
              <w:spacing w:after="0" w:line="240" w:lineRule="auto"/>
              <w:jc w:val="center"/>
              <w:rPr>
                <w:rFonts w:ascii="Times New Roman" w:hAnsi="Times New Roman"/>
                <w:b/>
                <w:color w:val="FFFFFF"/>
                <w:kern w:val="0"/>
              </w:rPr>
            </w:pPr>
            <w:r>
              <w:rPr>
                <w:rFonts w:ascii="Times New Roman" w:hAnsi="Times New Roman"/>
                <w:b/>
                <w:color w:val="FFFFFF"/>
                <w:kern w:val="0"/>
                <w:shd w:val="clear" w:color="auto" w:fill="153D63" w:themeFill="text2" w:themeFillTint="E6"/>
              </w:rPr>
              <w:t>Повышение уровня безопасности и информатизации муниципального округа</w:t>
            </w:r>
          </w:p>
        </w:tc>
      </w:tr>
      <w:tr w:rsidR="00951782">
        <w:trPr>
          <w:trHeight w:val="516"/>
        </w:trPr>
        <w:tc>
          <w:tcPr>
            <w:tcW w:w="4644"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center"/>
              <w:rPr>
                <w:rFonts w:ascii="Times New Roman" w:hAnsi="Times New Roman"/>
                <w:b/>
                <w:kern w:val="0"/>
              </w:rPr>
            </w:pPr>
            <w:r>
              <w:rPr>
                <w:rFonts w:ascii="Times New Roman" w:hAnsi="Times New Roman"/>
                <w:b/>
                <w:kern w:val="0"/>
              </w:rPr>
              <w:t>СП-2.1</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Инвестиционная стратегия Анучинского муниципального округа</w:t>
            </w: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СП-2.2</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Развитие малого и среднего бизнеса</w:t>
            </w:r>
          </w:p>
          <w:p w:rsidR="00951782" w:rsidRDefault="00951782">
            <w:pPr>
              <w:shd w:val="clear" w:color="auto" w:fill="DAE9F7" w:themeFill="text2" w:themeFillTint="1A"/>
              <w:spacing w:after="0" w:line="240" w:lineRule="auto"/>
              <w:jc w:val="center"/>
              <w:rPr>
                <w:rFonts w:ascii="Times New Roman" w:hAnsi="Times New Roman"/>
                <w:bCs/>
                <w:kern w:val="0"/>
              </w:rPr>
            </w:pP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СП-2.3</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Развитие торговой, сервисной и туристической инфраструктуры</w:t>
            </w: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СП-2.4</w:t>
            </w:r>
          </w:p>
          <w:p w:rsidR="00951782" w:rsidRDefault="0053000F">
            <w:pPr>
              <w:shd w:val="clear" w:color="auto" w:fill="FFFFFF" w:themeFill="background1"/>
              <w:spacing w:after="0" w:line="240" w:lineRule="auto"/>
              <w:jc w:val="center"/>
              <w:rPr>
                <w:rFonts w:ascii="Times New Roman" w:hAnsi="Times New Roman"/>
                <w:bCs/>
                <w:kern w:val="0"/>
              </w:rPr>
            </w:pPr>
            <w:r>
              <w:rPr>
                <w:rFonts w:ascii="Times New Roman" w:hAnsi="Times New Roman"/>
                <w:bCs/>
                <w:kern w:val="0"/>
                <w:shd w:val="clear" w:color="auto" w:fill="DAE9F7" w:themeFill="text2" w:themeFillTint="1A"/>
              </w:rPr>
              <w:t>Развитие дорожного хозяйства, транспортной и логистической инфраструктуры</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951782" w:rsidRDefault="00951782">
            <w:pPr>
              <w:spacing w:after="0" w:line="240" w:lineRule="auto"/>
              <w:rPr>
                <w:rFonts w:ascii="Times New Roman" w:hAnsi="Times New Roman" w:cs="Times New Roman"/>
                <w:b/>
                <w:color w:val="FFFFFF"/>
                <w:kern w:val="0"/>
              </w:rPr>
            </w:pPr>
          </w:p>
        </w:tc>
        <w:tc>
          <w:tcPr>
            <w:tcW w:w="4501"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center"/>
              <w:rPr>
                <w:rFonts w:ascii="Times New Roman" w:hAnsi="Times New Roman"/>
                <w:b/>
                <w:kern w:val="0"/>
              </w:rPr>
            </w:pPr>
            <w:r>
              <w:rPr>
                <w:rFonts w:ascii="Times New Roman" w:hAnsi="Times New Roman"/>
                <w:b/>
                <w:kern w:val="0"/>
              </w:rPr>
              <w:t>СП-4.1</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Оздоровление окружающей природной среды</w:t>
            </w: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СП-4.2</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Повышение уровня общественной безопасности</w:t>
            </w: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СП-4.3</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Развитие гражданского общества и повышение эффективности управления муниципальным образованием</w:t>
            </w:r>
          </w:p>
          <w:p w:rsidR="00951782" w:rsidRDefault="00951782">
            <w:pPr>
              <w:spacing w:after="0" w:line="240" w:lineRule="auto"/>
              <w:jc w:val="center"/>
              <w:rPr>
                <w:rFonts w:ascii="Times New Roman" w:hAnsi="Times New Roman"/>
                <w:bCs/>
                <w:kern w:val="0"/>
                <w:sz w:val="16"/>
                <w:szCs w:val="16"/>
              </w:rPr>
            </w:pPr>
          </w:p>
          <w:p w:rsidR="00951782" w:rsidRDefault="0053000F">
            <w:pPr>
              <w:spacing w:after="0" w:line="240" w:lineRule="auto"/>
              <w:jc w:val="center"/>
              <w:rPr>
                <w:rFonts w:ascii="Times New Roman" w:hAnsi="Times New Roman"/>
                <w:b/>
                <w:kern w:val="0"/>
              </w:rPr>
            </w:pPr>
            <w:r>
              <w:rPr>
                <w:rFonts w:ascii="Times New Roman" w:hAnsi="Times New Roman"/>
                <w:b/>
                <w:kern w:val="0"/>
              </w:rPr>
              <w:t>СП-4.4</w:t>
            </w:r>
          </w:p>
          <w:p w:rsidR="00951782" w:rsidRDefault="0053000F">
            <w:pPr>
              <w:shd w:val="clear" w:color="auto" w:fill="DAE9F7" w:themeFill="text2" w:themeFillTint="1A"/>
              <w:spacing w:after="0" w:line="240" w:lineRule="auto"/>
              <w:jc w:val="center"/>
              <w:rPr>
                <w:rFonts w:ascii="Times New Roman" w:hAnsi="Times New Roman"/>
                <w:bCs/>
                <w:kern w:val="0"/>
              </w:rPr>
            </w:pPr>
            <w:r>
              <w:rPr>
                <w:rFonts w:ascii="Times New Roman" w:hAnsi="Times New Roman"/>
                <w:bCs/>
                <w:kern w:val="0"/>
              </w:rPr>
              <w:t>Развитие информационного пространства Анучинского муниципального округа</w:t>
            </w:r>
          </w:p>
          <w:p w:rsidR="00951782" w:rsidRDefault="00951782">
            <w:pPr>
              <w:spacing w:after="0" w:line="240" w:lineRule="auto"/>
              <w:jc w:val="center"/>
              <w:rPr>
                <w:rFonts w:ascii="Times New Roman" w:hAnsi="Times New Roman"/>
                <w:bCs/>
                <w:kern w:val="0"/>
              </w:rPr>
            </w:pPr>
          </w:p>
        </w:tc>
      </w:tr>
      <w:bookmarkEnd w:id="92"/>
    </w:tbl>
    <w:p w:rsidR="00951782" w:rsidRDefault="00951782">
      <w:pPr>
        <w:spacing w:after="0" w:line="240" w:lineRule="auto"/>
        <w:jc w:val="right"/>
        <w:rPr>
          <w:rFonts w:ascii="Times New Roman" w:hAnsi="Times New Roman"/>
          <w:b/>
          <w:kern w:val="0"/>
          <w:sz w:val="28"/>
          <w:szCs w:val="28"/>
        </w:rPr>
      </w:pPr>
    </w:p>
    <w:p w:rsidR="00951782" w:rsidRDefault="00951782">
      <w:pPr>
        <w:spacing w:after="0" w:line="240" w:lineRule="auto"/>
        <w:jc w:val="both"/>
        <w:rPr>
          <w:rFonts w:ascii="Times New Roman" w:hAnsi="Times New Roman" w:cs="Times New Roman"/>
          <w:b/>
          <w:bCs/>
          <w:color w:val="275317" w:themeColor="accent6" w:themeShade="80"/>
          <w:kern w:val="0"/>
          <w:sz w:val="16"/>
          <w:szCs w:val="16"/>
        </w:rPr>
      </w:pPr>
    </w:p>
    <w:p w:rsidR="00951782" w:rsidRDefault="00951782">
      <w:pPr>
        <w:shd w:val="clear" w:color="auto" w:fill="FFFFFF" w:themeFill="background1"/>
        <w:tabs>
          <w:tab w:val="left" w:pos="2894"/>
        </w:tabs>
        <w:spacing w:after="0" w:line="240" w:lineRule="auto"/>
        <w:rPr>
          <w:rFonts w:ascii="Times New Roman" w:hAnsi="Times New Roman" w:cs="Times New Roman"/>
          <w:b/>
          <w:bCs/>
          <w:sz w:val="16"/>
          <w:szCs w:val="16"/>
        </w:rPr>
      </w:pPr>
    </w:p>
    <w:p w:rsidR="00951782" w:rsidRDefault="00951782">
      <w:pPr>
        <w:pStyle w:val="11"/>
        <w:shd w:val="clear" w:color="auto" w:fill="FFFFFF"/>
        <w:tabs>
          <w:tab w:val="left" w:pos="2894"/>
        </w:tabs>
        <w:ind w:firstLine="0"/>
        <w:rPr>
          <w:b/>
          <w:bCs/>
          <w:sz w:val="16"/>
          <w:szCs w:val="16"/>
        </w:rPr>
      </w:pPr>
    </w:p>
    <w:p w:rsidR="00951782" w:rsidRDefault="0053000F">
      <w:pPr>
        <w:pStyle w:val="11"/>
        <w:shd w:val="clear" w:color="auto" w:fill="D9E2F3"/>
        <w:tabs>
          <w:tab w:val="left" w:pos="2894"/>
        </w:tabs>
        <w:spacing w:line="240" w:lineRule="auto"/>
        <w:ind w:firstLine="0"/>
        <w:jc w:val="center"/>
        <w:rPr>
          <w:rFonts w:cs="Times New Roman"/>
        </w:rPr>
      </w:pPr>
      <w:r>
        <w:rPr>
          <w:rFonts w:cs="Times New Roman"/>
          <w:b/>
          <w:bCs/>
          <w:sz w:val="28"/>
          <w:szCs w:val="28"/>
        </w:rPr>
        <w:t xml:space="preserve">2.3.1. Стратегическое направление (СН-1) – </w:t>
      </w:r>
    </w:p>
    <w:p w:rsidR="00951782" w:rsidRDefault="0053000F">
      <w:pPr>
        <w:pStyle w:val="11"/>
        <w:shd w:val="clear" w:color="auto" w:fill="EDEDED"/>
        <w:tabs>
          <w:tab w:val="left" w:pos="2894"/>
        </w:tabs>
        <w:spacing w:line="240" w:lineRule="auto"/>
        <w:ind w:firstLine="0"/>
        <w:jc w:val="center"/>
        <w:rPr>
          <w:rFonts w:cs="Times New Roman"/>
        </w:rPr>
      </w:pPr>
      <w:r>
        <w:rPr>
          <w:rFonts w:cs="Times New Roman"/>
          <w:b/>
          <w:bCs/>
          <w:sz w:val="28"/>
          <w:szCs w:val="28"/>
        </w:rPr>
        <w:t>РАЗВИТИЕ ЧЕЛОВЕЧЕСКОГО ПОТЕНЦИАЛА И СОЦИАЛЬНОЙ СФЕРЫ</w:t>
      </w:r>
    </w:p>
    <w:p w:rsidR="00951782" w:rsidRDefault="00951782">
      <w:pPr>
        <w:pStyle w:val="11"/>
        <w:tabs>
          <w:tab w:val="left" w:pos="2894"/>
        </w:tabs>
        <w:spacing w:line="240" w:lineRule="auto"/>
        <w:ind w:firstLine="0"/>
        <w:rPr>
          <w:rFonts w:cs="Times New Roman"/>
        </w:rPr>
      </w:pPr>
    </w:p>
    <w:p w:rsidR="00951782" w:rsidRDefault="0053000F">
      <w:pPr>
        <w:pStyle w:val="11"/>
        <w:shd w:val="clear" w:color="auto" w:fill="D9E2F3"/>
        <w:tabs>
          <w:tab w:val="left" w:pos="709"/>
        </w:tabs>
        <w:spacing w:line="240" w:lineRule="auto"/>
        <w:ind w:firstLine="0"/>
        <w:rPr>
          <w:rFonts w:cs="Times New Roman"/>
        </w:rPr>
      </w:pPr>
      <w:r>
        <w:rPr>
          <w:rFonts w:cs="Times New Roman"/>
          <w:b/>
        </w:rPr>
        <w:t>Целевой вектор:</w:t>
      </w:r>
    </w:p>
    <w:p w:rsidR="00951782" w:rsidRDefault="00951782">
      <w:pPr>
        <w:pStyle w:val="11"/>
        <w:tabs>
          <w:tab w:val="left" w:pos="709"/>
        </w:tabs>
        <w:spacing w:line="240" w:lineRule="auto"/>
        <w:ind w:firstLine="0"/>
        <w:jc w:val="both"/>
        <w:rPr>
          <w:rFonts w:cs="Times New Roman"/>
          <w:i/>
          <w:sz w:val="8"/>
          <w:szCs w:val="8"/>
        </w:rPr>
      </w:pPr>
    </w:p>
    <w:p w:rsidR="00951782" w:rsidRDefault="0053000F">
      <w:pPr>
        <w:pStyle w:val="11"/>
        <w:tabs>
          <w:tab w:val="left" w:pos="709"/>
        </w:tabs>
        <w:spacing w:line="240" w:lineRule="auto"/>
        <w:ind w:firstLine="0"/>
        <w:jc w:val="both"/>
        <w:rPr>
          <w:rFonts w:cs="Times New Roman"/>
        </w:rPr>
      </w:pPr>
      <w:r>
        <w:rPr>
          <w:rFonts w:cs="Times New Roman"/>
          <w:i/>
        </w:rPr>
        <w:t>Сохранение и развитие физического и духовного здоровья населения Анучинского муниципального округа</w:t>
      </w:r>
      <w:r>
        <w:rPr>
          <w:rFonts w:cs="Times New Roman"/>
        </w:rPr>
        <w:t xml:space="preserve"> на основе:</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Создание благоприятных условий демографического прироста и сдерживания миграционного оттока 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Реализации мероприятий, направленных на формирование здорового образа жизни, обеспечение социальных гарантий и прав жителей округа, сохранение человеческого потенциала;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bookmarkStart w:id="93" w:name="_Hlk181214172"/>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Дальнейшего развития и совершенствования системы общего, профессионального и дополнительного образования, переход на новые образовательные стандарты;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Формирование и развитие культурно-ценностных ориентиров населения округа посредством развития сферы культуры;  </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Реализации мероприятий, направленных на создание условий для систематического занятия физической культурой и спортом различных слоев населения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Обеспечения социальной защищенности путем совершенствования и развития социальной среды в населенных пунктах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Разработки и реализации молодежной политики, направленной на формирование патриотического воспитания молодого поколения, их социальной адаптации, ранней профориентации и вовлечения в общественную жизнь, раскрытия их творческого и интеллектуального потенциала.</w:t>
            </w:r>
          </w:p>
        </w:tc>
      </w:tr>
      <w:bookmarkEnd w:id="93"/>
    </w:tbl>
    <w:p w:rsidR="00951782" w:rsidRDefault="00951782">
      <w:pPr>
        <w:pStyle w:val="11"/>
        <w:tabs>
          <w:tab w:val="left" w:pos="709"/>
        </w:tabs>
        <w:spacing w:line="240" w:lineRule="auto"/>
        <w:ind w:firstLine="567"/>
        <w:jc w:val="both"/>
        <w:rPr>
          <w:rFonts w:cs="Times New Roman"/>
        </w:rPr>
      </w:pPr>
    </w:p>
    <w:p w:rsidR="00951782" w:rsidRDefault="0053000F">
      <w:pPr>
        <w:pStyle w:val="11"/>
        <w:shd w:val="clear" w:color="auto" w:fill="D9E2F3"/>
        <w:tabs>
          <w:tab w:val="left" w:pos="709"/>
        </w:tabs>
        <w:spacing w:line="240" w:lineRule="auto"/>
        <w:ind w:firstLine="0"/>
        <w:jc w:val="both"/>
        <w:rPr>
          <w:rFonts w:cs="Times New Roman"/>
        </w:rPr>
      </w:pPr>
      <w:r>
        <w:rPr>
          <w:rFonts w:cs="Times New Roman"/>
          <w:b/>
          <w:bCs/>
        </w:rPr>
        <w:t>Реализуемые стратегические программы и проекты:</w:t>
      </w:r>
    </w:p>
    <w:p w:rsidR="00951782" w:rsidRDefault="00951782">
      <w:pPr>
        <w:pStyle w:val="11"/>
        <w:tabs>
          <w:tab w:val="left" w:pos="709"/>
        </w:tabs>
        <w:spacing w:line="240" w:lineRule="auto"/>
        <w:ind w:firstLine="0"/>
        <w:jc w:val="both"/>
        <w:rPr>
          <w:rFonts w:cs="Times New Roman"/>
          <w:sz w:val="8"/>
          <w:szCs w:val="8"/>
        </w:rPr>
      </w:pPr>
    </w:p>
    <w:tbl>
      <w:tblPr>
        <w:tblW w:w="9469" w:type="dxa"/>
        <w:tblInd w:w="-5" w:type="dxa"/>
        <w:tblLayout w:type="fixed"/>
        <w:tblLook w:val="04A0"/>
      </w:tblPr>
      <w:tblGrid>
        <w:gridCol w:w="1822"/>
        <w:gridCol w:w="7647"/>
      </w:tblGrid>
      <w:tr w:rsidR="00951782">
        <w:tc>
          <w:tcPr>
            <w:tcW w:w="1822"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53000F">
            <w:pPr>
              <w:pStyle w:val="11"/>
              <w:tabs>
                <w:tab w:val="left" w:pos="709"/>
              </w:tabs>
              <w:spacing w:line="240" w:lineRule="auto"/>
              <w:ind w:firstLine="0"/>
              <w:jc w:val="center"/>
              <w:rPr>
                <w:rFonts w:cs="Times New Roman"/>
              </w:rPr>
            </w:pPr>
            <w:r>
              <w:rPr>
                <w:rFonts w:cs="Times New Roman"/>
              </w:rPr>
              <w:t>Стратегическое направление</w:t>
            </w:r>
          </w:p>
        </w:tc>
        <w:tc>
          <w:tcPr>
            <w:tcW w:w="7647"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53000F">
            <w:pPr>
              <w:pStyle w:val="11"/>
              <w:tabs>
                <w:tab w:val="left" w:pos="709"/>
              </w:tabs>
              <w:spacing w:line="240" w:lineRule="auto"/>
              <w:ind w:firstLine="0"/>
              <w:rPr>
                <w:rFonts w:cs="Times New Roman"/>
              </w:rPr>
            </w:pPr>
            <w:r>
              <w:rPr>
                <w:rFonts w:cs="Times New Roman"/>
              </w:rPr>
              <w:t>Стратегическая программа</w:t>
            </w:r>
          </w:p>
        </w:tc>
      </w:tr>
      <w:tr w:rsidR="00951782">
        <w:tc>
          <w:tcPr>
            <w:tcW w:w="1822" w:type="dxa"/>
            <w:vMerge w:val="restart"/>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center"/>
              <w:rPr>
                <w:rFonts w:cs="Times New Roman"/>
              </w:rPr>
            </w:pPr>
            <w:r>
              <w:rPr>
                <w:rFonts w:cs="Times New Roman"/>
              </w:rPr>
              <w:t>СН-1</w:t>
            </w:r>
          </w:p>
          <w:p w:rsidR="00951782" w:rsidRDefault="0053000F">
            <w:pPr>
              <w:pStyle w:val="11"/>
              <w:tabs>
                <w:tab w:val="left" w:pos="709"/>
              </w:tabs>
              <w:spacing w:line="240" w:lineRule="auto"/>
              <w:ind w:firstLine="0"/>
              <w:jc w:val="center"/>
              <w:rPr>
                <w:rFonts w:cs="Times New Roman"/>
              </w:rPr>
            </w:pPr>
            <w:r>
              <w:rPr>
                <w:rFonts w:cs="Times New Roman"/>
              </w:rPr>
              <w:t>Развитие человеческого потенциала и социальной сферы</w:t>
            </w:r>
          </w:p>
        </w:tc>
        <w:tc>
          <w:tcPr>
            <w:tcW w:w="7647"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СП-1.1. Повышение здоровья населения</w:t>
            </w:r>
          </w:p>
        </w:tc>
      </w:tr>
      <w:tr w:rsidR="00951782">
        <w:tc>
          <w:tcPr>
            <w:tcW w:w="1822" w:type="dxa"/>
            <w:vMerge/>
            <w:tcBorders>
              <w:top w:val="single" w:sz="4" w:space="0" w:color="FFFFFF"/>
              <w:left w:val="single" w:sz="4" w:space="0" w:color="FFFFFF"/>
              <w:bottom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both"/>
              <w:rPr>
                <w:rFonts w:cs="Times New Roman"/>
              </w:rPr>
            </w:pPr>
          </w:p>
        </w:tc>
        <w:tc>
          <w:tcPr>
            <w:tcW w:w="7647"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СП-1.2. Развитие образовательной сферы</w:t>
            </w:r>
          </w:p>
        </w:tc>
      </w:tr>
      <w:tr w:rsidR="00951782">
        <w:tc>
          <w:tcPr>
            <w:tcW w:w="1822" w:type="dxa"/>
            <w:vMerge/>
            <w:tcBorders>
              <w:top w:val="single" w:sz="4" w:space="0" w:color="FFFFFF"/>
              <w:left w:val="single" w:sz="4" w:space="0" w:color="FFFFFF"/>
              <w:bottom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both"/>
              <w:rPr>
                <w:rFonts w:cs="Times New Roman"/>
              </w:rPr>
            </w:pPr>
          </w:p>
        </w:tc>
        <w:tc>
          <w:tcPr>
            <w:tcW w:w="7647"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СП-1.3. Развитие культурного и творческого потенциала</w:t>
            </w:r>
          </w:p>
        </w:tc>
      </w:tr>
      <w:tr w:rsidR="00951782">
        <w:trPr>
          <w:trHeight w:val="346"/>
        </w:trPr>
        <w:tc>
          <w:tcPr>
            <w:tcW w:w="1822" w:type="dxa"/>
            <w:vMerge/>
            <w:tcBorders>
              <w:top w:val="single" w:sz="4" w:space="0" w:color="FFFFFF"/>
              <w:left w:val="single" w:sz="4" w:space="0" w:color="FFFFFF"/>
              <w:bottom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both"/>
              <w:rPr>
                <w:rFonts w:cs="Times New Roman"/>
              </w:rPr>
            </w:pPr>
          </w:p>
        </w:tc>
        <w:tc>
          <w:tcPr>
            <w:tcW w:w="7647"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СП-1.4. Развитие физической культуры, спорта и туризма</w:t>
            </w:r>
          </w:p>
        </w:tc>
      </w:tr>
      <w:tr w:rsidR="00951782">
        <w:trPr>
          <w:trHeight w:val="277"/>
        </w:trPr>
        <w:tc>
          <w:tcPr>
            <w:tcW w:w="1822" w:type="dxa"/>
            <w:vMerge/>
            <w:tcBorders>
              <w:top w:val="single" w:sz="4" w:space="0" w:color="FFFFFF"/>
              <w:left w:val="single" w:sz="4" w:space="0" w:color="FFFFFF"/>
              <w:bottom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both"/>
              <w:rPr>
                <w:rFonts w:cs="Times New Roman"/>
              </w:rPr>
            </w:pPr>
          </w:p>
        </w:tc>
        <w:tc>
          <w:tcPr>
            <w:tcW w:w="7647"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bookmarkStart w:id="94" w:name="_Hlk43370294"/>
            <w:bookmarkEnd w:id="94"/>
            <w:r>
              <w:rPr>
                <w:rFonts w:cs="Times New Roman"/>
              </w:rPr>
              <w:t>СП-1.5. Развитие социальной защиты и поддержки населения</w:t>
            </w:r>
          </w:p>
        </w:tc>
      </w:tr>
    </w:tbl>
    <w:p w:rsidR="00951782" w:rsidRDefault="00951782">
      <w:pPr>
        <w:pStyle w:val="11"/>
        <w:shd w:val="clear" w:color="auto" w:fill="FFFFFF"/>
        <w:tabs>
          <w:tab w:val="left" w:pos="2894"/>
        </w:tabs>
        <w:ind w:firstLine="0"/>
      </w:pPr>
    </w:p>
    <w:p w:rsidR="00951782" w:rsidRDefault="00951782">
      <w:pPr>
        <w:pStyle w:val="11"/>
        <w:shd w:val="clear" w:color="auto" w:fill="FFFFFF"/>
        <w:tabs>
          <w:tab w:val="left" w:pos="2894"/>
        </w:tabs>
        <w:ind w:firstLine="0"/>
      </w:pPr>
    </w:p>
    <w:p w:rsidR="00951782" w:rsidRDefault="0053000F">
      <w:pPr>
        <w:pStyle w:val="aff3"/>
        <w:widowControl w:val="0"/>
        <w:numPr>
          <w:ilvl w:val="3"/>
          <w:numId w:val="6"/>
        </w:numPr>
        <w:shd w:val="clear" w:color="auto" w:fill="D9E2F3"/>
        <w:tabs>
          <w:tab w:val="left" w:pos="709"/>
        </w:tabs>
        <w:suppressAutoHyphens/>
        <w:spacing w:after="0" w:line="240" w:lineRule="auto"/>
        <w:rPr>
          <w:rFonts w:ascii="Times New Roman" w:hAnsi="Times New Roman" w:cs="Times New Roman"/>
        </w:rPr>
      </w:pPr>
      <w:r>
        <w:rPr>
          <w:rFonts w:ascii="Times New Roman" w:hAnsi="Times New Roman" w:cs="Times New Roman"/>
          <w:b/>
          <w:bCs/>
          <w:sz w:val="24"/>
        </w:rPr>
        <w:t xml:space="preserve"> План мероприятий реализации стратегической программы </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(СП-1.1) «ПОВЫШЕНИЕ ЗДОРОВЬЯ НАСЕЛЕНИЯ»</w:t>
      </w:r>
    </w:p>
    <w:p w:rsidR="00951782" w:rsidRDefault="00951782">
      <w:pPr>
        <w:pStyle w:val="11"/>
        <w:tabs>
          <w:tab w:val="left" w:pos="567"/>
        </w:tabs>
        <w:spacing w:line="240" w:lineRule="auto"/>
        <w:ind w:firstLine="0"/>
        <w:jc w:val="both"/>
        <w:rPr>
          <w:rFonts w:cs="Times New Roman"/>
          <w:b/>
          <w:sz w:val="8"/>
          <w:szCs w:val="8"/>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spacing w:after="0" w:line="240" w:lineRule="auto"/>
        <w:jc w:val="both"/>
        <w:rPr>
          <w:rFonts w:ascii="Times New Roman" w:hAnsi="Times New Roman"/>
          <w:bCs/>
          <w:kern w:val="0"/>
          <w:sz w:val="24"/>
          <w:szCs w:val="24"/>
        </w:rPr>
      </w:pPr>
      <w:r>
        <w:rPr>
          <w:rFonts w:ascii="Times New Roman" w:hAnsi="Times New Roman" w:cs="Times New Roman"/>
          <w:sz w:val="24"/>
          <w:szCs w:val="24"/>
        </w:rPr>
        <w:t xml:space="preserve">Важнейшей составляющей </w:t>
      </w:r>
      <w:r>
        <w:rPr>
          <w:rFonts w:ascii="Times New Roman" w:hAnsi="Times New Roman"/>
          <w:bCs/>
          <w:kern w:val="0"/>
          <w:sz w:val="24"/>
          <w:szCs w:val="24"/>
        </w:rPr>
        <w:t xml:space="preserve">качества человеческого капитала является здоровье население, высокая продолжительность жизни, сохранение физической, умственной и творческой работоспособности в пожилом возрасте, а также активное участие в воспитании подрастающего поколения.   </w:t>
      </w:r>
    </w:p>
    <w:p w:rsidR="00951782" w:rsidRDefault="0053000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В соответствии с федеральным законодательством к полномочиям на муниципальном уровне относятся: создание условий для оказания медицинской помощи населению; реализация мероприятий по профилактике заболеваний и формированию здорового образа жизни, в том числе информационно просветительская работа;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законом.</w:t>
      </w:r>
    </w:p>
    <w:p w:rsidR="00951782" w:rsidRDefault="0053000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Мероприятия в сфере здравоохранения для реализации целей и задач данного стратегического направления должны быть не обособленными, а взаимосвязаны, независимо от подведомственности.</w:t>
      </w:r>
    </w:p>
    <w:p w:rsidR="00951782" w:rsidRDefault="00951782">
      <w:pPr>
        <w:pStyle w:val="11"/>
        <w:tabs>
          <w:tab w:val="left" w:pos="567"/>
        </w:tabs>
        <w:spacing w:line="240" w:lineRule="auto"/>
        <w:ind w:firstLine="0"/>
        <w:jc w:val="both"/>
        <w:rPr>
          <w:rFonts w:cs="Times New Roman"/>
          <w:b/>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(Ц-1.1):</w:t>
      </w:r>
    </w:p>
    <w:p w:rsidR="00951782" w:rsidRDefault="0053000F">
      <w:pPr>
        <w:pStyle w:val="11"/>
        <w:tabs>
          <w:tab w:val="left" w:pos="709"/>
        </w:tabs>
        <w:spacing w:line="240" w:lineRule="auto"/>
        <w:ind w:firstLine="0"/>
        <w:jc w:val="both"/>
        <w:rPr>
          <w:rFonts w:cs="Times New Roman"/>
        </w:rPr>
      </w:pPr>
      <w:r>
        <w:rPr>
          <w:rFonts w:cs="Times New Roman"/>
        </w:rPr>
        <w:t>Создание условий для формирования здорового образа жизни у граждан, обеспечения населения доступной и качественной медицинской помощью вне зависимости от места его проживания.</w:t>
      </w:r>
    </w:p>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(З-1.1)</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498" w:type="dxa"/>
        <w:tblInd w:w="-5" w:type="dxa"/>
        <w:tblLayout w:type="fixed"/>
        <w:tblLook w:val="04A0"/>
      </w:tblPr>
      <w:tblGrid>
        <w:gridCol w:w="1132"/>
        <w:gridCol w:w="8366"/>
      </w:tblGrid>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З-1.1.1.</w:t>
            </w:r>
          </w:p>
        </w:tc>
        <w:tc>
          <w:tcPr>
            <w:tcW w:w="8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51782" w:rsidRDefault="0053000F">
            <w:pPr>
              <w:pStyle w:val="11"/>
              <w:tabs>
                <w:tab w:val="left" w:pos="709"/>
              </w:tabs>
              <w:spacing w:line="240" w:lineRule="auto"/>
              <w:ind w:firstLine="0"/>
              <w:jc w:val="both"/>
              <w:rPr>
                <w:rFonts w:cs="Times New Roman"/>
              </w:rPr>
            </w:pPr>
            <w:r>
              <w:rPr>
                <w:kern w:val="0"/>
              </w:rPr>
              <w:t>Формирование у населения приверженности здоровому образу жизни, включая их мотивацию к переходу на здоровое питание, сокращение алкогольной и табачной продукции, неприемлемость потребления наркотиков.</w:t>
            </w:r>
          </w:p>
        </w:tc>
      </w:tr>
      <w:tr w:rsidR="00B1488E">
        <w:tc>
          <w:tcPr>
            <w:tcW w:w="1132" w:type="dxa"/>
            <w:tcBorders>
              <w:top w:val="single" w:sz="4" w:space="0" w:color="000000"/>
              <w:left w:val="single" w:sz="4" w:space="0" w:color="000000"/>
              <w:bottom w:val="single" w:sz="4" w:space="0" w:color="000000"/>
              <w:right w:val="single" w:sz="4" w:space="0" w:color="000000"/>
            </w:tcBorders>
          </w:tcPr>
          <w:p w:rsidR="00B1488E" w:rsidRDefault="00B1488E" w:rsidP="00B1488E">
            <w:pPr>
              <w:pStyle w:val="11"/>
              <w:tabs>
                <w:tab w:val="left" w:pos="709"/>
              </w:tabs>
              <w:spacing w:line="240" w:lineRule="auto"/>
              <w:ind w:firstLine="0"/>
              <w:jc w:val="both"/>
              <w:rPr>
                <w:rFonts w:cs="Times New Roman"/>
                <w:b/>
              </w:rPr>
            </w:pPr>
            <w:r>
              <w:rPr>
                <w:rFonts w:cs="Times New Roman"/>
                <w:b/>
              </w:rPr>
              <w:t>З-1.1.2.</w:t>
            </w:r>
          </w:p>
        </w:tc>
        <w:tc>
          <w:tcPr>
            <w:tcW w:w="8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488E" w:rsidRDefault="00B1488E" w:rsidP="00B1488E">
            <w:pPr>
              <w:pStyle w:val="11"/>
              <w:tabs>
                <w:tab w:val="left" w:pos="709"/>
              </w:tabs>
              <w:spacing w:line="240" w:lineRule="auto"/>
              <w:ind w:firstLine="0"/>
              <w:jc w:val="both"/>
              <w:rPr>
                <w:kern w:val="0"/>
              </w:rPr>
            </w:pPr>
            <w:r>
              <w:rPr>
                <w:kern w:val="0"/>
              </w:rPr>
              <w:t>Создание условий для занятий оздоровительной физкультурой и релаксации для разных возрастных категорий граждан.</w:t>
            </w:r>
          </w:p>
        </w:tc>
      </w:tr>
      <w:tr w:rsidR="00B1488E">
        <w:tc>
          <w:tcPr>
            <w:tcW w:w="1132" w:type="dxa"/>
            <w:tcBorders>
              <w:top w:val="single" w:sz="4" w:space="0" w:color="000000"/>
              <w:left w:val="single" w:sz="4" w:space="0" w:color="000000"/>
              <w:bottom w:val="single" w:sz="4" w:space="0" w:color="000000"/>
              <w:right w:val="single" w:sz="4" w:space="0" w:color="000000"/>
            </w:tcBorders>
          </w:tcPr>
          <w:p w:rsidR="00B1488E" w:rsidRDefault="00B1488E" w:rsidP="00B1488E">
            <w:pPr>
              <w:pStyle w:val="11"/>
              <w:tabs>
                <w:tab w:val="left" w:pos="709"/>
              </w:tabs>
              <w:spacing w:line="240" w:lineRule="auto"/>
              <w:ind w:firstLine="0"/>
              <w:jc w:val="both"/>
              <w:rPr>
                <w:rFonts w:cs="Times New Roman"/>
              </w:rPr>
            </w:pPr>
            <w:r>
              <w:rPr>
                <w:rFonts w:cs="Times New Roman"/>
                <w:b/>
              </w:rPr>
              <w:t>З-1.1.3.</w:t>
            </w:r>
          </w:p>
        </w:tc>
        <w:tc>
          <w:tcPr>
            <w:tcW w:w="8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488E" w:rsidRDefault="00B1488E" w:rsidP="00B1488E">
            <w:pPr>
              <w:pStyle w:val="11"/>
              <w:tabs>
                <w:tab w:val="left" w:pos="709"/>
              </w:tabs>
              <w:spacing w:line="240" w:lineRule="auto"/>
              <w:ind w:firstLine="0"/>
              <w:jc w:val="both"/>
              <w:rPr>
                <w:rFonts w:cs="Times New Roman"/>
              </w:rPr>
            </w:pPr>
            <w:r>
              <w:rPr>
                <w:rFonts w:cs="Times New Roman"/>
              </w:rPr>
              <w:t xml:space="preserve">Создание условий, обеспечивающих возможность реализации приоритета профилактики в сфере охраны здоровья, в т. ч. условий, для осуществления мероприятий по предупреждению и раннему выявлению заболеваний. Совершенствование системы профилактических мероприятий, в т. ч. путем создания кабинетов профилактики, </w:t>
            </w:r>
            <w:r>
              <w:rPr>
                <w:kern w:val="0"/>
              </w:rPr>
              <w:t>проведения комплексного диспансерного обследования, в том числе с использованием технологий телемедицины.</w:t>
            </w:r>
          </w:p>
        </w:tc>
      </w:tr>
      <w:tr w:rsidR="00B1488E">
        <w:tc>
          <w:tcPr>
            <w:tcW w:w="1132" w:type="dxa"/>
            <w:tcBorders>
              <w:top w:val="single" w:sz="4" w:space="0" w:color="000000"/>
              <w:left w:val="single" w:sz="4" w:space="0" w:color="000000"/>
              <w:bottom w:val="single" w:sz="4" w:space="0" w:color="000000"/>
              <w:right w:val="single" w:sz="4" w:space="0" w:color="000000"/>
            </w:tcBorders>
          </w:tcPr>
          <w:p w:rsidR="00B1488E" w:rsidRDefault="00B1488E" w:rsidP="00B1488E">
            <w:pPr>
              <w:pStyle w:val="11"/>
              <w:tabs>
                <w:tab w:val="left" w:pos="709"/>
              </w:tabs>
              <w:spacing w:line="240" w:lineRule="auto"/>
              <w:ind w:firstLine="0"/>
              <w:jc w:val="both"/>
              <w:rPr>
                <w:rFonts w:cs="Times New Roman"/>
              </w:rPr>
            </w:pPr>
            <w:r>
              <w:rPr>
                <w:rFonts w:cs="Times New Roman"/>
                <w:b/>
              </w:rPr>
              <w:t>З-1.1.4.</w:t>
            </w:r>
          </w:p>
        </w:tc>
        <w:tc>
          <w:tcPr>
            <w:tcW w:w="8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488E" w:rsidRDefault="00B1488E" w:rsidP="00B1488E">
            <w:pPr>
              <w:pStyle w:val="11"/>
              <w:tabs>
                <w:tab w:val="left" w:pos="709"/>
              </w:tabs>
              <w:spacing w:line="240" w:lineRule="auto"/>
              <w:ind w:firstLine="0"/>
              <w:jc w:val="both"/>
              <w:rPr>
                <w:rFonts w:cs="Times New Roman"/>
              </w:rPr>
            </w:pPr>
            <w:r>
              <w:rPr>
                <w:kern w:val="0"/>
              </w:rPr>
              <w:t>Создание условий для привлечения молодых специалистов для работы в медицинских учреждениях населенных пунктов Анучинского муниципального округа. Обеспечение социальной поддержки медицинских работников в целях устранения дефицита кадров.</w:t>
            </w:r>
          </w:p>
        </w:tc>
      </w:tr>
      <w:tr w:rsidR="00B1488E">
        <w:tc>
          <w:tcPr>
            <w:tcW w:w="1132" w:type="dxa"/>
            <w:tcBorders>
              <w:top w:val="single" w:sz="4" w:space="0" w:color="000000"/>
              <w:left w:val="single" w:sz="4" w:space="0" w:color="000000"/>
              <w:bottom w:val="single" w:sz="4" w:space="0" w:color="000000"/>
              <w:right w:val="single" w:sz="4" w:space="0" w:color="000000"/>
            </w:tcBorders>
          </w:tcPr>
          <w:p w:rsidR="00B1488E" w:rsidRDefault="00B1488E" w:rsidP="00B1488E">
            <w:pPr>
              <w:pStyle w:val="11"/>
              <w:tabs>
                <w:tab w:val="left" w:pos="709"/>
              </w:tabs>
              <w:spacing w:line="240" w:lineRule="auto"/>
              <w:ind w:firstLine="0"/>
              <w:jc w:val="both"/>
              <w:rPr>
                <w:rFonts w:cs="Times New Roman"/>
                <w:b/>
              </w:rPr>
            </w:pPr>
            <w:r>
              <w:rPr>
                <w:rFonts w:cs="Times New Roman"/>
                <w:b/>
              </w:rPr>
              <w:t>З-1.1.5.</w:t>
            </w:r>
          </w:p>
        </w:tc>
        <w:tc>
          <w:tcPr>
            <w:tcW w:w="8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488E" w:rsidRDefault="00B1488E" w:rsidP="00B1488E">
            <w:pPr>
              <w:pStyle w:val="11"/>
              <w:tabs>
                <w:tab w:val="left" w:pos="709"/>
              </w:tabs>
              <w:spacing w:line="240" w:lineRule="auto"/>
              <w:ind w:firstLine="0"/>
              <w:jc w:val="both"/>
              <w:rPr>
                <w:rFonts w:cs="Times New Roman"/>
              </w:rPr>
            </w:pPr>
            <w:r>
              <w:rPr>
                <w:rFonts w:cs="Times New Roman"/>
              </w:rPr>
              <w:t>Организация выездного (передвижного) обслуживания населения медицинскими услугами «узких» специалистов. Внедрение института «Врач общей практики» или «Семейный доктор».</w:t>
            </w:r>
          </w:p>
        </w:tc>
      </w:tr>
      <w:tr w:rsidR="00B1488E">
        <w:tc>
          <w:tcPr>
            <w:tcW w:w="1132" w:type="dxa"/>
            <w:tcBorders>
              <w:top w:val="single" w:sz="4" w:space="0" w:color="000000"/>
              <w:left w:val="single" w:sz="4" w:space="0" w:color="000000"/>
              <w:bottom w:val="single" w:sz="4" w:space="0" w:color="000000"/>
              <w:right w:val="single" w:sz="4" w:space="0" w:color="000000"/>
            </w:tcBorders>
          </w:tcPr>
          <w:p w:rsidR="00B1488E" w:rsidRDefault="00B1488E" w:rsidP="00B1488E">
            <w:pPr>
              <w:pStyle w:val="11"/>
              <w:tabs>
                <w:tab w:val="left" w:pos="709"/>
              </w:tabs>
              <w:spacing w:line="240" w:lineRule="auto"/>
              <w:ind w:firstLine="0"/>
              <w:jc w:val="both"/>
              <w:rPr>
                <w:rFonts w:cs="Times New Roman"/>
                <w:b/>
              </w:rPr>
            </w:pPr>
            <w:r>
              <w:rPr>
                <w:rFonts w:cs="Times New Roman"/>
                <w:b/>
              </w:rPr>
              <w:t>З-1.1.6.</w:t>
            </w:r>
          </w:p>
        </w:tc>
        <w:tc>
          <w:tcPr>
            <w:tcW w:w="8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488E" w:rsidRDefault="00B1488E" w:rsidP="00B1488E">
            <w:pPr>
              <w:pStyle w:val="11"/>
              <w:tabs>
                <w:tab w:val="left" w:pos="709"/>
              </w:tabs>
              <w:spacing w:line="240" w:lineRule="auto"/>
              <w:ind w:firstLine="0"/>
              <w:jc w:val="both"/>
              <w:rPr>
                <w:rFonts w:cs="Times New Roman"/>
              </w:rPr>
            </w:pPr>
            <w:r>
              <w:rPr>
                <w:rFonts w:cs="Times New Roman"/>
              </w:rPr>
              <w:t>Создание условий для развития скорой, в том числе скорой специализированной, медицинской помощи, оказываемой в неотложной форме.</w:t>
            </w:r>
          </w:p>
        </w:tc>
      </w:tr>
      <w:tr w:rsidR="00B1488E">
        <w:tc>
          <w:tcPr>
            <w:tcW w:w="1132" w:type="dxa"/>
            <w:tcBorders>
              <w:top w:val="single" w:sz="4" w:space="0" w:color="000000"/>
              <w:left w:val="single" w:sz="4" w:space="0" w:color="000000"/>
              <w:bottom w:val="single" w:sz="4" w:space="0" w:color="000000"/>
              <w:right w:val="single" w:sz="4" w:space="0" w:color="000000"/>
            </w:tcBorders>
          </w:tcPr>
          <w:p w:rsidR="00B1488E" w:rsidRDefault="00B1488E" w:rsidP="00B1488E">
            <w:pPr>
              <w:pStyle w:val="11"/>
              <w:tabs>
                <w:tab w:val="left" w:pos="709"/>
              </w:tabs>
              <w:spacing w:line="240" w:lineRule="auto"/>
              <w:ind w:firstLine="0"/>
              <w:jc w:val="both"/>
              <w:rPr>
                <w:rFonts w:cs="Times New Roman"/>
                <w:b/>
              </w:rPr>
            </w:pPr>
            <w:r>
              <w:rPr>
                <w:rFonts w:cs="Times New Roman"/>
                <w:b/>
              </w:rPr>
              <w:t>З-1.1.7.</w:t>
            </w:r>
          </w:p>
        </w:tc>
        <w:tc>
          <w:tcPr>
            <w:tcW w:w="8366" w:type="dxa"/>
            <w:tcBorders>
              <w:top w:val="single" w:sz="4" w:space="0" w:color="000000"/>
              <w:left w:val="single" w:sz="4" w:space="0" w:color="000000"/>
              <w:bottom w:val="single" w:sz="4" w:space="0" w:color="000000"/>
              <w:right w:val="single" w:sz="4" w:space="0" w:color="000000"/>
            </w:tcBorders>
          </w:tcPr>
          <w:p w:rsidR="00B1488E" w:rsidRDefault="00B1488E" w:rsidP="00B1488E">
            <w:pPr>
              <w:pStyle w:val="11"/>
              <w:tabs>
                <w:tab w:val="left" w:pos="709"/>
              </w:tabs>
              <w:spacing w:line="240" w:lineRule="auto"/>
              <w:ind w:firstLine="0"/>
              <w:jc w:val="both"/>
              <w:rPr>
                <w:kern w:val="0"/>
              </w:rPr>
            </w:pPr>
            <w:r>
              <w:rPr>
                <w:rFonts w:cs="Times New Roman"/>
              </w:rPr>
              <w:t>Укрепление материальной базы медицинских учреждений. Проведение ремонта и капитального ремонта зданий медицинских учреждений.</w:t>
            </w:r>
          </w:p>
        </w:tc>
      </w:tr>
      <w:tr w:rsidR="00B1488E">
        <w:tc>
          <w:tcPr>
            <w:tcW w:w="1132" w:type="dxa"/>
            <w:tcBorders>
              <w:top w:val="single" w:sz="4" w:space="0" w:color="000000"/>
              <w:left w:val="single" w:sz="4" w:space="0" w:color="000000"/>
              <w:bottom w:val="single" w:sz="4" w:space="0" w:color="000000"/>
              <w:right w:val="single" w:sz="4" w:space="0" w:color="000000"/>
            </w:tcBorders>
          </w:tcPr>
          <w:p w:rsidR="00B1488E" w:rsidRDefault="00B1488E" w:rsidP="00B1488E">
            <w:pPr>
              <w:pStyle w:val="11"/>
              <w:tabs>
                <w:tab w:val="left" w:pos="709"/>
              </w:tabs>
              <w:spacing w:line="240" w:lineRule="auto"/>
              <w:ind w:firstLine="0"/>
              <w:jc w:val="both"/>
              <w:rPr>
                <w:rFonts w:cs="Times New Roman"/>
                <w:b/>
              </w:rPr>
            </w:pPr>
            <w:r>
              <w:rPr>
                <w:rFonts w:cs="Times New Roman"/>
                <w:b/>
              </w:rPr>
              <w:t>З-1.1.8.</w:t>
            </w:r>
          </w:p>
        </w:tc>
        <w:tc>
          <w:tcPr>
            <w:tcW w:w="8366" w:type="dxa"/>
            <w:tcBorders>
              <w:top w:val="single" w:sz="4" w:space="0" w:color="000000"/>
              <w:left w:val="single" w:sz="4" w:space="0" w:color="000000"/>
              <w:bottom w:val="single" w:sz="4" w:space="0" w:color="000000"/>
              <w:right w:val="single" w:sz="4" w:space="0" w:color="000000"/>
            </w:tcBorders>
          </w:tcPr>
          <w:p w:rsidR="00B1488E" w:rsidRDefault="00B1488E" w:rsidP="00B1488E">
            <w:pPr>
              <w:pStyle w:val="11"/>
              <w:tabs>
                <w:tab w:val="left" w:pos="709"/>
              </w:tabs>
              <w:spacing w:line="240" w:lineRule="auto"/>
              <w:ind w:firstLine="0"/>
              <w:jc w:val="both"/>
              <w:rPr>
                <w:kern w:val="0"/>
              </w:rPr>
            </w:pPr>
            <w:r>
              <w:rPr>
                <w:rFonts w:cs="Times New Roman"/>
              </w:rPr>
              <w:t>Обеспечение условий для эффективного использования современной медицинской техники и медицинского оборудования, в т. ч. использование возможностей телекоммуникационных сетей. Развитие телемедицины.</w:t>
            </w:r>
          </w:p>
        </w:tc>
      </w:tr>
    </w:tbl>
    <w:p w:rsidR="00951782" w:rsidRDefault="00951782">
      <w:pPr>
        <w:pStyle w:val="11"/>
        <w:shd w:val="clear" w:color="auto" w:fill="FFFFFF" w:themeFill="background1"/>
        <w:tabs>
          <w:tab w:val="left" w:pos="567"/>
        </w:tabs>
        <w:spacing w:line="240" w:lineRule="auto"/>
        <w:ind w:firstLine="0"/>
        <w:jc w:val="both"/>
        <w:rPr>
          <w:rFonts w:cs="Times New Roman"/>
          <w:b/>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shd w:val="clear" w:color="auto" w:fill="FFFFFF"/>
        <w:tabs>
          <w:tab w:val="left" w:pos="567"/>
        </w:tabs>
        <w:spacing w:line="240" w:lineRule="auto"/>
        <w:ind w:firstLine="0"/>
        <w:jc w:val="both"/>
        <w:rPr>
          <w:rFonts w:cs="Times New Roman"/>
          <w:sz w:val="8"/>
          <w:szCs w:val="8"/>
        </w:rPr>
      </w:pPr>
    </w:p>
    <w:p w:rsidR="00951782" w:rsidRDefault="0053000F">
      <w:pPr>
        <w:pStyle w:val="11"/>
        <w:shd w:val="clear" w:color="auto" w:fill="FFFFFF"/>
        <w:tabs>
          <w:tab w:val="left" w:pos="567"/>
        </w:tabs>
        <w:spacing w:line="240" w:lineRule="auto"/>
        <w:ind w:firstLine="0"/>
        <w:jc w:val="both"/>
        <w:rPr>
          <w:rFonts w:cs="Times New Roman"/>
        </w:rPr>
      </w:pPr>
      <w:r>
        <w:rPr>
          <w:rFonts w:cs="Times New Roman"/>
        </w:rPr>
        <w:t xml:space="preserve">• Муниципальная программа «Укрепление общественного здоровья в Анучинском муниципальном округе на </w:t>
      </w:r>
      <w:r w:rsidR="00C138B2">
        <w:rPr>
          <w:rFonts w:cs="Times New Roman"/>
        </w:rPr>
        <w:t xml:space="preserve">2025–2029 </w:t>
      </w:r>
      <w:r>
        <w:rPr>
          <w:rFonts w:cs="Times New Roman"/>
        </w:rPr>
        <w:t>годы».</w:t>
      </w:r>
    </w:p>
    <w:p w:rsidR="00951782" w:rsidRDefault="0053000F">
      <w:pPr>
        <w:widowControl w:val="0"/>
        <w:shd w:val="clear" w:color="auto" w:fill="FFFFFF"/>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«Развитие здравоохранения Приморского края».</w:t>
      </w:r>
    </w:p>
    <w:p w:rsidR="00951782" w:rsidRDefault="0053000F">
      <w:pPr>
        <w:widowControl w:val="0"/>
        <w:shd w:val="clear" w:color="auto" w:fill="FFFFFF"/>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«Социальная поддержка населения Приморского края».</w:t>
      </w:r>
    </w:p>
    <w:p w:rsidR="00951782" w:rsidRDefault="0053000F">
      <w:pPr>
        <w:widowControl w:val="0"/>
        <w:shd w:val="clear" w:color="auto" w:fill="FFFFFF"/>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xml:space="preserve">• </w:t>
      </w:r>
      <w:r>
        <w:rPr>
          <w:rFonts w:ascii="Times New Roman" w:eastAsia="Liberation Serif" w:hAnsi="Times New Roman" w:cs="Times New Roman"/>
          <w:color w:val="000000"/>
          <w:kern w:val="0"/>
          <w:sz w:val="24"/>
          <w:szCs w:val="24"/>
          <w:lang w:eastAsia="hi-IN" w:bidi="hi-IN"/>
        </w:rPr>
        <w:t>Национальный проект «Здравоохранение».</w:t>
      </w:r>
    </w:p>
    <w:p w:rsidR="00951782" w:rsidRDefault="0053000F">
      <w:pPr>
        <w:widowControl w:val="0"/>
        <w:shd w:val="clear" w:color="auto" w:fill="FFFFFF"/>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color w:val="000000"/>
          <w:kern w:val="0"/>
          <w:sz w:val="24"/>
          <w:szCs w:val="24"/>
          <w:lang w:eastAsia="hi-IN" w:bidi="hi-IN"/>
        </w:rPr>
        <w:lastRenderedPageBreak/>
        <w:t>• Национальный проект «Демография».</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Участие в мероприятиях по укреплению общественного здоровья в рамках реализации федерального проекта «Формирование системы мотивации граждан к здоровому образу жизни, включая здоровое питание и отказ от вредных привычек».</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Проведение информационно-коммуникационной кампании.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Проведение мероприятий по выявлению и коррекции факторов риска основных хронических неинфекционных заболеваний у населения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Участие в федеральных и региональных программах и проектах в сфере охраны здоровья граждан.</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bCs/>
              </w:rPr>
              <w:t xml:space="preserve">Межведомственное взаимодействие органов местного самоуправления, органов государственной власти, учреждений, предприятий и организаций, задействованных в мероприятиях по обеспечению санитарно-эпидемиологического благополучия населения, проводится в рамках работы </w:t>
            </w:r>
            <w:r>
              <w:rPr>
                <w:rFonts w:cs="Times New Roman"/>
              </w:rPr>
              <w:t xml:space="preserve">межведомственной оздоровительной комиссии, антинаркотической комиссии, </w:t>
            </w:r>
            <w:r>
              <w:rPr>
                <w:rFonts w:cs="Times New Roman"/>
                <w:bCs/>
              </w:rPr>
              <w:t>координационной комиссии по ограничению распространения ВИЧ-инфекции.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Размещение информации на официальном сайте муниципального округа о реализации на территории муниципального образования мероприятий по профилактике заболеваний и формированию здорового образа жизни.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Информирование населения муниципального округа,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округа на основе ежегодных статистических данных, об угрозе возникновения и о возникновении эпидемий.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Организация и проведение периодических профилактических осмотров, дополнительной диспансеризации.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Проведение мероприятий по популяризации и пропаганде здорового образа жизни в учреждениях образования, культуры, спорта.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условий доступа населения к информационным ресурсам, сети Интернет, оказание консультаций по доступу к информационным ресурсам в сфере здравоохранения и обучение работе с ними.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Организация целевой подготовки специалистов (врачей и среднего медицинского персонала).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комфортных условий проживания медицинских работников.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Оснащение медицинских учреждений современным диагностическим оборудованием.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Организация центров заказа и доставки лекарственных и фито-препаратов, ортопедической обуви и иных ортопедических изделий, массажеров, тренажеров, др.</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Развитие сети стоматологических, зубопротезных и офтальмологических кабинетов, в </w:t>
            </w:r>
            <w:r w:rsidR="00C138B2">
              <w:rPr>
                <w:rFonts w:cs="Times New Roman"/>
              </w:rPr>
              <w:t>т. ч.</w:t>
            </w:r>
            <w:r>
              <w:rPr>
                <w:rFonts w:cs="Times New Roman"/>
              </w:rPr>
              <w:t xml:space="preserve"> для определения остроты зрения и заказа очков и линз.</w:t>
            </w:r>
          </w:p>
        </w:tc>
      </w:tr>
      <w:tr w:rsidR="00951782">
        <w:trPr>
          <w:trHeight w:val="102"/>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телемедицины.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системы адресной доставки лекарств.</w:t>
            </w:r>
          </w:p>
        </w:tc>
      </w:tr>
    </w:tbl>
    <w:p w:rsidR="00951782" w:rsidRDefault="00951782">
      <w:pPr>
        <w:pStyle w:val="11"/>
        <w:tabs>
          <w:tab w:val="left" w:pos="567"/>
        </w:tabs>
        <w:spacing w:line="240" w:lineRule="auto"/>
        <w:ind w:firstLine="0"/>
        <w:jc w:val="both"/>
        <w:rPr>
          <w:rFonts w:cs="Times New Roman"/>
        </w:rPr>
      </w:pPr>
    </w:p>
    <w:p w:rsidR="00951782" w:rsidRDefault="0053000F">
      <w:pPr>
        <w:pStyle w:val="aff3"/>
        <w:tabs>
          <w:tab w:val="left" w:pos="289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На первом этапе реализации стратегии выполняется </w:t>
      </w:r>
      <w:r>
        <w:rPr>
          <w:rFonts w:ascii="Times New Roman" w:hAnsi="Times New Roman" w:cs="Times New Roman"/>
          <w:i/>
          <w:iCs/>
          <w:sz w:val="24"/>
          <w:szCs w:val="24"/>
        </w:rPr>
        <w:t xml:space="preserve">муниципальная программа </w:t>
      </w:r>
      <w:r>
        <w:rPr>
          <w:rFonts w:ascii="Times New Roman" w:hAnsi="Times New Roman" w:cs="Times New Roman"/>
          <w:b/>
          <w:bCs/>
          <w:i/>
          <w:iCs/>
          <w:sz w:val="24"/>
          <w:szCs w:val="24"/>
        </w:rPr>
        <w:t xml:space="preserve">«Укрепление общественного здоровья в Анучинском муниципальном округе на </w:t>
      </w:r>
      <w:r w:rsidR="00C138B2">
        <w:rPr>
          <w:rFonts w:ascii="Times New Roman" w:hAnsi="Times New Roman" w:cs="Times New Roman"/>
          <w:b/>
          <w:bCs/>
          <w:i/>
          <w:iCs/>
          <w:sz w:val="24"/>
          <w:szCs w:val="24"/>
        </w:rPr>
        <w:t>2025–2029</w:t>
      </w:r>
      <w:r>
        <w:rPr>
          <w:rFonts w:ascii="Times New Roman" w:hAnsi="Times New Roman" w:cs="Times New Roman"/>
          <w:b/>
          <w:bCs/>
          <w:i/>
          <w:iCs/>
          <w:sz w:val="24"/>
          <w:szCs w:val="24"/>
        </w:rPr>
        <w:t xml:space="preserve"> годы» </w:t>
      </w:r>
      <w:r>
        <w:rPr>
          <w:rFonts w:ascii="Times New Roman" w:hAnsi="Times New Roman" w:cs="Times New Roman"/>
          <w:i/>
          <w:iCs/>
          <w:sz w:val="24"/>
          <w:szCs w:val="24"/>
        </w:rPr>
        <w:t>(утв. 11.09.2024 №867, с изм. и доп.)</w:t>
      </w:r>
      <w:r>
        <w:rPr>
          <w:rFonts w:ascii="Times New Roman" w:hAnsi="Times New Roman" w:cs="Times New Roman"/>
          <w:sz w:val="24"/>
          <w:szCs w:val="24"/>
        </w:rPr>
        <w:t xml:space="preserve">, ориентированная на решение </w:t>
      </w:r>
      <w:r>
        <w:rPr>
          <w:rFonts w:ascii="Times New Roman" w:hAnsi="Times New Roman" w:cs="Times New Roman"/>
          <w:i/>
          <w:iCs/>
          <w:sz w:val="24"/>
          <w:szCs w:val="24"/>
        </w:rPr>
        <w:t>следующих задач:</w:t>
      </w:r>
    </w:p>
    <w:tbl>
      <w:tblPr>
        <w:tblW w:w="949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49"/>
        <w:gridCol w:w="9244"/>
      </w:tblGrid>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sz w:val="24"/>
              </w:rPr>
              <w:t xml:space="preserve">Формирование среды, способствующей ведению гражданами здорового образа жизни за счет мотивирования граждан и некоммерческих организаций в мероприятия по </w:t>
            </w:r>
            <w:r>
              <w:rPr>
                <w:sz w:val="24"/>
              </w:rPr>
              <w:lastRenderedPageBreak/>
              <w:t>укреплению общественного здоровья посредством информационно-коммуникационной кампании.</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rPr>
            </w:pPr>
            <w:r>
              <w:rPr>
                <w:rStyle w:val="1e"/>
                <w:rFonts w:eastAsiaTheme="majorEastAsia"/>
              </w:rPr>
              <w:t>Увеличение охвата населения профилактическими мероприятиями, направленными на снижение распространенности неинфекционных заболеваний, а также увеличение доли населения, ведущего здоровый образ жизни.</w:t>
            </w:r>
          </w:p>
        </w:tc>
      </w:tr>
    </w:tbl>
    <w:p w:rsidR="00951782" w:rsidRDefault="00951782">
      <w:pPr>
        <w:tabs>
          <w:tab w:val="left" w:pos="2894"/>
        </w:tabs>
        <w:spacing w:after="0" w:line="240" w:lineRule="auto"/>
        <w:jc w:val="both"/>
        <w:rPr>
          <w:rFonts w:ascii="Times New Roman" w:hAnsi="Times New Roman" w:cs="Times New Roman"/>
          <w:i/>
          <w:iCs/>
          <w:sz w:val="24"/>
          <w:szCs w:val="24"/>
        </w:rPr>
      </w:pPr>
    </w:p>
    <w:p w:rsidR="00951782" w:rsidRDefault="0053000F">
      <w:pPr>
        <w:tabs>
          <w:tab w:val="left" w:pos="2894"/>
        </w:tabs>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и достижение к концу 2029 г. (по итогам 1-го этапа реализации стратегии) следующих результатов:</w:t>
      </w:r>
    </w:p>
    <w:tbl>
      <w:tblPr>
        <w:tblW w:w="949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49"/>
        <w:gridCol w:w="9244"/>
      </w:tblGrid>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sz w:val="24"/>
              </w:rPr>
              <w:t>Смертность мужчин трудоспособного возраста на 100 тыс. населения, в возрасте 16-59 лет (случаев): 2025 г. – 20/518,0; 2026 г. – 19/477,2; 2027 г. – 18/477,2; 2028 г. – 17/455,3; 2029 г. – 16/432,5.</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sz w:val="24"/>
              </w:rPr>
              <w:t>Смертность женщин трудоспособного возраста на 100 тыс. населения, в возрасте 16-54 лет (случаев): 2025 г. – 5/181,3; 2026 г. – 5/183,7; 2027 г. – 5/185,4; 2028 г. – 5/187,3; 2029 г. – 4/151,3.</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sz w:val="24"/>
              </w:rPr>
              <w:t>Количество жителей, обратившихся в медицинские учреждения Анучинского муниципального округа по вопросам здорового образа жизни, чел.: 2025 г. – 230; 2026 г. – 235; 2027 г. – 240; 2028 г. – 245; 2029 г. – 250.</w:t>
            </w:r>
          </w:p>
        </w:tc>
      </w:tr>
    </w:tbl>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F2F2F2"/>
        <w:tabs>
          <w:tab w:val="left" w:pos="567"/>
        </w:tabs>
        <w:spacing w:line="240" w:lineRule="auto"/>
        <w:ind w:firstLine="0"/>
        <w:jc w:val="both"/>
        <w:rPr>
          <w:rFonts w:cs="Times New Roman"/>
        </w:rPr>
      </w:pPr>
      <w:r>
        <w:rPr>
          <w:rFonts w:cs="Times New Roman"/>
          <w:b/>
          <w:bCs/>
        </w:rPr>
        <w:t>Инфраструктурные мероприятия:</w:t>
      </w:r>
    </w:p>
    <w:p w:rsidR="00951782" w:rsidRDefault="0053000F">
      <w:pPr>
        <w:pStyle w:val="11"/>
        <w:tabs>
          <w:tab w:val="left" w:pos="567"/>
        </w:tabs>
        <w:spacing w:line="240" w:lineRule="auto"/>
        <w:ind w:firstLine="0"/>
        <w:jc w:val="both"/>
        <w:rPr>
          <w:rFonts w:cs="Times New Roman"/>
        </w:rPr>
      </w:pPr>
      <w:r>
        <w:rPr>
          <w:rFonts w:cs="Times New Roman"/>
          <w:i/>
          <w:iCs/>
        </w:rPr>
        <w:t>Комплексом мероприятий долгосрочного плана социально-экономического развития сельской агломерации на период до 2030 г.</w:t>
      </w:r>
      <w:r>
        <w:rPr>
          <w:rFonts w:cs="Times New Roman"/>
        </w:rPr>
        <w:t xml:space="preserve"> в области здравоохранения предусмотрено:</w:t>
      </w:r>
    </w:p>
    <w:tbl>
      <w:tblPr>
        <w:tblW w:w="9342" w:type="dxa"/>
        <w:tblInd w:w="-5" w:type="dxa"/>
        <w:tblLayout w:type="fixed"/>
        <w:tblLook w:val="04A0"/>
      </w:tblPr>
      <w:tblGrid>
        <w:gridCol w:w="243"/>
        <w:gridCol w:w="9099"/>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099"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нет.</w:t>
            </w:r>
          </w:p>
        </w:tc>
      </w:tr>
    </w:tbl>
    <w:p w:rsidR="00951782" w:rsidRDefault="00951782">
      <w:pPr>
        <w:pStyle w:val="11"/>
        <w:tabs>
          <w:tab w:val="left" w:pos="567"/>
        </w:tabs>
        <w:spacing w:line="240" w:lineRule="auto"/>
        <w:ind w:firstLine="0"/>
        <w:jc w:val="both"/>
        <w:rPr>
          <w:rFonts w:cs="Times New Roman"/>
        </w:rPr>
      </w:pPr>
    </w:p>
    <w:p w:rsidR="00951782" w:rsidRPr="00C35DA1" w:rsidRDefault="0053000F">
      <w:pPr>
        <w:pStyle w:val="11"/>
        <w:tabs>
          <w:tab w:val="left" w:pos="567"/>
        </w:tabs>
        <w:spacing w:line="240" w:lineRule="auto"/>
        <w:ind w:firstLine="0"/>
        <w:jc w:val="both"/>
        <w:rPr>
          <w:rFonts w:cs="Times New Roman"/>
          <w:i/>
          <w:iCs/>
        </w:rPr>
      </w:pPr>
      <w:r w:rsidRPr="00C35DA1">
        <w:rPr>
          <w:rFonts w:cs="Times New Roman"/>
          <w:i/>
          <w:iCs/>
        </w:rPr>
        <w:t>Генеральным планом Анучинского муниципального округа предусмотрены строительство, размещение или реконструкция следующих объектов:</w:t>
      </w:r>
    </w:p>
    <w:tbl>
      <w:tblPr>
        <w:tblW w:w="9639" w:type="dxa"/>
        <w:tblInd w:w="-5" w:type="dxa"/>
        <w:tblLayout w:type="fixed"/>
        <w:tblLook w:val="04A0"/>
      </w:tblPr>
      <w:tblGrid>
        <w:gridCol w:w="244"/>
        <w:gridCol w:w="9395"/>
      </w:tblGrid>
      <w:tr w:rsidR="00951782" w:rsidRPr="00C35DA1">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C35DA1"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C35DA1" w:rsidRDefault="0053000F">
            <w:pPr>
              <w:pStyle w:val="affff9"/>
              <w:widowControl w:val="0"/>
              <w:jc w:val="both"/>
              <w:rPr>
                <w:rFonts w:ascii="Times New Roman" w:hAnsi="Times New Roman" w:cs="Times New Roman"/>
                <w:sz w:val="24"/>
              </w:rPr>
            </w:pPr>
            <w:r w:rsidRPr="00C35DA1">
              <w:rPr>
                <w:rFonts w:ascii="Times New Roman" w:hAnsi="Times New Roman" w:cs="Times New Roman"/>
                <w:i/>
                <w:iCs/>
                <w:sz w:val="24"/>
              </w:rPr>
              <w:t>Аптечная организация, с. Рисовое, площадь объекта – 10 м</w:t>
            </w:r>
            <w:r w:rsidRPr="00C35DA1">
              <w:rPr>
                <w:rFonts w:ascii="Times New Roman" w:hAnsi="Times New Roman" w:cs="Times New Roman"/>
                <w:i/>
                <w:iCs/>
                <w:sz w:val="24"/>
                <w:vertAlign w:val="superscript"/>
              </w:rPr>
              <w:t>2</w:t>
            </w:r>
            <w:r w:rsidRPr="00C35DA1">
              <w:rPr>
                <w:rFonts w:ascii="Times New Roman" w:hAnsi="Times New Roman" w:cs="Times New Roman"/>
                <w:i/>
                <w:iCs/>
                <w:sz w:val="24"/>
              </w:rPr>
              <w:t>.</w:t>
            </w:r>
            <w:r w:rsidRPr="00C35DA1">
              <w:rPr>
                <w:rFonts w:ascii="Times New Roman" w:hAnsi="Times New Roman" w:cs="Times New Roman"/>
                <w:sz w:val="24"/>
              </w:rPr>
              <w:t xml:space="preserve"> Объект, планируемый к размещению. Сроки реализации – до 2033 г.</w:t>
            </w:r>
          </w:p>
        </w:tc>
      </w:tr>
      <w:tr w:rsidR="00951782" w:rsidRPr="00C35DA1">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C35DA1"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C35DA1" w:rsidRDefault="0053000F">
            <w:pPr>
              <w:pStyle w:val="11"/>
              <w:spacing w:line="240" w:lineRule="auto"/>
              <w:ind w:firstLine="0"/>
              <w:jc w:val="both"/>
              <w:rPr>
                <w:rFonts w:cs="Times New Roman"/>
              </w:rPr>
            </w:pPr>
            <w:r w:rsidRPr="00C35DA1">
              <w:rPr>
                <w:rFonts w:cs="Times New Roman"/>
                <w:i/>
                <w:iCs/>
              </w:rPr>
              <w:t>Аптечная организация, с. Чернышевка, площадь объекта – 10 м</w:t>
            </w:r>
            <w:r w:rsidRPr="00C35DA1">
              <w:rPr>
                <w:rFonts w:cs="Times New Roman"/>
                <w:i/>
                <w:iCs/>
                <w:vertAlign w:val="superscript"/>
              </w:rPr>
              <w:t>2</w:t>
            </w:r>
            <w:r w:rsidRPr="00C35DA1">
              <w:rPr>
                <w:rFonts w:cs="Times New Roman"/>
                <w:i/>
                <w:iCs/>
              </w:rPr>
              <w:t>.</w:t>
            </w:r>
            <w:r w:rsidRPr="00C35DA1">
              <w:rPr>
                <w:rFonts w:cs="Times New Roman"/>
              </w:rPr>
              <w:t xml:space="preserve"> Объект, планируемый к размещению. Сроки реализации – до 2033 г.</w:t>
            </w:r>
          </w:p>
        </w:tc>
      </w:tr>
      <w:tr w:rsidR="00951782" w:rsidRPr="00C35DA1">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C35DA1"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C35DA1" w:rsidRDefault="0053000F">
            <w:pPr>
              <w:pStyle w:val="affff9"/>
              <w:widowControl w:val="0"/>
              <w:jc w:val="both"/>
              <w:rPr>
                <w:rFonts w:ascii="Times New Roman" w:hAnsi="Times New Roman" w:cs="Times New Roman"/>
                <w:sz w:val="24"/>
              </w:rPr>
            </w:pPr>
            <w:r w:rsidRPr="00C35DA1">
              <w:rPr>
                <w:rFonts w:ascii="Times New Roman" w:hAnsi="Times New Roman" w:cs="Times New Roman"/>
                <w:i/>
                <w:iCs/>
                <w:sz w:val="24"/>
              </w:rPr>
              <w:t>Аптечная организация, с. Староварваровка, площадь объекта – 20 м</w:t>
            </w:r>
            <w:r w:rsidRPr="00C35DA1">
              <w:rPr>
                <w:rFonts w:ascii="Times New Roman" w:hAnsi="Times New Roman" w:cs="Times New Roman"/>
                <w:i/>
                <w:iCs/>
                <w:sz w:val="24"/>
                <w:vertAlign w:val="superscript"/>
              </w:rPr>
              <w:t>2</w:t>
            </w:r>
            <w:r w:rsidRPr="00C35DA1">
              <w:rPr>
                <w:rFonts w:ascii="Times New Roman" w:hAnsi="Times New Roman" w:cs="Times New Roman"/>
                <w:i/>
                <w:iCs/>
                <w:sz w:val="24"/>
              </w:rPr>
              <w:t>.</w:t>
            </w:r>
            <w:r w:rsidRPr="00C35DA1">
              <w:rPr>
                <w:rFonts w:ascii="Times New Roman" w:hAnsi="Times New Roman" w:cs="Times New Roman"/>
                <w:sz w:val="24"/>
              </w:rPr>
              <w:t xml:space="preserve"> Объект, планируемый к размещению. Сроки реализации – до 2033 г.</w:t>
            </w:r>
          </w:p>
        </w:tc>
      </w:tr>
      <w:tr w:rsidR="00951782" w:rsidRPr="00C35DA1">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C35DA1"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C35DA1" w:rsidRDefault="0053000F">
            <w:pPr>
              <w:pStyle w:val="affff9"/>
              <w:widowControl w:val="0"/>
              <w:jc w:val="both"/>
              <w:rPr>
                <w:rFonts w:ascii="Times New Roman" w:hAnsi="Times New Roman" w:cs="Times New Roman"/>
                <w:sz w:val="24"/>
              </w:rPr>
            </w:pPr>
            <w:r w:rsidRPr="00C35DA1">
              <w:rPr>
                <w:rFonts w:ascii="Times New Roman" w:hAnsi="Times New Roman" w:cs="Times New Roman"/>
                <w:i/>
                <w:iCs/>
                <w:sz w:val="24"/>
              </w:rPr>
              <w:t>Аптечная организация, с. Гражданка, площадь объекта – 10 м</w:t>
            </w:r>
            <w:r w:rsidRPr="00C35DA1">
              <w:rPr>
                <w:rFonts w:ascii="Times New Roman" w:hAnsi="Times New Roman" w:cs="Times New Roman"/>
                <w:i/>
                <w:iCs/>
                <w:sz w:val="24"/>
                <w:vertAlign w:val="superscript"/>
              </w:rPr>
              <w:t>2</w:t>
            </w:r>
            <w:r w:rsidRPr="00C35DA1">
              <w:rPr>
                <w:rFonts w:ascii="Times New Roman" w:hAnsi="Times New Roman" w:cs="Times New Roman"/>
                <w:i/>
                <w:iCs/>
                <w:sz w:val="24"/>
              </w:rPr>
              <w:t>.</w:t>
            </w:r>
            <w:r w:rsidRPr="00C35DA1">
              <w:rPr>
                <w:rFonts w:ascii="Times New Roman" w:hAnsi="Times New Roman" w:cs="Times New Roman"/>
                <w:sz w:val="24"/>
              </w:rPr>
              <w:t xml:space="preserve"> Объект, планируемый к размещению. Сроки реализации – до 2033 г.</w:t>
            </w:r>
          </w:p>
        </w:tc>
      </w:tr>
      <w:tr w:rsidR="00951782" w:rsidRPr="00C35DA1">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C35DA1"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C35DA1" w:rsidRDefault="0053000F">
            <w:pPr>
              <w:pStyle w:val="affff9"/>
              <w:widowControl w:val="0"/>
              <w:jc w:val="both"/>
              <w:rPr>
                <w:rFonts w:ascii="Times New Roman" w:hAnsi="Times New Roman" w:cs="Times New Roman"/>
                <w:sz w:val="24"/>
              </w:rPr>
            </w:pPr>
            <w:r w:rsidRPr="00C35DA1">
              <w:rPr>
                <w:rFonts w:ascii="Times New Roman" w:hAnsi="Times New Roman" w:cs="Times New Roman"/>
                <w:i/>
                <w:iCs/>
                <w:sz w:val="24"/>
              </w:rPr>
              <w:t>Аптечная организация, с. Виноградовка, площадь объекта – 10 м</w:t>
            </w:r>
            <w:r w:rsidRPr="00C35DA1">
              <w:rPr>
                <w:rFonts w:ascii="Times New Roman" w:hAnsi="Times New Roman" w:cs="Times New Roman"/>
                <w:i/>
                <w:iCs/>
                <w:sz w:val="24"/>
                <w:vertAlign w:val="superscript"/>
              </w:rPr>
              <w:t>2</w:t>
            </w:r>
            <w:r w:rsidRPr="00C35DA1">
              <w:rPr>
                <w:rFonts w:ascii="Times New Roman" w:hAnsi="Times New Roman" w:cs="Times New Roman"/>
                <w:i/>
                <w:iCs/>
                <w:sz w:val="24"/>
              </w:rPr>
              <w:t>.</w:t>
            </w:r>
            <w:r w:rsidRPr="00C35DA1">
              <w:rPr>
                <w:rFonts w:ascii="Times New Roman" w:hAnsi="Times New Roman" w:cs="Times New Roman"/>
                <w:sz w:val="24"/>
              </w:rPr>
              <w:t xml:space="preserve"> Объект, планируемый к размещению. Сроки реализации – до 2033 г.</w:t>
            </w:r>
          </w:p>
        </w:tc>
      </w:tr>
      <w:tr w:rsidR="00951782" w:rsidRPr="00C35DA1">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C35DA1"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C35DA1" w:rsidRDefault="0053000F">
            <w:pPr>
              <w:pStyle w:val="affff9"/>
              <w:widowControl w:val="0"/>
              <w:jc w:val="both"/>
              <w:rPr>
                <w:rFonts w:ascii="Times New Roman" w:hAnsi="Times New Roman" w:cs="Times New Roman"/>
                <w:sz w:val="24"/>
              </w:rPr>
            </w:pPr>
            <w:r w:rsidRPr="00C35DA1">
              <w:rPr>
                <w:rFonts w:ascii="Times New Roman" w:hAnsi="Times New Roman" w:cs="Times New Roman"/>
                <w:i/>
                <w:iCs/>
                <w:sz w:val="24"/>
              </w:rPr>
              <w:t>Аптечная организация, с. Смольное, площадь объекта – 10 м</w:t>
            </w:r>
            <w:r w:rsidRPr="00C35DA1">
              <w:rPr>
                <w:rFonts w:ascii="Times New Roman" w:hAnsi="Times New Roman" w:cs="Times New Roman"/>
                <w:i/>
                <w:iCs/>
                <w:sz w:val="24"/>
                <w:vertAlign w:val="superscript"/>
              </w:rPr>
              <w:t>2</w:t>
            </w:r>
            <w:r w:rsidRPr="00C35DA1">
              <w:rPr>
                <w:rFonts w:ascii="Times New Roman" w:hAnsi="Times New Roman" w:cs="Times New Roman"/>
                <w:i/>
                <w:iCs/>
                <w:sz w:val="24"/>
              </w:rPr>
              <w:t>.</w:t>
            </w:r>
            <w:r w:rsidRPr="00C35DA1">
              <w:rPr>
                <w:rFonts w:ascii="Times New Roman" w:hAnsi="Times New Roman" w:cs="Times New Roman"/>
                <w:sz w:val="24"/>
              </w:rPr>
              <w:t xml:space="preserve"> Объект, планируемый к размещению. Сроки реализации – до 2033 г.</w:t>
            </w:r>
          </w:p>
        </w:tc>
      </w:tr>
      <w:tr w:rsidR="00951782" w:rsidRPr="00C35DA1">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C35DA1"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C35DA1" w:rsidRDefault="0053000F">
            <w:pPr>
              <w:pStyle w:val="affff9"/>
              <w:widowControl w:val="0"/>
              <w:jc w:val="both"/>
              <w:rPr>
                <w:rFonts w:ascii="Times New Roman" w:hAnsi="Times New Roman" w:cs="Times New Roman"/>
                <w:i/>
                <w:iCs/>
                <w:sz w:val="24"/>
              </w:rPr>
            </w:pPr>
            <w:r w:rsidRPr="00C35DA1">
              <w:rPr>
                <w:rFonts w:ascii="Times New Roman" w:hAnsi="Times New Roman" w:cs="Times New Roman"/>
                <w:i/>
                <w:iCs/>
                <w:sz w:val="24"/>
              </w:rPr>
              <w:t>Аптечная организация, с. Тихоречное, площадь объекта – 10 м</w:t>
            </w:r>
            <w:r w:rsidRPr="00C35DA1">
              <w:rPr>
                <w:rFonts w:ascii="Times New Roman" w:hAnsi="Times New Roman" w:cs="Times New Roman"/>
                <w:i/>
                <w:iCs/>
                <w:sz w:val="24"/>
                <w:vertAlign w:val="superscript"/>
              </w:rPr>
              <w:t>2</w:t>
            </w:r>
            <w:r w:rsidRPr="00C35DA1">
              <w:rPr>
                <w:rFonts w:ascii="Times New Roman" w:hAnsi="Times New Roman" w:cs="Times New Roman"/>
                <w:i/>
                <w:iCs/>
                <w:sz w:val="24"/>
              </w:rPr>
              <w:t>.</w:t>
            </w:r>
            <w:r w:rsidRPr="00C35DA1">
              <w:rPr>
                <w:rFonts w:ascii="Times New Roman" w:hAnsi="Times New Roman" w:cs="Times New Roman"/>
                <w:sz w:val="24"/>
              </w:rPr>
              <w:t xml:space="preserve"> Объект, планируемый к размещению. Сроки реализации – до 2033 г.</w:t>
            </w:r>
          </w:p>
        </w:tc>
      </w:tr>
      <w:tr w:rsidR="00951782" w:rsidRPr="00750B3D">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C35DA1"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C35DA1" w:rsidRDefault="0053000F">
            <w:pPr>
              <w:pStyle w:val="affff9"/>
              <w:widowControl w:val="0"/>
              <w:jc w:val="both"/>
              <w:rPr>
                <w:rFonts w:ascii="Times New Roman" w:hAnsi="Times New Roman" w:cs="Times New Roman"/>
                <w:i/>
                <w:iCs/>
                <w:sz w:val="24"/>
              </w:rPr>
            </w:pPr>
            <w:r w:rsidRPr="00C35DA1">
              <w:rPr>
                <w:rFonts w:ascii="Times New Roman" w:hAnsi="Times New Roman" w:cs="Times New Roman"/>
                <w:i/>
                <w:iCs/>
                <w:sz w:val="24"/>
              </w:rPr>
              <w:t>Аптечная организация, с. Муравейка, площадь объекта – 10 м</w:t>
            </w:r>
            <w:r w:rsidRPr="00C35DA1">
              <w:rPr>
                <w:rFonts w:ascii="Times New Roman" w:hAnsi="Times New Roman" w:cs="Times New Roman"/>
                <w:i/>
                <w:iCs/>
                <w:sz w:val="24"/>
                <w:vertAlign w:val="superscript"/>
              </w:rPr>
              <w:t>2</w:t>
            </w:r>
            <w:r w:rsidRPr="00C35DA1">
              <w:rPr>
                <w:rFonts w:ascii="Times New Roman" w:hAnsi="Times New Roman" w:cs="Times New Roman"/>
                <w:i/>
                <w:iCs/>
                <w:sz w:val="24"/>
              </w:rPr>
              <w:t>.</w:t>
            </w:r>
            <w:r w:rsidRPr="00C35DA1">
              <w:rPr>
                <w:rFonts w:ascii="Times New Roman" w:hAnsi="Times New Roman" w:cs="Times New Roman"/>
                <w:sz w:val="24"/>
              </w:rPr>
              <w:t xml:space="preserve"> Объект, планируемый к размещению. Сроки реализации – до 2033 г.</w:t>
            </w:r>
          </w:p>
        </w:tc>
      </w:tr>
    </w:tbl>
    <w:p w:rsidR="00951782" w:rsidRPr="00750B3D" w:rsidRDefault="00951782">
      <w:pPr>
        <w:pStyle w:val="11"/>
        <w:tabs>
          <w:tab w:val="left" w:pos="567"/>
        </w:tabs>
        <w:spacing w:line="240" w:lineRule="auto"/>
        <w:ind w:firstLine="0"/>
        <w:jc w:val="both"/>
        <w:rPr>
          <w:rFonts w:cs="Times New Roman"/>
          <w:highlight w:val="yellow"/>
        </w:rPr>
      </w:pPr>
    </w:p>
    <w:p w:rsidR="00951782" w:rsidRPr="00C35DA1" w:rsidRDefault="0053000F">
      <w:pPr>
        <w:pStyle w:val="11"/>
        <w:tabs>
          <w:tab w:val="left" w:pos="2894"/>
        </w:tabs>
        <w:spacing w:line="240" w:lineRule="auto"/>
        <w:ind w:firstLine="0"/>
        <w:rPr>
          <w:rFonts w:cs="Times New Roman"/>
        </w:rPr>
      </w:pPr>
      <w:r w:rsidRPr="00C35DA1">
        <w:rPr>
          <w:rFonts w:cs="Times New Roman"/>
          <w:i/>
          <w:iCs/>
        </w:rPr>
        <w:t>Схемой территориального планирования Приморского края предусмотрено:</w:t>
      </w:r>
    </w:p>
    <w:tbl>
      <w:tblPr>
        <w:tblW w:w="9639" w:type="dxa"/>
        <w:tblInd w:w="-5" w:type="dxa"/>
        <w:tblLayout w:type="fixed"/>
        <w:tblLook w:val="04A0"/>
      </w:tblPr>
      <w:tblGrid>
        <w:gridCol w:w="243"/>
        <w:gridCol w:w="9396"/>
      </w:tblGrid>
      <w:tr w:rsidR="00951782" w:rsidRPr="00C35DA1">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Pr="00C35DA1"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shd w:val="clear" w:color="auto" w:fill="FFFFFF" w:themeFill="background1"/>
          </w:tcPr>
          <w:p w:rsidR="00951782" w:rsidRPr="00C35DA1" w:rsidRDefault="0053000F">
            <w:pPr>
              <w:pStyle w:val="11"/>
              <w:tabs>
                <w:tab w:val="left" w:pos="8150"/>
              </w:tabs>
              <w:spacing w:line="240" w:lineRule="auto"/>
              <w:ind w:firstLine="0"/>
              <w:jc w:val="both"/>
              <w:rPr>
                <w:rFonts w:cs="Times New Roman"/>
              </w:rPr>
            </w:pPr>
            <w:r w:rsidRPr="00C35DA1">
              <w:rPr>
                <w:rFonts w:cs="Times New Roman"/>
              </w:rPr>
              <w:t>Планируемый к размещению объект – детская поликлиника мощностью на 100 посещений в смену, местоположение: с. Анучино, основание – Стратегия социально-экономического развития Приморского края до 2030 года. Срок реализации –  2030 г.</w:t>
            </w:r>
            <w:r w:rsidR="00C35DA1" w:rsidRPr="00C35DA1">
              <w:rPr>
                <w:rFonts w:cs="Times New Roman"/>
              </w:rPr>
              <w:t xml:space="preserve"> (первая очередь)</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C35DA1"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shd w:val="clear" w:color="auto" w:fill="FFFFFF" w:themeFill="background1"/>
          </w:tcPr>
          <w:p w:rsidR="00951782" w:rsidRDefault="0053000F">
            <w:pPr>
              <w:pStyle w:val="11"/>
              <w:tabs>
                <w:tab w:val="left" w:pos="8150"/>
              </w:tabs>
              <w:spacing w:line="240" w:lineRule="auto"/>
              <w:ind w:firstLine="0"/>
              <w:jc w:val="both"/>
              <w:rPr>
                <w:rFonts w:cs="Times New Roman"/>
              </w:rPr>
            </w:pPr>
            <w:r w:rsidRPr="00C35DA1">
              <w:rPr>
                <w:rFonts w:cs="Times New Roman"/>
              </w:rPr>
              <w:t xml:space="preserve">Планируемый к размещению (с учетом ликвидации действующих фельдшерско-акушерских пунктов) объект – Врачебная амбулатория/ отделение общей врачебной практики КГБУЗ «Анучинская центральная районная больница», Местоположение: Анучинский МО, с. Гражданка. Обоснование – расстояние от населенного пункта до </w:t>
            </w:r>
            <w:r w:rsidRPr="00C35DA1">
              <w:rPr>
                <w:rFonts w:cs="Times New Roman"/>
              </w:rPr>
              <w:lastRenderedPageBreak/>
              <w:t>ближайшей медицинской организации 26 км, прогнозная численность населения от 1до 2 тыс. чел. Сроки реализации –  20</w:t>
            </w:r>
            <w:r w:rsidR="00C35DA1" w:rsidRPr="00C35DA1">
              <w:rPr>
                <w:rFonts w:cs="Times New Roman"/>
              </w:rPr>
              <w:t>3</w:t>
            </w:r>
            <w:r w:rsidRPr="00C35DA1">
              <w:rPr>
                <w:rFonts w:cs="Times New Roman"/>
              </w:rPr>
              <w:t>0 г.</w:t>
            </w:r>
          </w:p>
        </w:tc>
      </w:tr>
    </w:tbl>
    <w:p w:rsidR="00951782" w:rsidRDefault="00951782">
      <w:pPr>
        <w:pStyle w:val="11"/>
        <w:tabs>
          <w:tab w:val="left" w:pos="2894"/>
        </w:tabs>
        <w:spacing w:line="240" w:lineRule="auto"/>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году</w:t>
      </w:r>
      <w:r>
        <w:rPr>
          <w:rFonts w:cs="Times New Roman"/>
        </w:rPr>
        <w:t>:</w:t>
      </w:r>
    </w:p>
    <w:tbl>
      <w:tblPr>
        <w:tblW w:w="9639" w:type="dxa"/>
        <w:tblInd w:w="-5" w:type="dxa"/>
        <w:tblLayout w:type="fixed"/>
        <w:tblLook w:val="04A0"/>
      </w:tblPr>
      <w:tblGrid>
        <w:gridCol w:w="243"/>
        <w:gridCol w:w="9255"/>
        <w:gridCol w:w="141"/>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Уровень удовлетворенности населения качеством оказания медицинской помощи – не менее 60%.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Охват 90% граждан профилактическими медицинскими осмотрами не реже одного раза в год.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Укрепление материально-технической базы учреждений здравоохранения на территории Анучинского муниципального округа за счет проведения текущих и капитальных ремонтов, оснащения современным медицинским оборудованием, а также строительства новых объектов.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Снижение смертности в трудоспособном возрасте за счет регулярного проведения профилактических осмотров, реализации системы оздоровительных мероприятий, улучшения экологической обстановки и применения современных производственных технологий.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Увеличение рождаемости за счет реализации демографической политики Приморского края</w:t>
            </w:r>
            <w:r>
              <w:rPr>
                <w:rFonts w:cs="Times New Roman"/>
              </w:rPr>
              <w:t>, улучшения условий проживания и социальной обеспеченности граждан, поддержки молодых семей.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Уменьшение первичной заболеваемости социально значимыми болезнями за счет доступности </w:t>
            </w:r>
            <w:r>
              <w:rPr>
                <w:rFonts w:cs="Times New Roman"/>
                <w:color w:val="000000"/>
              </w:rPr>
              <w:t>медицинских услуг,</w:t>
            </w:r>
            <w:r>
              <w:rPr>
                <w:rFonts w:cs="Times New Roman"/>
              </w:rPr>
              <w:t xml:space="preserve"> усиления работы с молодежью, предупреждением правонарушений, созданием рабочих мест, ориентированных на малоимущие слои населения и несовершеннолетних подростков, формирования активной гражданской позиции.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возможности ведения медицинских документов в электронном виде с применением электронной подписи, организации электронного документооборота в медицинских организациях и между медицинскими организациями.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возможности гражданам осуществлять доступ к их медицинским документам, в том числе посредством личного кабинета пациента «Мое здоровье» на Едином портале государственных и муниципальных услуг.</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электронными медицинскими картами 100% граждан, застрахованных в системе обязательного медицинского страхования.</w:t>
            </w:r>
          </w:p>
        </w:tc>
      </w:tr>
      <w:tr w:rsidR="00951782">
        <w:trPr>
          <w:gridAfter w:val="1"/>
          <w:wAfter w:w="141" w:type="dxa"/>
        </w:trPr>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55"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Организация многоуровневой системы телемедицинских консультаций, включающая сервис отлаженных телемедицинских консультаций и службы телемедицинских запросов в режиме реального времени.</w:t>
            </w:r>
          </w:p>
        </w:tc>
      </w:tr>
      <w:tr w:rsidR="00951782">
        <w:trPr>
          <w:gridAfter w:val="1"/>
          <w:wAfter w:w="141" w:type="dxa"/>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255" w:type="dxa"/>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Равнодоступность населения к информационным медицинским ресурсам и сервисам – 100%.</w:t>
            </w:r>
          </w:p>
        </w:tc>
      </w:tr>
      <w:tr w:rsidR="00951782">
        <w:trPr>
          <w:gridAfter w:val="1"/>
          <w:wAfter w:w="141" w:type="dxa"/>
        </w:trPr>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55" w:type="dxa"/>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Повышение уровня квалификации медицинского персонала.</w:t>
            </w:r>
          </w:p>
        </w:tc>
      </w:tr>
      <w:tr w:rsidR="00951782">
        <w:trPr>
          <w:gridAfter w:val="1"/>
          <w:wAfter w:w="141" w:type="dxa"/>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255" w:type="dxa"/>
            <w:tcBorders>
              <w:top w:val="single" w:sz="4" w:space="0" w:color="FFFFFF"/>
              <w:left w:val="single" w:sz="4" w:space="0" w:color="FFFFFF"/>
              <w:bottom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Организация сети заказа и доставки лекарств.</w:t>
            </w:r>
          </w:p>
        </w:tc>
      </w:tr>
    </w:tbl>
    <w:p w:rsidR="00951782" w:rsidRDefault="00951782">
      <w:pPr>
        <w:pStyle w:val="11"/>
        <w:tabs>
          <w:tab w:val="left" w:pos="567"/>
        </w:tabs>
        <w:spacing w:line="240" w:lineRule="auto"/>
        <w:ind w:firstLine="0"/>
        <w:jc w:val="both"/>
        <w:rPr>
          <w:rFonts w:cs="Times New Roman"/>
        </w:rPr>
      </w:pPr>
    </w:p>
    <w:p w:rsidR="00951782" w:rsidRDefault="00951782">
      <w:pPr>
        <w:pStyle w:val="11"/>
        <w:tabs>
          <w:tab w:val="left" w:pos="567"/>
        </w:tabs>
        <w:spacing w:line="240" w:lineRule="auto"/>
        <w:ind w:firstLine="0"/>
        <w:jc w:val="both"/>
        <w:rPr>
          <w:rFonts w:cs="Times New Roman"/>
        </w:rPr>
      </w:pPr>
    </w:p>
    <w:p w:rsidR="00951782" w:rsidRDefault="0053000F">
      <w:pPr>
        <w:pStyle w:val="aff3"/>
        <w:widowControl w:val="0"/>
        <w:numPr>
          <w:ilvl w:val="3"/>
          <w:numId w:val="6"/>
        </w:numPr>
        <w:shd w:val="clear" w:color="auto" w:fill="D9E2F3"/>
        <w:tabs>
          <w:tab w:val="left" w:pos="709"/>
        </w:tabs>
        <w:suppressAutoHyphens/>
        <w:spacing w:after="0" w:line="240" w:lineRule="auto"/>
        <w:rPr>
          <w:rFonts w:ascii="Times New Roman" w:hAnsi="Times New Roman" w:cs="Times New Roman"/>
        </w:rPr>
      </w:pPr>
      <w:r>
        <w:rPr>
          <w:rFonts w:ascii="Times New Roman" w:hAnsi="Times New Roman" w:cs="Times New Roman"/>
          <w:b/>
          <w:bCs/>
          <w:sz w:val="24"/>
        </w:rPr>
        <w:t xml:space="preserve"> План мероприятий реализации стратегической программы </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(СП-1.2) «РАЗВИТИЕ ОБРАЗОВАТЕЛЬНОЙ СФЕРЫ»</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both"/>
        <w:rPr>
          <w:rFonts w:cs="Times New Roman"/>
        </w:rPr>
      </w:pPr>
      <w:r>
        <w:rPr>
          <w:rFonts w:cs="Times New Roman"/>
        </w:rPr>
        <w:t>Программа направлена на совершенствование сферы образования Анучинского муниципального округа, а именно на позитивные и устойчивые количественные и качественные, структурные и функциональные изменения, способствующие максимально полному выполнению функций доступного качественного образования.</w:t>
      </w:r>
    </w:p>
    <w:p w:rsidR="00951782" w:rsidRDefault="0053000F">
      <w:pPr>
        <w:pStyle w:val="11"/>
        <w:tabs>
          <w:tab w:val="left" w:pos="567"/>
        </w:tabs>
        <w:spacing w:line="240" w:lineRule="auto"/>
        <w:ind w:firstLine="0"/>
        <w:jc w:val="both"/>
        <w:rPr>
          <w:rFonts w:cs="Times New Roman"/>
        </w:rPr>
      </w:pPr>
      <w:r>
        <w:rPr>
          <w:rFonts w:cs="Times New Roman"/>
        </w:rPr>
        <w:tab/>
      </w: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(Ц-1.2):</w:t>
      </w:r>
    </w:p>
    <w:p w:rsidR="00951782" w:rsidRDefault="00951782">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both"/>
        <w:rPr>
          <w:rFonts w:cs="Times New Roman"/>
          <w:sz w:val="8"/>
          <w:szCs w:val="8"/>
        </w:rPr>
      </w:pPr>
    </w:p>
    <w:p w:rsidR="00951782" w:rsidRDefault="0053000F">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both"/>
        <w:rPr>
          <w:rFonts w:cs="Times New Roman"/>
        </w:rPr>
      </w:pPr>
      <w:r>
        <w:rPr>
          <w:rFonts w:cs="Times New Roman"/>
        </w:rPr>
        <w:lastRenderedPageBreak/>
        <w:t xml:space="preserve">Вхождение в единое образовательное пространство Приморского края, гарантирующего вариативность и многообразие содержания и форм образования, которое обеспечит доступность непрерывного повышения человеком собственного образовательного уровня в соответствии с изменением его возрастных потребностей. </w:t>
      </w:r>
    </w:p>
    <w:p w:rsidR="00951782" w:rsidRDefault="00951782">
      <w:pPr>
        <w:pStyle w:val="11"/>
        <w:tabs>
          <w:tab w:val="left" w:pos="567"/>
        </w:tabs>
        <w:spacing w:line="240" w:lineRule="auto"/>
        <w:ind w:firstLine="0"/>
        <w:jc w:val="both"/>
        <w:rPr>
          <w:rFonts w:cs="Times New Roman"/>
          <w:sz w:val="16"/>
          <w:szCs w:val="16"/>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(З-1.2)</w:t>
      </w:r>
      <w:r>
        <w:rPr>
          <w:rFonts w:cs="Times New Roman"/>
        </w:rPr>
        <w:t>:</w:t>
      </w:r>
    </w:p>
    <w:p w:rsidR="00951782" w:rsidRDefault="00951782">
      <w:pPr>
        <w:pStyle w:val="11"/>
        <w:tabs>
          <w:tab w:val="left" w:pos="709"/>
        </w:tabs>
        <w:spacing w:line="240" w:lineRule="auto"/>
        <w:ind w:firstLine="0"/>
        <w:jc w:val="both"/>
        <w:rPr>
          <w:rFonts w:cs="Times New Roman"/>
        </w:rPr>
      </w:pPr>
    </w:p>
    <w:tbl>
      <w:tblPr>
        <w:tblW w:w="9342" w:type="dxa"/>
        <w:tblInd w:w="108" w:type="dxa"/>
        <w:tblLayout w:type="fixed"/>
        <w:tblLook w:val="04A0"/>
      </w:tblPr>
      <w:tblGrid>
        <w:gridCol w:w="1132"/>
        <w:gridCol w:w="8210"/>
      </w:tblGrid>
      <w:tr w:rsidR="00951782">
        <w:tc>
          <w:tcPr>
            <w:tcW w:w="1132" w:type="dxa"/>
            <w:tcBorders>
              <w:top w:val="single" w:sz="4"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b/>
              </w:rPr>
              <w:t>З-1.2.1.</w:t>
            </w:r>
          </w:p>
        </w:tc>
        <w:tc>
          <w:tcPr>
            <w:tcW w:w="8210" w:type="dxa"/>
            <w:tcBorders>
              <w:top w:val="single" w:sz="4"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rPr>
              <w:t>Повышение уровня профессиональной подготовки педагогических</w:t>
            </w:r>
            <w:r>
              <w:rPr>
                <w:rFonts w:cs="Times New Roman"/>
              </w:rPr>
              <w:br/>
              <w:t>работников общеобразовательных организаций.</w:t>
            </w:r>
          </w:p>
        </w:tc>
      </w:tr>
      <w:tr w:rsidR="00951782">
        <w:tc>
          <w:tcPr>
            <w:tcW w:w="1132"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b/>
              </w:rPr>
              <w:t>З-1.2.2.</w:t>
            </w:r>
          </w:p>
        </w:tc>
        <w:tc>
          <w:tcPr>
            <w:tcW w:w="8210"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rPr>
              <w:t>Развитие образовательного, культурного и духовного потенциала жителей населенных пунктов муниципального округа на основе нового качества образования.</w:t>
            </w:r>
          </w:p>
        </w:tc>
      </w:tr>
      <w:tr w:rsidR="00951782">
        <w:tc>
          <w:tcPr>
            <w:tcW w:w="1132"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b/>
              </w:rPr>
              <w:t>З-1.2.3.</w:t>
            </w:r>
          </w:p>
        </w:tc>
        <w:tc>
          <w:tcPr>
            <w:tcW w:w="8210"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rPr>
              <w:t xml:space="preserve">Совершенствование образовательной среды для полноценного детства на территории </w:t>
            </w:r>
            <w:r w:rsidR="008E2DC9">
              <w:rPr>
                <w:rFonts w:cs="Times New Roman"/>
              </w:rPr>
              <w:t>Анучинского муниципального</w:t>
            </w:r>
            <w:r>
              <w:rPr>
                <w:rFonts w:cs="Times New Roman"/>
              </w:rPr>
              <w:t xml:space="preserve"> округа. Материально-техническое оснащение учебного процесса.</w:t>
            </w:r>
          </w:p>
        </w:tc>
      </w:tr>
      <w:tr w:rsidR="00951782">
        <w:tc>
          <w:tcPr>
            <w:tcW w:w="1132"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b/>
              </w:rPr>
              <w:t>З-1.2.4.</w:t>
            </w:r>
          </w:p>
        </w:tc>
        <w:tc>
          <w:tcPr>
            <w:tcW w:w="8210"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rPr>
              <w:t>Организация непрерывного и мобильного образования, отвечающего запросам всех сфер экономики и социокультурных сфер Анучинского муниципального округа. Активное использование образовательных Интернет-платформ. Развитие информационно-технологической инфраструктуры образовательных учреждений.</w:t>
            </w:r>
          </w:p>
        </w:tc>
      </w:tr>
      <w:tr w:rsidR="00951782">
        <w:tc>
          <w:tcPr>
            <w:tcW w:w="1132"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b/>
              </w:rPr>
              <w:t>З-1.2.5.</w:t>
            </w:r>
          </w:p>
        </w:tc>
        <w:tc>
          <w:tcPr>
            <w:tcW w:w="8210"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rPr>
              <w:t>Создание условий для полноценного включения в образовательное пространство и успешной социализации детей с ограниченными возможностями здоровья (инклюзивное образование).</w:t>
            </w:r>
          </w:p>
        </w:tc>
      </w:tr>
      <w:tr w:rsidR="00951782">
        <w:tc>
          <w:tcPr>
            <w:tcW w:w="1132"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b/>
              </w:rPr>
              <w:t>З-1.2.6.</w:t>
            </w:r>
          </w:p>
        </w:tc>
        <w:tc>
          <w:tcPr>
            <w:tcW w:w="8210"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rPr>
              <w:t>Развитие условий для выявления и поддержки одаренных детей и талантливой молодежи в целях адаптации к жизни в обществе и обеспечения гарантии их жизненного успеха.</w:t>
            </w:r>
          </w:p>
        </w:tc>
      </w:tr>
      <w:tr w:rsidR="00951782">
        <w:tc>
          <w:tcPr>
            <w:tcW w:w="1132"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b/>
              </w:rPr>
              <w:t>З-1.2.7.</w:t>
            </w:r>
          </w:p>
        </w:tc>
        <w:tc>
          <w:tcPr>
            <w:tcW w:w="8210"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rPr>
              <w:t>Увеличение доли обучающихся, участвующих в конкурсах и олимпиадах различного уровня, в том числе - Всероссийской олимпиаде школьников.</w:t>
            </w:r>
          </w:p>
        </w:tc>
      </w:tr>
      <w:tr w:rsidR="00951782">
        <w:tc>
          <w:tcPr>
            <w:tcW w:w="1132"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b/>
              </w:rPr>
              <w:t>З-1.2.8.</w:t>
            </w:r>
          </w:p>
        </w:tc>
        <w:tc>
          <w:tcPr>
            <w:tcW w:w="8210"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rPr>
              <w:t>Создание благоприятных условий получения дополнительного образования разных категорий граждан, в том числе организация центров дистанционного обучения.</w:t>
            </w:r>
          </w:p>
        </w:tc>
      </w:tr>
      <w:tr w:rsidR="00951782">
        <w:tc>
          <w:tcPr>
            <w:tcW w:w="1132" w:type="dxa"/>
            <w:tcBorders>
              <w:top w:val="single" w:sz="6" w:space="0" w:color="000000"/>
              <w:left w:val="single" w:sz="4" w:space="0" w:color="000000"/>
              <w:bottom w:val="single" w:sz="4" w:space="0" w:color="000000"/>
              <w:right w:val="single" w:sz="6"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b/>
              </w:rPr>
              <w:t>З-1.2.9.</w:t>
            </w:r>
          </w:p>
        </w:tc>
        <w:tc>
          <w:tcPr>
            <w:tcW w:w="8210" w:type="dxa"/>
            <w:tcBorders>
              <w:top w:val="single" w:sz="6" w:space="0" w:color="000000"/>
              <w:left w:val="single" w:sz="6" w:space="0" w:color="000000"/>
              <w:bottom w:val="single" w:sz="4" w:space="0" w:color="000000"/>
              <w:right w:val="single" w:sz="4" w:space="0" w:color="000000"/>
            </w:tcBorders>
          </w:tcPr>
          <w:p w:rsidR="00951782" w:rsidRDefault="0053000F">
            <w:pPr>
              <w:pStyle w:val="11"/>
              <w:tabs>
                <w:tab w:val="left" w:pos="709"/>
              </w:tabs>
              <w:spacing w:line="240" w:lineRule="auto"/>
              <w:ind w:right="34" w:firstLine="0"/>
              <w:jc w:val="both"/>
              <w:rPr>
                <w:rFonts w:cs="Times New Roman"/>
              </w:rPr>
            </w:pPr>
            <w:r>
              <w:rPr>
                <w:rFonts w:cs="Times New Roman"/>
              </w:rPr>
              <w:t>Ремонт и капитальный ремонт зданий образовательных учреждений. Формирование комфортной среды обучения.</w:t>
            </w:r>
          </w:p>
        </w:tc>
      </w:tr>
    </w:tbl>
    <w:p w:rsidR="00951782" w:rsidRDefault="00951782">
      <w:pPr>
        <w:pStyle w:val="11"/>
        <w:shd w:val="clear" w:color="auto" w:fill="FFFFFF" w:themeFill="background1"/>
        <w:tabs>
          <w:tab w:val="left" w:pos="567"/>
        </w:tabs>
        <w:spacing w:line="240" w:lineRule="auto"/>
        <w:ind w:firstLine="0"/>
        <w:jc w:val="both"/>
        <w:rPr>
          <w:rFonts w:cs="Times New Roman"/>
          <w:b/>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tabs>
          <w:tab w:val="left" w:pos="567"/>
        </w:tabs>
        <w:spacing w:line="240" w:lineRule="auto"/>
        <w:ind w:firstLine="0"/>
        <w:jc w:val="both"/>
        <w:rPr>
          <w:rFonts w:cs="Times New Roman"/>
          <w:sz w:val="8"/>
          <w:szCs w:val="8"/>
        </w:rPr>
      </w:pPr>
    </w:p>
    <w:p w:rsidR="00951782" w:rsidRDefault="0053000F">
      <w:pPr>
        <w:pStyle w:val="11"/>
        <w:shd w:val="clear" w:color="auto" w:fill="FFFFFF"/>
        <w:tabs>
          <w:tab w:val="left" w:pos="567"/>
        </w:tabs>
        <w:spacing w:line="240" w:lineRule="auto"/>
        <w:ind w:firstLine="0"/>
        <w:jc w:val="both"/>
        <w:rPr>
          <w:rFonts w:cs="Times New Roman"/>
        </w:rPr>
      </w:pPr>
      <w:r>
        <w:rPr>
          <w:rFonts w:cs="Times New Roman"/>
        </w:rPr>
        <w:t xml:space="preserve">• Муниципальная программа «Развитие образования в Анучинском муниципальном округе на </w:t>
      </w:r>
      <w:r w:rsidR="008E2DC9">
        <w:rPr>
          <w:rFonts w:cs="Times New Roman"/>
        </w:rPr>
        <w:t>2025–2029</w:t>
      </w:r>
      <w:r>
        <w:rPr>
          <w:rFonts w:cs="Times New Roman"/>
        </w:rPr>
        <w:t xml:space="preserve"> годы»:</w:t>
      </w:r>
    </w:p>
    <w:p w:rsidR="00951782" w:rsidRDefault="0053000F">
      <w:pPr>
        <w:pStyle w:val="11"/>
        <w:shd w:val="clear" w:color="auto" w:fill="FFFFFF"/>
        <w:tabs>
          <w:tab w:val="left" w:pos="567"/>
        </w:tabs>
        <w:spacing w:line="240" w:lineRule="auto"/>
        <w:ind w:firstLine="567"/>
        <w:jc w:val="both"/>
        <w:rPr>
          <w:rFonts w:cs="Times New Roman"/>
        </w:rPr>
      </w:pPr>
      <w:r>
        <w:rPr>
          <w:rFonts w:cs="Times New Roman"/>
        </w:rPr>
        <w:t>– Подпрограмма 1 – Развитие дошкольного образования;</w:t>
      </w:r>
    </w:p>
    <w:p w:rsidR="00951782" w:rsidRDefault="0053000F">
      <w:pPr>
        <w:pStyle w:val="11"/>
        <w:shd w:val="clear" w:color="auto" w:fill="FFFFFF"/>
        <w:tabs>
          <w:tab w:val="left" w:pos="567"/>
        </w:tabs>
        <w:spacing w:line="240" w:lineRule="auto"/>
        <w:ind w:firstLine="567"/>
        <w:jc w:val="both"/>
        <w:rPr>
          <w:rFonts w:cs="Times New Roman"/>
        </w:rPr>
      </w:pPr>
      <w:r>
        <w:rPr>
          <w:rFonts w:cs="Times New Roman"/>
        </w:rPr>
        <w:t>– Подпрограмма 2 – Развитие общего образования;</w:t>
      </w:r>
    </w:p>
    <w:p w:rsidR="00951782" w:rsidRDefault="0053000F">
      <w:pPr>
        <w:pStyle w:val="11"/>
        <w:shd w:val="clear" w:color="auto" w:fill="FFFFFF"/>
        <w:tabs>
          <w:tab w:val="left" w:pos="567"/>
        </w:tabs>
        <w:spacing w:line="240" w:lineRule="auto"/>
        <w:ind w:firstLine="567"/>
        <w:jc w:val="both"/>
        <w:rPr>
          <w:rFonts w:cs="Times New Roman"/>
        </w:rPr>
      </w:pPr>
      <w:r>
        <w:rPr>
          <w:rFonts w:cs="Times New Roman"/>
        </w:rPr>
        <w:t>– Подпрограмма 3 – Дополнительное образование и воспитание детей;</w:t>
      </w:r>
    </w:p>
    <w:p w:rsidR="00951782" w:rsidRDefault="0053000F">
      <w:pPr>
        <w:pStyle w:val="11"/>
        <w:shd w:val="clear" w:color="auto" w:fill="FFFFFF"/>
        <w:tabs>
          <w:tab w:val="left" w:pos="567"/>
        </w:tabs>
        <w:spacing w:line="240" w:lineRule="auto"/>
        <w:ind w:firstLine="567"/>
        <w:jc w:val="both"/>
        <w:rPr>
          <w:rFonts w:cs="Times New Roman"/>
        </w:rPr>
      </w:pPr>
      <w:r>
        <w:rPr>
          <w:rFonts w:cs="Times New Roman"/>
        </w:rPr>
        <w:t>– Подпрограмма 4 – Организация отдыха, оздоровления и занятости детей и молодежи;</w:t>
      </w:r>
    </w:p>
    <w:p w:rsidR="00951782" w:rsidRDefault="0053000F">
      <w:pPr>
        <w:pStyle w:val="11"/>
        <w:shd w:val="clear" w:color="auto" w:fill="FFFFFF"/>
        <w:tabs>
          <w:tab w:val="left" w:pos="567"/>
        </w:tabs>
        <w:spacing w:line="240" w:lineRule="auto"/>
        <w:ind w:firstLine="567"/>
        <w:jc w:val="both"/>
        <w:rPr>
          <w:rFonts w:cs="Times New Roman"/>
        </w:rPr>
      </w:pPr>
      <w:r>
        <w:rPr>
          <w:rFonts w:cs="Times New Roman"/>
        </w:rPr>
        <w:t>– Подпрограмма 5 – Руководство и управление в сфере образования;</w:t>
      </w:r>
    </w:p>
    <w:p w:rsidR="00951782" w:rsidRDefault="0053000F">
      <w:pPr>
        <w:pStyle w:val="11"/>
        <w:shd w:val="clear" w:color="auto" w:fill="FFFFFF"/>
        <w:tabs>
          <w:tab w:val="left" w:pos="567"/>
        </w:tabs>
        <w:spacing w:line="240" w:lineRule="auto"/>
        <w:ind w:firstLine="567"/>
        <w:jc w:val="both"/>
        <w:rPr>
          <w:rFonts w:cs="Times New Roman"/>
        </w:rPr>
      </w:pPr>
      <w:r>
        <w:rPr>
          <w:rFonts w:cs="Times New Roman"/>
        </w:rPr>
        <w:t>– Подпрограмма 6 – Школьное питание.</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xml:space="preserve">• Государственная программа </w:t>
      </w:r>
      <w:r>
        <w:rPr>
          <w:rFonts w:ascii="Times New Roman" w:eastAsia="Liberation Serif" w:hAnsi="Times New Roman" w:cs="Times New Roman"/>
          <w:color w:val="000000"/>
          <w:kern w:val="0"/>
          <w:sz w:val="24"/>
          <w:szCs w:val="24"/>
          <w:lang w:eastAsia="hi-IN" w:bidi="hi-IN"/>
        </w:rPr>
        <w:t>Приморского края «</w:t>
      </w:r>
      <w:r>
        <w:rPr>
          <w:rFonts w:ascii="Times New Roman" w:eastAsia="Liberation Serif" w:hAnsi="Times New Roman" w:cs="Liberation Serif"/>
          <w:kern w:val="0"/>
          <w:sz w:val="24"/>
          <w:szCs w:val="24"/>
          <w:lang w:eastAsia="hi-IN" w:bidi="hi-IN"/>
        </w:rPr>
        <w:t>«Развитие образования Приморского края»</w:t>
      </w:r>
      <w:r>
        <w:rPr>
          <w:rFonts w:ascii="Times New Roman" w:eastAsia="Liberation Serif" w:hAnsi="Times New Roman" w:cs="Times New Roman"/>
          <w:color w:val="000000"/>
          <w:kern w:val="0"/>
          <w:sz w:val="24"/>
          <w:szCs w:val="24"/>
          <w:lang w:eastAsia="hi-IN" w:bidi="hi-IN"/>
        </w:rPr>
        <w:t>.</w:t>
      </w:r>
    </w:p>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color w:val="000000"/>
          <w:kern w:val="0"/>
          <w:sz w:val="24"/>
          <w:szCs w:val="24"/>
          <w:lang w:eastAsia="hi-IN" w:bidi="hi-IN"/>
        </w:rPr>
        <w:t>• Федеральные приоритетные проекты «Современная образовательная среда для школьников», «Рабочие кадры для передовых технологий», «Современная цифровая образовательная среда для школьников.</w:t>
      </w:r>
    </w:p>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color w:val="000000"/>
          <w:kern w:val="0"/>
          <w:sz w:val="24"/>
          <w:szCs w:val="24"/>
          <w:lang w:eastAsia="hi-IN" w:bidi="hi-IN"/>
        </w:rPr>
        <w:t>• Национальный проект «Образование».</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pStyle w:val="11"/>
        <w:tabs>
          <w:tab w:val="left" w:pos="567"/>
        </w:tabs>
        <w:spacing w:line="240" w:lineRule="auto"/>
        <w:ind w:firstLine="0"/>
        <w:jc w:val="both"/>
        <w:rPr>
          <w:rFonts w:cs="Times New Roman"/>
          <w:color w:val="000000"/>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доступности и повышение уровня охвата детей в возрасте от 2 месяцев до 8 лет дошкольным образованием.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Внедрение на уровнях начального общего, основного общего и среднего общего образования новых методов обучения и воспитания, образовательных технологий, обеспечивающих </w:t>
            </w:r>
            <w:r>
              <w:rPr>
                <w:rFonts w:eastAsia="Calibri"/>
                <w:lang w:eastAsia="en-US"/>
              </w:rPr>
              <w:t>освоение обучающимися базовых навыков и умений, повышение их мотивации к обучению и  вовлечённости в образовательный процесс, а также обновление содержания и совершенствование методов обучения предметной области «Труд (технология), «ОБЗР».</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Внедрение новых образовательных технологий, включая информационно-коммуникационные, обеспечивающих качество образования в соответствие с новыми государственными образовательными стандартами.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государственных гарантий доступности и равных возможностей в получении бесплатного начального, основного и среднего образования.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Обеспечение государственных гарантий доступности и равных возможностей в получении бесплатного начального, основного и среднего образования.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8E2DC9">
            <w:pPr>
              <w:pStyle w:val="11"/>
              <w:tabs>
                <w:tab w:val="left" w:pos="8150"/>
              </w:tabs>
              <w:spacing w:line="240" w:lineRule="auto"/>
              <w:ind w:firstLine="0"/>
              <w:jc w:val="both"/>
              <w:rPr>
                <w:rFonts w:cs="Times New Roman"/>
              </w:rPr>
            </w:pPr>
            <w:r>
              <w:rPr>
                <w:rFonts w:eastAsia="Calibri"/>
                <w:lang w:eastAsia="en-US"/>
              </w:rPr>
              <w:t xml:space="preserve">Формирование </w:t>
            </w:r>
            <w:r w:rsidR="00D307D0">
              <w:rPr>
                <w:rFonts w:eastAsia="Calibri"/>
                <w:lang w:eastAsia="en-US"/>
              </w:rPr>
              <w:t>эффективной системы</w:t>
            </w:r>
            <w:r w:rsidR="0053000F">
              <w:rPr>
                <w:rFonts w:eastAsia="Calibri"/>
                <w:lang w:eastAsia="en-US"/>
              </w:rPr>
              <w:t xml:space="preserve">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Выстраивание разветвленной системы поиска и поддержки одаренных детей и их сопровождение в течение дошкольного и школьного периода.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Обеспечение доступности и повышение уровня охвата детей в возрасте от 5 до 18 лет дополнительным образованием.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Совершенствование инфраструктуры, обеспечивающей потребности системы образования.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 xml:space="preserve">Модернизация инфраструктуры общего </w:t>
            </w:r>
            <w:r w:rsidR="008E2DC9">
              <w:rPr>
                <w:rFonts w:eastAsia="Calibri"/>
                <w:lang w:eastAsia="en-US"/>
              </w:rPr>
              <w:t>образования путем</w:t>
            </w:r>
            <w:r>
              <w:rPr>
                <w:rFonts w:eastAsia="Calibri"/>
                <w:lang w:eastAsia="en-US"/>
              </w:rPr>
              <w:t xml:space="preserve"> проведения капитального ремонта, реконструкций зданий и спортивных площадок, обновления учебно-методических пособий, соответствующих современным стандартам.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Обеспечение деятельности казённого учреждения «Муниципальный орган управления образованием Анучинского муниципального округа Приморского края» и образовательных учреждений.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Организация летнего отдыха, оздоровления и трудоустройства несовершеннолетних на базе общеобразовательных учреждений.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Организация горячего и безопасного питания в школьных столовых, как залог улучшения здоровья детей и подростков.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Улучшение Интернет-трафика в образовательных учреждениях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eastAsia="Calibri"/>
                <w:lang w:eastAsia="en-US"/>
              </w:rPr>
            </w:pPr>
            <w:r>
              <w:rPr>
                <w:rFonts w:cs="Times New Roman"/>
              </w:rPr>
              <w:t>Участие в развитии единого информационного пространства образовательной системы Приморского края, как условие успешной ее интеграции в региональную систему образования.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Устойчивое развитие особых условий в муниципальных образовательных учреждениях для повышения адаптивности системы образования к уровням и особенностям развития и подготовки обучающихся (воспитанников).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Переподготовка и повышение квалификации управленческого и педагогического состава системы образования.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системы дополнительного образования детей.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системы дошкольного образования детей.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системы дополнительного образования взрослого 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Укрепление связей с учреждениями профессионального образования.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Формирование сети в рамках профильного обучения с участием всех уровней </w:t>
            </w:r>
            <w:r>
              <w:rPr>
                <w:rFonts w:cs="Times New Roman"/>
              </w:rPr>
              <w:lastRenderedPageBreak/>
              <w:t>образования: общее, среднее профессиональное, высшее, дополнительное образование детей (сетевое взаимодействие).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Организация целевой подготовки специалистов педагогов.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комфортных условий проживания педагогов.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Сохранение и развитие лагерей дневного пребывания на базе общеобразовательных учреждений.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Развитие материально-технической базы лагерей дневного пребывания на базе общеобразовательных учреждений.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Кадровое обеспечение учреждений, организовывающих отдых, оздоровление, занятость детей и подростков, подготовка специалистов по организации отдыха, оздоровления, занятости детей в каникулярное время.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Межведомственная координация, взаимодействие, контроль деятельности предприятий, учреждений и организаций по подготовке и проведению мероприятий в рамках каникулярного времени.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Организация свободного времени детей через различные формы трудоустройства, отдыха и занятости.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spacing w:after="0" w:line="240" w:lineRule="auto"/>
              <w:jc w:val="both"/>
              <w:rPr>
                <w:rFonts w:ascii="Times New Roman" w:eastAsia="Calibri" w:hAnsi="Times New Roman"/>
                <w:sz w:val="24"/>
                <w:szCs w:val="24"/>
              </w:rPr>
            </w:pPr>
            <w:r>
              <w:rPr>
                <w:rFonts w:ascii="Times New Roman" w:eastAsia="Calibri" w:hAnsi="Times New Roman"/>
                <w:sz w:val="24"/>
                <w:szCs w:val="24"/>
              </w:rPr>
              <w:t>Обеспечение общеобразовательных учреждений хлебобулочной, кисломолочной и молочной продукцией, напитками и соками, обогащенными минерально-витаминными комплексами, йодированной солью в соответствии с санитарно-гигиеническими нормами и требованиями.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Развитие и внедрение новых технологий, производства и новых форм организации питания и обслуживания.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lang w:eastAsia="en-US"/>
              </w:rPr>
              <w:t>Повышение уровня квалификации работников школьных столовых и пищеблоков, предприятий общественного питания, занятых обслуживанием школьников.</w:t>
            </w:r>
          </w:p>
        </w:tc>
      </w:tr>
    </w:tbl>
    <w:p w:rsidR="00951782" w:rsidRDefault="00951782">
      <w:pPr>
        <w:pStyle w:val="11"/>
        <w:tabs>
          <w:tab w:val="left" w:pos="567"/>
        </w:tabs>
        <w:spacing w:line="240" w:lineRule="auto"/>
        <w:ind w:firstLine="0"/>
        <w:jc w:val="both"/>
        <w:rPr>
          <w:rFonts w:cs="Times New Roman"/>
        </w:rPr>
      </w:pPr>
    </w:p>
    <w:p w:rsidR="00951782" w:rsidRDefault="0053000F">
      <w:pPr>
        <w:pStyle w:val="aff3"/>
        <w:tabs>
          <w:tab w:val="left" w:pos="289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На первом этапе реализации стратегии выполняется </w:t>
      </w:r>
      <w:r>
        <w:rPr>
          <w:rFonts w:ascii="Times New Roman" w:hAnsi="Times New Roman" w:cs="Times New Roman"/>
          <w:i/>
          <w:iCs/>
          <w:sz w:val="24"/>
          <w:szCs w:val="24"/>
        </w:rPr>
        <w:t xml:space="preserve">муниципальная программа </w:t>
      </w:r>
      <w:r>
        <w:rPr>
          <w:rFonts w:ascii="Times New Roman" w:hAnsi="Times New Roman" w:cs="Times New Roman"/>
          <w:b/>
          <w:bCs/>
          <w:i/>
          <w:iCs/>
          <w:sz w:val="24"/>
          <w:szCs w:val="24"/>
        </w:rPr>
        <w:t xml:space="preserve">«Развитие образования в Анучинском муниципальном округе Приморского края на </w:t>
      </w:r>
      <w:r w:rsidR="00D307D0">
        <w:rPr>
          <w:rFonts w:ascii="Times New Roman" w:hAnsi="Times New Roman" w:cs="Times New Roman"/>
          <w:b/>
          <w:bCs/>
          <w:i/>
          <w:iCs/>
          <w:sz w:val="24"/>
          <w:szCs w:val="24"/>
        </w:rPr>
        <w:t>2025–2029</w:t>
      </w:r>
      <w:r>
        <w:rPr>
          <w:rFonts w:ascii="Times New Roman" w:hAnsi="Times New Roman" w:cs="Times New Roman"/>
          <w:b/>
          <w:bCs/>
          <w:i/>
          <w:iCs/>
          <w:sz w:val="24"/>
          <w:szCs w:val="24"/>
        </w:rPr>
        <w:t xml:space="preserve"> годы» </w:t>
      </w:r>
      <w:r>
        <w:rPr>
          <w:rFonts w:ascii="Times New Roman" w:hAnsi="Times New Roman" w:cs="Times New Roman"/>
          <w:i/>
          <w:iCs/>
          <w:sz w:val="24"/>
          <w:szCs w:val="24"/>
        </w:rPr>
        <w:t>(утв. 11.09.2024 №874-па, с изм. и доп.)</w:t>
      </w:r>
      <w:r>
        <w:rPr>
          <w:rFonts w:ascii="Times New Roman" w:hAnsi="Times New Roman" w:cs="Times New Roman"/>
          <w:sz w:val="24"/>
          <w:szCs w:val="24"/>
        </w:rPr>
        <w:t xml:space="preserve">, ориентированная на решение </w:t>
      </w:r>
      <w:r>
        <w:rPr>
          <w:rFonts w:ascii="Times New Roman" w:hAnsi="Times New Roman" w:cs="Times New Roman"/>
          <w:i/>
          <w:iCs/>
          <w:sz w:val="24"/>
          <w:szCs w:val="24"/>
        </w:rPr>
        <w:t>следующих задач:</w:t>
      </w:r>
    </w:p>
    <w:tbl>
      <w:tblPr>
        <w:tblW w:w="949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49"/>
        <w:gridCol w:w="9244"/>
      </w:tblGrid>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cs="Times New Roman"/>
                <w:sz w:val="24"/>
              </w:rPr>
            </w:pPr>
            <w:r>
              <w:rPr>
                <w:rFonts w:cs="Times New Roman"/>
                <w:sz w:val="24"/>
              </w:rPr>
              <w:t>Обеспечение доступности и повышение уровня охвата детей в возрасте от 2 месяцев до 8 лет дошкольным образованием.</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hAnsi="Times New Roman" w:cs="Times New Roman"/>
                <w:sz w:val="24"/>
              </w:rPr>
              <w:t xml:space="preserve">Внедрение на уровнях начального общего, основного общего и среднего общего образования новых методов обучения и воспитания, образовательных технологий, обеспечивающих </w:t>
            </w:r>
            <w:r>
              <w:rPr>
                <w:rFonts w:ascii="Times New Roman" w:eastAsia="Calibri" w:hAnsi="Times New Roman" w:cs="Times New Roman"/>
                <w:sz w:val="24"/>
                <w:lang w:eastAsia="en-US"/>
              </w:rPr>
              <w:t>освоение обучающимися базовых навыков и умений, повышение их мотивации к обучению и  вовлечённости в образовательный процесс, а также обновление содержания и совершенствование методов обучения предметной области «Труд (технология), «ОБЗР».</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eastAsia="Calibri" w:hAnsi="Times New Roman" w:cs="Times New Roman"/>
                <w:sz w:val="24"/>
                <w:lang w:eastAsia="en-US"/>
              </w:rPr>
              <w:t>Обеспечение государственных гарантий доступности и равных возможностей в получении бесплатного начального, основного и среднего образования.</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eastAsia="Calibri" w:hAnsi="Times New Roman" w:cs="Times New Roman"/>
                <w:sz w:val="24"/>
                <w:lang w:eastAsia="en-US"/>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eastAsia="Calibri" w:hAnsi="Times New Roman" w:cs="Times New Roman"/>
                <w:sz w:val="24"/>
                <w:lang w:eastAsia="en-US"/>
              </w:rPr>
              <w:t>Выстраивание разветвленной системы поиска и поддержки одаренных детей и их сопровождение в течение дошкольного и школьного периода.</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eastAsia="Calibri" w:hAnsi="Times New Roman" w:cs="Times New Roman"/>
                <w:sz w:val="24"/>
                <w:lang w:eastAsia="en-US"/>
              </w:rPr>
              <w:t>Обеспечение доступности и повышение уровня охвата детей в возрасте от 5 до 18 лет дополнительным образованием.</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ind w:left="-322"/>
              <w:jc w:val="both"/>
              <w:rPr>
                <w:rStyle w:val="1e"/>
                <w:rFonts w:eastAsiaTheme="majorEastAsia" w:cs="Times New Roman"/>
              </w:rPr>
            </w:pPr>
            <w:r>
              <w:rPr>
                <w:rFonts w:ascii="Times New Roman" w:eastAsia="Calibri" w:hAnsi="Times New Roman" w:cs="Times New Roman"/>
                <w:sz w:val="24"/>
                <w:lang w:eastAsia="en-US"/>
              </w:rPr>
              <w:t xml:space="preserve">Создание необходимых условий полноценного и безопасного отдыха и оздоровления детей, занятости несовершеннолетних. </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eastAsia="Calibri" w:hAnsi="Times New Roman" w:cs="Times New Roman"/>
                <w:sz w:val="24"/>
                <w:lang w:eastAsia="en-US"/>
              </w:rPr>
              <w:t xml:space="preserve">Совершенствование инфраструктуры, обеспечивающей потребности системы </w:t>
            </w:r>
            <w:r>
              <w:rPr>
                <w:rFonts w:ascii="Times New Roman" w:eastAsia="Calibri" w:hAnsi="Times New Roman" w:cs="Times New Roman"/>
                <w:sz w:val="24"/>
                <w:lang w:eastAsia="en-US"/>
              </w:rPr>
              <w:lastRenderedPageBreak/>
              <w:t>образования.</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eastAsia="Calibri" w:hAnsi="Times New Roman" w:cs="Times New Roman"/>
                <w:sz w:val="24"/>
                <w:lang w:eastAsia="en-US"/>
              </w:rPr>
              <w:t>Модернизация инфраструктуры общего образования путем проведения капитального ремонта, реконструкций зданий и спортивных площадок, обновления учебно-методических пособий, соответствующих современным стандартам.</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eastAsia="Calibri" w:hAnsi="Times New Roman" w:cs="Times New Roman"/>
                <w:sz w:val="24"/>
                <w:lang w:eastAsia="en-US"/>
              </w:rPr>
              <w:t>Обеспечение деятельности казённого учреждения «Муниципальный орган управления образованием Анучинского муниципального округа Приморского края» и образовательных учреждений.</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eastAsia="Calibri" w:hAnsi="Times New Roman" w:cs="Times New Roman"/>
                <w:sz w:val="24"/>
                <w:lang w:eastAsia="en-US"/>
              </w:rPr>
              <w:t>Организация летнего отдыха, оздоровления и трудоустройства несовершеннолетних на базе общеобразовательных учреждений.</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eastAsia="Calibri" w:hAnsi="Times New Roman" w:cs="Times New Roman"/>
                <w:sz w:val="24"/>
                <w:lang w:eastAsia="en-US"/>
              </w:rPr>
              <w:t>Организация горячего и безопасного питания в школьных столовых, как залог улучшения здоровья детей и подростков.</w:t>
            </w:r>
          </w:p>
        </w:tc>
      </w:tr>
    </w:tbl>
    <w:p w:rsidR="00951782" w:rsidRDefault="00951782">
      <w:pPr>
        <w:tabs>
          <w:tab w:val="left" w:pos="2894"/>
        </w:tabs>
        <w:spacing w:after="0" w:line="240" w:lineRule="auto"/>
        <w:jc w:val="both"/>
        <w:rPr>
          <w:rFonts w:ascii="Times New Roman" w:hAnsi="Times New Roman" w:cs="Times New Roman"/>
          <w:i/>
          <w:iCs/>
          <w:sz w:val="24"/>
          <w:szCs w:val="24"/>
        </w:rPr>
      </w:pPr>
    </w:p>
    <w:p w:rsidR="00951782" w:rsidRDefault="0053000F">
      <w:pPr>
        <w:tabs>
          <w:tab w:val="left" w:pos="2894"/>
        </w:tabs>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и достижение к концу 2029 г. (по итогам 1-го этапа реализации стратегии) следующих результатов:</w:t>
      </w:r>
    </w:p>
    <w:tbl>
      <w:tblPr>
        <w:tblW w:w="949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49"/>
        <w:gridCol w:w="9244"/>
      </w:tblGrid>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rFonts w:eastAsia="Calibri"/>
                <w:sz w:val="24"/>
                <w:lang w:eastAsia="en-US"/>
              </w:rPr>
              <w:t>Повышение уровня охвата детей в возрасте от 2 месяцев до 8 лет дошкольным образованием до 50%.</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sz w:val="24"/>
              </w:rPr>
              <w:t>Доступность дошкольного образования для детей от 2 мес. до 8 лет – 100% (2025 г. и далее).</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Доля детей в возрасте от 1 до 7 лет, получающих услуги дошкольного образования в общей численности детей в округе: 2025 г. – 45%, 2026 г. – 46%, 2027 г. – 47%, 2028 г. – 49%, 2029 г. – 50%.</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Количество объектов дошкольных образовательных учреждений, участвующих в проведении текущего и капитального ремонта, спортивных площадок: 2025 г. – 7 ед., 2026 г. – 7 ед., 2027 г. – 7 ед., 2028 г. – 7 ед., 2029 г. – 7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Количество проведенных семинаров для педагогов и проведение конкурсов, фестивалей для дошкольников: 2025 г. – 9 ед., 2026 г. – 10 ед., 2027 г. – 10 ед., 2028 г. – 10 ед., 2029 г. – 10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Доля </w:t>
            </w:r>
            <w:r>
              <w:rPr>
                <w:rFonts w:eastAsia="Calibri"/>
                <w:sz w:val="24"/>
                <w:lang w:eastAsia="en-US"/>
              </w:rPr>
              <w:t>получивших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учреждениях, осуществляющих образовательную деятельность, в общей численности обратившихся за данной выплатой – 100% (2025 г. и далее).</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sz w:val="24"/>
                <w:lang w:eastAsia="en-US"/>
              </w:rPr>
              <w:t>Количество дошкольных учреждений, выполняющих требования противопожарной безопасности – 7 ед. (2025 г. и далее).</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sz w:val="24"/>
                <w:lang w:eastAsia="en-US"/>
              </w:rPr>
              <w:t xml:space="preserve">Количество дошкольных учреждений, выполняющих требования </w:t>
            </w:r>
            <w:r w:rsidR="00D307D0">
              <w:rPr>
                <w:rFonts w:eastAsia="Calibri"/>
                <w:sz w:val="24"/>
                <w:lang w:eastAsia="en-US"/>
              </w:rPr>
              <w:t>антитеррористической безопасности</w:t>
            </w:r>
            <w:r>
              <w:rPr>
                <w:rFonts w:eastAsia="Calibri"/>
                <w:sz w:val="24"/>
                <w:lang w:eastAsia="en-US"/>
              </w:rPr>
              <w:t xml:space="preserve"> – 7 ед. (2025 г. и далее).</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sz w:val="24"/>
                <w:lang w:eastAsia="en-US"/>
              </w:rPr>
              <w:t>Количество дошкольных учреждений, выполняющих требования по охране труда – 7 ед. (2025 г. и далее).</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100 % с</w:t>
            </w:r>
            <w:r>
              <w:rPr>
                <w:rFonts w:eastAsia="Calibri"/>
                <w:sz w:val="24"/>
                <w:lang w:eastAsia="en-US"/>
              </w:rPr>
              <w:t>охранение деятельности общеобразовательных учреждений в первую смену.</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sz w:val="24"/>
                <w:lang w:eastAsia="en-US"/>
              </w:rPr>
            </w:pPr>
            <w:r>
              <w:rPr>
                <w:rFonts w:eastAsia="Calibri"/>
                <w:bCs/>
                <w:sz w:val="24"/>
                <w:lang w:eastAsia="en-US"/>
              </w:rPr>
              <w:t xml:space="preserve">Обновление во всех общеобразовательных учреждениях округа </w:t>
            </w:r>
            <w:r>
              <w:rPr>
                <w:rFonts w:eastAsia="Calibri"/>
                <w:sz w:val="24"/>
                <w:lang w:eastAsia="en-US"/>
              </w:rPr>
              <w:t xml:space="preserve">методов обучения и воспитания, образовательных технологий, обеспечивающих освоение обучающимися базовых навыков и умений, повышение их мотивации к обучению и  вовлечённости в образовательный процесс, а также обновление содержания и совершенствование методов обучения предметной области «Труд (технология), «ОБЗР» – </w:t>
            </w:r>
            <w:r w:rsidR="00FC17D9">
              <w:rPr>
                <w:rFonts w:eastAsia="Calibri"/>
                <w:sz w:val="24"/>
                <w:lang w:eastAsia="en-US"/>
              </w:rPr>
              <w:t xml:space="preserve">2025г. – 20%, 2026г. – 55%, 2027г. – 80%, 2028г. – 100%, 2029 – 100%. </w:t>
            </w:r>
          </w:p>
          <w:p w:rsidR="00FC4EF6" w:rsidRDefault="00FC4EF6">
            <w:pPr>
              <w:pStyle w:val="ConsPlusCell"/>
              <w:spacing w:line="256" w:lineRule="auto"/>
              <w:jc w:val="both"/>
              <w:rPr>
                <w:rFonts w:eastAsia="Calibri"/>
                <w:bCs/>
                <w:sz w:val="24"/>
                <w:lang w:eastAsia="en-US"/>
              </w:rPr>
            </w:pPr>
            <w:r>
              <w:rPr>
                <w:rFonts w:eastAsia="Calibri"/>
                <w:bCs/>
                <w:sz w:val="24"/>
                <w:lang w:eastAsia="en-US"/>
              </w:rPr>
              <w:t>Доля общеобразовательных учреждений, в которых имеются специализированные классы: 2025г. – 55%, 2026г. – 55%, 2027г. – 66%, 2028г – 77%, 2028г. – 77%, 2028г – 89%.</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Доля общеобразовательных учреждений округа, в которых функционируют группы </w:t>
            </w:r>
            <w:r>
              <w:rPr>
                <w:rFonts w:eastAsia="Calibri"/>
                <w:bCs/>
                <w:sz w:val="24"/>
                <w:lang w:eastAsia="en-US"/>
              </w:rPr>
              <w:lastRenderedPageBreak/>
              <w:t>продленного дня в общей численности общеобразовательных учреждений округа: 2025 г. – 33%, 2026 г. – 44%, 2027 г. – 89%, 2028 г. –100%, 2029 г. – 100%.</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Доля школьников, охваченных подвозом в общей численности детей в общеобразовательных учреждениях округа, нуждающихся в подвозе – 100% (2025 г. и далее).</w:t>
            </w:r>
          </w:p>
          <w:p w:rsidR="00FC4EF6" w:rsidRDefault="00FC4EF6">
            <w:pPr>
              <w:pStyle w:val="ConsPlusCell"/>
              <w:spacing w:line="256" w:lineRule="auto"/>
              <w:jc w:val="both"/>
              <w:rPr>
                <w:sz w:val="24"/>
              </w:rPr>
            </w:pPr>
            <w:r>
              <w:rPr>
                <w:sz w:val="24"/>
              </w:rPr>
              <w:t xml:space="preserve">Количество объектов </w:t>
            </w:r>
            <w:r w:rsidR="000B3384">
              <w:rPr>
                <w:sz w:val="24"/>
              </w:rPr>
              <w:t xml:space="preserve">образовательных </w:t>
            </w:r>
            <w:r>
              <w:rPr>
                <w:sz w:val="24"/>
              </w:rPr>
              <w:t>учреждений, участвующих в проведении текущего и капитального ремонта, спортивных площадок – 8% (2025г и далее).</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numPr>
                <w:ilvl w:val="0"/>
                <w:numId w:val="7"/>
              </w:numPr>
              <w:spacing w:after="0" w:line="240" w:lineRule="auto"/>
              <w:ind w:left="5" w:right="147"/>
              <w:jc w:val="both"/>
              <w:rPr>
                <w:rFonts w:ascii="Times New Roman" w:hAnsi="Times New Roman"/>
                <w:sz w:val="24"/>
                <w:szCs w:val="24"/>
              </w:rPr>
            </w:pPr>
            <w:r>
              <w:rPr>
                <w:rFonts w:ascii="Times New Roman" w:eastAsia="Calibri" w:hAnsi="Times New Roman"/>
                <w:bCs/>
                <w:sz w:val="24"/>
                <w:szCs w:val="24"/>
              </w:rPr>
              <w:t>100 % участие обучающихся в</w:t>
            </w:r>
            <w:r w:rsidR="00FC4EF6">
              <w:rPr>
                <w:rFonts w:ascii="Times New Roman" w:eastAsia="Calibri" w:hAnsi="Times New Roman"/>
                <w:bCs/>
                <w:sz w:val="24"/>
                <w:szCs w:val="24"/>
              </w:rPr>
              <w:t xml:space="preserve"> 4-11 классах, участвующих в</w:t>
            </w:r>
            <w:r>
              <w:rPr>
                <w:rFonts w:ascii="Times New Roman" w:eastAsia="Calibri" w:hAnsi="Times New Roman"/>
                <w:bCs/>
                <w:sz w:val="24"/>
                <w:szCs w:val="24"/>
              </w:rPr>
              <w:t xml:space="preserve"> ВсОШ на школьном уровне, </w:t>
            </w:r>
            <w:r w:rsidR="00FC4EF6">
              <w:rPr>
                <w:rFonts w:ascii="Times New Roman" w:eastAsia="Calibri" w:hAnsi="Times New Roman"/>
                <w:bCs/>
                <w:sz w:val="24"/>
                <w:szCs w:val="24"/>
              </w:rPr>
              <w:t>обучающи</w:t>
            </w:r>
            <w:r w:rsidR="005F3E04">
              <w:rPr>
                <w:rFonts w:ascii="Times New Roman" w:eastAsia="Calibri" w:hAnsi="Times New Roman"/>
                <w:bCs/>
                <w:sz w:val="24"/>
                <w:szCs w:val="24"/>
              </w:rPr>
              <w:t xml:space="preserve">хся 9- 11 классах </w:t>
            </w:r>
            <w:r>
              <w:rPr>
                <w:rFonts w:ascii="Times New Roman" w:eastAsia="Calibri" w:hAnsi="Times New Roman"/>
                <w:bCs/>
                <w:sz w:val="24"/>
                <w:szCs w:val="24"/>
              </w:rPr>
              <w:t>на муниципальном уровне</w:t>
            </w:r>
            <w:r w:rsidR="005F3E04">
              <w:rPr>
                <w:rFonts w:ascii="Times New Roman" w:eastAsia="Calibri" w:hAnsi="Times New Roman"/>
                <w:bCs/>
                <w:sz w:val="24"/>
                <w:szCs w:val="24"/>
              </w:rPr>
              <w:t xml:space="preserve"> и </w:t>
            </w:r>
            <w:r>
              <w:rPr>
                <w:rFonts w:ascii="Times New Roman" w:eastAsia="Calibri" w:hAnsi="Times New Roman"/>
                <w:bCs/>
                <w:sz w:val="24"/>
                <w:szCs w:val="24"/>
              </w:rPr>
              <w:t xml:space="preserve"> региональном уровне</w:t>
            </w:r>
            <w:r w:rsidR="005F3E04">
              <w:rPr>
                <w:rFonts w:ascii="Times New Roman" w:eastAsia="Calibri" w:hAnsi="Times New Roman"/>
                <w:bCs/>
                <w:sz w:val="24"/>
                <w:szCs w:val="24"/>
              </w:rPr>
              <w:t>: 2025г – 3%, 2026г – 3%, 2027г – 4%,  2028г – 4%, 2029 – 4%</w:t>
            </w:r>
            <w:r>
              <w:rPr>
                <w:rFonts w:ascii="Times New Roman" w:eastAsia="Calibri" w:hAnsi="Times New Roman"/>
                <w:bCs/>
                <w:sz w:val="24"/>
                <w:szCs w:val="24"/>
              </w:rPr>
              <w:t>.</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rFonts w:eastAsia="Calibri"/>
                <w:sz w:val="24"/>
                <w:lang w:eastAsia="en-US"/>
              </w:rPr>
              <w:t xml:space="preserve">Отсутствие общеобразовательных учреждений, попавших в проект «ШНОР» (школы с низкими образовательными результатами).  </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rFonts w:eastAsia="Calibri"/>
                <w:sz w:val="24"/>
                <w:lang w:eastAsia="en-US"/>
              </w:rPr>
              <w:t>Количество выпускников, сдавших ЕГЭ по русскому языку и математике (без сроков пересдачи), возрастет до 100 %. Результаты ЕГЭ не ниже показателей региона.</w:t>
            </w:r>
            <w:r>
              <w:rPr>
                <w:rFonts w:eastAsia="Calibri"/>
                <w:bCs/>
                <w:sz w:val="24"/>
                <w:lang w:eastAsia="en-US"/>
              </w:rPr>
              <w:t xml:space="preserve"> (2025 г. и далее).</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sz w:val="24"/>
                <w:lang w:eastAsia="en-US"/>
              </w:rPr>
              <w:t xml:space="preserve">Количество выпускников, сдавших ОГЭ по русскому языку и математике (без сроков пересдачи), возрастет до </w:t>
            </w:r>
            <w:r w:rsidR="000853F3">
              <w:rPr>
                <w:rFonts w:eastAsia="Calibri"/>
                <w:sz w:val="24"/>
                <w:lang w:eastAsia="en-US"/>
              </w:rPr>
              <w:t>98</w:t>
            </w:r>
            <w:r>
              <w:rPr>
                <w:rFonts w:eastAsia="Calibri"/>
                <w:sz w:val="24"/>
                <w:lang w:eastAsia="en-US"/>
              </w:rPr>
              <w:t xml:space="preserve"> %. Результаты </w:t>
            </w:r>
            <w:r w:rsidR="00D307D0">
              <w:rPr>
                <w:rFonts w:eastAsia="Calibri"/>
                <w:sz w:val="24"/>
                <w:lang w:eastAsia="en-US"/>
              </w:rPr>
              <w:t>ОГЭ не</w:t>
            </w:r>
            <w:r>
              <w:rPr>
                <w:rFonts w:eastAsia="Calibri"/>
                <w:sz w:val="24"/>
                <w:lang w:eastAsia="en-US"/>
              </w:rPr>
              <w:t xml:space="preserve"> ниже показателей региона.</w:t>
            </w:r>
            <w:r>
              <w:rPr>
                <w:rFonts w:eastAsia="Calibri"/>
                <w:bCs/>
                <w:sz w:val="24"/>
                <w:lang w:eastAsia="en-US"/>
              </w:rPr>
              <w:t xml:space="preserve"> (2025 г. и далее).</w:t>
            </w:r>
          </w:p>
          <w:p w:rsidR="006D27E0" w:rsidRDefault="006D27E0">
            <w:pPr>
              <w:pStyle w:val="ConsPlusCell"/>
              <w:spacing w:line="256" w:lineRule="auto"/>
              <w:jc w:val="both"/>
              <w:rPr>
                <w:sz w:val="24"/>
                <w:lang w:eastAsia="en-US"/>
              </w:rPr>
            </w:pPr>
            <w:r>
              <w:rPr>
                <w:sz w:val="24"/>
                <w:lang w:eastAsia="en-US"/>
              </w:rPr>
              <w:t>Количество общеобразовательных учреждений, выполняющих требования противопожарной, антитеррористической безопасности и охране труда – 9 ед. (2025г и далее).</w:t>
            </w:r>
          </w:p>
          <w:p w:rsidR="006D27E0" w:rsidRDefault="006D27E0">
            <w:pPr>
              <w:pStyle w:val="ConsPlusCell"/>
              <w:spacing w:line="256" w:lineRule="auto"/>
              <w:jc w:val="both"/>
              <w:rPr>
                <w:sz w:val="24"/>
              </w:rPr>
            </w:pPr>
            <w:r>
              <w:rPr>
                <w:sz w:val="24"/>
                <w:lang w:eastAsia="en-US"/>
              </w:rPr>
              <w:t>Доля обучающихся общеобразовательных учреждений, вовлеченных во внеурочную деятельность: 2025г – 55%, 2026г – 60%, 2027г – 75%, 2028г – 80%, 2029 – 95%.</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rFonts w:eastAsia="Calibri"/>
                <w:sz w:val="24"/>
                <w:lang w:eastAsia="en-US"/>
              </w:rPr>
              <w:t xml:space="preserve">Увеличение численности молодых специалистов, привлеченных в муниципальные образовательные учреждения округа: 2025 г. –2 чел., 2026 г. – 3 чел., 2027 г. – </w:t>
            </w:r>
            <w:r w:rsidR="006D27E0">
              <w:rPr>
                <w:rFonts w:eastAsia="Calibri"/>
                <w:sz w:val="24"/>
                <w:lang w:eastAsia="en-US"/>
              </w:rPr>
              <w:t>3</w:t>
            </w:r>
            <w:r>
              <w:rPr>
                <w:rFonts w:eastAsia="Calibri"/>
                <w:sz w:val="24"/>
                <w:lang w:eastAsia="en-US"/>
              </w:rPr>
              <w:t xml:space="preserve"> чел., 2028 г. – </w:t>
            </w:r>
            <w:r w:rsidR="000853F3">
              <w:rPr>
                <w:rFonts w:eastAsia="Calibri"/>
                <w:sz w:val="24"/>
                <w:lang w:eastAsia="en-US"/>
              </w:rPr>
              <w:t>5</w:t>
            </w:r>
            <w:r>
              <w:rPr>
                <w:rFonts w:eastAsia="Calibri"/>
                <w:sz w:val="24"/>
                <w:lang w:eastAsia="en-US"/>
              </w:rPr>
              <w:t xml:space="preserve"> чел., 2029 г. –</w:t>
            </w:r>
            <w:r w:rsidR="000853F3">
              <w:rPr>
                <w:rFonts w:eastAsia="Calibri"/>
                <w:sz w:val="24"/>
                <w:lang w:eastAsia="en-US"/>
              </w:rPr>
              <w:t>5</w:t>
            </w:r>
            <w:r w:rsidR="006D27E0">
              <w:rPr>
                <w:rFonts w:eastAsia="Calibri"/>
                <w:sz w:val="24"/>
                <w:lang w:eastAsia="en-US"/>
              </w:rPr>
              <w:t>3</w:t>
            </w:r>
            <w:r>
              <w:rPr>
                <w:rFonts w:eastAsia="Calibri"/>
                <w:sz w:val="24"/>
                <w:lang w:eastAsia="en-US"/>
              </w:rPr>
              <w:t xml:space="preserve"> чел.</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sz w:val="24"/>
                <w:lang w:eastAsia="en-US"/>
              </w:rPr>
            </w:pPr>
            <w:r>
              <w:rPr>
                <w:rFonts w:eastAsia="Calibri"/>
                <w:sz w:val="24"/>
                <w:lang w:eastAsia="en-US"/>
              </w:rPr>
              <w:t xml:space="preserve">Увеличение уровня вовлеченности педагогических работников общеобразовательных учреждений округа в национальную систему профессионального роста педагогических работников: 2025 г. – </w:t>
            </w:r>
            <w:r w:rsidR="000853F3">
              <w:rPr>
                <w:rFonts w:eastAsia="Calibri"/>
                <w:sz w:val="24"/>
                <w:lang w:eastAsia="en-US"/>
              </w:rPr>
              <w:t>40</w:t>
            </w:r>
            <w:r>
              <w:rPr>
                <w:rFonts w:eastAsia="Calibri"/>
                <w:sz w:val="24"/>
                <w:lang w:eastAsia="en-US"/>
              </w:rPr>
              <w:t xml:space="preserve">%, 2026 г. – </w:t>
            </w:r>
            <w:r w:rsidR="000853F3">
              <w:rPr>
                <w:rFonts w:eastAsia="Calibri"/>
                <w:sz w:val="24"/>
                <w:lang w:eastAsia="en-US"/>
              </w:rPr>
              <w:t>42</w:t>
            </w:r>
            <w:r>
              <w:rPr>
                <w:rFonts w:eastAsia="Calibri"/>
                <w:sz w:val="24"/>
                <w:lang w:eastAsia="en-US"/>
              </w:rPr>
              <w:t xml:space="preserve">%, 2027 г. – </w:t>
            </w:r>
            <w:r w:rsidR="000853F3">
              <w:rPr>
                <w:rFonts w:eastAsia="Calibri"/>
                <w:sz w:val="24"/>
                <w:lang w:eastAsia="en-US"/>
              </w:rPr>
              <w:t>44</w:t>
            </w:r>
            <w:r>
              <w:rPr>
                <w:rFonts w:eastAsia="Calibri"/>
                <w:sz w:val="24"/>
                <w:lang w:eastAsia="en-US"/>
              </w:rPr>
              <w:t xml:space="preserve">%, 2028 г. – </w:t>
            </w:r>
            <w:r w:rsidR="000853F3">
              <w:rPr>
                <w:rFonts w:eastAsia="Calibri"/>
                <w:sz w:val="24"/>
                <w:lang w:eastAsia="en-US"/>
              </w:rPr>
              <w:t>47</w:t>
            </w:r>
            <w:r>
              <w:rPr>
                <w:rFonts w:eastAsia="Calibri"/>
                <w:sz w:val="24"/>
                <w:lang w:eastAsia="en-US"/>
              </w:rPr>
              <w:t>%, 2029 г. – 50% .</w:t>
            </w:r>
          </w:p>
          <w:p w:rsidR="00567D55" w:rsidRDefault="00567D55">
            <w:pPr>
              <w:pStyle w:val="ConsPlusCell"/>
              <w:spacing w:line="256" w:lineRule="auto"/>
              <w:jc w:val="both"/>
              <w:rPr>
                <w:sz w:val="24"/>
              </w:rPr>
            </w:pPr>
            <w:r>
              <w:rPr>
                <w:sz w:val="24"/>
              </w:rPr>
              <w:t>100% вовлечение обучающихся в проекты «Движение Первых», «Орлята», «Юнармия», различные модели «Наставничество».</w:t>
            </w:r>
          </w:p>
          <w:p w:rsidR="00567D55" w:rsidRDefault="00567D55">
            <w:pPr>
              <w:pStyle w:val="ConsPlusCell"/>
              <w:spacing w:line="256" w:lineRule="auto"/>
              <w:jc w:val="both"/>
              <w:rPr>
                <w:sz w:val="24"/>
              </w:rPr>
            </w:pPr>
            <w:r>
              <w:rPr>
                <w:sz w:val="24"/>
              </w:rPr>
              <w:t>100% обновление содержания и методов обучения в учреждениях дополнительного образования.</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sz w:val="24"/>
                <w:lang w:eastAsia="en-US"/>
              </w:rPr>
            </w:pPr>
            <w:r>
              <w:rPr>
                <w:rFonts w:eastAsia="Calibri"/>
                <w:sz w:val="24"/>
                <w:lang w:eastAsia="en-US"/>
              </w:rPr>
              <w:t>Повышение уровня охвата детей в возрасте от 5 до 18 лет, получающих дополнительное образование: 2025 г. – 60%, 2026 г. – 62%, 2027 г. – 63%, 2028 г. – 64%, 2029 г. – 65%.</w:t>
            </w:r>
          </w:p>
          <w:p w:rsidR="00567D55" w:rsidRDefault="00567D55">
            <w:pPr>
              <w:pStyle w:val="ConsPlusCell"/>
              <w:spacing w:line="256" w:lineRule="auto"/>
              <w:jc w:val="both"/>
              <w:rPr>
                <w:sz w:val="24"/>
              </w:rPr>
            </w:pPr>
            <w:r>
              <w:rPr>
                <w:rFonts w:eastAsia="Calibri"/>
                <w:sz w:val="24"/>
                <w:lang w:eastAsia="en-US"/>
              </w:rPr>
              <w:t>Количество школьников, участвующих в сдаче нормативов ГТО: 2025г – 27%, 2026г – 32%, 2027г – 35%, 2028г – 38%, 2029 – 41%.</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rFonts w:eastAsia="Calibri"/>
                <w:sz w:val="24"/>
                <w:lang w:eastAsia="en-US"/>
              </w:rPr>
              <w:t>Охват детей в возрасте от 5 до 18 лет, получающих дополнительное образование с использованием сертификата персонифицированного финансирования дополнительного образования, в общей численности детей, получающих дополнительное образование за счет бюджетных средств (за исключением обучающихся в детских школах искусств) составит 1 %.</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A3FE9" w:rsidRDefault="0053000F">
            <w:pPr>
              <w:pStyle w:val="ConsPlusCell"/>
              <w:spacing w:line="256" w:lineRule="auto"/>
              <w:jc w:val="both"/>
              <w:rPr>
                <w:rFonts w:eastAsia="Calibri"/>
                <w:bCs/>
                <w:sz w:val="24"/>
                <w:lang w:eastAsia="en-US"/>
              </w:rPr>
            </w:pPr>
            <w:r>
              <w:rPr>
                <w:rFonts w:eastAsia="Calibri"/>
                <w:bCs/>
                <w:sz w:val="24"/>
                <w:lang w:eastAsia="en-US"/>
              </w:rPr>
              <w:t xml:space="preserve">Доля детей в возрасте от 5 до 18 лет, </w:t>
            </w:r>
            <w:r w:rsidR="009A3FE9">
              <w:rPr>
                <w:rFonts w:eastAsia="Calibri"/>
                <w:bCs/>
                <w:sz w:val="24"/>
                <w:lang w:eastAsia="en-US"/>
              </w:rPr>
              <w:t>обучающихся по дополнительным общеразвивающим программам за счет социального сертификата на получение муниципальной услуги в социальной сфере в общей численности детей в возрасте от 5 до 18 лет составит 1%.</w:t>
            </w:r>
          </w:p>
          <w:p w:rsidR="00951782" w:rsidRDefault="009A3FE9">
            <w:pPr>
              <w:pStyle w:val="ConsPlusCell"/>
              <w:spacing w:line="256" w:lineRule="auto"/>
              <w:jc w:val="both"/>
              <w:rPr>
                <w:sz w:val="24"/>
              </w:rPr>
            </w:pPr>
            <w:r>
              <w:rPr>
                <w:rFonts w:eastAsia="Calibri"/>
                <w:bCs/>
                <w:sz w:val="24"/>
                <w:lang w:eastAsia="en-US"/>
              </w:rPr>
              <w:t xml:space="preserve">Увеличение количества проведенных мероприятий по воспитательно – профилактическому и спортивному направлению от 15 ед. в 2025 году до 21 ед. в 2029 </w:t>
            </w:r>
            <w:r>
              <w:rPr>
                <w:rFonts w:eastAsia="Calibri"/>
                <w:bCs/>
                <w:sz w:val="24"/>
                <w:lang w:eastAsia="en-US"/>
              </w:rPr>
              <w:lastRenderedPageBreak/>
              <w:t>году.</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9A3FE9">
            <w:pPr>
              <w:pStyle w:val="ConsPlusCell"/>
              <w:spacing w:line="256" w:lineRule="auto"/>
              <w:jc w:val="both"/>
              <w:rPr>
                <w:sz w:val="24"/>
              </w:rPr>
            </w:pPr>
            <w:r>
              <w:rPr>
                <w:rFonts w:eastAsia="Calibri"/>
                <w:sz w:val="24"/>
                <w:lang w:eastAsia="en-US"/>
              </w:rPr>
              <w:t>Увеличение количества объектов образовательных учреждений</w:t>
            </w:r>
            <w:r w:rsidR="000B3384">
              <w:rPr>
                <w:rFonts w:eastAsia="Calibri"/>
                <w:sz w:val="24"/>
                <w:lang w:eastAsia="en-US"/>
              </w:rPr>
              <w:t>, участвующих в проведении текущего и капитального ремонта, спортивных площадок в 2025 году -1 ед. и до 8ед. к 2029году.</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0B3384">
            <w:pPr>
              <w:pStyle w:val="ConsPlusCell"/>
              <w:spacing w:line="256" w:lineRule="auto"/>
              <w:jc w:val="both"/>
              <w:rPr>
                <w:sz w:val="24"/>
              </w:rPr>
            </w:pPr>
            <w:r>
              <w:rPr>
                <w:sz w:val="24"/>
              </w:rPr>
              <w:t>Количество объектов дополнительного образования, выполняющих требования противопожарной, антитеррористической безопасности и охране труда – 1ед. (2025г и далее).</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sz w:val="24"/>
                <w:lang w:eastAsia="en-US"/>
              </w:rPr>
            </w:pPr>
            <w:r>
              <w:rPr>
                <w:rFonts w:eastAsia="Calibri"/>
                <w:sz w:val="24"/>
                <w:lang w:eastAsia="en-US"/>
              </w:rPr>
              <w:t>Увеличение охвата всеми формами отдыха и оздоровления детей в возрасте от 6,5 до 15 лет: 2025 г. – 60%, 2026 г. – 62%, 2027 г. – 62%, 2028 г. – 64%, 2029 г. – 65%.</w:t>
            </w:r>
          </w:p>
          <w:p w:rsidR="000B3384" w:rsidRDefault="000B3384">
            <w:pPr>
              <w:pStyle w:val="ConsPlusCell"/>
              <w:spacing w:line="256" w:lineRule="auto"/>
              <w:jc w:val="both"/>
              <w:rPr>
                <w:rFonts w:eastAsia="Calibri"/>
                <w:sz w:val="24"/>
                <w:lang w:eastAsia="en-US"/>
              </w:rPr>
            </w:pPr>
            <w:r>
              <w:rPr>
                <w:rFonts w:eastAsia="Calibri"/>
                <w:sz w:val="24"/>
                <w:lang w:eastAsia="en-US"/>
              </w:rPr>
              <w:t>Доля несовершеннолетних, трудоустроенных в каникулярное время, в общей численности детей в возрасте от 14 до 18 лет – 40% (2025г и далее).</w:t>
            </w:r>
          </w:p>
          <w:p w:rsidR="000B3384" w:rsidRDefault="000B3384">
            <w:pPr>
              <w:pStyle w:val="ConsPlusCell"/>
              <w:spacing w:line="256" w:lineRule="auto"/>
              <w:jc w:val="both"/>
              <w:rPr>
                <w:sz w:val="24"/>
              </w:rPr>
            </w:pPr>
            <w:r>
              <w:rPr>
                <w:sz w:val="24"/>
              </w:rPr>
              <w:t xml:space="preserve">Увеличение количества школьников 9-11 классов, </w:t>
            </w:r>
            <w:r w:rsidR="00973F2A">
              <w:rPr>
                <w:sz w:val="24"/>
              </w:rPr>
              <w:t>претендующих</w:t>
            </w:r>
            <w:r>
              <w:rPr>
                <w:sz w:val="24"/>
              </w:rPr>
              <w:t xml:space="preserve"> на стипендию главы </w:t>
            </w:r>
            <w:r w:rsidR="00973F2A">
              <w:rPr>
                <w:sz w:val="24"/>
              </w:rPr>
              <w:t>в 2025году – 3 чел. и к 2029 году – 10 чел.</w:t>
            </w:r>
          </w:p>
          <w:p w:rsidR="00973F2A" w:rsidRDefault="00973F2A">
            <w:pPr>
              <w:pStyle w:val="ConsPlusCell"/>
              <w:spacing w:line="256" w:lineRule="auto"/>
              <w:jc w:val="both"/>
              <w:rPr>
                <w:sz w:val="24"/>
              </w:rPr>
            </w:pPr>
            <w:r>
              <w:rPr>
                <w:sz w:val="24"/>
              </w:rPr>
              <w:t>100% обеспечение выплат молодым специалистам.</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rFonts w:eastAsia="Calibri"/>
                <w:sz w:val="24"/>
                <w:lang w:eastAsia="en-US"/>
              </w:rPr>
              <w:t xml:space="preserve">Увеличение </w:t>
            </w:r>
            <w:r w:rsidR="00D307D0">
              <w:rPr>
                <w:rFonts w:eastAsia="Calibri"/>
                <w:sz w:val="24"/>
                <w:lang w:eastAsia="en-US"/>
              </w:rPr>
              <w:t>охвата детей</w:t>
            </w:r>
            <w:r>
              <w:rPr>
                <w:rFonts w:eastAsia="Calibri"/>
                <w:sz w:val="24"/>
                <w:lang w:eastAsia="en-US"/>
              </w:rPr>
              <w:t xml:space="preserve"> школьного возраста горячим питанием: 2025 г. – 67%, 2026 г. – 70%, 2027 г. – 75%, 2028 г. – 80%, 2029 г. – до 85 %.</w:t>
            </w:r>
          </w:p>
        </w:tc>
      </w:tr>
    </w:tbl>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F2F2F2"/>
        <w:tabs>
          <w:tab w:val="left" w:pos="567"/>
        </w:tabs>
        <w:spacing w:line="240" w:lineRule="auto"/>
        <w:ind w:firstLine="0"/>
        <w:jc w:val="both"/>
        <w:rPr>
          <w:rFonts w:cs="Times New Roman"/>
        </w:rPr>
      </w:pPr>
      <w:bookmarkStart w:id="95" w:name="_Hlk179456567"/>
      <w:r>
        <w:rPr>
          <w:rFonts w:cs="Times New Roman"/>
          <w:b/>
          <w:bCs/>
        </w:rPr>
        <w:t>Инфраструктурные мероприятия:</w:t>
      </w:r>
    </w:p>
    <w:p w:rsidR="00951782" w:rsidRDefault="0053000F">
      <w:pPr>
        <w:pStyle w:val="11"/>
        <w:tabs>
          <w:tab w:val="left" w:pos="567"/>
        </w:tabs>
        <w:spacing w:line="240" w:lineRule="auto"/>
        <w:ind w:firstLine="0"/>
        <w:jc w:val="both"/>
        <w:rPr>
          <w:rFonts w:cs="Times New Roman"/>
        </w:rPr>
      </w:pPr>
      <w:r>
        <w:rPr>
          <w:rFonts w:cs="Times New Roman"/>
          <w:i/>
          <w:iCs/>
        </w:rPr>
        <w:t>Комплексом мероприятий долгосрочного плана социально-экономического развития сельской агломерации на период до 2030 г.</w:t>
      </w:r>
      <w:r>
        <w:rPr>
          <w:rFonts w:cs="Times New Roman"/>
        </w:rPr>
        <w:t xml:space="preserve"> в области образования предусмотрено: </w:t>
      </w:r>
    </w:p>
    <w:tbl>
      <w:tblPr>
        <w:tblW w:w="9342" w:type="dxa"/>
        <w:tblInd w:w="-5" w:type="dxa"/>
        <w:tblLayout w:type="fixed"/>
        <w:tblLook w:val="04A0"/>
      </w:tblPr>
      <w:tblGrid>
        <w:gridCol w:w="243"/>
        <w:gridCol w:w="9099"/>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bookmarkStart w:id="96" w:name="_Hlk181441603"/>
          </w:p>
        </w:tc>
        <w:tc>
          <w:tcPr>
            <w:tcW w:w="9099"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нет.</w:t>
            </w:r>
          </w:p>
        </w:tc>
      </w:tr>
      <w:bookmarkEnd w:id="96"/>
    </w:tbl>
    <w:p w:rsidR="00951782" w:rsidRDefault="00951782">
      <w:pPr>
        <w:pStyle w:val="11"/>
        <w:tabs>
          <w:tab w:val="left" w:pos="567"/>
        </w:tabs>
        <w:spacing w:line="240" w:lineRule="auto"/>
        <w:ind w:firstLine="0"/>
        <w:jc w:val="both"/>
        <w:rPr>
          <w:rFonts w:cs="Times New Roman"/>
        </w:rPr>
      </w:pPr>
    </w:p>
    <w:bookmarkEnd w:id="95"/>
    <w:p w:rsidR="00951782" w:rsidRPr="00A24E31" w:rsidRDefault="0053000F">
      <w:pPr>
        <w:pStyle w:val="11"/>
        <w:tabs>
          <w:tab w:val="left" w:pos="567"/>
        </w:tabs>
        <w:spacing w:line="240" w:lineRule="auto"/>
        <w:ind w:firstLine="0"/>
        <w:jc w:val="both"/>
        <w:rPr>
          <w:rFonts w:cs="Times New Roman"/>
          <w:i/>
          <w:iCs/>
        </w:rPr>
      </w:pPr>
      <w:r w:rsidRPr="00A24E31">
        <w:rPr>
          <w:rFonts w:cs="Times New Roman"/>
          <w:i/>
          <w:iCs/>
        </w:rPr>
        <w:t>Генеральным планом Анучинского муниципального округа предусмотрены строительство или реконструкция следующих объектов:</w:t>
      </w:r>
    </w:p>
    <w:tbl>
      <w:tblPr>
        <w:tblW w:w="9639" w:type="dxa"/>
        <w:tblInd w:w="-5" w:type="dxa"/>
        <w:tblLayout w:type="fixed"/>
        <w:tblLook w:val="04A0"/>
      </w:tblPr>
      <w:tblGrid>
        <w:gridCol w:w="244"/>
        <w:gridCol w:w="9395"/>
      </w:tblGrid>
      <w:tr w:rsidR="00951782" w:rsidRPr="00A24E31">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A24E31"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24E31" w:rsidRDefault="0053000F">
            <w:pPr>
              <w:pStyle w:val="affff9"/>
              <w:widowControl w:val="0"/>
              <w:jc w:val="both"/>
              <w:rPr>
                <w:rFonts w:ascii="Times New Roman" w:hAnsi="Times New Roman" w:cs="Times New Roman"/>
                <w:sz w:val="24"/>
              </w:rPr>
            </w:pPr>
            <w:r w:rsidRPr="00A24E31">
              <w:rPr>
                <w:rFonts w:ascii="Times New Roman" w:hAnsi="Times New Roman" w:cs="Times New Roman"/>
                <w:i/>
                <w:iCs/>
                <w:sz w:val="24"/>
              </w:rPr>
              <w:t>Детский сад, с. Виноградовка, мощность объекта – 95 мест.</w:t>
            </w:r>
            <w:r w:rsidRPr="00A24E31">
              <w:rPr>
                <w:rFonts w:ascii="Times New Roman" w:hAnsi="Times New Roman" w:cs="Times New Roman"/>
                <w:sz w:val="24"/>
              </w:rPr>
              <w:t xml:space="preserve"> Объект, планируемый к размещению. Сроки реализации – до 2033 г.</w:t>
            </w:r>
          </w:p>
        </w:tc>
      </w:tr>
      <w:tr w:rsidR="00951782" w:rsidRPr="00A24E31">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A24E31"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24E31" w:rsidRDefault="0053000F">
            <w:pPr>
              <w:pStyle w:val="11"/>
              <w:spacing w:line="240" w:lineRule="auto"/>
              <w:ind w:firstLine="0"/>
              <w:jc w:val="both"/>
              <w:rPr>
                <w:rFonts w:cs="Times New Roman"/>
              </w:rPr>
            </w:pPr>
            <w:r w:rsidRPr="00A24E31">
              <w:rPr>
                <w:rFonts w:cs="Times New Roman"/>
                <w:i/>
                <w:iCs/>
              </w:rPr>
              <w:t>Детский сад, с. Чернышевка, мощность объекта – 25 мест.</w:t>
            </w:r>
            <w:r w:rsidRPr="00A24E31">
              <w:rPr>
                <w:rFonts w:cs="Times New Roman"/>
              </w:rPr>
              <w:t xml:space="preserve"> Объект, планируемый к размещению. Сроки реализации – до 2033 г.</w:t>
            </w:r>
          </w:p>
        </w:tc>
      </w:tr>
      <w:tr w:rsidR="00951782" w:rsidRPr="00750B3D">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A24E31"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24E31" w:rsidRDefault="0053000F">
            <w:pPr>
              <w:pStyle w:val="affff9"/>
              <w:widowControl w:val="0"/>
              <w:jc w:val="both"/>
              <w:rPr>
                <w:rFonts w:ascii="Times New Roman" w:hAnsi="Times New Roman" w:cs="Times New Roman"/>
                <w:sz w:val="24"/>
              </w:rPr>
            </w:pPr>
            <w:r w:rsidRPr="00A24E31">
              <w:rPr>
                <w:rFonts w:ascii="Times New Roman" w:hAnsi="Times New Roman" w:cs="Times New Roman"/>
                <w:i/>
                <w:iCs/>
                <w:sz w:val="24"/>
              </w:rPr>
              <w:t>Детский сад, с. Новогордеевка, мощность объекта – 25 мест.</w:t>
            </w:r>
            <w:r w:rsidRPr="00A24E31">
              <w:rPr>
                <w:rFonts w:ascii="Times New Roman" w:hAnsi="Times New Roman" w:cs="Times New Roman"/>
                <w:sz w:val="24"/>
              </w:rPr>
              <w:t xml:space="preserve"> Объект, планируемый к размещению. Сроки реализации – до 2033 г.</w:t>
            </w:r>
          </w:p>
        </w:tc>
      </w:tr>
      <w:tr w:rsidR="00951782" w:rsidRPr="00750B3D">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750B3D" w:rsidRDefault="00951782">
            <w:pPr>
              <w:pStyle w:val="11"/>
              <w:tabs>
                <w:tab w:val="left" w:pos="8150"/>
              </w:tabs>
              <w:spacing w:line="240" w:lineRule="auto"/>
              <w:ind w:firstLine="0"/>
              <w:jc w:val="both"/>
              <w:rPr>
                <w:rFonts w:cs="Times New Roman"/>
                <w:highlight w:val="yellow"/>
              </w:rPr>
            </w:pPr>
          </w:p>
        </w:tc>
        <w:tc>
          <w:tcPr>
            <w:tcW w:w="9395" w:type="dxa"/>
            <w:tcBorders>
              <w:top w:val="single" w:sz="4" w:space="0" w:color="FFFFFF"/>
              <w:left w:val="single" w:sz="4" w:space="0" w:color="FFFFFF"/>
              <w:bottom w:val="single" w:sz="4" w:space="0" w:color="FFFFFF"/>
              <w:right w:val="single" w:sz="4" w:space="0" w:color="FFFFFF"/>
            </w:tcBorders>
          </w:tcPr>
          <w:p w:rsidR="00951782" w:rsidRPr="00750B3D" w:rsidRDefault="0053000F">
            <w:pPr>
              <w:pStyle w:val="affff9"/>
              <w:widowControl w:val="0"/>
              <w:jc w:val="both"/>
              <w:rPr>
                <w:rFonts w:ascii="Times New Roman" w:hAnsi="Times New Roman" w:cs="Times New Roman"/>
                <w:sz w:val="24"/>
                <w:highlight w:val="yellow"/>
              </w:rPr>
            </w:pPr>
            <w:r w:rsidRPr="00A24E31">
              <w:rPr>
                <w:rFonts w:ascii="Times New Roman" w:hAnsi="Times New Roman" w:cs="Times New Roman"/>
                <w:i/>
                <w:iCs/>
                <w:sz w:val="24"/>
              </w:rPr>
              <w:t>Организация дополнительного образования, с. Муравейка, мощность объекта – 10 мест.</w:t>
            </w:r>
            <w:r w:rsidRPr="00A24E31">
              <w:rPr>
                <w:rFonts w:ascii="Times New Roman" w:hAnsi="Times New Roman" w:cs="Times New Roman"/>
                <w:sz w:val="24"/>
              </w:rPr>
              <w:t xml:space="preserve"> Размещение в здании Музейного филиала муниципального бюджетного общеобразовательного учреждения «Средняя школа с. Анучино Анучинского муниципального округа Приморского края, с. Муравейка, ул. Партизан, 20. Объект, планируемый к размещению. Сроки реализации – до 2033 г.</w:t>
            </w:r>
          </w:p>
        </w:tc>
      </w:tr>
      <w:tr w:rsidR="00951782" w:rsidRPr="00750B3D">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750B3D" w:rsidRDefault="00951782">
            <w:pPr>
              <w:pStyle w:val="11"/>
              <w:tabs>
                <w:tab w:val="left" w:pos="8150"/>
              </w:tabs>
              <w:spacing w:line="240" w:lineRule="auto"/>
              <w:ind w:firstLine="0"/>
              <w:jc w:val="both"/>
              <w:rPr>
                <w:rFonts w:cs="Times New Roman"/>
                <w:highlight w:val="yellow"/>
              </w:rPr>
            </w:pPr>
          </w:p>
        </w:tc>
        <w:tc>
          <w:tcPr>
            <w:tcW w:w="9395" w:type="dxa"/>
            <w:tcBorders>
              <w:top w:val="single" w:sz="4" w:space="0" w:color="FFFFFF"/>
              <w:left w:val="single" w:sz="4" w:space="0" w:color="FFFFFF"/>
              <w:bottom w:val="single" w:sz="4" w:space="0" w:color="FFFFFF"/>
              <w:right w:val="single" w:sz="4" w:space="0" w:color="FFFFFF"/>
            </w:tcBorders>
          </w:tcPr>
          <w:p w:rsidR="00951782" w:rsidRPr="00750B3D" w:rsidRDefault="0053000F">
            <w:pPr>
              <w:pStyle w:val="affff9"/>
              <w:widowControl w:val="0"/>
              <w:jc w:val="both"/>
              <w:rPr>
                <w:rFonts w:ascii="Times New Roman" w:hAnsi="Times New Roman" w:cs="Times New Roman"/>
                <w:sz w:val="24"/>
                <w:highlight w:val="yellow"/>
              </w:rPr>
            </w:pPr>
            <w:r w:rsidRPr="00BA592B">
              <w:rPr>
                <w:rFonts w:ascii="Times New Roman" w:hAnsi="Times New Roman" w:cs="Times New Roman"/>
                <w:i/>
                <w:iCs/>
                <w:sz w:val="24"/>
              </w:rPr>
              <w:t>Организация дополнительного образования, с. Тихоречное, мощность объекта – 10 мест.</w:t>
            </w:r>
            <w:r w:rsidRPr="00BA592B">
              <w:rPr>
                <w:rFonts w:ascii="Times New Roman" w:hAnsi="Times New Roman" w:cs="Times New Roman"/>
                <w:sz w:val="24"/>
              </w:rPr>
              <w:t xml:space="preserve"> Размещение в здании Тихореченского филиала муниципального бюджетного общеобразовательного учреждения «Средняя школа с. Чернышевка Анучинского муниципального округа Приморского края, с. Тихоречное, ул. Молодежная, 20. Объект, планируемый к размещению. Сроки реализации – до 2033 г.</w:t>
            </w:r>
          </w:p>
        </w:tc>
      </w:tr>
      <w:tr w:rsidR="00951782" w:rsidRPr="00750B3D">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750B3D" w:rsidRDefault="00951782">
            <w:pPr>
              <w:pStyle w:val="11"/>
              <w:tabs>
                <w:tab w:val="left" w:pos="8150"/>
              </w:tabs>
              <w:spacing w:line="240" w:lineRule="auto"/>
              <w:ind w:firstLine="0"/>
              <w:jc w:val="both"/>
              <w:rPr>
                <w:rFonts w:cs="Times New Roman"/>
                <w:highlight w:val="yellow"/>
              </w:rPr>
            </w:pPr>
          </w:p>
        </w:tc>
        <w:tc>
          <w:tcPr>
            <w:tcW w:w="9395" w:type="dxa"/>
            <w:tcBorders>
              <w:top w:val="single" w:sz="4" w:space="0" w:color="FFFFFF"/>
              <w:left w:val="single" w:sz="4" w:space="0" w:color="FFFFFF"/>
              <w:bottom w:val="single" w:sz="4" w:space="0" w:color="FFFFFF"/>
              <w:right w:val="single" w:sz="4" w:space="0" w:color="FFFFFF"/>
            </w:tcBorders>
          </w:tcPr>
          <w:p w:rsidR="00951782" w:rsidRPr="00750B3D" w:rsidRDefault="0053000F">
            <w:pPr>
              <w:pStyle w:val="affff9"/>
              <w:widowControl w:val="0"/>
              <w:jc w:val="both"/>
              <w:rPr>
                <w:rFonts w:ascii="Times New Roman" w:hAnsi="Times New Roman" w:cs="Times New Roman"/>
                <w:sz w:val="24"/>
                <w:highlight w:val="yellow"/>
              </w:rPr>
            </w:pPr>
            <w:r w:rsidRPr="00BA592B">
              <w:rPr>
                <w:rFonts w:ascii="Times New Roman" w:hAnsi="Times New Roman" w:cs="Times New Roman"/>
                <w:i/>
                <w:iCs/>
                <w:sz w:val="24"/>
              </w:rPr>
              <w:t>Организация дополнительного образования, с. Анучино, мощность объекта – 40 мест.</w:t>
            </w:r>
            <w:r w:rsidRPr="00BA592B">
              <w:rPr>
                <w:rFonts w:ascii="Times New Roman" w:hAnsi="Times New Roman" w:cs="Times New Roman"/>
                <w:sz w:val="24"/>
              </w:rPr>
              <w:t xml:space="preserve"> Размещение в здании муниципального бюджетного общеобразовательного учреждения «Средняя школа с. Анучино Анучинского муниципального округа Приморского края. Объект, планируемый к размещению. Сроки реализации – до 2033 г.</w:t>
            </w:r>
          </w:p>
        </w:tc>
      </w:tr>
      <w:tr w:rsidR="00951782" w:rsidRPr="00750B3D">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750B3D" w:rsidRDefault="00951782">
            <w:pPr>
              <w:pStyle w:val="11"/>
              <w:tabs>
                <w:tab w:val="left" w:pos="8150"/>
              </w:tabs>
              <w:spacing w:line="240" w:lineRule="auto"/>
              <w:ind w:firstLine="0"/>
              <w:jc w:val="both"/>
              <w:rPr>
                <w:rFonts w:cs="Times New Roman"/>
                <w:highlight w:val="yellow"/>
              </w:rPr>
            </w:pPr>
          </w:p>
        </w:tc>
        <w:tc>
          <w:tcPr>
            <w:tcW w:w="9395" w:type="dxa"/>
            <w:tcBorders>
              <w:top w:val="single" w:sz="4" w:space="0" w:color="FFFFFF"/>
              <w:left w:val="single" w:sz="4" w:space="0" w:color="FFFFFF"/>
              <w:bottom w:val="single" w:sz="4" w:space="0" w:color="FFFFFF"/>
              <w:right w:val="single" w:sz="4" w:space="0" w:color="FFFFFF"/>
            </w:tcBorders>
          </w:tcPr>
          <w:p w:rsidR="00951782" w:rsidRPr="00BA592B" w:rsidRDefault="0053000F">
            <w:pPr>
              <w:pStyle w:val="affff9"/>
              <w:widowControl w:val="0"/>
              <w:jc w:val="both"/>
              <w:rPr>
                <w:rFonts w:ascii="Times New Roman" w:hAnsi="Times New Roman" w:cs="Times New Roman"/>
                <w:sz w:val="24"/>
              </w:rPr>
            </w:pPr>
            <w:r w:rsidRPr="00BA592B">
              <w:rPr>
                <w:rFonts w:ascii="Times New Roman" w:hAnsi="Times New Roman" w:cs="Times New Roman"/>
                <w:i/>
                <w:iCs/>
                <w:sz w:val="24"/>
              </w:rPr>
              <w:t xml:space="preserve">Организация дополнительного образования, с. </w:t>
            </w:r>
            <w:r w:rsidR="00BA592B" w:rsidRPr="00BA592B">
              <w:rPr>
                <w:rFonts w:ascii="Times New Roman" w:hAnsi="Times New Roman" w:cs="Times New Roman"/>
                <w:i/>
                <w:iCs/>
                <w:sz w:val="24"/>
              </w:rPr>
              <w:t>Староварваровка</w:t>
            </w:r>
            <w:r w:rsidRPr="00BA592B">
              <w:rPr>
                <w:rFonts w:ascii="Times New Roman" w:hAnsi="Times New Roman" w:cs="Times New Roman"/>
                <w:i/>
                <w:iCs/>
                <w:sz w:val="24"/>
              </w:rPr>
              <w:t>, мощность объекта – 20 мест.</w:t>
            </w:r>
            <w:r w:rsidRPr="00BA592B">
              <w:rPr>
                <w:rFonts w:ascii="Times New Roman" w:hAnsi="Times New Roman" w:cs="Times New Roman"/>
                <w:sz w:val="24"/>
              </w:rPr>
              <w:t xml:space="preserve"> Размещение в здании Староварваровского филиала муниципального бюджетного общеобразовательного учреждения «Средняя школа с. Анучино Анучинского муниципального округа Приморского края. Объект, планируемый к размещению. Сроки реализации – до 2033 г.</w:t>
            </w:r>
          </w:p>
        </w:tc>
      </w:tr>
      <w:tr w:rsidR="00951782" w:rsidRPr="00750B3D">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750B3D" w:rsidRDefault="00951782">
            <w:pPr>
              <w:pStyle w:val="11"/>
              <w:tabs>
                <w:tab w:val="left" w:pos="8150"/>
              </w:tabs>
              <w:spacing w:line="240" w:lineRule="auto"/>
              <w:ind w:firstLine="0"/>
              <w:jc w:val="both"/>
              <w:rPr>
                <w:rFonts w:cs="Times New Roman"/>
                <w:highlight w:val="yellow"/>
              </w:rPr>
            </w:pPr>
          </w:p>
        </w:tc>
        <w:tc>
          <w:tcPr>
            <w:tcW w:w="9395" w:type="dxa"/>
            <w:tcBorders>
              <w:top w:val="single" w:sz="4" w:space="0" w:color="FFFFFF"/>
              <w:left w:val="single" w:sz="4" w:space="0" w:color="FFFFFF"/>
              <w:bottom w:val="single" w:sz="4" w:space="0" w:color="FFFFFF"/>
              <w:right w:val="single" w:sz="4" w:space="0" w:color="FFFFFF"/>
            </w:tcBorders>
          </w:tcPr>
          <w:p w:rsidR="00951782" w:rsidRPr="00BA592B" w:rsidRDefault="0053000F">
            <w:pPr>
              <w:pStyle w:val="affff9"/>
              <w:widowControl w:val="0"/>
              <w:jc w:val="both"/>
              <w:rPr>
                <w:rFonts w:ascii="Times New Roman" w:hAnsi="Times New Roman" w:cs="Times New Roman"/>
                <w:sz w:val="24"/>
              </w:rPr>
            </w:pPr>
            <w:r w:rsidRPr="00BA592B">
              <w:rPr>
                <w:rFonts w:ascii="Times New Roman" w:hAnsi="Times New Roman" w:cs="Times New Roman"/>
                <w:i/>
                <w:iCs/>
                <w:sz w:val="24"/>
              </w:rPr>
              <w:t xml:space="preserve">Организация дополнительного образования, с. </w:t>
            </w:r>
            <w:r w:rsidR="00BA592B" w:rsidRPr="00BA592B">
              <w:rPr>
                <w:rFonts w:ascii="Times New Roman" w:hAnsi="Times New Roman" w:cs="Times New Roman"/>
                <w:i/>
                <w:iCs/>
                <w:sz w:val="24"/>
              </w:rPr>
              <w:t>Виноградовка</w:t>
            </w:r>
            <w:r w:rsidRPr="00BA592B">
              <w:rPr>
                <w:rFonts w:ascii="Times New Roman" w:hAnsi="Times New Roman" w:cs="Times New Roman"/>
                <w:i/>
                <w:iCs/>
                <w:sz w:val="24"/>
              </w:rPr>
              <w:t>, мощность объекта – 15 мест.</w:t>
            </w:r>
            <w:r w:rsidRPr="00BA592B">
              <w:rPr>
                <w:rFonts w:ascii="Times New Roman" w:hAnsi="Times New Roman" w:cs="Times New Roman"/>
                <w:sz w:val="24"/>
              </w:rPr>
              <w:t xml:space="preserve"> Размещение в здании Виноградовского филиала муниципального бюджетного </w:t>
            </w:r>
            <w:r w:rsidRPr="00BA592B">
              <w:rPr>
                <w:rFonts w:ascii="Times New Roman" w:hAnsi="Times New Roman" w:cs="Times New Roman"/>
                <w:sz w:val="24"/>
              </w:rPr>
              <w:lastRenderedPageBreak/>
              <w:t>общеобразовательного учреждения «Средняя школа с. Анучино Анучинского муниципального округа Приморского края. Объект, планируемый к размещению. Сроки реализации – до 2033 г.</w:t>
            </w:r>
          </w:p>
        </w:tc>
      </w:tr>
      <w:tr w:rsidR="00951782" w:rsidRPr="00750B3D">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750B3D" w:rsidRDefault="00951782">
            <w:pPr>
              <w:pStyle w:val="11"/>
              <w:tabs>
                <w:tab w:val="left" w:pos="8150"/>
              </w:tabs>
              <w:spacing w:line="240" w:lineRule="auto"/>
              <w:ind w:firstLine="0"/>
              <w:jc w:val="both"/>
              <w:rPr>
                <w:rFonts w:cs="Times New Roman"/>
                <w:highlight w:val="yellow"/>
              </w:rPr>
            </w:pPr>
          </w:p>
        </w:tc>
        <w:tc>
          <w:tcPr>
            <w:tcW w:w="9395" w:type="dxa"/>
            <w:tcBorders>
              <w:top w:val="single" w:sz="4" w:space="0" w:color="FFFFFF"/>
              <w:left w:val="single" w:sz="4" w:space="0" w:color="FFFFFF"/>
              <w:bottom w:val="single" w:sz="4" w:space="0" w:color="FFFFFF"/>
              <w:right w:val="single" w:sz="4" w:space="0" w:color="FFFFFF"/>
            </w:tcBorders>
          </w:tcPr>
          <w:p w:rsidR="00951782" w:rsidRPr="00BA592B" w:rsidRDefault="0053000F">
            <w:pPr>
              <w:pStyle w:val="affff9"/>
              <w:widowControl w:val="0"/>
              <w:jc w:val="both"/>
              <w:rPr>
                <w:rFonts w:ascii="Times New Roman" w:hAnsi="Times New Roman" w:cs="Times New Roman"/>
                <w:sz w:val="24"/>
              </w:rPr>
            </w:pPr>
            <w:r w:rsidRPr="00BA592B">
              <w:rPr>
                <w:rFonts w:ascii="Times New Roman" w:hAnsi="Times New Roman" w:cs="Times New Roman"/>
                <w:i/>
                <w:iCs/>
                <w:sz w:val="24"/>
              </w:rPr>
              <w:t>Организация дополнительного образования, с. Чернышевка, мощность объекта – 15 мест.</w:t>
            </w:r>
            <w:r w:rsidRPr="00BA592B">
              <w:rPr>
                <w:rFonts w:ascii="Times New Roman" w:hAnsi="Times New Roman" w:cs="Times New Roman"/>
                <w:sz w:val="24"/>
              </w:rPr>
              <w:t xml:space="preserve"> Размещение в здании муниципального бюджетного общеобразовательного учреждения «Средняя школа с. Чернышевка Анучинского муниципального округа Приморского края. Объект, планируемый к размещению. Сроки реализации – до 2033 г.</w:t>
            </w:r>
          </w:p>
        </w:tc>
      </w:tr>
      <w:tr w:rsidR="00951782" w:rsidRPr="00750B3D">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Pr="00750B3D" w:rsidRDefault="00951782">
            <w:pPr>
              <w:pStyle w:val="11"/>
              <w:tabs>
                <w:tab w:val="left" w:pos="8150"/>
              </w:tabs>
              <w:spacing w:line="240" w:lineRule="auto"/>
              <w:ind w:firstLine="0"/>
              <w:jc w:val="both"/>
              <w:rPr>
                <w:rFonts w:cs="Times New Roman"/>
                <w:highlight w:val="yellow"/>
              </w:rPr>
            </w:pPr>
          </w:p>
        </w:tc>
        <w:tc>
          <w:tcPr>
            <w:tcW w:w="9395" w:type="dxa"/>
            <w:tcBorders>
              <w:top w:val="single" w:sz="4" w:space="0" w:color="FFFFFF"/>
              <w:left w:val="single" w:sz="4" w:space="0" w:color="FFFFFF"/>
              <w:bottom w:val="single" w:sz="4" w:space="0" w:color="FFFFFF"/>
              <w:right w:val="single" w:sz="4" w:space="0" w:color="FFFFFF"/>
            </w:tcBorders>
          </w:tcPr>
          <w:p w:rsidR="00951782" w:rsidRPr="00BA592B" w:rsidRDefault="0053000F">
            <w:pPr>
              <w:pStyle w:val="affff9"/>
              <w:widowControl w:val="0"/>
              <w:jc w:val="both"/>
              <w:rPr>
                <w:rFonts w:ascii="Times New Roman" w:hAnsi="Times New Roman" w:cs="Times New Roman"/>
                <w:sz w:val="24"/>
              </w:rPr>
            </w:pPr>
            <w:r w:rsidRPr="00BA592B">
              <w:rPr>
                <w:rFonts w:ascii="Times New Roman" w:hAnsi="Times New Roman" w:cs="Times New Roman"/>
                <w:i/>
                <w:iCs/>
                <w:sz w:val="24"/>
              </w:rPr>
              <w:t xml:space="preserve">Организация дополнительного образования, с. </w:t>
            </w:r>
            <w:r w:rsidR="00BA592B" w:rsidRPr="00BA592B">
              <w:rPr>
                <w:rFonts w:ascii="Times New Roman" w:hAnsi="Times New Roman" w:cs="Times New Roman"/>
                <w:i/>
                <w:iCs/>
                <w:sz w:val="24"/>
              </w:rPr>
              <w:t>Пухово</w:t>
            </w:r>
            <w:r w:rsidRPr="00BA592B">
              <w:rPr>
                <w:rFonts w:ascii="Times New Roman" w:hAnsi="Times New Roman" w:cs="Times New Roman"/>
                <w:i/>
                <w:iCs/>
                <w:sz w:val="24"/>
              </w:rPr>
              <w:t>, мощность объекта – 10 мест.</w:t>
            </w:r>
            <w:r w:rsidRPr="00BA592B">
              <w:rPr>
                <w:rFonts w:ascii="Times New Roman" w:hAnsi="Times New Roman" w:cs="Times New Roman"/>
                <w:sz w:val="24"/>
              </w:rPr>
              <w:t xml:space="preserve"> Размещение в здании Пуховского филиала муниципального бюджетного общеобразовательного учреждения «Средняя школа с. Чернышевка Анучинского муниципального округа Приморского края. Объект, планируемый к размещению. Сроки реализации – до 2033 г.</w:t>
            </w:r>
          </w:p>
        </w:tc>
      </w:tr>
      <w:tr w:rsidR="00951782" w:rsidRPr="00750B3D">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750B3D" w:rsidRDefault="00951782">
            <w:pPr>
              <w:pStyle w:val="11"/>
              <w:tabs>
                <w:tab w:val="left" w:pos="8150"/>
              </w:tabs>
              <w:spacing w:line="240" w:lineRule="auto"/>
              <w:ind w:firstLine="0"/>
              <w:jc w:val="both"/>
              <w:rPr>
                <w:rFonts w:cs="Times New Roman"/>
                <w:highlight w:val="yellow"/>
              </w:rPr>
            </w:pPr>
          </w:p>
        </w:tc>
        <w:tc>
          <w:tcPr>
            <w:tcW w:w="9395" w:type="dxa"/>
            <w:tcBorders>
              <w:top w:val="single" w:sz="4" w:space="0" w:color="FFFFFF"/>
              <w:left w:val="single" w:sz="4" w:space="0" w:color="FFFFFF"/>
              <w:bottom w:val="single" w:sz="4" w:space="0" w:color="FFFFFF"/>
              <w:right w:val="single" w:sz="4" w:space="0" w:color="FFFFFF"/>
            </w:tcBorders>
          </w:tcPr>
          <w:p w:rsidR="00951782" w:rsidRPr="00BA592B" w:rsidRDefault="0053000F" w:rsidP="00BA592B">
            <w:pPr>
              <w:pStyle w:val="11"/>
              <w:tabs>
                <w:tab w:val="left" w:pos="8150"/>
              </w:tabs>
              <w:spacing w:line="240" w:lineRule="auto"/>
              <w:ind w:firstLine="0"/>
              <w:jc w:val="both"/>
              <w:rPr>
                <w:rFonts w:cs="Times New Roman"/>
              </w:rPr>
            </w:pPr>
            <w:r w:rsidRPr="00BA592B">
              <w:rPr>
                <w:rFonts w:cs="Times New Roman"/>
                <w:i/>
                <w:iCs/>
              </w:rPr>
              <w:t>Организация дополнительного образования, с. Новогордеевка, мощность объекта – 20 мест.</w:t>
            </w:r>
            <w:r w:rsidRPr="00BA592B">
              <w:rPr>
                <w:rFonts w:cs="Times New Roman"/>
              </w:rPr>
              <w:t xml:space="preserve"> Размещение в здании муниципального бюджетного общеобразовательного учреждения «Средняя школа с. Новогорде</w:t>
            </w:r>
            <w:r w:rsidR="00251D04" w:rsidRPr="00BA592B">
              <w:rPr>
                <w:rFonts w:cs="Times New Roman"/>
              </w:rPr>
              <w:t>е</w:t>
            </w:r>
            <w:r w:rsidRPr="00BA592B">
              <w:rPr>
                <w:rFonts w:cs="Times New Roman"/>
              </w:rPr>
              <w:t>вка Анучинского муниципального округа Приморского края. Объект, планируемый к размещению. Сроки реализации – до 2033 г.</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750B3D" w:rsidRDefault="00951782">
            <w:pPr>
              <w:pStyle w:val="11"/>
              <w:tabs>
                <w:tab w:val="left" w:pos="8150"/>
              </w:tabs>
              <w:spacing w:line="240" w:lineRule="auto"/>
              <w:ind w:firstLine="0"/>
              <w:jc w:val="both"/>
              <w:rPr>
                <w:rFonts w:cs="Times New Roman"/>
                <w:highlight w:val="yellow"/>
              </w:rPr>
            </w:pPr>
          </w:p>
        </w:tc>
        <w:tc>
          <w:tcPr>
            <w:tcW w:w="9395" w:type="dxa"/>
            <w:tcBorders>
              <w:top w:val="single" w:sz="4" w:space="0" w:color="FFFFFF"/>
              <w:left w:val="single" w:sz="4" w:space="0" w:color="FFFFFF"/>
              <w:bottom w:val="single" w:sz="4" w:space="0" w:color="FFFFFF"/>
              <w:right w:val="single" w:sz="4" w:space="0" w:color="FFFFFF"/>
            </w:tcBorders>
          </w:tcPr>
          <w:p w:rsidR="00BA592B" w:rsidRPr="00BA592B" w:rsidRDefault="00BA592B">
            <w:pPr>
              <w:pStyle w:val="11"/>
              <w:tabs>
                <w:tab w:val="left" w:pos="8150"/>
              </w:tabs>
              <w:spacing w:line="240" w:lineRule="auto"/>
              <w:ind w:firstLine="0"/>
              <w:jc w:val="both"/>
              <w:rPr>
                <w:rFonts w:cs="Times New Roman"/>
                <w:i/>
                <w:iCs/>
              </w:rPr>
            </w:pPr>
          </w:p>
          <w:p w:rsidR="00951782" w:rsidRPr="00BA592B" w:rsidRDefault="0053000F">
            <w:pPr>
              <w:pStyle w:val="11"/>
              <w:tabs>
                <w:tab w:val="left" w:pos="8150"/>
              </w:tabs>
              <w:spacing w:line="240" w:lineRule="auto"/>
              <w:ind w:firstLine="0"/>
              <w:jc w:val="both"/>
              <w:rPr>
                <w:rFonts w:cs="Times New Roman"/>
              </w:rPr>
            </w:pPr>
            <w:r w:rsidRPr="00BA592B">
              <w:rPr>
                <w:rFonts w:cs="Times New Roman"/>
                <w:i/>
                <w:iCs/>
              </w:rPr>
              <w:t>Организация дополнительного образования, с. Гражданка, мощность объекта – 20 мест.</w:t>
            </w:r>
            <w:r w:rsidRPr="00BA592B">
              <w:rPr>
                <w:rFonts w:cs="Times New Roman"/>
              </w:rPr>
              <w:t xml:space="preserve"> Размещение в здании муниципального бюджетного общеобразовательного учреждения «Средняя школа с. Гражданка Анучинского муниципального округа Приморского края. Объект, планируемый к размещению. Сроки реализации – до 2033 г.</w:t>
            </w:r>
          </w:p>
        </w:tc>
      </w:tr>
    </w:tbl>
    <w:p w:rsidR="00951782" w:rsidRDefault="00951782">
      <w:pPr>
        <w:pStyle w:val="11"/>
        <w:tabs>
          <w:tab w:val="left" w:pos="567"/>
        </w:tabs>
        <w:spacing w:line="240" w:lineRule="auto"/>
        <w:ind w:firstLine="0"/>
        <w:jc w:val="both"/>
        <w:rPr>
          <w:rFonts w:cs="Times New Roman"/>
        </w:rPr>
      </w:pPr>
    </w:p>
    <w:p w:rsidR="00951782" w:rsidRDefault="0053000F">
      <w:pPr>
        <w:pStyle w:val="11"/>
        <w:tabs>
          <w:tab w:val="left" w:pos="2894"/>
        </w:tabs>
        <w:spacing w:line="240" w:lineRule="auto"/>
        <w:ind w:firstLine="0"/>
        <w:jc w:val="both"/>
        <w:rPr>
          <w:rFonts w:cs="Times New Roman"/>
        </w:rPr>
      </w:pPr>
      <w:r>
        <w:rPr>
          <w:rFonts w:cs="Times New Roman"/>
          <w:i/>
          <w:iCs/>
        </w:rPr>
        <w:t xml:space="preserve">Схемой территориального планирования Приморского </w:t>
      </w:r>
      <w:r w:rsidR="00D307D0">
        <w:rPr>
          <w:rFonts w:cs="Times New Roman"/>
          <w:i/>
          <w:iCs/>
        </w:rPr>
        <w:t>края строительство</w:t>
      </w:r>
      <w:r>
        <w:rPr>
          <w:rFonts w:cs="Times New Roman"/>
          <w:i/>
          <w:iCs/>
        </w:rPr>
        <w:t xml:space="preserve">  объектов образования на период до 2040 г. </w:t>
      </w:r>
      <w:r>
        <w:rPr>
          <w:rFonts w:cs="Times New Roman"/>
        </w:rPr>
        <w:t xml:space="preserve">не предусмотрены. </w:t>
      </w:r>
    </w:p>
    <w:p w:rsidR="00951782" w:rsidRDefault="00951782">
      <w:pPr>
        <w:pStyle w:val="11"/>
        <w:shd w:val="clear" w:color="auto" w:fill="FFFFFF" w:themeFill="background1"/>
        <w:tabs>
          <w:tab w:val="left" w:pos="567"/>
        </w:tabs>
        <w:spacing w:line="240" w:lineRule="auto"/>
        <w:ind w:firstLine="0"/>
        <w:jc w:val="both"/>
        <w:rPr>
          <w:rFonts w:cs="Times New Roman"/>
          <w:b/>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w:t>
      </w:r>
      <w:r>
        <w:rPr>
          <w:rFonts w:cs="Times New Roman"/>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доли детей в возрасте от 0 до 6 лет, имеющих возможность посещать дошкольные образовательные организации – 70 %.</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доли обучающихся, успешно освоивших основные общеобразовательные программы основного общего и среднего общего образования, на уровне 100%.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доли общеобразовательных организаций, участвующих в независимой оценке качества работы государственных и муниципальных образовательных организаций, реализующих образовательные программы начального общего, основного общего и среднего общего образования до 100%.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доли общеобразовательных организаций, реализующих образовательный процесс с применением дистанционных образовательных технологий до 50%.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Повышение степени удовлетворенности качеством общего образования до 97%.</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числа людей предпенсионного и пенсионного возраста, получающих дополнительные образовательные услуги до 30%.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условий в образовательных учреждениях для обучения детей-инвалидов – 100%.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Охват детей от 5 до 18 лет программами дополнительного образования – до 85%.</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Обеспечение безопасного подвоза к общеобразовательным организациям 100% школьников.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Обновление материально-технической базы общеобразовательных организаций.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Обеспечение возможности использования цифровых обучающих игр и симуляторов в образовательном процессе с элементами открытой информационно-образовательной среды «Российская электронная школа».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комфортной среды для возможности осуществления непрерывного дистанционного образования и обновления профессиональных компетенций человека любой профессии.</w:t>
            </w:r>
          </w:p>
        </w:tc>
      </w:tr>
      <w:tr w:rsidR="00951782">
        <w:trPr>
          <w:trHeight w:val="645"/>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Увеличение размера среднемесячной номинальной начисленной заработной платы </w:t>
            </w:r>
            <w:r w:rsidR="00D307D0">
              <w:rPr>
                <w:rFonts w:cs="Times New Roman"/>
              </w:rPr>
              <w:t>работников: муниципальных</w:t>
            </w:r>
            <w:r>
              <w:rPr>
                <w:rFonts w:cs="Times New Roman"/>
              </w:rPr>
              <w:t xml:space="preserve"> дошкольных образовательных учреждений, муниципальных общеобразовательных учреждений.</w:t>
            </w:r>
          </w:p>
        </w:tc>
      </w:tr>
    </w:tbl>
    <w:p w:rsidR="00951782" w:rsidRDefault="00951782">
      <w:pPr>
        <w:shd w:val="clear" w:color="auto" w:fill="FFFFFF" w:themeFill="background1"/>
        <w:spacing w:after="0" w:line="240" w:lineRule="auto"/>
        <w:rPr>
          <w:rFonts w:ascii="Times New Roman" w:hAnsi="Times New Roman" w:cs="Times New Roman"/>
        </w:rPr>
      </w:pPr>
    </w:p>
    <w:p w:rsidR="00951782" w:rsidRDefault="00951782">
      <w:pPr>
        <w:shd w:val="clear" w:color="auto" w:fill="FFFFFF" w:themeFill="background1"/>
        <w:spacing w:after="0" w:line="240" w:lineRule="auto"/>
        <w:rPr>
          <w:rFonts w:ascii="Times New Roman" w:hAnsi="Times New Roman" w:cs="Times New Roman"/>
        </w:rPr>
      </w:pPr>
    </w:p>
    <w:p w:rsidR="00BA592B" w:rsidRDefault="00BA592B">
      <w:pPr>
        <w:shd w:val="clear" w:color="auto" w:fill="FFFFFF" w:themeFill="background1"/>
        <w:spacing w:after="0" w:line="240" w:lineRule="auto"/>
        <w:rPr>
          <w:rFonts w:ascii="Times New Roman" w:hAnsi="Times New Roman" w:cs="Times New Roman"/>
        </w:rPr>
      </w:pPr>
    </w:p>
    <w:p w:rsidR="00BA592B" w:rsidRDefault="00BA592B">
      <w:pPr>
        <w:shd w:val="clear" w:color="auto" w:fill="FFFFFF" w:themeFill="background1"/>
        <w:spacing w:after="0" w:line="240" w:lineRule="auto"/>
        <w:rPr>
          <w:rFonts w:ascii="Times New Roman" w:hAnsi="Times New Roman" w:cs="Times New Roman"/>
        </w:rPr>
      </w:pPr>
    </w:p>
    <w:p w:rsidR="00BA592B" w:rsidRDefault="00BA592B">
      <w:pPr>
        <w:shd w:val="clear" w:color="auto" w:fill="FFFFFF" w:themeFill="background1"/>
        <w:spacing w:after="0" w:line="240" w:lineRule="auto"/>
        <w:rPr>
          <w:rFonts w:ascii="Times New Roman" w:hAnsi="Times New Roman" w:cs="Times New Roman"/>
        </w:rPr>
      </w:pPr>
    </w:p>
    <w:p w:rsidR="00BA592B" w:rsidRDefault="00BA592B">
      <w:pPr>
        <w:shd w:val="clear" w:color="auto" w:fill="FFFFFF" w:themeFill="background1"/>
        <w:spacing w:after="0" w:line="240" w:lineRule="auto"/>
        <w:rPr>
          <w:rFonts w:ascii="Times New Roman" w:hAnsi="Times New Roman" w:cs="Times New Roman"/>
        </w:rPr>
      </w:pPr>
    </w:p>
    <w:p w:rsidR="00951782" w:rsidRDefault="0053000F">
      <w:pPr>
        <w:pStyle w:val="aff3"/>
        <w:widowControl w:val="0"/>
        <w:numPr>
          <w:ilvl w:val="3"/>
          <w:numId w:val="6"/>
        </w:numPr>
        <w:shd w:val="clear" w:color="auto" w:fill="D9E2F3"/>
        <w:tabs>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 xml:space="preserve"> 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(СП-1.3) «РАЗВИТИЕ КУЛЬТУРНОГО И ТВОРЧЕСКОГО ПОТЕНЦИАЛА»</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11"/>
        <w:tabs>
          <w:tab w:val="left" w:pos="567"/>
        </w:tabs>
        <w:spacing w:line="240" w:lineRule="auto"/>
        <w:ind w:firstLine="0"/>
        <w:jc w:val="both"/>
        <w:rPr>
          <w:rFonts w:cs="Times New Roman"/>
        </w:rPr>
      </w:pPr>
      <w:r>
        <w:rPr>
          <w:rFonts w:cs="Times New Roman"/>
        </w:rPr>
        <w:t>Важным фактором социально-экономического развития Анучинского муниципального округа является стабильное развитие сферы культуры и искусства, сохранение культурных и нравственных ценностей, укрепление духовного единства общества.</w:t>
      </w:r>
    </w:p>
    <w:p w:rsidR="00951782" w:rsidRDefault="00951782">
      <w:pPr>
        <w:pStyle w:val="11"/>
        <w:tabs>
          <w:tab w:val="left" w:pos="709"/>
        </w:tabs>
        <w:spacing w:line="240" w:lineRule="auto"/>
        <w:ind w:firstLine="567"/>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(Ц-1.3):</w:t>
      </w:r>
    </w:p>
    <w:p w:rsidR="00951782" w:rsidRDefault="0053000F">
      <w:pPr>
        <w:pStyle w:val="11"/>
        <w:tabs>
          <w:tab w:val="left" w:pos="709"/>
        </w:tabs>
        <w:spacing w:line="240" w:lineRule="auto"/>
        <w:ind w:firstLine="0"/>
        <w:jc w:val="both"/>
        <w:rPr>
          <w:rFonts w:cs="Times New Roman"/>
        </w:rPr>
      </w:pPr>
      <w:r>
        <w:rPr>
          <w:rFonts w:cs="Times New Roman"/>
        </w:rPr>
        <w:t>Цель стратегической программы формирование и развитие культурно-ценностных ориентаций населения муниципального округ для творческого развития личности, повышения доступности и качества культурных благ для населения Анучинского муниципального округа, посредством развития сферы культуры, увеличения объектов туристического показа, благоустройства туристической инфраструктуры.</w:t>
      </w: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Стратегические задачи (З-1.3)</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498" w:type="dxa"/>
        <w:tblInd w:w="-5" w:type="dxa"/>
        <w:tblLayout w:type="fixed"/>
        <w:tblLook w:val="04A0"/>
      </w:tblPr>
      <w:tblGrid>
        <w:gridCol w:w="1132"/>
        <w:gridCol w:w="8366"/>
      </w:tblGrid>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З-1.3.1.</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Содействие участию граждан в культурной жизни общества и приобщению к культурным ценностям.</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З-1.3.2.</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 xml:space="preserve">Развитие материально-технической базы учреждения культуры, обеспечение поддержки инновационных творческих проектов культуры. </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З-1.3.3.</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Совершенствование видов, форм и методов культурной деятельности, уровня организации культурного досуга населения и качества муниципальных услуг в сфере культуры:</w:t>
            </w:r>
          </w:p>
          <w:p w:rsidR="00951782" w:rsidRDefault="0053000F">
            <w:pPr>
              <w:pStyle w:val="11"/>
              <w:tabs>
                <w:tab w:val="left" w:pos="709"/>
              </w:tabs>
              <w:spacing w:line="240" w:lineRule="auto"/>
              <w:ind w:firstLine="0"/>
              <w:jc w:val="both"/>
              <w:rPr>
                <w:rFonts w:cs="Times New Roman"/>
              </w:rPr>
            </w:pPr>
            <w:r>
              <w:rPr>
                <w:rFonts w:cs="Times New Roman"/>
              </w:rPr>
              <w:t>- организация и проведение культурно-массовых мероприятий, организация работы клубных формирований, любительских объединений;</w:t>
            </w:r>
          </w:p>
          <w:p w:rsidR="00951782" w:rsidRDefault="0053000F">
            <w:pPr>
              <w:pStyle w:val="11"/>
              <w:tabs>
                <w:tab w:val="left" w:pos="709"/>
              </w:tabs>
              <w:spacing w:line="240" w:lineRule="auto"/>
              <w:ind w:firstLine="0"/>
              <w:jc w:val="both"/>
              <w:rPr>
                <w:rFonts w:cs="Times New Roman"/>
              </w:rPr>
            </w:pPr>
            <w:r>
              <w:rPr>
                <w:rFonts w:cs="Times New Roman"/>
              </w:rPr>
              <w:t>- развитие дополнительного образования в области культуры и искусства;</w:t>
            </w:r>
          </w:p>
          <w:p w:rsidR="00951782" w:rsidRDefault="0053000F">
            <w:pPr>
              <w:pStyle w:val="11"/>
              <w:tabs>
                <w:tab w:val="left" w:pos="709"/>
              </w:tabs>
              <w:spacing w:line="240" w:lineRule="auto"/>
              <w:ind w:firstLine="0"/>
              <w:jc w:val="both"/>
              <w:rPr>
                <w:rFonts w:cs="Times New Roman"/>
              </w:rPr>
            </w:pPr>
            <w:r>
              <w:rPr>
                <w:rFonts w:cs="Times New Roman"/>
              </w:rPr>
              <w:t>- стимулирование народного творчества;</w:t>
            </w:r>
          </w:p>
          <w:p w:rsidR="00951782" w:rsidRDefault="0053000F">
            <w:pPr>
              <w:pStyle w:val="11"/>
              <w:tabs>
                <w:tab w:val="left" w:pos="709"/>
              </w:tabs>
              <w:spacing w:line="240" w:lineRule="auto"/>
              <w:ind w:firstLine="0"/>
              <w:jc w:val="both"/>
              <w:rPr>
                <w:rFonts w:cs="Times New Roman"/>
              </w:rPr>
            </w:pPr>
            <w:r>
              <w:rPr>
                <w:rFonts w:cs="Times New Roman"/>
              </w:rPr>
              <w:t>- осуществление просветительской работы среди молодежи, в том числе на базе библиотек и культурно-досуговых учреждений;</w:t>
            </w:r>
          </w:p>
          <w:p w:rsidR="00951782" w:rsidRDefault="0053000F">
            <w:pPr>
              <w:pStyle w:val="11"/>
              <w:tabs>
                <w:tab w:val="left" w:pos="709"/>
              </w:tabs>
              <w:spacing w:line="240" w:lineRule="auto"/>
              <w:ind w:firstLine="0"/>
              <w:jc w:val="both"/>
              <w:rPr>
                <w:rFonts w:cs="Times New Roman"/>
              </w:rPr>
            </w:pPr>
            <w:r>
              <w:rPr>
                <w:rFonts w:cs="Times New Roman"/>
              </w:rPr>
              <w:t>- развитие гастрольной и фестивальной деятельности, активизация культурного обмена между территориями с целью популяризации искусства;</w:t>
            </w:r>
          </w:p>
          <w:p w:rsidR="00951782" w:rsidRDefault="0053000F">
            <w:pPr>
              <w:pStyle w:val="11"/>
              <w:tabs>
                <w:tab w:val="left" w:pos="709"/>
              </w:tabs>
              <w:spacing w:line="240" w:lineRule="auto"/>
              <w:ind w:firstLine="0"/>
              <w:jc w:val="both"/>
              <w:rPr>
                <w:rFonts w:cs="Times New Roman"/>
              </w:rPr>
            </w:pPr>
            <w:r>
              <w:rPr>
                <w:rFonts w:cs="Times New Roman"/>
              </w:rPr>
              <w:t>- информационно-библиотечное обслуживание пользователей библиотек;</w:t>
            </w:r>
          </w:p>
          <w:p w:rsidR="00951782" w:rsidRDefault="0053000F">
            <w:pPr>
              <w:pStyle w:val="11"/>
              <w:tabs>
                <w:tab w:val="left" w:pos="709"/>
              </w:tabs>
              <w:spacing w:line="240" w:lineRule="auto"/>
              <w:ind w:firstLine="0"/>
              <w:jc w:val="both"/>
              <w:rPr>
                <w:rFonts w:cs="Times New Roman"/>
              </w:rPr>
            </w:pPr>
            <w:r>
              <w:rPr>
                <w:rFonts w:cs="Times New Roman"/>
              </w:rPr>
              <w:t>- организация экскурсий, выставок, экспозиций из предметов музейного фонда, сохранение материального культурного наследия;</w:t>
            </w:r>
          </w:p>
          <w:p w:rsidR="00951782" w:rsidRDefault="0053000F">
            <w:pPr>
              <w:pStyle w:val="11"/>
              <w:tabs>
                <w:tab w:val="left" w:pos="709"/>
              </w:tabs>
              <w:spacing w:line="240" w:lineRule="auto"/>
              <w:ind w:firstLine="0"/>
              <w:jc w:val="both"/>
              <w:rPr>
                <w:rFonts w:cs="Times New Roman"/>
              </w:rPr>
            </w:pPr>
            <w:r>
              <w:rPr>
                <w:rFonts w:cs="Times New Roman"/>
              </w:rPr>
              <w:t>- сохранение и использование документов архивного фонда;</w:t>
            </w:r>
          </w:p>
          <w:p w:rsidR="00951782" w:rsidRDefault="0053000F">
            <w:pPr>
              <w:pStyle w:val="11"/>
              <w:tabs>
                <w:tab w:val="left" w:pos="709"/>
              </w:tabs>
              <w:spacing w:line="240" w:lineRule="auto"/>
              <w:ind w:firstLine="0"/>
              <w:jc w:val="both"/>
              <w:rPr>
                <w:rFonts w:cs="Times New Roman"/>
              </w:rPr>
            </w:pPr>
            <w:r>
              <w:rPr>
                <w:rFonts w:cs="Times New Roman"/>
              </w:rPr>
              <w:t>- сохранение и развитие кадрового потенциала сферы культуры и искусства.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З-1.3.4.</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Обеспечение равного доступа населения к культурным благам, услугам, независимо от уровня доходов, социального статуса и физических возможностей.</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З-1.3.5.</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Реализация творческого потенциала населения.</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bCs/>
              </w:rPr>
            </w:pPr>
            <w:r>
              <w:rPr>
                <w:rFonts w:cs="Times New Roman"/>
                <w:b/>
                <w:bCs/>
              </w:rPr>
              <w:t>З-1.3.6.</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Развитие муниципального - частного партнерства в области подготовки и проведения культурных мероприятий.</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bCs/>
              </w:rPr>
            </w:pPr>
            <w:r>
              <w:rPr>
                <w:rFonts w:cs="Times New Roman"/>
                <w:b/>
                <w:bCs/>
              </w:rPr>
              <w:t>З-1.3.7.</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t xml:space="preserve">Создание оптимальных, безопасных и благоприятных условий нахождения граждан в учреждениях культуры и искусства, осуществляющих деятельность </w:t>
            </w:r>
            <w:r>
              <w:lastRenderedPageBreak/>
              <w:t xml:space="preserve">в сфере культуры </w:t>
            </w:r>
            <w:r w:rsidR="00BD72E8">
              <w:t>и искусства</w:t>
            </w:r>
            <w:r>
              <w:t xml:space="preserve"> на территории Анучинского муниципального округа</w:t>
            </w:r>
            <w:r>
              <w:rPr>
                <w:sz w:val="28"/>
                <w:szCs w:val="28"/>
              </w:rPr>
              <w:t>.</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bCs/>
              </w:rPr>
            </w:pPr>
            <w:r>
              <w:rPr>
                <w:rFonts w:cs="Times New Roman"/>
                <w:b/>
                <w:bCs/>
              </w:rPr>
              <w:lastRenderedPageBreak/>
              <w:t>З-1.3.8.</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Сохранение и развитие кадрового потенциала учреждений культуры.</w:t>
            </w:r>
          </w:p>
        </w:tc>
      </w:tr>
    </w:tbl>
    <w:p w:rsidR="00951782" w:rsidRDefault="00951782">
      <w:pPr>
        <w:pStyle w:val="11"/>
        <w:shd w:val="clear" w:color="auto" w:fill="FFFFFF"/>
        <w:tabs>
          <w:tab w:val="left" w:pos="567"/>
        </w:tabs>
        <w:spacing w:line="240" w:lineRule="auto"/>
        <w:ind w:firstLine="0"/>
        <w:jc w:val="both"/>
        <w:rPr>
          <w:rFonts w:cs="Times New Roman"/>
          <w:b/>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53000F">
      <w:pPr>
        <w:pStyle w:val="11"/>
        <w:shd w:val="clear" w:color="auto" w:fill="FFFFFF"/>
        <w:tabs>
          <w:tab w:val="left" w:pos="709"/>
        </w:tabs>
        <w:spacing w:line="240" w:lineRule="auto"/>
        <w:ind w:firstLine="0"/>
        <w:jc w:val="both"/>
        <w:rPr>
          <w:rFonts w:cs="Times New Roman"/>
        </w:rPr>
      </w:pPr>
      <w:r>
        <w:rPr>
          <w:rFonts w:cs="Times New Roman"/>
        </w:rPr>
        <w:t xml:space="preserve">• Муниципальная программа «Сохранение и развитие культуры Анучинского муниципального округа на </w:t>
      </w:r>
      <w:r w:rsidR="00BD72E8">
        <w:rPr>
          <w:rFonts w:cs="Times New Roman"/>
        </w:rPr>
        <w:t xml:space="preserve">2025–2029 </w:t>
      </w:r>
      <w:r>
        <w:rPr>
          <w:rFonts w:cs="Times New Roman"/>
        </w:rPr>
        <w:t>годы»:</w:t>
      </w:r>
    </w:p>
    <w:p w:rsidR="00951782" w:rsidRDefault="0053000F">
      <w:pPr>
        <w:pStyle w:val="11"/>
        <w:shd w:val="clear" w:color="auto" w:fill="FFFFFF"/>
        <w:tabs>
          <w:tab w:val="left" w:pos="709"/>
        </w:tabs>
        <w:spacing w:line="240" w:lineRule="auto"/>
        <w:ind w:firstLine="567"/>
        <w:jc w:val="both"/>
        <w:rPr>
          <w:rFonts w:cs="Times New Roman"/>
        </w:rPr>
      </w:pPr>
      <w:r>
        <w:rPr>
          <w:rFonts w:cs="Times New Roman"/>
        </w:rPr>
        <w:t>– Подпрограмма 1 – Обеспечение деятельности Анучинского историко-краевого музея.</w:t>
      </w:r>
    </w:p>
    <w:p w:rsidR="00951782" w:rsidRDefault="0053000F">
      <w:pPr>
        <w:pStyle w:val="11"/>
        <w:shd w:val="clear" w:color="auto" w:fill="FFFFFF"/>
        <w:tabs>
          <w:tab w:val="left" w:pos="709"/>
        </w:tabs>
        <w:spacing w:line="240" w:lineRule="auto"/>
        <w:ind w:firstLine="567"/>
        <w:jc w:val="both"/>
        <w:rPr>
          <w:rFonts w:cs="Times New Roman"/>
        </w:rPr>
      </w:pPr>
      <w:r>
        <w:rPr>
          <w:rFonts w:cs="Times New Roman"/>
        </w:rPr>
        <w:t>– Подпрограмма 2 – Обеспечение деятельности учреждений культуры и библиотек.</w:t>
      </w:r>
    </w:p>
    <w:p w:rsidR="00951782" w:rsidRDefault="0053000F">
      <w:pPr>
        <w:pStyle w:val="11"/>
        <w:shd w:val="clear" w:color="auto" w:fill="FFFFFF"/>
        <w:tabs>
          <w:tab w:val="left" w:pos="709"/>
        </w:tabs>
        <w:spacing w:line="240" w:lineRule="auto"/>
        <w:ind w:firstLine="567"/>
        <w:jc w:val="both"/>
        <w:rPr>
          <w:rFonts w:cs="Times New Roman"/>
        </w:rPr>
      </w:pPr>
      <w:r>
        <w:rPr>
          <w:rFonts w:cs="Times New Roman"/>
        </w:rPr>
        <w:t>– Подпрограмма 3 – Развитие дополнительного образования детей в области культуры и искусства»;</w:t>
      </w:r>
    </w:p>
    <w:p w:rsidR="00951782" w:rsidRDefault="0053000F">
      <w:pPr>
        <w:widowControl w:val="0"/>
        <w:tabs>
          <w:tab w:val="left" w:pos="2894"/>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«Развитие культуры Приморского края».</w:t>
      </w:r>
    </w:p>
    <w:p w:rsidR="00951782" w:rsidRDefault="0053000F">
      <w:pPr>
        <w:widowControl w:val="0"/>
        <w:tabs>
          <w:tab w:val="left" w:pos="2894"/>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«Развитие туризма в Приморском крае».</w:t>
      </w:r>
    </w:p>
    <w:p w:rsidR="00951782" w:rsidRDefault="0053000F">
      <w:pPr>
        <w:widowControl w:val="0"/>
        <w:tabs>
          <w:tab w:val="left" w:pos="2894"/>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«Патриотическое воспитание граждан, реализация государственной национальной политики и развития институтов гражданского общества на территории Приморского края».</w:t>
      </w:r>
    </w:p>
    <w:p w:rsidR="00951782" w:rsidRDefault="0053000F">
      <w:pPr>
        <w:widowControl w:val="0"/>
        <w:tabs>
          <w:tab w:val="left" w:pos="2894"/>
        </w:tabs>
        <w:suppressAutoHyphens/>
        <w:spacing w:after="0" w:line="240" w:lineRule="auto"/>
        <w:jc w:val="both"/>
        <w:rPr>
          <w:rFonts w:ascii="Times New Roman" w:eastAsia="Liberation Serif" w:hAnsi="Times New Roman" w:cs="Times New Roman"/>
          <w:color w:val="000000"/>
          <w:kern w:val="0"/>
          <w:sz w:val="24"/>
          <w:szCs w:val="24"/>
          <w:lang w:eastAsia="hi-IN" w:bidi="hi-IN"/>
        </w:rPr>
      </w:pPr>
      <w:r>
        <w:rPr>
          <w:rFonts w:ascii="Times New Roman" w:eastAsia="Liberation Serif" w:hAnsi="Times New Roman" w:cs="Times New Roman"/>
          <w:kern w:val="0"/>
          <w:sz w:val="24"/>
          <w:szCs w:val="24"/>
          <w:lang w:eastAsia="hi-IN" w:bidi="hi-IN"/>
        </w:rPr>
        <w:t xml:space="preserve">• Указ Президента РФ от 07.05.2012 №597 «О мероприятиях по реализации государственной </w:t>
      </w:r>
      <w:r>
        <w:rPr>
          <w:rFonts w:ascii="Times New Roman" w:eastAsia="Liberation Serif" w:hAnsi="Times New Roman" w:cs="Times New Roman"/>
          <w:color w:val="000000"/>
          <w:kern w:val="0"/>
          <w:sz w:val="24"/>
          <w:szCs w:val="24"/>
          <w:lang w:eastAsia="hi-IN" w:bidi="hi-IN"/>
        </w:rPr>
        <w:t>социальной политики».</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p>
    <w:p w:rsidR="00951782" w:rsidRDefault="00951782">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Капитальный ремонт памятников историко-культурного наследия, формирование обустроенных лесопарковых пространств, расположенных на территории муниципального округа.</w:t>
            </w:r>
          </w:p>
        </w:tc>
      </w:tr>
      <w:tr w:rsidR="00951782" w:rsidTr="00BD72E8">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shd w:val="clear" w:color="auto" w:fill="auto"/>
          </w:tcPr>
          <w:p w:rsidR="00951782" w:rsidRPr="00BD72E8" w:rsidRDefault="0053000F">
            <w:pPr>
              <w:pStyle w:val="11"/>
              <w:tabs>
                <w:tab w:val="left" w:pos="8150"/>
              </w:tabs>
              <w:spacing w:line="240" w:lineRule="auto"/>
              <w:ind w:firstLine="0"/>
              <w:jc w:val="both"/>
              <w:rPr>
                <w:rFonts w:cs="Times New Roman"/>
              </w:rPr>
            </w:pPr>
            <w:r w:rsidRPr="00BD72E8">
              <w:rPr>
                <w:rFonts w:cs="Times New Roman"/>
              </w:rPr>
              <w:t>Капитальный ремонт и переоборудование здани</w:t>
            </w:r>
            <w:r w:rsidR="00F23C02" w:rsidRPr="00BD72E8">
              <w:rPr>
                <w:rFonts w:cs="Times New Roman"/>
              </w:rPr>
              <w:t>й учреждений</w:t>
            </w:r>
            <w:r w:rsidRPr="00BD72E8">
              <w:rPr>
                <w:rFonts w:cs="Times New Roman"/>
              </w:rPr>
              <w:t xml:space="preserve"> культуры.</w:t>
            </w:r>
          </w:p>
        </w:tc>
      </w:tr>
      <w:tr w:rsidR="00951782" w:rsidTr="00BD72E8">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shd w:val="clear" w:color="auto" w:fill="auto"/>
          </w:tcPr>
          <w:p w:rsidR="00951782" w:rsidRPr="00BD72E8" w:rsidRDefault="0053000F">
            <w:pPr>
              <w:pStyle w:val="11"/>
              <w:tabs>
                <w:tab w:val="left" w:pos="8150"/>
              </w:tabs>
              <w:spacing w:line="240" w:lineRule="auto"/>
              <w:ind w:firstLine="0"/>
              <w:jc w:val="both"/>
              <w:rPr>
                <w:rFonts w:cs="Times New Roman"/>
              </w:rPr>
            </w:pPr>
            <w:r w:rsidRPr="00BD72E8">
              <w:rPr>
                <w:rFonts w:cs="Times New Roman"/>
              </w:rPr>
              <w:t>Строительство дополнительной зоны отдыха для создания рекреационных и игровых зон;</w:t>
            </w:r>
          </w:p>
        </w:tc>
      </w:tr>
      <w:tr w:rsidR="00951782" w:rsidTr="00BD72E8">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shd w:val="clear" w:color="auto" w:fill="auto"/>
          </w:tcPr>
          <w:p w:rsidR="00951782" w:rsidRPr="00BD72E8" w:rsidRDefault="0053000F">
            <w:pPr>
              <w:pStyle w:val="11"/>
              <w:tabs>
                <w:tab w:val="left" w:pos="8150"/>
              </w:tabs>
              <w:spacing w:line="240" w:lineRule="auto"/>
              <w:ind w:firstLine="0"/>
              <w:jc w:val="both"/>
              <w:rPr>
                <w:rFonts w:cs="Times New Roman"/>
              </w:rPr>
            </w:pPr>
            <w:r w:rsidRPr="00BD72E8">
              <w:rPr>
                <w:rFonts w:cs="Times New Roman"/>
              </w:rPr>
              <w:t xml:space="preserve">Развитие туристической инфраструктуры (мест проживания, питания, парковки, информационно-справочной поддержки, объектов показа, объектов проведения интерактивных мероприятий различной тематики, в </w:t>
            </w:r>
            <w:r w:rsidR="00BD72E8" w:rsidRPr="00BD72E8">
              <w:rPr>
                <w:rFonts w:cs="Times New Roman"/>
              </w:rPr>
              <w:t>т. ч.</w:t>
            </w:r>
            <w:r w:rsidRPr="00BD72E8">
              <w:rPr>
                <w:rFonts w:cs="Times New Roman"/>
              </w:rPr>
              <w:t xml:space="preserve"> ролевых игр, реконструкций различных временных эпох, и </w:t>
            </w:r>
            <w:r w:rsidR="00F52A5C" w:rsidRPr="00BD72E8">
              <w:rPr>
                <w:rFonts w:cs="Times New Roman"/>
              </w:rPr>
              <w:t>т. д.</w:t>
            </w:r>
            <w:r w:rsidR="00F23C02" w:rsidRPr="00BD72E8">
              <w:rPr>
                <w:rFonts w:cs="Times New Roman"/>
              </w:rPr>
              <w:t>)</w:t>
            </w:r>
            <w:r w:rsidRPr="00BD72E8">
              <w:rPr>
                <w:rFonts w:cs="Times New Roman"/>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производства сувенирной продукции.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Формирование туристического брэнда территории, создание легенд и их визуализация в качестве объектов туристического показа, привязанных к особенностям исторического наследия местности.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Организация целевой подготовки специалистов в области культуры.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комфортных условий проживания работников культуры.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Улучшение Интернет-трафика в учреждениях культуры, библиотеках округа.</w:t>
            </w:r>
          </w:p>
        </w:tc>
      </w:tr>
    </w:tbl>
    <w:p w:rsidR="00951782" w:rsidRDefault="00951782">
      <w:pPr>
        <w:pStyle w:val="11"/>
        <w:tabs>
          <w:tab w:val="left" w:pos="567"/>
        </w:tabs>
        <w:spacing w:line="240" w:lineRule="auto"/>
        <w:ind w:firstLine="0"/>
        <w:jc w:val="both"/>
        <w:rPr>
          <w:rFonts w:cs="Times New Roman"/>
        </w:rPr>
      </w:pPr>
    </w:p>
    <w:p w:rsidR="00951782" w:rsidRDefault="0053000F">
      <w:pPr>
        <w:pStyle w:val="aff3"/>
        <w:tabs>
          <w:tab w:val="left" w:pos="289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На первом этапе реализации стратегии выполняется </w:t>
      </w:r>
      <w:r>
        <w:rPr>
          <w:rFonts w:ascii="Times New Roman" w:hAnsi="Times New Roman" w:cs="Times New Roman"/>
          <w:i/>
          <w:iCs/>
          <w:sz w:val="24"/>
          <w:szCs w:val="24"/>
        </w:rPr>
        <w:t xml:space="preserve">муниципальная программа </w:t>
      </w:r>
      <w:r>
        <w:rPr>
          <w:rFonts w:ascii="Times New Roman" w:hAnsi="Times New Roman" w:cs="Times New Roman"/>
          <w:b/>
          <w:bCs/>
          <w:i/>
          <w:iCs/>
          <w:sz w:val="24"/>
          <w:szCs w:val="24"/>
        </w:rPr>
        <w:t xml:space="preserve">«Сохранение и развитие культуры Анучинского муниципального округа Приморского края на </w:t>
      </w:r>
      <w:r w:rsidR="00BD72E8">
        <w:rPr>
          <w:rFonts w:ascii="Times New Roman" w:hAnsi="Times New Roman" w:cs="Times New Roman"/>
          <w:b/>
          <w:bCs/>
          <w:i/>
          <w:iCs/>
          <w:sz w:val="24"/>
          <w:szCs w:val="24"/>
        </w:rPr>
        <w:t xml:space="preserve">2025–2029 </w:t>
      </w:r>
      <w:r>
        <w:rPr>
          <w:rFonts w:ascii="Times New Roman" w:hAnsi="Times New Roman" w:cs="Times New Roman"/>
          <w:b/>
          <w:bCs/>
          <w:i/>
          <w:iCs/>
          <w:sz w:val="24"/>
          <w:szCs w:val="24"/>
        </w:rPr>
        <w:t xml:space="preserve">годы» </w:t>
      </w:r>
      <w:r>
        <w:rPr>
          <w:rFonts w:ascii="Times New Roman" w:hAnsi="Times New Roman" w:cs="Times New Roman"/>
          <w:i/>
          <w:iCs/>
          <w:sz w:val="24"/>
          <w:szCs w:val="24"/>
        </w:rPr>
        <w:t>(утв. 11.09.2024 №879-па, с изм. и доп.)</w:t>
      </w:r>
      <w:r>
        <w:rPr>
          <w:rFonts w:ascii="Times New Roman" w:hAnsi="Times New Roman" w:cs="Times New Roman"/>
          <w:sz w:val="24"/>
          <w:szCs w:val="24"/>
        </w:rPr>
        <w:t xml:space="preserve">, ориентированная на решение </w:t>
      </w:r>
      <w:r>
        <w:rPr>
          <w:rFonts w:ascii="Times New Roman" w:hAnsi="Times New Roman" w:cs="Times New Roman"/>
          <w:i/>
          <w:iCs/>
          <w:sz w:val="24"/>
          <w:szCs w:val="24"/>
        </w:rPr>
        <w:t>следующих задач:</w:t>
      </w:r>
    </w:p>
    <w:tbl>
      <w:tblPr>
        <w:tblW w:w="949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49"/>
        <w:gridCol w:w="9244"/>
      </w:tblGrid>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cs="Times New Roman"/>
                <w:sz w:val="24"/>
              </w:rPr>
            </w:pPr>
            <w:r>
              <w:rPr>
                <w:rFonts w:cs="Times New Roman"/>
                <w:sz w:val="24"/>
              </w:rPr>
              <w:t xml:space="preserve">Обеспечение жизнедеятельности учреждений культуры и искусства в современных условиях, сочетание их традиционной инфраструктурой с </w:t>
            </w:r>
            <w:r w:rsidR="00BD72E8">
              <w:rPr>
                <w:rFonts w:cs="Times New Roman"/>
                <w:sz w:val="24"/>
              </w:rPr>
              <w:t>открытостью на</w:t>
            </w:r>
            <w:r>
              <w:rPr>
                <w:rFonts w:cs="Times New Roman"/>
                <w:sz w:val="24"/>
              </w:rPr>
              <w:t xml:space="preserve"> новые потребности и запросы потребителей культурных услуг.</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hAnsi="Times New Roman" w:cs="Times New Roman"/>
                <w:sz w:val="24"/>
              </w:rPr>
              <w:t>Реализация творческого потенциала населения.</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hAnsi="Times New Roman" w:cs="Times New Roman"/>
                <w:sz w:val="24"/>
              </w:rPr>
              <w:t xml:space="preserve">Создание оптимальных, безопасных и благоприятных условий нахождения граждан в </w:t>
            </w:r>
            <w:r>
              <w:rPr>
                <w:rFonts w:ascii="Times New Roman" w:hAnsi="Times New Roman" w:cs="Times New Roman"/>
                <w:sz w:val="24"/>
              </w:rPr>
              <w:lastRenderedPageBreak/>
              <w:t>учреждениях культуры и искусства, осуществляющих деятельность в сфере культуры и искусства на территории Анучинского муниципального округа.</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hAnsi="Times New Roman" w:cs="Times New Roman"/>
                <w:sz w:val="24"/>
              </w:rPr>
              <w:t>Выполнение муниципального задания, направленного на предоставление муниципальной услуги ДШИ с. Анучино.</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hAnsi="Times New Roman" w:cs="Times New Roman"/>
                <w:sz w:val="24"/>
              </w:rPr>
              <w:t>Модернизация материально-технической базы учреждений культуры и искусства для удовлетворения культурных запросов населения в современных условиях.</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spacing w:line="256" w:lineRule="auto"/>
              <w:jc w:val="both"/>
              <w:rPr>
                <w:rStyle w:val="1e"/>
                <w:rFonts w:eastAsiaTheme="majorEastAsia" w:cs="Times New Roman"/>
              </w:rPr>
            </w:pPr>
            <w:r>
              <w:rPr>
                <w:rFonts w:ascii="Times New Roman" w:hAnsi="Times New Roman" w:cs="Times New Roman"/>
                <w:sz w:val="24"/>
              </w:rPr>
              <w:t>Сохранение и развитие кадрового потенциала.</w:t>
            </w:r>
          </w:p>
        </w:tc>
      </w:tr>
    </w:tbl>
    <w:p w:rsidR="00951782" w:rsidRDefault="00951782">
      <w:pPr>
        <w:tabs>
          <w:tab w:val="left" w:pos="2894"/>
        </w:tabs>
        <w:spacing w:after="0" w:line="240" w:lineRule="auto"/>
        <w:jc w:val="both"/>
        <w:rPr>
          <w:rFonts w:ascii="Times New Roman" w:hAnsi="Times New Roman" w:cs="Times New Roman"/>
          <w:i/>
          <w:iCs/>
          <w:sz w:val="24"/>
          <w:szCs w:val="24"/>
        </w:rPr>
      </w:pPr>
    </w:p>
    <w:p w:rsidR="00951782" w:rsidRDefault="0053000F">
      <w:pPr>
        <w:tabs>
          <w:tab w:val="left" w:pos="2894"/>
        </w:tabs>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и достижение к концу 2029 г. (по итогам 1-го этапа реализации стратегии) следующих результатов:</w:t>
      </w:r>
    </w:p>
    <w:tbl>
      <w:tblPr>
        <w:tblW w:w="949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49"/>
        <w:gridCol w:w="9244"/>
      </w:tblGrid>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sz w:val="24"/>
              </w:rPr>
              <w:t>Приобретение необходимого специализированного оборудования для хранения и экспонирования музейных предметов: 2025 г. – 20 ед., 2026 г. – 20 ед.; 2027 г. – 20 ед., 2028 г. – 20 ед., 2029 – 20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Посещаемость музейных мероприятий: </w:t>
            </w:r>
            <w:r>
              <w:rPr>
                <w:sz w:val="24"/>
              </w:rPr>
              <w:t>2025 г. – 4000 чел., 2026 г. – 4050 чел.; 2027 г. – 4080 чел., 2028 г. – 4090 чел., 2029 – 4100 чел.</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наглядной агитации и иных материалов по вопросам музейного дела: </w:t>
            </w:r>
            <w:r>
              <w:rPr>
                <w:sz w:val="24"/>
              </w:rPr>
              <w:t>2025 г. – 10 ед., 2026 г. – 10 ед.; 2027 г. – 10 ед., 2028 г. – 10 ед., 2029 – 10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текущего и капитального ремонта музея: </w:t>
            </w:r>
            <w:r>
              <w:rPr>
                <w:sz w:val="24"/>
              </w:rPr>
              <w:t>2025 г. – 2 об., 2026 г. – 2 об..; 2027 г. – 2 об., 2028 г. – 2 об., 2029 – 2 об.</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cs="Times New Roman"/>
                <w:sz w:val="24"/>
              </w:rPr>
              <w:t xml:space="preserve">Количествотекущего и капитального ремонта учреждений культуры: </w:t>
            </w:r>
            <w:r>
              <w:rPr>
                <w:sz w:val="24"/>
              </w:rPr>
              <w:t>2025 г. – 12 об., 2026 г. – 12 об..; 2027 г. – 12 об., 2028 г. – 12 об., 2029 – 12 об.</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проведенных культурно-массовых мероприятий: </w:t>
            </w:r>
            <w:r>
              <w:rPr>
                <w:sz w:val="24"/>
              </w:rPr>
              <w:t>2025 г. – 3014 ед., 2026 г. – 3315 ед.; 2027 г. – 3647 ед., 2028 г. – 4012 ед., 2029 – 4413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Число посещений культурно-массовых мероприятий: </w:t>
            </w:r>
            <w:r>
              <w:rPr>
                <w:sz w:val="24"/>
              </w:rPr>
              <w:t xml:space="preserve">2025 г. – 157 204 чел., 2026 г. – 172 925 чел.; 2027 г. – 190 218 чел., 2028 г. – 209 240 чел., </w:t>
            </w:r>
            <w:r w:rsidR="00BD72E8">
              <w:rPr>
                <w:sz w:val="24"/>
              </w:rPr>
              <w:t>2029–230 163</w:t>
            </w:r>
            <w:r>
              <w:rPr>
                <w:sz w:val="24"/>
              </w:rPr>
              <w:t xml:space="preserve"> чел.</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участников в клубных формированиях, клубах по интересах, кружках: </w:t>
            </w:r>
            <w:r>
              <w:rPr>
                <w:sz w:val="24"/>
              </w:rPr>
              <w:t xml:space="preserve">2025 г. – 3 014 чел., 2026 г. – 3 315 чел.; 2027 г. – 3 647 чел., 2028 г. – 4 011 чел., </w:t>
            </w:r>
            <w:r w:rsidR="00BD72E8">
              <w:rPr>
                <w:sz w:val="24"/>
              </w:rPr>
              <w:t>2029–4412</w:t>
            </w:r>
            <w:r>
              <w:rPr>
                <w:sz w:val="24"/>
              </w:rPr>
              <w:t xml:space="preserve"> чел.</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участий в смотрах, фестивалях, конкурсах: </w:t>
            </w:r>
            <w:r>
              <w:rPr>
                <w:sz w:val="24"/>
              </w:rPr>
              <w:t>2025 г. – 8 ед., 2026 г. – 9 ед.; 2027 г. – 9 ед., 2028 г. – 10 ед., 2029 – 10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Обучение работников культуры: </w:t>
            </w:r>
            <w:r>
              <w:rPr>
                <w:sz w:val="24"/>
              </w:rPr>
              <w:t>2025 г. – 2 чел., 2026 г. – 2 чел.; 2027 г. – 2 чел., 2028 г. – 2 чел., 2029 – 2 чел.</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Участие в конкурсе на лучшего работника культуры: </w:t>
            </w:r>
            <w:r>
              <w:rPr>
                <w:sz w:val="24"/>
              </w:rPr>
              <w:t>2025 г. – 0 чел., 2026 г. – 1 чел.; 2027 г. – 1 чел., 2028 г. – 1 чел., 2029 – 1 чел.</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Пополнение книжного фонда, оборудования: </w:t>
            </w:r>
            <w:r>
              <w:rPr>
                <w:sz w:val="24"/>
              </w:rPr>
              <w:t>2025 г. – 60 ед., 2026 г. – 70 ед.; 2027 г. – 80 ед., 2028 г. – 90 ед., 2029 – 100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Число пользователей библиотек: </w:t>
            </w:r>
            <w:r>
              <w:rPr>
                <w:sz w:val="24"/>
              </w:rPr>
              <w:t>2025 г. – 3520 чел., 2026 г. – 3535 чел.; 2027 г. – 3560 чел., 2028 г. – 3580 чел., 2029 – 36</w:t>
            </w:r>
            <w:r w:rsidR="00791DC5">
              <w:rPr>
                <w:sz w:val="24"/>
              </w:rPr>
              <w:t>0</w:t>
            </w:r>
            <w:r>
              <w:rPr>
                <w:sz w:val="24"/>
              </w:rPr>
              <w:t>0 чел.</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Число посещений библиотеки: </w:t>
            </w:r>
            <w:r>
              <w:rPr>
                <w:sz w:val="24"/>
              </w:rPr>
              <w:t>2025 г. – 62993 чел., 2026 г. – 63617 чел.; 2027 г. – 64241 чел., 2028 г. – 64865 чел., 2029 – 65489 чел.</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Приобретение информационно-технического оборудования, сценического оборудования, мебели, звуковой, музыкальной аппаратуры, оргтехники: </w:t>
            </w:r>
            <w:r>
              <w:rPr>
                <w:sz w:val="24"/>
              </w:rPr>
              <w:t>2025 г. – 15 ед., 2026 г. – 15 ед.; 2027 г. – 15 ед., 2028 г. – 15 ед., 2029 – 15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Содержание и благоустройство территорий, прилегающих к учреждениям культуры и искусства: </w:t>
            </w:r>
            <w:r>
              <w:rPr>
                <w:sz w:val="24"/>
              </w:rPr>
              <w:t>2025 г. – 15 ед., 2026 г. – 15 ед.; 2027 г. – 15 ед., 2028 г. – 15 ед., 2029 – 15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Доля проведенных мероприятий к общему количеству мероприятий по противопожарной безопасности объектов культуры: </w:t>
            </w:r>
            <w:r>
              <w:rPr>
                <w:sz w:val="24"/>
              </w:rPr>
              <w:t xml:space="preserve">2025 г. – 70%., 2026 г. – 75%.; 2027 г. – 80%, 2028 г. – 85%, </w:t>
            </w:r>
            <w:r w:rsidR="00BD72E8">
              <w:rPr>
                <w:sz w:val="24"/>
              </w:rPr>
              <w:t>2029–90%</w:t>
            </w:r>
            <w:r>
              <w:rPr>
                <w:sz w:val="24"/>
              </w:rPr>
              <w:t>.</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Доля проведенных мероприятий к общему количеству мероприятий по антитеррористической защищенности объектов культуры: </w:t>
            </w:r>
            <w:r>
              <w:rPr>
                <w:sz w:val="24"/>
              </w:rPr>
              <w:t xml:space="preserve">2025 г. – 20%., 2026 г. – 20%.; 2027 г. – 20%, 2028 г. – 20%, </w:t>
            </w:r>
            <w:r w:rsidR="00BD72E8">
              <w:rPr>
                <w:sz w:val="24"/>
              </w:rPr>
              <w:t>2029–20%</w:t>
            </w:r>
            <w:r>
              <w:rPr>
                <w:sz w:val="24"/>
              </w:rPr>
              <w:t>.</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разработанных ПСД для объектов культуры: </w:t>
            </w:r>
            <w:r>
              <w:rPr>
                <w:sz w:val="24"/>
              </w:rPr>
              <w:t>2025 г. – 1 ед., 2026 г. – 1 ед.; 2027 г. – 1 ед., 2028 г. – 1 ед., 2029 – 1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Реализация дополнительных предпрофессиональных общеобразовательных программ в области искусства (человеко-час): </w:t>
            </w:r>
            <w:r>
              <w:rPr>
                <w:sz w:val="24"/>
              </w:rPr>
              <w:t>2025 г. – 6822, 2026 г. – 8925; 2027 г. – 8925, 2028 г. – 8925, 2029 – 8925.</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обучающихся: </w:t>
            </w:r>
            <w:r>
              <w:rPr>
                <w:sz w:val="24"/>
              </w:rPr>
              <w:t>2025 г. – 68 чел., 2026 г. – 90 чел.; 2027 г. – 90 чел., 2028 г. – 90 чел., 2029 – 90 чел.</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приобретенных музыкальных инструментов: </w:t>
            </w:r>
            <w:r>
              <w:rPr>
                <w:sz w:val="24"/>
              </w:rPr>
              <w:t>2025 г. – 0 ед., 2026 г. – 1 ед.; 2027 г. – 1 ед., 2028 г. – 1 ед., 2029 – 1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приобретенного художественного инвентаря: </w:t>
            </w:r>
            <w:r>
              <w:rPr>
                <w:sz w:val="24"/>
              </w:rPr>
              <w:t>2025 г. – 1 ед., 2026 г. – 1 ед.; 2027 г. – 1 ед., 2028 г. – 1 ед., 2029 – 1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приобретенной мебели: </w:t>
            </w:r>
            <w:r>
              <w:rPr>
                <w:sz w:val="24"/>
              </w:rPr>
              <w:t>2025 г. – 0 ед., 2026 г. – 20 ед.; 2027 г. – 20 ед., 2028 г. – 30 ед., 2029 – 30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sz w:val="24"/>
              </w:rPr>
            </w:pPr>
            <w:r>
              <w:rPr>
                <w:rFonts w:eastAsia="Calibri"/>
                <w:bCs/>
                <w:sz w:val="24"/>
                <w:lang w:eastAsia="en-US"/>
              </w:rPr>
              <w:t xml:space="preserve">Количество проведенного текущего и капитального ремонта ДШИ с. Анучино: </w:t>
            </w:r>
            <w:r>
              <w:rPr>
                <w:sz w:val="24"/>
              </w:rPr>
              <w:t>2025 г. – 2 об., 2026 г. – 1 об..; 2027 г. – 1 об., 2028 г. – 1 об., 2029 – 1 об.</w:t>
            </w:r>
          </w:p>
          <w:p w:rsidR="00620D10" w:rsidRDefault="00620D10">
            <w:pPr>
              <w:pStyle w:val="ConsPlusCell"/>
              <w:spacing w:line="256" w:lineRule="auto"/>
              <w:jc w:val="both"/>
              <w:rPr>
                <w:rFonts w:eastAsia="Calibri"/>
                <w:bCs/>
                <w:sz w:val="24"/>
                <w:lang w:eastAsia="en-US"/>
              </w:rPr>
            </w:pPr>
            <w:r>
              <w:rPr>
                <w:bCs/>
                <w:sz w:val="24"/>
              </w:rPr>
              <w:t>Количество проведенных мероприятий по противопожарной безопасности объектов ДШИ: 2025г. – 2 ед., 2026г. – 2 ед., 2027г. – 2 ед., 2028г. – 2 ед., 2029 – 2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проведенных мероприятий по антитеррористической защищенности объектов ДШИ: </w:t>
            </w:r>
            <w:r>
              <w:rPr>
                <w:sz w:val="24"/>
              </w:rPr>
              <w:t>2025 г. – 2 ед., 2026 г. – 2 ед.; 2027 г. – 2 ед., 2028 г. – 2 ед., 2029 – 2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spacing w:line="256" w:lineRule="auto"/>
              <w:jc w:val="both"/>
              <w:rPr>
                <w:rFonts w:eastAsia="Calibri"/>
                <w:bCs/>
                <w:sz w:val="24"/>
                <w:lang w:eastAsia="en-US"/>
              </w:rPr>
            </w:pPr>
            <w:r>
              <w:rPr>
                <w:rFonts w:eastAsia="Calibri"/>
                <w:bCs/>
                <w:sz w:val="24"/>
                <w:lang w:eastAsia="en-US"/>
              </w:rPr>
              <w:t xml:space="preserve">Количество разработанных ПСД: </w:t>
            </w:r>
            <w:r>
              <w:rPr>
                <w:sz w:val="24"/>
              </w:rPr>
              <w:t xml:space="preserve">2025 г. – </w:t>
            </w:r>
            <w:r w:rsidR="00620D10">
              <w:rPr>
                <w:sz w:val="24"/>
              </w:rPr>
              <w:t>1</w:t>
            </w:r>
            <w:r>
              <w:rPr>
                <w:sz w:val="24"/>
              </w:rPr>
              <w:t xml:space="preserve"> ед., 2026 г. – 1 ед.; 2027 г. – 1 ед., 2028 г. – </w:t>
            </w:r>
            <w:r w:rsidR="00620D10">
              <w:rPr>
                <w:sz w:val="24"/>
              </w:rPr>
              <w:t>0</w:t>
            </w:r>
            <w:r>
              <w:rPr>
                <w:sz w:val="24"/>
              </w:rPr>
              <w:t xml:space="preserve"> ед., 2029 – </w:t>
            </w:r>
            <w:r w:rsidR="00620D10">
              <w:rPr>
                <w:sz w:val="24"/>
              </w:rPr>
              <w:t>0</w:t>
            </w:r>
            <w:r>
              <w:rPr>
                <w:sz w:val="24"/>
              </w:rPr>
              <w:t xml:space="preserve"> ед.</w:t>
            </w:r>
          </w:p>
        </w:tc>
      </w:tr>
    </w:tbl>
    <w:p w:rsidR="00951782" w:rsidRDefault="00951782">
      <w:pPr>
        <w:pStyle w:val="11"/>
        <w:tabs>
          <w:tab w:val="left" w:pos="567"/>
        </w:tabs>
        <w:spacing w:line="240" w:lineRule="auto"/>
        <w:ind w:firstLine="0"/>
        <w:jc w:val="both"/>
        <w:rPr>
          <w:rFonts w:cs="Times New Roman"/>
        </w:rPr>
      </w:pPr>
    </w:p>
    <w:p w:rsidR="00951782" w:rsidRPr="00A668F6" w:rsidRDefault="0053000F">
      <w:pPr>
        <w:pStyle w:val="11"/>
        <w:shd w:val="clear" w:color="auto" w:fill="F2F2F2"/>
        <w:tabs>
          <w:tab w:val="left" w:pos="567"/>
        </w:tabs>
        <w:spacing w:line="240" w:lineRule="auto"/>
        <w:ind w:firstLine="0"/>
        <w:jc w:val="both"/>
        <w:rPr>
          <w:rFonts w:cs="Times New Roman"/>
        </w:rPr>
      </w:pPr>
      <w:r w:rsidRPr="00A668F6">
        <w:rPr>
          <w:rFonts w:cs="Times New Roman"/>
          <w:b/>
          <w:bCs/>
        </w:rPr>
        <w:t>Инфраструктурные мероприятия:</w:t>
      </w:r>
    </w:p>
    <w:p w:rsidR="00951782" w:rsidRPr="00BA592B" w:rsidRDefault="0053000F">
      <w:pPr>
        <w:pStyle w:val="11"/>
        <w:tabs>
          <w:tab w:val="left" w:pos="567"/>
        </w:tabs>
        <w:spacing w:line="240" w:lineRule="auto"/>
        <w:ind w:firstLine="0"/>
        <w:jc w:val="both"/>
        <w:rPr>
          <w:rFonts w:cs="Times New Roman"/>
        </w:rPr>
      </w:pPr>
      <w:r w:rsidRPr="00BA592B">
        <w:rPr>
          <w:rFonts w:cs="Times New Roman"/>
          <w:i/>
          <w:iCs/>
        </w:rPr>
        <w:t>Комплексом мероприятий долгосрочного плана социально-экономического развития сельской агломерации на период до 2030 г.</w:t>
      </w:r>
      <w:r w:rsidRPr="00BA592B">
        <w:rPr>
          <w:rFonts w:cs="Times New Roman"/>
        </w:rPr>
        <w:t xml:space="preserve"> в области культуры предусмотрено: </w:t>
      </w:r>
    </w:p>
    <w:tbl>
      <w:tblPr>
        <w:tblW w:w="9342" w:type="dxa"/>
        <w:tblInd w:w="-5" w:type="dxa"/>
        <w:tblLayout w:type="fixed"/>
        <w:tblLook w:val="04A0"/>
      </w:tblPr>
      <w:tblGrid>
        <w:gridCol w:w="243"/>
        <w:gridCol w:w="9099"/>
      </w:tblGrid>
      <w:tr w:rsidR="00951782" w:rsidRPr="00BA592B">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Pr="00BA592B" w:rsidRDefault="00951782">
            <w:pPr>
              <w:pStyle w:val="11"/>
              <w:tabs>
                <w:tab w:val="left" w:pos="8150"/>
              </w:tabs>
              <w:spacing w:line="240" w:lineRule="auto"/>
              <w:ind w:firstLine="0"/>
              <w:jc w:val="both"/>
              <w:rPr>
                <w:rFonts w:cs="Times New Roman"/>
              </w:rPr>
            </w:pPr>
          </w:p>
        </w:tc>
        <w:tc>
          <w:tcPr>
            <w:tcW w:w="9099" w:type="dxa"/>
            <w:tcBorders>
              <w:top w:val="single" w:sz="4" w:space="0" w:color="FFFFFF"/>
              <w:left w:val="single" w:sz="4" w:space="0" w:color="FFFFFF"/>
              <w:bottom w:val="single" w:sz="4" w:space="0" w:color="FFFFFF"/>
              <w:right w:val="single" w:sz="4" w:space="0" w:color="FFFFFF"/>
            </w:tcBorders>
          </w:tcPr>
          <w:p w:rsidR="00951782" w:rsidRPr="00BA592B" w:rsidRDefault="0053000F">
            <w:pPr>
              <w:pStyle w:val="11"/>
              <w:tabs>
                <w:tab w:val="left" w:pos="8150"/>
              </w:tabs>
              <w:spacing w:line="240" w:lineRule="auto"/>
              <w:ind w:firstLine="0"/>
              <w:jc w:val="both"/>
              <w:rPr>
                <w:rFonts w:cs="Times New Roman"/>
              </w:rPr>
            </w:pPr>
            <w:r w:rsidRPr="00BA592B">
              <w:rPr>
                <w:rFonts w:cs="Times New Roman"/>
              </w:rPr>
              <w:t>нет.</w:t>
            </w:r>
          </w:p>
        </w:tc>
      </w:tr>
    </w:tbl>
    <w:p w:rsidR="00951782" w:rsidRPr="00BA592B" w:rsidRDefault="00951782">
      <w:pPr>
        <w:pStyle w:val="11"/>
        <w:tabs>
          <w:tab w:val="left" w:pos="709"/>
        </w:tabs>
        <w:spacing w:line="240" w:lineRule="auto"/>
        <w:ind w:firstLine="0"/>
        <w:jc w:val="both"/>
        <w:rPr>
          <w:rFonts w:cs="Times New Roman"/>
        </w:rPr>
      </w:pPr>
    </w:p>
    <w:p w:rsidR="00951782" w:rsidRPr="00BA592B" w:rsidRDefault="0053000F">
      <w:pPr>
        <w:pStyle w:val="11"/>
        <w:tabs>
          <w:tab w:val="left" w:pos="567"/>
        </w:tabs>
        <w:spacing w:line="240" w:lineRule="auto"/>
        <w:ind w:firstLine="0"/>
        <w:jc w:val="both"/>
        <w:rPr>
          <w:rFonts w:cs="Times New Roman"/>
          <w:i/>
          <w:iCs/>
        </w:rPr>
      </w:pPr>
      <w:r w:rsidRPr="00BA592B">
        <w:rPr>
          <w:rFonts w:cs="Times New Roman"/>
          <w:i/>
          <w:iCs/>
        </w:rPr>
        <w:t>Генеральным планом Анучинского муниципального округа предусмотрены строительство, размещение или реконструкция следующих объектов:</w:t>
      </w:r>
    </w:p>
    <w:tbl>
      <w:tblPr>
        <w:tblW w:w="9639" w:type="dxa"/>
        <w:tblInd w:w="-5" w:type="dxa"/>
        <w:tblLayout w:type="fixed"/>
        <w:tblLook w:val="04A0"/>
      </w:tblPr>
      <w:tblGrid>
        <w:gridCol w:w="244"/>
        <w:gridCol w:w="9395"/>
      </w:tblGrid>
      <w:tr w:rsidR="00951782" w:rsidRPr="00BA592B">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BA592B"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BA592B" w:rsidRDefault="0053000F">
            <w:pPr>
              <w:pStyle w:val="affff9"/>
              <w:widowControl w:val="0"/>
              <w:jc w:val="both"/>
              <w:rPr>
                <w:rFonts w:ascii="Times New Roman" w:hAnsi="Times New Roman" w:cs="Times New Roman"/>
                <w:sz w:val="24"/>
              </w:rPr>
            </w:pPr>
            <w:r w:rsidRPr="00BA592B">
              <w:rPr>
                <w:rFonts w:ascii="Times New Roman" w:hAnsi="Times New Roman" w:cs="Times New Roman"/>
                <w:i/>
                <w:iCs/>
                <w:sz w:val="24"/>
              </w:rPr>
              <w:t>Объект культурно-досугового (клубного типа) (СДК), с. Новогордеевка, мощность объекта – 100 мест.</w:t>
            </w:r>
            <w:r w:rsidRPr="00BA592B">
              <w:rPr>
                <w:rFonts w:ascii="Times New Roman" w:hAnsi="Times New Roman" w:cs="Times New Roman"/>
                <w:sz w:val="24"/>
              </w:rPr>
              <w:t xml:space="preserve"> Объект, планируемый к размещению (в здании бывшего детского дома с формированием СДК и кинозала). Сроки реализации – до 2033 г.</w:t>
            </w:r>
          </w:p>
        </w:tc>
      </w:tr>
      <w:tr w:rsidR="00951782" w:rsidRPr="00BA592B">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BA592B"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BA592B" w:rsidRDefault="0053000F">
            <w:pPr>
              <w:pStyle w:val="11"/>
              <w:spacing w:line="240" w:lineRule="auto"/>
              <w:ind w:firstLine="0"/>
              <w:jc w:val="both"/>
              <w:rPr>
                <w:rFonts w:cs="Times New Roman"/>
              </w:rPr>
            </w:pPr>
            <w:r w:rsidRPr="00BA592B">
              <w:rPr>
                <w:rFonts w:cs="Times New Roman"/>
                <w:i/>
                <w:iCs/>
              </w:rPr>
              <w:t>Зрелищная организация (кинозал), с. Новогордеевка, мощность объекта – 40 мест.</w:t>
            </w:r>
            <w:r w:rsidRPr="00BA592B">
              <w:rPr>
                <w:rFonts w:cs="Times New Roman"/>
              </w:rPr>
              <w:t xml:space="preserve"> Объект, планируемый к размещению (в здании бывшего детского дома с формированием СДК и кинозала). Сроки реализации – до 2033 г.</w:t>
            </w:r>
          </w:p>
        </w:tc>
      </w:tr>
      <w:tr w:rsidR="00951782" w:rsidRPr="00BA592B">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BA592B"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BA592B" w:rsidRDefault="0053000F">
            <w:pPr>
              <w:pStyle w:val="affff9"/>
              <w:widowControl w:val="0"/>
              <w:jc w:val="both"/>
              <w:rPr>
                <w:rFonts w:ascii="Times New Roman" w:hAnsi="Times New Roman" w:cs="Times New Roman"/>
                <w:sz w:val="24"/>
              </w:rPr>
            </w:pPr>
            <w:r w:rsidRPr="00BA592B">
              <w:rPr>
                <w:rFonts w:ascii="Times New Roman" w:hAnsi="Times New Roman" w:cs="Times New Roman"/>
                <w:i/>
                <w:iCs/>
                <w:sz w:val="24"/>
              </w:rPr>
              <w:t xml:space="preserve">Объект культурно-досугового (клубного типа) (клуб), с. Анучино, мощность объекта – </w:t>
            </w:r>
            <w:r w:rsidR="00BA592B" w:rsidRPr="00BA592B">
              <w:rPr>
                <w:rFonts w:ascii="Times New Roman" w:hAnsi="Times New Roman" w:cs="Times New Roman"/>
                <w:i/>
                <w:iCs/>
                <w:sz w:val="24"/>
              </w:rPr>
              <w:t>30</w:t>
            </w:r>
            <w:r w:rsidR="00F23C02" w:rsidRPr="00BA592B">
              <w:rPr>
                <w:rFonts w:ascii="Times New Roman" w:hAnsi="Times New Roman" w:cs="Times New Roman"/>
                <w:i/>
                <w:iCs/>
                <w:sz w:val="24"/>
              </w:rPr>
              <w:t>0</w:t>
            </w:r>
            <w:r w:rsidRPr="00BA592B">
              <w:rPr>
                <w:rFonts w:ascii="Times New Roman" w:hAnsi="Times New Roman" w:cs="Times New Roman"/>
                <w:i/>
                <w:iCs/>
                <w:sz w:val="24"/>
              </w:rPr>
              <w:t xml:space="preserve"> мест.</w:t>
            </w:r>
            <w:r w:rsidRPr="00BA592B">
              <w:rPr>
                <w:rFonts w:ascii="Times New Roman" w:hAnsi="Times New Roman" w:cs="Times New Roman"/>
                <w:sz w:val="24"/>
              </w:rPr>
              <w:t xml:space="preserve"> Объект, планируемый к размещению (клуб, с размещением в нем кинозала)формированием СДК и кинозала). Сроки реализации – до 2033 г.</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BA592B"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BD72E8" w:rsidRDefault="0053000F">
            <w:pPr>
              <w:pStyle w:val="affff9"/>
              <w:widowControl w:val="0"/>
              <w:jc w:val="both"/>
              <w:rPr>
                <w:rFonts w:ascii="Times New Roman" w:hAnsi="Times New Roman" w:cs="Times New Roman"/>
                <w:sz w:val="24"/>
              </w:rPr>
            </w:pPr>
            <w:r w:rsidRPr="00BA592B">
              <w:rPr>
                <w:rFonts w:ascii="Times New Roman" w:hAnsi="Times New Roman" w:cs="Times New Roman"/>
                <w:i/>
                <w:iCs/>
                <w:sz w:val="24"/>
              </w:rPr>
              <w:t>Зрелищная организация (кинозал), с. Анучино, мощность объекта – 60 мест.</w:t>
            </w:r>
            <w:r w:rsidRPr="00BA592B">
              <w:rPr>
                <w:rFonts w:ascii="Times New Roman" w:hAnsi="Times New Roman" w:cs="Times New Roman"/>
                <w:sz w:val="24"/>
              </w:rPr>
              <w:t xml:space="preserve"> Объект, планируемый к размещению (клуб, с размещением в нем кинозала)формированием СДК и кинозала). Сроки реализации – до 2033 г.</w:t>
            </w:r>
          </w:p>
        </w:tc>
      </w:tr>
    </w:tbl>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2894"/>
        </w:tabs>
        <w:spacing w:line="240" w:lineRule="auto"/>
        <w:ind w:firstLine="0"/>
        <w:jc w:val="both"/>
        <w:rPr>
          <w:rFonts w:cs="Times New Roman"/>
          <w:i/>
          <w:iCs/>
        </w:rPr>
      </w:pPr>
      <w:r>
        <w:rPr>
          <w:rFonts w:cs="Times New Roman"/>
          <w:i/>
          <w:iCs/>
        </w:rPr>
        <w:t xml:space="preserve">Схемой территориального планирования Приморского края строительство или реконструкция объектов культуры до 2040 года </w:t>
      </w:r>
      <w:r>
        <w:rPr>
          <w:rFonts w:cs="Times New Roman"/>
        </w:rPr>
        <w:t>не предусмотрено.</w:t>
      </w:r>
    </w:p>
    <w:p w:rsidR="00951782" w:rsidRDefault="00951782">
      <w:pPr>
        <w:pStyle w:val="11"/>
        <w:tabs>
          <w:tab w:val="left" w:pos="2894"/>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w:t>
      </w:r>
      <w:r>
        <w:rPr>
          <w:rFonts w:cs="Times New Roman"/>
        </w:rP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Постоянное совершенствование материально-технической базы учреждений культуры.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Обеспечение адресной целевой поддержки социально значимых культурных</w:t>
            </w:r>
            <w:r>
              <w:rPr>
                <w:rFonts w:cs="Times New Roman"/>
              </w:rPr>
              <w:t>инициатив, проектов и программ.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Внедрение в деятельность учреждений культуры новых форм работы с населением.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Формирование системы востребованных событийных мероприятий в сфере культуры района, привлекательных для жителей и гостей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 xml:space="preserve">Подключение сети библиотек населенных пунктов муниципального округа к информационным ресурсам «Интернет» (электронные библиотеки, виртуальные экскурсии по музеям, виртуальные концертные залы и </w:t>
            </w:r>
            <w:r w:rsidR="00BD72E8">
              <w:rPr>
                <w:rFonts w:cs="Times New Roman"/>
                <w:color w:val="000000"/>
              </w:rPr>
              <w:t>т. д.</w:t>
            </w:r>
            <w:r>
              <w:rPr>
                <w:rFonts w:cs="Times New Roman"/>
                <w:color w:val="000000"/>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Обеспеченность доступа населения к библиотечным фондам (в том числе в электронном виде) – 100%.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Обеспеченность доступа населения к архивным фондам (в том числе в электронном виде)</w:t>
            </w:r>
            <w:r w:rsidR="00420A1D">
              <w:rPr>
                <w:rFonts w:cs="Times New Roman"/>
                <w:color w:val="000000"/>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Удовлетворенность населения услугами в сфере культуры – 97%.</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Доля учреждений культуры, находящихся в удовлетворительном состоянии, в общем количестве учреждений культуры – 68%.</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размера среднемесячной номинальной начисленной заработной платы работников муниципальных учреждений культуры и искусства.</w:t>
            </w:r>
          </w:p>
        </w:tc>
      </w:tr>
    </w:tbl>
    <w:p w:rsidR="00951782" w:rsidRDefault="00951782">
      <w:pPr>
        <w:pStyle w:val="aff3"/>
        <w:widowControl w:val="0"/>
        <w:tabs>
          <w:tab w:val="left" w:pos="709"/>
          <w:tab w:val="left" w:pos="1418"/>
        </w:tabs>
        <w:suppressAutoHyphens/>
        <w:spacing w:after="0" w:line="240" w:lineRule="auto"/>
        <w:rPr>
          <w:rFonts w:ascii="Times New Roman" w:hAnsi="Times New Roman" w:cs="Times New Roman"/>
        </w:rPr>
      </w:pPr>
    </w:p>
    <w:p w:rsidR="00951782" w:rsidRDefault="00951782">
      <w:pPr>
        <w:pStyle w:val="aff3"/>
        <w:widowControl w:val="0"/>
        <w:tabs>
          <w:tab w:val="left" w:pos="709"/>
          <w:tab w:val="left" w:pos="1418"/>
        </w:tabs>
        <w:suppressAutoHyphens/>
        <w:spacing w:after="0" w:line="240" w:lineRule="auto"/>
        <w:rPr>
          <w:rFonts w:ascii="Times New Roman" w:hAnsi="Times New Roman" w:cs="Times New Roman"/>
        </w:rPr>
      </w:pPr>
    </w:p>
    <w:p w:rsidR="00951782" w:rsidRDefault="0053000F">
      <w:pPr>
        <w:pStyle w:val="aff3"/>
        <w:widowControl w:val="0"/>
        <w:numPr>
          <w:ilvl w:val="3"/>
          <w:numId w:val="6"/>
        </w:numPr>
        <w:shd w:val="clear" w:color="auto" w:fill="D9E2F3"/>
        <w:tabs>
          <w:tab w:val="left" w:pos="709"/>
          <w:tab w:val="left" w:pos="1418"/>
        </w:tabs>
        <w:suppressAutoHyphens/>
        <w:spacing w:after="0" w:line="240" w:lineRule="auto"/>
        <w:jc w:val="center"/>
        <w:rPr>
          <w:rFonts w:ascii="Times New Roman" w:hAnsi="Times New Roman" w:cs="Times New Roman"/>
        </w:rPr>
      </w:pPr>
      <w:r>
        <w:rPr>
          <w:rFonts w:ascii="Times New Roman" w:hAnsi="Times New Roman" w:cs="Times New Roman"/>
          <w:b/>
          <w:bCs/>
          <w:sz w:val="24"/>
        </w:rPr>
        <w:t xml:space="preserve">План мероприятий реализации стратегической программы </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(СП-1.4) «РАЗВИТИЕ ФИЗИЧЕСКОЙ КУЛЬТУРЫ И СПОРТА, ТУРИЗМА»</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11"/>
        <w:tabs>
          <w:tab w:val="left" w:pos="709"/>
        </w:tabs>
        <w:spacing w:line="240" w:lineRule="auto"/>
        <w:ind w:firstLine="0"/>
        <w:jc w:val="both"/>
        <w:rPr>
          <w:rFonts w:cs="Times New Roman"/>
        </w:rPr>
      </w:pPr>
      <w:r>
        <w:rPr>
          <w:rFonts w:cs="Times New Roman"/>
          <w:shd w:val="clear" w:color="auto" w:fill="FFFFFF"/>
        </w:rPr>
        <w:t>Разработка программы вызвана необходимостью устойчивого и динамичного развития  муниципальной системы физической культуры, спорта и молодежной политики, формирования здорового образа жизни и потребностей у населения в регулярных занятиях спортом, повышения эффективности использования возможностей физической культуры и спорта в укреплении здоровья и воспитании подрастающего поколения, формирования у молодежи активной жизненной позиции  с доминированием ценностей здорового образа жизни, гражданской ответственности, что в целом будет способствовать социально-экономическому развитию и улучшению качества жизни жителей муниципального округа.</w:t>
      </w:r>
    </w:p>
    <w:p w:rsidR="00951782" w:rsidRDefault="00951782">
      <w:pPr>
        <w:pStyle w:val="11"/>
        <w:tabs>
          <w:tab w:val="left" w:pos="709"/>
        </w:tabs>
        <w:spacing w:line="240" w:lineRule="auto"/>
        <w:ind w:firstLine="0"/>
        <w:jc w:val="both"/>
        <w:rPr>
          <w:rFonts w:cs="Times New Roman"/>
          <w:highlight w:val="whit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(Ц-1.4):</w:t>
      </w:r>
    </w:p>
    <w:p w:rsidR="00951782" w:rsidRDefault="0053000F">
      <w:pPr>
        <w:pStyle w:val="afe"/>
        <w:shd w:val="clear" w:color="auto" w:fill="FFFFFF"/>
        <w:spacing w:beforeAutospacing="0" w:afterAutospacing="0" w:line="240" w:lineRule="auto"/>
        <w:ind w:firstLine="0"/>
        <w:jc w:val="both"/>
        <w:textAlignment w:val="baseline"/>
        <w:rPr>
          <w:rFonts w:cs="Times New Roman"/>
        </w:rPr>
      </w:pPr>
      <w:bookmarkStart w:id="97" w:name="_Hlk183802194"/>
      <w:r>
        <w:rPr>
          <w:rFonts w:cs="Times New Roman"/>
        </w:rPr>
        <w:t>Обеспечение условий для развития физической культуры, школьного спорта и массового спорта, внутреннего и внешнего туризма на территории муниципального округа.</w:t>
      </w:r>
    </w:p>
    <w:bookmarkEnd w:id="97"/>
    <w:p w:rsidR="00951782" w:rsidRDefault="00951782">
      <w:pPr>
        <w:pStyle w:val="afe"/>
        <w:shd w:val="clear" w:color="auto" w:fill="FFFFFF"/>
        <w:spacing w:beforeAutospacing="0" w:afterAutospacing="0" w:line="240" w:lineRule="auto"/>
        <w:ind w:firstLine="0"/>
        <w:jc w:val="both"/>
        <w:textAlignment w:val="baseline"/>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(З-1.4)</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385" w:type="dxa"/>
        <w:tblInd w:w="108" w:type="dxa"/>
        <w:tblLayout w:type="fixed"/>
        <w:tblLook w:val="04A0"/>
      </w:tblPr>
      <w:tblGrid>
        <w:gridCol w:w="1132"/>
        <w:gridCol w:w="8253"/>
      </w:tblGrid>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З-1.4.1.</w:t>
            </w:r>
          </w:p>
        </w:tc>
        <w:tc>
          <w:tcPr>
            <w:tcW w:w="825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Формирование у населения ответственного отношения к собственному здоровью и мотивации к здоровому образу жизни, систематическим занятиям физической культурой и спортом.</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З-1.4.2.</w:t>
            </w:r>
          </w:p>
        </w:tc>
        <w:tc>
          <w:tcPr>
            <w:tcW w:w="825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Создание и развитие эффективной и доступной для различных групп населения инфраструктуры сферы физической культуры и спорта, в том числе за счет проведения капитальных ремонтов, строительства и реконструкции спортивных объектов, приобретение спортивного инвентаря и оборудования и иных мероприятий по улучшению материально-технической базы.</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З-1.4.3.</w:t>
            </w:r>
          </w:p>
        </w:tc>
        <w:tc>
          <w:tcPr>
            <w:tcW w:w="825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Разработка и реализация комплекса мер по пропаганде физической культуры и спорта как важнейшей составляющей здорового образа жизни.</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З-1.4.4.</w:t>
            </w:r>
          </w:p>
        </w:tc>
        <w:tc>
          <w:tcPr>
            <w:tcW w:w="825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Совершенствование материально-технической базы объектов физкультуры и спорта.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З-1.4.5.</w:t>
            </w:r>
          </w:p>
        </w:tc>
        <w:tc>
          <w:tcPr>
            <w:tcW w:w="825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Развитие туристической инфраструктуры Анучинского муниципального округа.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З-1.4.6.</w:t>
            </w:r>
          </w:p>
        </w:tc>
        <w:tc>
          <w:tcPr>
            <w:tcW w:w="825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Формирование туристического брэнда Анучинского муниципального округа.</w:t>
            </w:r>
          </w:p>
        </w:tc>
      </w:tr>
    </w:tbl>
    <w:p w:rsidR="00951782" w:rsidRDefault="00951782">
      <w:pPr>
        <w:pStyle w:val="11"/>
        <w:tabs>
          <w:tab w:val="left" w:pos="709"/>
        </w:tabs>
        <w:spacing w:line="240" w:lineRule="auto"/>
        <w:ind w:firstLine="0"/>
        <w:jc w:val="both"/>
        <w:rPr>
          <w:rFonts w:cs="Times New Roman"/>
          <w:b/>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tabs>
          <w:tab w:val="left" w:pos="567"/>
        </w:tabs>
        <w:spacing w:line="240" w:lineRule="auto"/>
        <w:ind w:firstLine="0"/>
        <w:jc w:val="both"/>
        <w:rPr>
          <w:rFonts w:cs="Times New Roman"/>
          <w:sz w:val="8"/>
          <w:szCs w:val="8"/>
        </w:rPr>
      </w:pPr>
    </w:p>
    <w:p w:rsidR="00951782" w:rsidRDefault="0053000F">
      <w:pPr>
        <w:pStyle w:val="11"/>
        <w:shd w:val="clear" w:color="auto" w:fill="FFFFFF"/>
        <w:tabs>
          <w:tab w:val="left" w:pos="709"/>
        </w:tabs>
        <w:spacing w:line="240" w:lineRule="auto"/>
        <w:ind w:firstLine="0"/>
        <w:jc w:val="both"/>
        <w:rPr>
          <w:rFonts w:cs="Times New Roman"/>
        </w:rPr>
      </w:pPr>
      <w:r>
        <w:rPr>
          <w:rFonts w:cs="Times New Roman"/>
        </w:rPr>
        <w:t xml:space="preserve">• Муниципальная программа «Развитие физической культуры, спорта и туризма в Анучинском муниципальном округе на </w:t>
      </w:r>
      <w:r w:rsidR="00BD72E8">
        <w:rPr>
          <w:rFonts w:cs="Times New Roman"/>
        </w:rPr>
        <w:t xml:space="preserve">2025–2029 </w:t>
      </w:r>
      <w:r>
        <w:rPr>
          <w:rFonts w:cs="Times New Roman"/>
        </w:rPr>
        <w:t>годы»:</w:t>
      </w:r>
    </w:p>
    <w:p w:rsidR="00951782" w:rsidRDefault="0053000F">
      <w:pPr>
        <w:pStyle w:val="11"/>
        <w:shd w:val="clear" w:color="auto" w:fill="FFFFFF"/>
        <w:tabs>
          <w:tab w:val="left" w:pos="709"/>
        </w:tabs>
        <w:spacing w:line="240" w:lineRule="auto"/>
        <w:ind w:firstLine="567"/>
        <w:jc w:val="both"/>
        <w:rPr>
          <w:rFonts w:cs="Times New Roman"/>
        </w:rPr>
      </w:pPr>
      <w:r>
        <w:rPr>
          <w:rFonts w:cs="Times New Roman"/>
        </w:rPr>
        <w:t xml:space="preserve">– Подпрограмма 1. Развитие физической культуры и спорта в Анучинском муниципальном округе на </w:t>
      </w:r>
      <w:r w:rsidR="00BD72E8">
        <w:rPr>
          <w:rFonts w:cs="Times New Roman"/>
        </w:rPr>
        <w:t>2025–2029</w:t>
      </w:r>
      <w:r>
        <w:rPr>
          <w:rFonts w:cs="Times New Roman"/>
        </w:rPr>
        <w:t xml:space="preserve"> годы.</w:t>
      </w:r>
    </w:p>
    <w:p w:rsidR="00951782" w:rsidRDefault="0053000F">
      <w:pPr>
        <w:pStyle w:val="11"/>
        <w:shd w:val="clear" w:color="auto" w:fill="FFFFFF"/>
        <w:tabs>
          <w:tab w:val="left" w:pos="709"/>
        </w:tabs>
        <w:spacing w:line="240" w:lineRule="auto"/>
        <w:ind w:firstLine="567"/>
        <w:jc w:val="both"/>
        <w:rPr>
          <w:rFonts w:cs="Times New Roman"/>
        </w:rPr>
      </w:pPr>
      <w:r>
        <w:rPr>
          <w:rFonts w:cs="Times New Roman"/>
        </w:rPr>
        <w:t xml:space="preserve">– Подпрограмма 2. Развитие внутреннего и въездного туризма в Анучинском муниципальном округе на </w:t>
      </w:r>
      <w:r w:rsidR="00BD72E8">
        <w:rPr>
          <w:rFonts w:cs="Times New Roman"/>
        </w:rPr>
        <w:t xml:space="preserve">2025–2029 </w:t>
      </w:r>
      <w:r>
        <w:rPr>
          <w:rFonts w:cs="Times New Roman"/>
        </w:rPr>
        <w:t>годы.</w:t>
      </w:r>
    </w:p>
    <w:p w:rsidR="00951782" w:rsidRDefault="0053000F">
      <w:pPr>
        <w:widowControl w:val="0"/>
        <w:shd w:val="clear" w:color="auto" w:fill="FFFFFF"/>
        <w:tabs>
          <w:tab w:val="left" w:pos="9867"/>
        </w:tabs>
        <w:suppressAutoHyphens/>
        <w:spacing w:after="0" w:line="240" w:lineRule="auto"/>
        <w:jc w:val="both"/>
        <w:rPr>
          <w:rFonts w:ascii="Times New Roman" w:eastAsia="Liberation Serif" w:hAnsi="Times New Roman" w:cs="Times New Roman"/>
          <w:color w:val="000000"/>
          <w:kern w:val="0"/>
          <w:sz w:val="24"/>
          <w:szCs w:val="24"/>
          <w:lang w:eastAsia="hi-IN" w:bidi="hi-IN"/>
        </w:rPr>
      </w:pPr>
      <w:r>
        <w:rPr>
          <w:rFonts w:ascii="Times New Roman" w:eastAsia="Liberation Serif" w:hAnsi="Times New Roman" w:cs="Times New Roman"/>
          <w:kern w:val="0"/>
          <w:sz w:val="24"/>
          <w:szCs w:val="24"/>
          <w:lang w:eastAsia="hi-IN" w:bidi="hi-IN"/>
        </w:rPr>
        <w:t xml:space="preserve">• </w:t>
      </w:r>
      <w:r>
        <w:rPr>
          <w:rFonts w:ascii="Times New Roman" w:eastAsia="Liberation Serif" w:hAnsi="Times New Roman" w:cs="Times New Roman"/>
          <w:color w:val="000000"/>
          <w:kern w:val="0"/>
          <w:sz w:val="24"/>
          <w:szCs w:val="24"/>
          <w:lang w:eastAsia="hi-IN" w:bidi="hi-IN"/>
        </w:rPr>
        <w:t>Государственная программа Приморского края «</w:t>
      </w:r>
      <w:r>
        <w:rPr>
          <w:rFonts w:ascii="Times New Roman" w:eastAsia="Liberation Serif" w:hAnsi="Times New Roman" w:cs="Liberation Serif"/>
          <w:kern w:val="0"/>
          <w:sz w:val="24"/>
          <w:szCs w:val="24"/>
          <w:lang w:eastAsia="hi-IN" w:bidi="hi-IN"/>
        </w:rPr>
        <w:t>Развитие физической культуры и спорта Приморского края</w:t>
      </w:r>
      <w:r>
        <w:rPr>
          <w:rFonts w:ascii="Times New Roman" w:eastAsia="Liberation Serif" w:hAnsi="Times New Roman" w:cs="Times New Roman"/>
          <w:color w:val="000000"/>
          <w:kern w:val="0"/>
          <w:sz w:val="24"/>
          <w:szCs w:val="24"/>
          <w:lang w:eastAsia="hi-IN" w:bidi="hi-IN"/>
        </w:rPr>
        <w:t>».</w:t>
      </w:r>
    </w:p>
    <w:p w:rsidR="00951782" w:rsidRDefault="0053000F">
      <w:pPr>
        <w:widowControl w:val="0"/>
        <w:shd w:val="clear" w:color="auto" w:fill="FFFFFF"/>
        <w:tabs>
          <w:tab w:val="left" w:pos="9867"/>
        </w:tabs>
        <w:suppressAutoHyphens/>
        <w:spacing w:after="0" w:line="240" w:lineRule="auto"/>
        <w:jc w:val="both"/>
        <w:rPr>
          <w:rFonts w:ascii="Times New Roman" w:eastAsia="Liberation Serif" w:hAnsi="Times New Roman" w:cs="Times New Roman"/>
          <w:color w:val="000000"/>
          <w:kern w:val="0"/>
          <w:sz w:val="24"/>
          <w:szCs w:val="24"/>
          <w:lang w:eastAsia="hi-IN" w:bidi="hi-IN"/>
        </w:rPr>
      </w:pPr>
      <w:r>
        <w:rPr>
          <w:rFonts w:ascii="Times New Roman" w:eastAsia="Liberation Serif" w:hAnsi="Times New Roman" w:cs="Times New Roman"/>
          <w:kern w:val="0"/>
          <w:sz w:val="24"/>
          <w:szCs w:val="24"/>
          <w:lang w:eastAsia="hi-IN" w:bidi="hi-IN"/>
        </w:rPr>
        <w:t xml:space="preserve">• </w:t>
      </w:r>
      <w:r>
        <w:rPr>
          <w:rFonts w:ascii="Times New Roman" w:eastAsia="Liberation Serif" w:hAnsi="Times New Roman" w:cs="Times New Roman"/>
          <w:color w:val="000000"/>
          <w:kern w:val="0"/>
          <w:sz w:val="24"/>
          <w:szCs w:val="24"/>
          <w:lang w:eastAsia="hi-IN" w:bidi="hi-IN"/>
        </w:rPr>
        <w:t>Государственная программа Приморского края «</w:t>
      </w:r>
      <w:r>
        <w:rPr>
          <w:rFonts w:ascii="Times New Roman" w:eastAsia="Liberation Serif" w:hAnsi="Times New Roman" w:cs="Liberation Serif"/>
          <w:kern w:val="0"/>
          <w:sz w:val="24"/>
          <w:szCs w:val="24"/>
          <w:lang w:eastAsia="hi-IN" w:bidi="hi-IN"/>
        </w:rPr>
        <w:t>Развитие туризма в Приморском крае</w:t>
      </w:r>
      <w:r>
        <w:rPr>
          <w:rFonts w:ascii="Times New Roman" w:eastAsia="Liberation Serif" w:hAnsi="Times New Roman" w:cs="Times New Roman"/>
          <w:color w:val="000000"/>
          <w:kern w:val="0"/>
          <w:sz w:val="24"/>
          <w:szCs w:val="24"/>
          <w:lang w:eastAsia="hi-IN" w:bidi="hi-IN"/>
        </w:rPr>
        <w:t>».</w:t>
      </w:r>
    </w:p>
    <w:p w:rsidR="00951782" w:rsidRDefault="0053000F">
      <w:pPr>
        <w:widowControl w:val="0"/>
        <w:shd w:val="clear" w:color="auto" w:fill="FFFFFF"/>
        <w:tabs>
          <w:tab w:val="left" w:pos="9867"/>
        </w:tabs>
        <w:suppressAutoHyphens/>
        <w:spacing w:after="0" w:line="240" w:lineRule="auto"/>
        <w:jc w:val="both"/>
        <w:rPr>
          <w:rFonts w:ascii="Times New Roman" w:eastAsia="Liberation Serif" w:hAnsi="Times New Roman" w:cs="Times New Roman"/>
          <w:color w:val="000000"/>
          <w:kern w:val="0"/>
          <w:sz w:val="24"/>
          <w:szCs w:val="24"/>
          <w:lang w:eastAsia="hi-IN" w:bidi="hi-IN"/>
        </w:rPr>
      </w:pPr>
      <w:r>
        <w:rPr>
          <w:rFonts w:ascii="Times New Roman" w:eastAsia="Liberation Serif" w:hAnsi="Times New Roman" w:cs="Times New Roman"/>
          <w:kern w:val="0"/>
          <w:sz w:val="24"/>
          <w:szCs w:val="24"/>
          <w:lang w:eastAsia="hi-IN" w:bidi="hi-IN"/>
        </w:rPr>
        <w:t xml:space="preserve">• </w:t>
      </w:r>
      <w:r>
        <w:rPr>
          <w:rFonts w:ascii="Times New Roman" w:eastAsia="Liberation Serif" w:hAnsi="Times New Roman" w:cs="Times New Roman"/>
          <w:color w:val="000000"/>
          <w:kern w:val="0"/>
          <w:sz w:val="24"/>
          <w:szCs w:val="24"/>
          <w:lang w:eastAsia="hi-IN" w:bidi="hi-IN"/>
        </w:rPr>
        <w:t>Государственная программа Приморского края «</w:t>
      </w:r>
      <w:r>
        <w:rPr>
          <w:rFonts w:ascii="Times New Roman" w:eastAsia="Liberation Serif" w:hAnsi="Times New Roman" w:cs="Liberation Serif"/>
          <w:kern w:val="0"/>
          <w:sz w:val="24"/>
          <w:szCs w:val="24"/>
          <w:lang w:eastAsia="hi-IN" w:bidi="hi-IN"/>
        </w:rPr>
        <w:t>Развитие здравоохранения Приморского края</w:t>
      </w:r>
      <w:r>
        <w:rPr>
          <w:rFonts w:ascii="Times New Roman" w:eastAsia="Liberation Serif" w:hAnsi="Times New Roman" w:cs="Times New Roman"/>
          <w:color w:val="000000"/>
          <w:kern w:val="0"/>
          <w:sz w:val="24"/>
          <w:szCs w:val="24"/>
          <w:lang w:eastAsia="hi-IN" w:bidi="hi-IN"/>
        </w:rPr>
        <w:t>».</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pStyle w:val="11"/>
        <w:tabs>
          <w:tab w:val="left" w:pos="567"/>
        </w:tabs>
        <w:spacing w:line="240" w:lineRule="auto"/>
        <w:ind w:left="-142"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Физкультурно-массовая работа со всеми возрастными группами 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Реализация плана мероприятий по поэтапному внедрению Всероссийского физкультурно-спортивного комплекса «Готов к труду и обороне» (ГТО).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Участие в окружных, региональных, всероссийских, международных соревнованиях и иных спортивных мероприятиях.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адаптивной физической культуры с проведением соответствующих работ по увеличению доступности спортивных объектов для людей с ограниченными возможностями здоровья и появления групп адаптивной физической культуры.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Формирование паспортов доступности объектов физической культуры и спорта для инвалидов и маломобильных групп 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Проведение капитальных ремонтов, строительства и реконструкции спортивных объектов, приобретение спортивного инвентаря и оборудования и иных мероприятий по улучшению материально-технической базы.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Планирование и расходование средств на исполнение полномочий органов местного самоуправления в сфере физической культуры и спорта.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Размещение информации о реализации на территории муниципального округа мероприятий по физической культуре и спорту, пропаганде здорового образа жизни.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Стимулирование и поддержка волонтерских молодежных движений.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Стимулирование и поддержка предпринимательских, творческих и социально значимых проектных молодежных инициатив.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Организация целевой подготовки специалистов в области физической культуры и спорта.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комфортных условий проживания специалистов в области физической культуры и спорта.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сельского/аграрного туризма. Посещение пасек. Проведение ежегодного фестиваля «Анучино – медовое раздолье».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Формирование туристической инфраструктуры округа: оборудованных туристических маршрутов, мест туристического показа, мест коллективного проживания, коллективного питания, информационно-сервисной поддержки.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Подготовка и привлечение кадров в сфере туристической деятельности.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Подготовка и привлечение кадров в сфере физической культуры и спорта.</w:t>
            </w:r>
          </w:p>
        </w:tc>
      </w:tr>
    </w:tbl>
    <w:p w:rsidR="00951782" w:rsidRDefault="0053000F">
      <w:pPr>
        <w:pStyle w:val="11"/>
        <w:spacing w:line="240" w:lineRule="auto"/>
        <w:ind w:firstLine="567"/>
        <w:jc w:val="both"/>
        <w:rPr>
          <w:rFonts w:cs="Times New Roman"/>
        </w:rPr>
      </w:pPr>
      <w:r>
        <w:rPr>
          <w:rFonts w:cs="Times New Roman"/>
        </w:rPr>
        <w:tab/>
      </w:r>
    </w:p>
    <w:p w:rsidR="00951782" w:rsidRDefault="0053000F">
      <w:pPr>
        <w:pStyle w:val="aff3"/>
        <w:tabs>
          <w:tab w:val="left" w:pos="289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На первом этапе реализации стратегии выполняется </w:t>
      </w:r>
      <w:r>
        <w:rPr>
          <w:rFonts w:ascii="Times New Roman" w:hAnsi="Times New Roman" w:cs="Times New Roman"/>
          <w:i/>
          <w:iCs/>
          <w:sz w:val="24"/>
          <w:szCs w:val="24"/>
        </w:rPr>
        <w:t xml:space="preserve">муниципальная программа </w:t>
      </w:r>
      <w:r>
        <w:rPr>
          <w:rFonts w:ascii="Times New Roman" w:hAnsi="Times New Roman" w:cs="Times New Roman"/>
          <w:b/>
          <w:bCs/>
          <w:i/>
          <w:iCs/>
          <w:sz w:val="24"/>
          <w:szCs w:val="24"/>
        </w:rPr>
        <w:t xml:space="preserve">«Сохранение и развитие физкультуры, спорта и туризма в Анучинском муниципальном </w:t>
      </w:r>
      <w:r>
        <w:rPr>
          <w:rFonts w:ascii="Times New Roman" w:hAnsi="Times New Roman" w:cs="Times New Roman"/>
          <w:b/>
          <w:bCs/>
          <w:i/>
          <w:iCs/>
          <w:sz w:val="24"/>
          <w:szCs w:val="24"/>
        </w:rPr>
        <w:lastRenderedPageBreak/>
        <w:t xml:space="preserve">округа на </w:t>
      </w:r>
      <w:r w:rsidR="00BD72E8">
        <w:rPr>
          <w:rFonts w:ascii="Times New Roman" w:hAnsi="Times New Roman" w:cs="Times New Roman"/>
          <w:b/>
          <w:bCs/>
          <w:i/>
          <w:iCs/>
          <w:sz w:val="24"/>
          <w:szCs w:val="24"/>
        </w:rPr>
        <w:t xml:space="preserve">2025–2029 </w:t>
      </w:r>
      <w:r>
        <w:rPr>
          <w:rFonts w:ascii="Times New Roman" w:hAnsi="Times New Roman" w:cs="Times New Roman"/>
          <w:b/>
          <w:bCs/>
          <w:i/>
          <w:iCs/>
          <w:sz w:val="24"/>
          <w:szCs w:val="24"/>
        </w:rPr>
        <w:t xml:space="preserve">годы» </w:t>
      </w:r>
      <w:r>
        <w:rPr>
          <w:rFonts w:ascii="Times New Roman" w:hAnsi="Times New Roman" w:cs="Times New Roman"/>
          <w:i/>
          <w:iCs/>
          <w:sz w:val="24"/>
          <w:szCs w:val="24"/>
        </w:rPr>
        <w:t>(утв. 26.08.2024 №804, с изм. и доп.)</w:t>
      </w:r>
      <w:r>
        <w:rPr>
          <w:rFonts w:ascii="Times New Roman" w:hAnsi="Times New Roman" w:cs="Times New Roman"/>
          <w:sz w:val="24"/>
          <w:szCs w:val="24"/>
        </w:rPr>
        <w:t xml:space="preserve">, ориентированная на решение </w:t>
      </w:r>
      <w:r>
        <w:rPr>
          <w:rFonts w:ascii="Times New Roman" w:hAnsi="Times New Roman" w:cs="Times New Roman"/>
          <w:i/>
          <w:iCs/>
          <w:sz w:val="24"/>
          <w:szCs w:val="24"/>
        </w:rPr>
        <w:t>следующих задач:</w:t>
      </w:r>
    </w:p>
    <w:tbl>
      <w:tblPr>
        <w:tblW w:w="949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49"/>
        <w:gridCol w:w="9244"/>
      </w:tblGrid>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cs="Times New Roman"/>
                <w:sz w:val="24"/>
              </w:rPr>
            </w:pPr>
            <w:r>
              <w:rPr>
                <w:rFonts w:cs="Times New Roman"/>
                <w:sz w:val="24"/>
              </w:rPr>
              <w:t>Создание условий для вовлечения различных групп населения округа к регулярным занятиям физической культурой и спортом;</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jc w:val="both"/>
              <w:rPr>
                <w:rStyle w:val="1e"/>
                <w:rFonts w:eastAsiaTheme="majorEastAsia" w:cs="Times New Roman"/>
              </w:rPr>
            </w:pPr>
            <w:r>
              <w:rPr>
                <w:rStyle w:val="1e"/>
                <w:rFonts w:eastAsiaTheme="majorEastAsia" w:cs="Times New Roman"/>
              </w:rPr>
              <w:t>У</w:t>
            </w:r>
            <w:r>
              <w:rPr>
                <w:rStyle w:val="1e"/>
                <w:rFonts w:eastAsiaTheme="majorEastAsia"/>
              </w:rPr>
              <w:t>крепление материально-технической базы физической культуры и спорта;</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jc w:val="both"/>
              <w:rPr>
                <w:rStyle w:val="1e"/>
                <w:rFonts w:eastAsiaTheme="majorEastAsia" w:cs="Times New Roman"/>
              </w:rPr>
            </w:pPr>
            <w:r>
              <w:rPr>
                <w:rStyle w:val="1e"/>
                <w:rFonts w:eastAsiaTheme="majorEastAsia" w:cs="Times New Roman"/>
              </w:rPr>
              <w:t>Увеличение численности занимающихся физической культурой и спортом;</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jc w:val="both"/>
              <w:rPr>
                <w:rStyle w:val="1e"/>
                <w:rFonts w:eastAsiaTheme="majorEastAsia" w:cs="Times New Roman"/>
              </w:rPr>
            </w:pPr>
            <w:r>
              <w:rPr>
                <w:rStyle w:val="1e"/>
                <w:rFonts w:eastAsiaTheme="majorEastAsia" w:cs="Times New Roman"/>
              </w:rPr>
              <w:t>Целенаправленная пропаганда физической культуры и формирование здорового образа жизни;</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jc w:val="both"/>
              <w:rPr>
                <w:rStyle w:val="1e"/>
                <w:rFonts w:eastAsiaTheme="majorEastAsia" w:cs="Times New Roman"/>
              </w:rPr>
            </w:pPr>
            <w:r>
              <w:rPr>
                <w:rStyle w:val="1e"/>
                <w:rFonts w:eastAsiaTheme="majorEastAsia" w:cs="Times New Roman"/>
              </w:rPr>
              <w:t>Повышение качества подготовки спортивных резервов и команд по игровым видам спорта;</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jc w:val="both"/>
              <w:rPr>
                <w:rStyle w:val="1e"/>
                <w:rFonts w:eastAsiaTheme="majorEastAsia" w:cs="Times New Roman"/>
              </w:rPr>
            </w:pPr>
            <w:r>
              <w:rPr>
                <w:rStyle w:val="1e"/>
                <w:rFonts w:eastAsiaTheme="majorEastAsia" w:cs="Times New Roman"/>
              </w:rPr>
              <w:t>Создание условий для системного развития секторов делового, экологического, культурно-исторического, сельского, развлекательного туризма.</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jc w:val="both"/>
              <w:rPr>
                <w:rFonts w:ascii="Times New Roman" w:hAnsi="Times New Roman"/>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affff9"/>
              <w:jc w:val="both"/>
              <w:rPr>
                <w:rStyle w:val="1e"/>
                <w:rFonts w:eastAsiaTheme="majorEastAsia" w:cs="Times New Roman"/>
              </w:rPr>
            </w:pPr>
            <w:r>
              <w:rPr>
                <w:rStyle w:val="1e"/>
                <w:rFonts w:eastAsiaTheme="majorEastAsia" w:cs="Times New Roman"/>
              </w:rPr>
              <w:t>Развитие инфраструктуры в сфере физической культуры и спорта.</w:t>
            </w:r>
          </w:p>
        </w:tc>
      </w:tr>
    </w:tbl>
    <w:p w:rsidR="00951782" w:rsidRDefault="00951782">
      <w:pPr>
        <w:tabs>
          <w:tab w:val="left" w:pos="2894"/>
        </w:tabs>
        <w:spacing w:after="0" w:line="240" w:lineRule="auto"/>
        <w:jc w:val="both"/>
        <w:rPr>
          <w:rFonts w:ascii="Times New Roman" w:hAnsi="Times New Roman" w:cs="Times New Roman"/>
          <w:i/>
          <w:iCs/>
          <w:sz w:val="24"/>
          <w:szCs w:val="24"/>
        </w:rPr>
      </w:pPr>
    </w:p>
    <w:p w:rsidR="00951782" w:rsidRDefault="0053000F">
      <w:pPr>
        <w:tabs>
          <w:tab w:val="left" w:pos="2894"/>
        </w:tabs>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и достижение к концу 2029 г. (по итогам 1-го этапа реализации стратегии) следующих результатов:</w:t>
      </w:r>
    </w:p>
    <w:tbl>
      <w:tblPr>
        <w:tblW w:w="949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49"/>
        <w:gridCol w:w="9244"/>
      </w:tblGrid>
      <w:tr w:rsidR="00951782">
        <w:tc>
          <w:tcPr>
            <w:tcW w:w="249"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sz w:val="24"/>
              </w:rPr>
            </w:pPr>
            <w:r>
              <w:rPr>
                <w:sz w:val="24"/>
              </w:rPr>
              <w:t>Повышение интереса населения к занятиям физической культурой и спортом и увеличение к 2029 году доли граждан, систематически занимающихся физической культурой и спортом, до 60% от общего числа жителей;</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Увеличение доли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до 20%;</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Доля детей и молодежи, систематически занимающихся физической культурой с портом, в общей численности детей и молодежи: в 2025 г. – 86%, в 2026 г. – 88%, в 2027 г. – 90%, в 2028 г. – 92%, в 2029 – 94%;</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Доля населения среднего возраста, систематически занимающегося физической культурой и спортом, в общей численности населения среднего возраста: в 2025 г. – 56%, в 2026 г. – 57%, в 2027 г. – 58%, в 2028 г. – 59%, в 2029 г. – 60%;</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Доля населения старшего возраста, систематически занимающегося физической культурой и спортом, в общей численности населения старшего возраста: в 2025 г. – 5%, в 2026 г. – 7%, в 2027 г. – 11%, в 2028 г. – 14%, в 2029 г. – 18%.</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Увеличение обеспеченности населения спортивными сооружениями исходя из единовременной пропускной способности объектов спорта;</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Улучшение обеспеченности населения спортивными сооружениями исходя из единовременной пропускной способности объектов спорта;</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Строительство спортивных сооружений: в 2025 г. – 1 ед., в 2026 г. – 1 ед., в 2027 г. – 1 ед., в 2028 г. – 1 ед., в 2029 г. – 1 ед.</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Улучшение результатов выступления спортсменов на краевых соревнованиях;</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Формирование нормативно-правовой базы развития туризма на территории Анучинского муниципального округа, разработка и реализация рекламно-информационного обеспечения туристской сферы Анучинского округа;</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Обеспечение координации и поддержки в области создания и реализации на территории муниципального округа инвестиционных проектов;</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 xml:space="preserve">Проведение окружного фестиваля </w:t>
            </w:r>
            <w:r>
              <w:rPr>
                <w:rFonts w:cs="Times New Roman"/>
                <w:sz w:val="24"/>
              </w:rPr>
              <w:t>«Анучино – медовое раздолье».</w:t>
            </w:r>
          </w:p>
        </w:tc>
      </w:tr>
      <w:tr w:rsidR="00951782">
        <w:tc>
          <w:tcPr>
            <w:tcW w:w="249"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tabs>
                <w:tab w:val="left" w:pos="8150"/>
              </w:tabs>
              <w:spacing w:after="0" w:line="240" w:lineRule="auto"/>
              <w:ind w:hanging="11"/>
              <w:jc w:val="both"/>
              <w:rPr>
                <w:rFonts w:ascii="Times New Roman" w:hAnsi="Times New Roman"/>
                <w:sz w:val="24"/>
                <w:szCs w:val="24"/>
              </w:rPr>
            </w:pPr>
          </w:p>
        </w:tc>
        <w:tc>
          <w:tcPr>
            <w:tcW w:w="9244"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jc w:val="both"/>
              <w:rPr>
                <w:rFonts w:eastAsia="Calibri"/>
                <w:bCs/>
                <w:sz w:val="24"/>
                <w:lang w:eastAsia="en-US"/>
              </w:rPr>
            </w:pPr>
            <w:r>
              <w:rPr>
                <w:rFonts w:eastAsia="Calibri"/>
                <w:bCs/>
                <w:sz w:val="24"/>
                <w:lang w:eastAsia="en-US"/>
              </w:rPr>
              <w:t>Количество туристов, посещающих мероприятия, направленные на развитие туристской привлекательности округа: в 2025 г. – 1000 чел., в 2026 г. – 1200 чел., в 2027 г. – 1400 чел., в 2028 г. – 1600 чел., в 2029 г. – 1800 чел.</w:t>
            </w:r>
          </w:p>
        </w:tc>
      </w:tr>
    </w:tbl>
    <w:p w:rsidR="00951782" w:rsidRDefault="00951782">
      <w:pPr>
        <w:pStyle w:val="11"/>
        <w:spacing w:line="240" w:lineRule="auto"/>
        <w:ind w:firstLine="567"/>
        <w:jc w:val="both"/>
        <w:rPr>
          <w:rFonts w:cs="Times New Roman"/>
        </w:rPr>
      </w:pPr>
    </w:p>
    <w:p w:rsidR="00951782" w:rsidRDefault="0053000F">
      <w:pPr>
        <w:pStyle w:val="11"/>
        <w:shd w:val="clear" w:color="auto" w:fill="F2F2F2"/>
        <w:tabs>
          <w:tab w:val="left" w:pos="567"/>
        </w:tabs>
        <w:spacing w:line="240" w:lineRule="auto"/>
        <w:ind w:firstLine="0"/>
        <w:jc w:val="both"/>
        <w:rPr>
          <w:rFonts w:cs="Times New Roman"/>
        </w:rPr>
      </w:pPr>
      <w:r>
        <w:rPr>
          <w:rFonts w:cs="Times New Roman"/>
          <w:b/>
          <w:bCs/>
        </w:rPr>
        <w:t>Инфраструктурные мероприятия:</w:t>
      </w:r>
    </w:p>
    <w:p w:rsidR="00951782" w:rsidRDefault="0053000F">
      <w:pPr>
        <w:pStyle w:val="11"/>
        <w:tabs>
          <w:tab w:val="left" w:pos="567"/>
        </w:tabs>
        <w:spacing w:line="240" w:lineRule="auto"/>
        <w:ind w:firstLine="0"/>
        <w:jc w:val="both"/>
        <w:rPr>
          <w:rFonts w:cs="Times New Roman"/>
        </w:rPr>
      </w:pPr>
      <w:r>
        <w:rPr>
          <w:rFonts w:cs="Times New Roman"/>
          <w:i/>
          <w:iCs/>
        </w:rPr>
        <w:t xml:space="preserve">Комплексом мероприятий долгосрочного плана социально-экономического развития </w:t>
      </w:r>
      <w:r>
        <w:rPr>
          <w:rFonts w:cs="Times New Roman"/>
          <w:i/>
          <w:iCs/>
        </w:rPr>
        <w:lastRenderedPageBreak/>
        <w:t>сельской агломерации на период до 2030 г.</w:t>
      </w:r>
      <w:r>
        <w:rPr>
          <w:rFonts w:cs="Times New Roman"/>
        </w:rPr>
        <w:t xml:space="preserve"> в области культуры предусмотрено:</w:t>
      </w:r>
    </w:p>
    <w:tbl>
      <w:tblPr>
        <w:tblW w:w="9342" w:type="dxa"/>
        <w:tblInd w:w="-5" w:type="dxa"/>
        <w:tblLayout w:type="fixed"/>
        <w:tblLook w:val="04A0"/>
      </w:tblPr>
      <w:tblGrid>
        <w:gridCol w:w="243"/>
        <w:gridCol w:w="9099"/>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099"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нет.</w:t>
            </w:r>
          </w:p>
        </w:tc>
      </w:tr>
    </w:tbl>
    <w:p w:rsidR="00951782" w:rsidRDefault="00951782">
      <w:pPr>
        <w:pStyle w:val="11"/>
        <w:tabs>
          <w:tab w:val="left" w:pos="567"/>
        </w:tabs>
        <w:spacing w:line="240" w:lineRule="auto"/>
        <w:ind w:firstLine="0"/>
        <w:jc w:val="both"/>
        <w:rPr>
          <w:rFonts w:cs="Times New Roman"/>
        </w:rPr>
      </w:pPr>
    </w:p>
    <w:p w:rsidR="00951782" w:rsidRPr="00A668F6" w:rsidRDefault="0053000F">
      <w:pPr>
        <w:pStyle w:val="11"/>
        <w:tabs>
          <w:tab w:val="left" w:pos="567"/>
        </w:tabs>
        <w:spacing w:line="240" w:lineRule="auto"/>
        <w:ind w:firstLine="0"/>
        <w:jc w:val="both"/>
        <w:rPr>
          <w:rFonts w:cs="Times New Roman"/>
          <w:i/>
          <w:iCs/>
        </w:rPr>
      </w:pPr>
      <w:r w:rsidRPr="00A668F6">
        <w:rPr>
          <w:rFonts w:cs="Times New Roman"/>
          <w:i/>
          <w:iCs/>
        </w:rPr>
        <w:t>Генеральным планом Анучинского муниципального округа предусмотрены строительство, размещение или реконструкция следующих объектов:</w:t>
      </w:r>
    </w:p>
    <w:tbl>
      <w:tblPr>
        <w:tblW w:w="9639" w:type="dxa"/>
        <w:tblInd w:w="-5" w:type="dxa"/>
        <w:tblLayout w:type="fixed"/>
        <w:tblLook w:val="04A0"/>
      </w:tblPr>
      <w:tblGrid>
        <w:gridCol w:w="244"/>
        <w:gridCol w:w="9395"/>
      </w:tblGrid>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sz w:val="24"/>
              </w:rPr>
            </w:pPr>
            <w:r w:rsidRPr="00A668F6">
              <w:rPr>
                <w:rFonts w:ascii="Times New Roman" w:hAnsi="Times New Roman" w:cs="Times New Roman"/>
                <w:i/>
                <w:iCs/>
                <w:sz w:val="24"/>
              </w:rPr>
              <w:t xml:space="preserve">Объект спорта, включающий раздельно нормируемые спортивные сооружения (объекты) (в </w:t>
            </w:r>
            <w:r w:rsidR="00BD72E8" w:rsidRPr="00A668F6">
              <w:rPr>
                <w:rFonts w:ascii="Times New Roman" w:hAnsi="Times New Roman" w:cs="Times New Roman"/>
                <w:i/>
                <w:iCs/>
                <w:sz w:val="24"/>
              </w:rPr>
              <w:t>т. ч.</w:t>
            </w:r>
            <w:r w:rsidRPr="00A668F6">
              <w:rPr>
                <w:rFonts w:ascii="Times New Roman" w:hAnsi="Times New Roman" w:cs="Times New Roman"/>
                <w:i/>
                <w:iCs/>
                <w:sz w:val="24"/>
              </w:rPr>
              <w:t xml:space="preserve"> физкультурно-оздоровительный комплекс) (спортивный комплекс), с. Анучино, мощность объекта – единая пропускная способность – 60 чел., площадь пола – 450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w:t>
            </w:r>
            <w:r w:rsidRPr="00A668F6">
              <w:rPr>
                <w:rFonts w:ascii="Times New Roman" w:hAnsi="Times New Roman" w:cs="Times New Roman"/>
                <w:sz w:val="24"/>
              </w:rPr>
              <w:t xml:space="preserve"> 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11"/>
              <w:spacing w:line="240" w:lineRule="auto"/>
              <w:ind w:firstLine="0"/>
              <w:jc w:val="both"/>
              <w:rPr>
                <w:rFonts w:cs="Times New Roman"/>
              </w:rPr>
            </w:pPr>
            <w:r w:rsidRPr="00A668F6">
              <w:rPr>
                <w:rFonts w:cs="Times New Roman"/>
                <w:i/>
                <w:iCs/>
              </w:rPr>
              <w:t xml:space="preserve">Объект спорта, включающий раздельно нормируемые спортивные сооружения (объекты) (в </w:t>
            </w:r>
            <w:r w:rsidR="00BD72E8" w:rsidRPr="00A668F6">
              <w:rPr>
                <w:rFonts w:cs="Times New Roman"/>
                <w:i/>
                <w:iCs/>
              </w:rPr>
              <w:t>т. ч.</w:t>
            </w:r>
            <w:r w:rsidRPr="00A668F6">
              <w:rPr>
                <w:rFonts w:cs="Times New Roman"/>
                <w:i/>
                <w:iCs/>
              </w:rPr>
              <w:t xml:space="preserve"> физкультурно-оздоровительный комплекс) (комбинированный спортивный комплекс), с. Гражданка, мощность объекта – единая пропускная способность – 60 чел., площадь пола – 250 м</w:t>
            </w:r>
            <w:r w:rsidRPr="00A668F6">
              <w:rPr>
                <w:rFonts w:cs="Times New Roman"/>
                <w:i/>
                <w:iCs/>
                <w:vertAlign w:val="superscript"/>
              </w:rPr>
              <w:t>2</w:t>
            </w:r>
            <w:r w:rsidRPr="00A668F6">
              <w:rPr>
                <w:rFonts w:cs="Times New Roman"/>
                <w:i/>
                <w:iCs/>
              </w:rPr>
              <w:t>.</w:t>
            </w:r>
            <w:r w:rsidRPr="00A668F6">
              <w:rPr>
                <w:rFonts w:cs="Times New Roman"/>
              </w:rPr>
              <w:t xml:space="preserve"> 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sz w:val="24"/>
              </w:rPr>
            </w:pPr>
            <w:r w:rsidRPr="00A668F6">
              <w:rPr>
                <w:rFonts w:ascii="Times New Roman" w:hAnsi="Times New Roman" w:cs="Times New Roman"/>
                <w:i/>
                <w:iCs/>
                <w:sz w:val="24"/>
              </w:rPr>
              <w:t xml:space="preserve">Объект спорта, включающий раздельно нормируемые спортивные сооружения (объекты) (в </w:t>
            </w:r>
            <w:r w:rsidR="00BD72E8" w:rsidRPr="00A668F6">
              <w:rPr>
                <w:rFonts w:ascii="Times New Roman" w:hAnsi="Times New Roman" w:cs="Times New Roman"/>
                <w:i/>
                <w:iCs/>
                <w:sz w:val="24"/>
              </w:rPr>
              <w:t>т. ч.</w:t>
            </w:r>
            <w:r w:rsidRPr="00A668F6">
              <w:rPr>
                <w:rFonts w:ascii="Times New Roman" w:hAnsi="Times New Roman" w:cs="Times New Roman"/>
                <w:i/>
                <w:iCs/>
                <w:sz w:val="24"/>
              </w:rPr>
              <w:t xml:space="preserve"> физкультурно-оздоровительный комплекс) (комбинированный спортивный комплекс), с. Новогордеевка, мощность объекта – единая пропускная способность – 60 чел., площадь пола – 200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w:t>
            </w:r>
            <w:r w:rsidRPr="00A668F6">
              <w:rPr>
                <w:rFonts w:ascii="Times New Roman" w:hAnsi="Times New Roman" w:cs="Times New Roman"/>
                <w:sz w:val="24"/>
              </w:rPr>
              <w:t xml:space="preserve"> 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sz w:val="24"/>
              </w:rPr>
            </w:pPr>
            <w:r w:rsidRPr="00A668F6">
              <w:rPr>
                <w:rFonts w:ascii="Times New Roman" w:hAnsi="Times New Roman" w:cs="Times New Roman"/>
                <w:i/>
                <w:iCs/>
                <w:sz w:val="24"/>
              </w:rPr>
              <w:t xml:space="preserve">Объект спорта, включающий раздельно нормируемые спортивные сооружения (объекты) (в </w:t>
            </w:r>
            <w:r w:rsidR="00BD72E8" w:rsidRPr="00A668F6">
              <w:rPr>
                <w:rFonts w:ascii="Times New Roman" w:hAnsi="Times New Roman" w:cs="Times New Roman"/>
                <w:i/>
                <w:iCs/>
                <w:sz w:val="24"/>
              </w:rPr>
              <w:t>т. ч.</w:t>
            </w:r>
            <w:r w:rsidRPr="00A668F6">
              <w:rPr>
                <w:rFonts w:ascii="Times New Roman" w:hAnsi="Times New Roman" w:cs="Times New Roman"/>
                <w:i/>
                <w:iCs/>
                <w:sz w:val="24"/>
              </w:rPr>
              <w:t xml:space="preserve"> физкультурно-оздоровительный комплекс) (комбинированный спортивный комплекс), с. Староварваровка, мощность объекта – единая пропускная способность – 60 чел., площадь пола – 200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w:t>
            </w:r>
            <w:r w:rsidRPr="00A668F6">
              <w:rPr>
                <w:rFonts w:ascii="Times New Roman" w:hAnsi="Times New Roman" w:cs="Times New Roman"/>
                <w:sz w:val="24"/>
              </w:rPr>
              <w:t xml:space="preserve"> 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sz w:val="24"/>
              </w:rPr>
            </w:pPr>
            <w:r w:rsidRPr="00A668F6">
              <w:rPr>
                <w:rFonts w:ascii="Times New Roman" w:hAnsi="Times New Roman" w:cs="Times New Roman"/>
                <w:i/>
                <w:iCs/>
                <w:sz w:val="24"/>
              </w:rPr>
              <w:t xml:space="preserve">Объект спорта, включающий раздельно нормируемые спортивные сооружения (объекты) (в </w:t>
            </w:r>
            <w:r w:rsidR="00BD72E8" w:rsidRPr="00A668F6">
              <w:rPr>
                <w:rFonts w:ascii="Times New Roman" w:hAnsi="Times New Roman" w:cs="Times New Roman"/>
                <w:i/>
                <w:iCs/>
                <w:sz w:val="24"/>
              </w:rPr>
              <w:t>т. ч.</w:t>
            </w:r>
            <w:r w:rsidRPr="00A668F6">
              <w:rPr>
                <w:rFonts w:ascii="Times New Roman" w:hAnsi="Times New Roman" w:cs="Times New Roman"/>
                <w:i/>
                <w:iCs/>
                <w:sz w:val="24"/>
              </w:rPr>
              <w:t xml:space="preserve"> физкультурно-оздоровительный комплекс) (комбинированный спортивный комплекс), с. Тихоречное, мощность объекта – единая пропускная способность – 60 чел., площадь пола – 150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w:t>
            </w:r>
            <w:r w:rsidRPr="00A668F6">
              <w:rPr>
                <w:rFonts w:ascii="Times New Roman" w:hAnsi="Times New Roman" w:cs="Times New Roman"/>
                <w:sz w:val="24"/>
              </w:rPr>
              <w:t xml:space="preserve"> 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sz w:val="24"/>
              </w:rPr>
            </w:pPr>
            <w:r w:rsidRPr="00A668F6">
              <w:rPr>
                <w:rFonts w:ascii="Times New Roman" w:hAnsi="Times New Roman" w:cs="Times New Roman"/>
                <w:i/>
                <w:iCs/>
                <w:sz w:val="24"/>
              </w:rPr>
              <w:t xml:space="preserve">Объект спорта, включающий раздельно нормируемые спортивные сооружения (объекты) (в </w:t>
            </w:r>
            <w:r w:rsidR="00BD72E8" w:rsidRPr="00A668F6">
              <w:rPr>
                <w:rFonts w:ascii="Times New Roman" w:hAnsi="Times New Roman" w:cs="Times New Roman"/>
                <w:i/>
                <w:iCs/>
                <w:sz w:val="24"/>
              </w:rPr>
              <w:t>т. ч.</w:t>
            </w:r>
            <w:r w:rsidRPr="00A668F6">
              <w:rPr>
                <w:rFonts w:ascii="Times New Roman" w:hAnsi="Times New Roman" w:cs="Times New Roman"/>
                <w:i/>
                <w:iCs/>
                <w:sz w:val="24"/>
              </w:rPr>
              <w:t xml:space="preserve"> физкультурно-оздоровительный комплекс) (комбинированный спортивный комплекс), с. Муравьевка, мощность объекта – единая пропускная способность – 60 чел., площадь пола – 150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w:t>
            </w:r>
            <w:r w:rsidRPr="00A668F6">
              <w:rPr>
                <w:rFonts w:ascii="Times New Roman" w:hAnsi="Times New Roman" w:cs="Times New Roman"/>
                <w:sz w:val="24"/>
              </w:rPr>
              <w:t xml:space="preserve"> 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i/>
                <w:iCs/>
                <w:sz w:val="24"/>
              </w:rPr>
            </w:pPr>
            <w:r w:rsidRPr="00A668F6">
              <w:rPr>
                <w:rFonts w:ascii="Times New Roman" w:hAnsi="Times New Roman" w:cs="Times New Roman"/>
                <w:i/>
                <w:iCs/>
                <w:sz w:val="24"/>
              </w:rPr>
              <w:t xml:space="preserve">Объект спорта, включающий раздельно нормируемые спортивные сооружения (объекты) (в </w:t>
            </w:r>
            <w:r w:rsidR="00BD72E8" w:rsidRPr="00A668F6">
              <w:rPr>
                <w:rFonts w:ascii="Times New Roman" w:hAnsi="Times New Roman" w:cs="Times New Roman"/>
                <w:i/>
                <w:iCs/>
                <w:sz w:val="24"/>
              </w:rPr>
              <w:t>т. ч.</w:t>
            </w:r>
            <w:r w:rsidRPr="00A668F6">
              <w:rPr>
                <w:rFonts w:ascii="Times New Roman" w:hAnsi="Times New Roman" w:cs="Times New Roman"/>
                <w:i/>
                <w:iCs/>
                <w:sz w:val="24"/>
              </w:rPr>
              <w:t xml:space="preserve"> физкультурно-оздоровительный комплекс) (комбинированный спортивный комплекс), с. Пухово, мощность объекта – единая пропускная способность – 60 чел., площадь пола – </w:t>
            </w:r>
            <w:r w:rsidR="00A668F6" w:rsidRPr="00A668F6">
              <w:rPr>
                <w:rFonts w:ascii="Times New Roman" w:hAnsi="Times New Roman" w:cs="Times New Roman"/>
                <w:i/>
                <w:iCs/>
                <w:sz w:val="24"/>
              </w:rPr>
              <w:t>2</w:t>
            </w:r>
            <w:r w:rsidRPr="00A668F6">
              <w:rPr>
                <w:rFonts w:ascii="Times New Roman" w:hAnsi="Times New Roman" w:cs="Times New Roman"/>
                <w:i/>
                <w:iCs/>
                <w:sz w:val="24"/>
              </w:rPr>
              <w:t>50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w:t>
            </w:r>
            <w:r w:rsidRPr="00A668F6">
              <w:rPr>
                <w:rFonts w:ascii="Times New Roman" w:hAnsi="Times New Roman" w:cs="Times New Roman"/>
                <w:sz w:val="24"/>
              </w:rPr>
              <w:t xml:space="preserve"> 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i/>
                <w:iCs/>
                <w:sz w:val="24"/>
              </w:rPr>
            </w:pPr>
            <w:r w:rsidRPr="00A668F6">
              <w:rPr>
                <w:rFonts w:ascii="Times New Roman" w:hAnsi="Times New Roman" w:cs="Times New Roman"/>
                <w:i/>
                <w:iCs/>
                <w:sz w:val="24"/>
              </w:rPr>
              <w:t>Спортивное сооружение (бассейн), с. Анучино, мощность объекта – единая пропускная способность – 100 чел., площадь зеркала воды – 420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 xml:space="preserve">. </w:t>
            </w:r>
            <w:r w:rsidRPr="00A668F6">
              <w:rPr>
                <w:rFonts w:ascii="Times New Roman" w:hAnsi="Times New Roman" w:cs="Times New Roman"/>
                <w:sz w:val="24"/>
              </w:rPr>
              <w:t>Объект, планируемый к размещению. Сроки реализации – до 2043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i/>
                <w:iCs/>
                <w:sz w:val="24"/>
              </w:rPr>
            </w:pPr>
            <w:r w:rsidRPr="00A668F6">
              <w:rPr>
                <w:rFonts w:ascii="Times New Roman" w:hAnsi="Times New Roman" w:cs="Times New Roman"/>
                <w:i/>
                <w:iCs/>
                <w:sz w:val="24"/>
              </w:rPr>
              <w:t>Спортивное сооружение (крытая спортивная площадка), с. Еловка, мощность объекта – единая пропускная способность – 18 чел., площадь пола – 100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 xml:space="preserve">. </w:t>
            </w:r>
            <w:r w:rsidRPr="00A668F6">
              <w:rPr>
                <w:rFonts w:ascii="Times New Roman" w:hAnsi="Times New Roman" w:cs="Times New Roman"/>
                <w:sz w:val="24"/>
              </w:rPr>
              <w:t>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i/>
                <w:iCs/>
                <w:sz w:val="24"/>
              </w:rPr>
            </w:pPr>
            <w:r w:rsidRPr="00A668F6">
              <w:rPr>
                <w:rFonts w:ascii="Times New Roman" w:hAnsi="Times New Roman" w:cs="Times New Roman"/>
                <w:i/>
                <w:iCs/>
                <w:sz w:val="24"/>
              </w:rPr>
              <w:t>Спортивное сооружение (крытая спортивная площадка), с. Рисовое, мощность объекта – единая пропускная способность – 18 чел., площадь пола – 205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 xml:space="preserve">. </w:t>
            </w:r>
            <w:r w:rsidRPr="00A668F6">
              <w:rPr>
                <w:rFonts w:ascii="Times New Roman" w:hAnsi="Times New Roman" w:cs="Times New Roman"/>
                <w:sz w:val="24"/>
              </w:rPr>
              <w:t>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i/>
                <w:iCs/>
                <w:sz w:val="24"/>
              </w:rPr>
            </w:pPr>
            <w:r w:rsidRPr="00A668F6">
              <w:rPr>
                <w:rFonts w:ascii="Times New Roman" w:hAnsi="Times New Roman" w:cs="Times New Roman"/>
                <w:i/>
                <w:iCs/>
                <w:sz w:val="24"/>
              </w:rPr>
              <w:t>Спортивное сооружение (крытая спортивная площадка), с. Таёжка, мощность объекта – единая пропускная способность – 18 чел., площадь пола – 150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 xml:space="preserve">. </w:t>
            </w:r>
            <w:r w:rsidRPr="00A668F6">
              <w:rPr>
                <w:rFonts w:ascii="Times New Roman" w:hAnsi="Times New Roman" w:cs="Times New Roman"/>
                <w:sz w:val="24"/>
              </w:rPr>
              <w:t>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i/>
                <w:iCs/>
                <w:sz w:val="24"/>
              </w:rPr>
            </w:pPr>
            <w:r w:rsidRPr="00A668F6">
              <w:rPr>
                <w:rFonts w:ascii="Times New Roman" w:hAnsi="Times New Roman" w:cs="Times New Roman"/>
                <w:i/>
                <w:iCs/>
                <w:sz w:val="24"/>
              </w:rPr>
              <w:t xml:space="preserve">Спортивное сооружение (крытая спортивная площадка), с. Корниловка, мощность </w:t>
            </w:r>
            <w:r w:rsidRPr="00A668F6">
              <w:rPr>
                <w:rFonts w:ascii="Times New Roman" w:hAnsi="Times New Roman" w:cs="Times New Roman"/>
                <w:i/>
                <w:iCs/>
                <w:sz w:val="24"/>
              </w:rPr>
              <w:lastRenderedPageBreak/>
              <w:t>объекта – единая пропускная способность – 18 чел., площадь пола – 120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 xml:space="preserve">. </w:t>
            </w:r>
            <w:r w:rsidRPr="00A668F6">
              <w:rPr>
                <w:rFonts w:ascii="Times New Roman" w:hAnsi="Times New Roman" w:cs="Times New Roman"/>
                <w:sz w:val="24"/>
              </w:rPr>
              <w:t>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i/>
                <w:iCs/>
                <w:sz w:val="24"/>
              </w:rPr>
            </w:pPr>
            <w:r w:rsidRPr="00A668F6">
              <w:rPr>
                <w:rFonts w:ascii="Times New Roman" w:hAnsi="Times New Roman" w:cs="Times New Roman"/>
                <w:i/>
                <w:iCs/>
                <w:sz w:val="24"/>
              </w:rPr>
              <w:t>Спортивное сооружение (крытая спортивная площадка), с. Новотроицкое, мощность объекта – единая пропускная способность – 18 чел., площадь пола – 100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 xml:space="preserve">. </w:t>
            </w:r>
            <w:r w:rsidRPr="00A668F6">
              <w:rPr>
                <w:rFonts w:ascii="Times New Roman" w:hAnsi="Times New Roman" w:cs="Times New Roman"/>
                <w:sz w:val="24"/>
              </w:rPr>
              <w:t>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i/>
                <w:iCs/>
                <w:sz w:val="24"/>
              </w:rPr>
            </w:pPr>
            <w:r w:rsidRPr="00A668F6">
              <w:rPr>
                <w:rFonts w:ascii="Times New Roman" w:hAnsi="Times New Roman" w:cs="Times New Roman"/>
                <w:i/>
                <w:iCs/>
                <w:sz w:val="24"/>
              </w:rPr>
              <w:t>Спортивное сооружение (крытая спортивная площадка), с. Гродеково, мощность объекта – единая пропускная способность – 18 чел., площадь пола – 120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 xml:space="preserve">. </w:t>
            </w:r>
            <w:r w:rsidRPr="00A668F6">
              <w:rPr>
                <w:rFonts w:ascii="Times New Roman" w:hAnsi="Times New Roman" w:cs="Times New Roman"/>
                <w:sz w:val="24"/>
              </w:rPr>
              <w:t>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i/>
                <w:iCs/>
                <w:sz w:val="24"/>
              </w:rPr>
            </w:pPr>
            <w:r w:rsidRPr="00A668F6">
              <w:rPr>
                <w:rFonts w:ascii="Times New Roman" w:hAnsi="Times New Roman" w:cs="Times New Roman"/>
                <w:i/>
                <w:iCs/>
                <w:sz w:val="24"/>
              </w:rPr>
              <w:t>Спортивное сооружение (крытая спортивная площадка), с. Шекляево, мощность объекта – единая пропускная способность – 18 чел., площадь пола – 100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 xml:space="preserve">. </w:t>
            </w:r>
            <w:r w:rsidRPr="00A668F6">
              <w:rPr>
                <w:rFonts w:ascii="Times New Roman" w:hAnsi="Times New Roman" w:cs="Times New Roman"/>
                <w:sz w:val="24"/>
              </w:rPr>
              <w:t>Объект, планируемый к размещению. Сроки реализации – до 2033 г.</w:t>
            </w:r>
          </w:p>
        </w:tc>
      </w:tr>
      <w:tr w:rsidR="00951782" w:rsidRPr="00A668F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A668F6" w:rsidRDefault="0053000F">
            <w:pPr>
              <w:pStyle w:val="affff9"/>
              <w:widowControl w:val="0"/>
              <w:jc w:val="both"/>
              <w:rPr>
                <w:rFonts w:ascii="Times New Roman" w:hAnsi="Times New Roman" w:cs="Times New Roman"/>
                <w:i/>
                <w:iCs/>
                <w:sz w:val="24"/>
              </w:rPr>
            </w:pPr>
            <w:r w:rsidRPr="00A668F6">
              <w:rPr>
                <w:rFonts w:ascii="Times New Roman" w:hAnsi="Times New Roman" w:cs="Times New Roman"/>
                <w:i/>
                <w:iCs/>
                <w:sz w:val="24"/>
              </w:rPr>
              <w:t>Спортивное сооружение (крытая спортивная площадка), с. Виноградовка, мощность объекта – единая пропускная способность – 18 чел., площадь пола – 200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 xml:space="preserve">. </w:t>
            </w:r>
            <w:r w:rsidRPr="00A668F6">
              <w:rPr>
                <w:rFonts w:ascii="Times New Roman" w:hAnsi="Times New Roman" w:cs="Times New Roman"/>
                <w:sz w:val="24"/>
              </w:rPr>
              <w:t>Объект, планируемый к размещению. Сроки реализации – до 2033 г.</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A668F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i/>
                <w:iCs/>
                <w:sz w:val="24"/>
              </w:rPr>
            </w:pPr>
            <w:r w:rsidRPr="00A668F6">
              <w:rPr>
                <w:rFonts w:ascii="Times New Roman" w:hAnsi="Times New Roman" w:cs="Times New Roman"/>
                <w:i/>
                <w:iCs/>
                <w:sz w:val="24"/>
              </w:rPr>
              <w:t>Спортивное сооружение (крытая спортивная площадка), с. Ильмаковка, мощность объекта – единая пропускная способность – 18 чел., площадь пола – 50 м</w:t>
            </w:r>
            <w:r w:rsidRPr="00A668F6">
              <w:rPr>
                <w:rFonts w:ascii="Times New Roman" w:hAnsi="Times New Roman" w:cs="Times New Roman"/>
                <w:i/>
                <w:iCs/>
                <w:sz w:val="24"/>
                <w:vertAlign w:val="superscript"/>
              </w:rPr>
              <w:t>2</w:t>
            </w:r>
            <w:r w:rsidRPr="00A668F6">
              <w:rPr>
                <w:rFonts w:ascii="Times New Roman" w:hAnsi="Times New Roman" w:cs="Times New Roman"/>
                <w:i/>
                <w:iCs/>
                <w:sz w:val="24"/>
              </w:rPr>
              <w:t xml:space="preserve">. </w:t>
            </w:r>
            <w:r w:rsidRPr="00A668F6">
              <w:rPr>
                <w:rFonts w:ascii="Times New Roman" w:hAnsi="Times New Roman" w:cs="Times New Roman"/>
                <w:sz w:val="24"/>
              </w:rPr>
              <w:t>Объект, планируемый к размещению. Сроки реализации – до 2033 г.</w:t>
            </w:r>
          </w:p>
        </w:tc>
      </w:tr>
    </w:tbl>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2894"/>
        </w:tabs>
        <w:spacing w:line="240" w:lineRule="auto"/>
        <w:ind w:firstLine="0"/>
        <w:jc w:val="both"/>
        <w:rPr>
          <w:rFonts w:cs="Times New Roman"/>
          <w:i/>
          <w:iCs/>
        </w:rPr>
      </w:pPr>
      <w:r>
        <w:rPr>
          <w:rFonts w:cs="Times New Roman"/>
          <w:i/>
          <w:iCs/>
        </w:rPr>
        <w:t xml:space="preserve">Схемой территориального планирования Приморского края </w:t>
      </w:r>
      <w:r>
        <w:rPr>
          <w:rFonts w:cs="Times New Roman"/>
        </w:rPr>
        <w:t>в области строительства или реконструкции объектов физкультуры и спорта до 2040 года не предусмотрено.</w:t>
      </w:r>
    </w:p>
    <w:p w:rsidR="00951782" w:rsidRDefault="00951782">
      <w:pPr>
        <w:pStyle w:val="11"/>
        <w:tabs>
          <w:tab w:val="left" w:pos="2894"/>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w:t>
      </w:r>
      <w:r>
        <w:rPr>
          <w:rFonts w:cs="Times New Roman"/>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Повышение уровня заинтересованности школьников и людей пожилого возраста в занятиях физической культурой и спортом.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Увеличение доли детей и молодежи, регулярно занимающихся спортивных секциях, клубах, в общей численности детей и молодежи – до 70%.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Увеличение доли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 20%.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Постоянное совершенствование материально-технической базы учреждений физкультуры и спорта.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Обеспеченность населения муниципального округа спортивными сооружениями согласно нормативной потребности.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Организация молодежного центра досуга, творчества и администрирования процессов реализации молодежных инициатив.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Увеличение размера среднемесячной номинальной начисленной заработной платы работников муниципальных учреждений физической культуры и спорта.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iCs/>
              </w:rPr>
            </w:pPr>
            <w:r>
              <w:rPr>
                <w:rFonts w:cs="Times New Roman"/>
              </w:rPr>
              <w:t>Повышение качества и количества туристических услуг.</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iCs/>
              </w:rPr>
            </w:pPr>
            <w:r>
              <w:rPr>
                <w:rFonts w:cs="Times New Roman"/>
              </w:rPr>
              <w:t>Наличие сформированных туристских маршрутов и туристской инфраструктуры на территории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iCs/>
              </w:rPr>
            </w:pPr>
            <w:r>
              <w:rPr>
                <w:rFonts w:cs="Times New Roman"/>
              </w:rPr>
              <w:t>Рост занятости сельского населения в сфере туризма.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iCs/>
              </w:rPr>
            </w:pPr>
            <w:r>
              <w:rPr>
                <w:rFonts w:cs="Times New Roman"/>
              </w:rPr>
              <w:t>Производство и разнообразие ассортимента сувенирной продукции.</w:t>
            </w:r>
          </w:p>
        </w:tc>
      </w:tr>
    </w:tbl>
    <w:p w:rsidR="00951782" w:rsidRDefault="00951782">
      <w:pPr>
        <w:pStyle w:val="aff3"/>
        <w:shd w:val="clear" w:color="auto" w:fill="FFFFFF"/>
        <w:tabs>
          <w:tab w:val="left" w:pos="0"/>
          <w:tab w:val="left" w:pos="3420"/>
        </w:tabs>
        <w:spacing w:after="0" w:line="240" w:lineRule="auto"/>
        <w:ind w:left="142"/>
        <w:rPr>
          <w:rFonts w:ascii="Times New Roman" w:hAnsi="Times New Roman" w:cs="Times New Roman"/>
        </w:rPr>
      </w:pPr>
    </w:p>
    <w:p w:rsidR="00951782" w:rsidRDefault="00951782">
      <w:pPr>
        <w:pStyle w:val="aff3"/>
        <w:shd w:val="clear" w:color="auto" w:fill="FFFFFF"/>
        <w:tabs>
          <w:tab w:val="left" w:pos="0"/>
        </w:tabs>
        <w:spacing w:after="0" w:line="240" w:lineRule="auto"/>
        <w:ind w:left="142"/>
        <w:rPr>
          <w:rFonts w:ascii="Times New Roman" w:hAnsi="Times New Roman" w:cs="Times New Roman"/>
          <w:b/>
          <w:bCs/>
          <w:sz w:val="24"/>
        </w:rPr>
      </w:pPr>
    </w:p>
    <w:p w:rsidR="00951782" w:rsidRDefault="0053000F">
      <w:pPr>
        <w:pStyle w:val="aff3"/>
        <w:widowControl w:val="0"/>
        <w:numPr>
          <w:ilvl w:val="3"/>
          <w:numId w:val="6"/>
        </w:numPr>
        <w:shd w:val="clear" w:color="auto" w:fill="D9E2F3"/>
        <w:tabs>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 xml:space="preserve"> План мероприятий реализации стратегической программы </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(СП-1.5) «РАЗВИТИЕ СОЦИАЛЬНОЙ ЗАЩИТЫ И ПОДДЕРЖКИ НАСЕЛЕНИЯ»</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afe"/>
        <w:shd w:val="clear" w:color="auto" w:fill="FFFFFF"/>
        <w:spacing w:beforeAutospacing="0" w:afterAutospacing="0" w:line="240" w:lineRule="auto"/>
        <w:ind w:firstLine="0"/>
        <w:jc w:val="both"/>
        <w:textAlignment w:val="baseline"/>
        <w:rPr>
          <w:rFonts w:cs="Times New Roman"/>
        </w:rPr>
      </w:pPr>
      <w:r>
        <w:rPr>
          <w:rFonts w:cs="Times New Roman"/>
          <w:shd w:val="clear" w:color="auto" w:fill="FFFFFF"/>
        </w:rPr>
        <w:t xml:space="preserve">Рациональное решение социальных проблем на местном уровне обусловлено, прежде всего, непосредственным взаимодействием органов местного самоуправления и государственных учреждений социального обслуживания с жителями муниципального округа, выявлением их социального статуса, привлечением жителей к решению социальных вопросов. Все </w:t>
      </w:r>
      <w:r>
        <w:rPr>
          <w:rFonts w:cs="Times New Roman"/>
          <w:shd w:val="clear" w:color="auto" w:fill="FFFFFF"/>
        </w:rPr>
        <w:lastRenderedPageBreak/>
        <w:t xml:space="preserve">вышеперечисленное даёт возможность органам местного самоуправления разработать социальную политику с учётом сложившихся условий и обстоятельств и эффективно ее реализовать. </w:t>
      </w:r>
      <w:r>
        <w:rPr>
          <w:rFonts w:cs="Times New Roman"/>
        </w:rPr>
        <w:t xml:space="preserve">Реализация программы позволит создать условия для включения в активную жизнь лиц с ограниченными возможностями и граждан пожилого возраста. </w:t>
      </w:r>
    </w:p>
    <w:p w:rsidR="00951782" w:rsidRDefault="00951782">
      <w:pPr>
        <w:pStyle w:val="11"/>
        <w:tabs>
          <w:tab w:val="left" w:pos="567"/>
        </w:tabs>
        <w:spacing w:line="240" w:lineRule="auto"/>
        <w:ind w:firstLine="0"/>
        <w:jc w:val="both"/>
        <w:rPr>
          <w:rFonts w:cs="Times New Roman"/>
          <w:b/>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(Ц-1.5):</w:t>
      </w:r>
    </w:p>
    <w:p w:rsidR="00951782" w:rsidRDefault="0053000F">
      <w:pPr>
        <w:pStyle w:val="11"/>
        <w:tabs>
          <w:tab w:val="left" w:pos="709"/>
        </w:tabs>
        <w:spacing w:line="240" w:lineRule="auto"/>
        <w:ind w:firstLine="0"/>
        <w:jc w:val="both"/>
        <w:rPr>
          <w:rFonts w:cs="Times New Roman"/>
        </w:rPr>
      </w:pPr>
      <w:r>
        <w:rPr>
          <w:rFonts w:cs="Times New Roman"/>
        </w:rPr>
        <w:t xml:space="preserve">Создание комфортной среды для жизни и самореализации жителей муниципального округа, посредством их активного включения в общественную и экономическую жизнь на территории, где они проживают. </w:t>
      </w:r>
    </w:p>
    <w:p w:rsidR="00951782" w:rsidRDefault="00951782">
      <w:pPr>
        <w:pStyle w:val="11"/>
        <w:tabs>
          <w:tab w:val="left" w:pos="567"/>
        </w:tabs>
        <w:spacing w:line="240" w:lineRule="auto"/>
        <w:ind w:firstLine="0"/>
        <w:jc w:val="both"/>
        <w:rPr>
          <w:rFonts w:cs="Times New Roman"/>
        </w:rPr>
      </w:pPr>
    </w:p>
    <w:p w:rsidR="003943F6" w:rsidRDefault="003943F6">
      <w:pPr>
        <w:pStyle w:val="11"/>
        <w:tabs>
          <w:tab w:val="left" w:pos="567"/>
        </w:tabs>
        <w:spacing w:line="240" w:lineRule="auto"/>
        <w:ind w:firstLine="0"/>
        <w:jc w:val="both"/>
        <w:rPr>
          <w:rFonts w:cs="Times New Roman"/>
        </w:rPr>
      </w:pPr>
    </w:p>
    <w:p w:rsidR="003943F6" w:rsidRDefault="003943F6">
      <w:pPr>
        <w:pStyle w:val="11"/>
        <w:tabs>
          <w:tab w:val="left" w:pos="567"/>
        </w:tabs>
        <w:spacing w:line="240" w:lineRule="auto"/>
        <w:ind w:firstLine="0"/>
        <w:jc w:val="both"/>
        <w:rPr>
          <w:rFonts w:cs="Times New Roman"/>
        </w:rPr>
      </w:pPr>
    </w:p>
    <w:p w:rsidR="003943F6" w:rsidRDefault="003943F6">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(З-1.5)</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498" w:type="dxa"/>
        <w:tblInd w:w="-5" w:type="dxa"/>
        <w:tblLayout w:type="fixed"/>
        <w:tblLook w:val="04A0"/>
      </w:tblPr>
      <w:tblGrid>
        <w:gridCol w:w="1130"/>
        <w:gridCol w:w="8368"/>
      </w:tblGrid>
      <w:tr w:rsidR="00951782">
        <w:tc>
          <w:tcPr>
            <w:tcW w:w="113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З-1.5.1.</w:t>
            </w:r>
          </w:p>
        </w:tc>
        <w:tc>
          <w:tcPr>
            <w:tcW w:w="836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Создание условий для активного, независимого образа жизни лиц с ограниченными возможностями здоровья, а также толерантного отношения в обществе к ним.</w:t>
            </w:r>
          </w:p>
        </w:tc>
      </w:tr>
      <w:tr w:rsidR="00951782">
        <w:tc>
          <w:tcPr>
            <w:tcW w:w="113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З-1.5.2.</w:t>
            </w:r>
          </w:p>
        </w:tc>
        <w:tc>
          <w:tcPr>
            <w:tcW w:w="836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Обеспечение условий для социальной адаптации и интеграции в общественную жизнь пожилых людей.</w:t>
            </w:r>
          </w:p>
        </w:tc>
      </w:tr>
      <w:tr w:rsidR="00951782">
        <w:tc>
          <w:tcPr>
            <w:tcW w:w="113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З-1.5.3.</w:t>
            </w:r>
          </w:p>
        </w:tc>
        <w:tc>
          <w:tcPr>
            <w:tcW w:w="836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Обеспечение условий для предоставления социальных гарантий населению.</w:t>
            </w:r>
          </w:p>
        </w:tc>
      </w:tr>
      <w:tr w:rsidR="00951782">
        <w:tc>
          <w:tcPr>
            <w:tcW w:w="113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З-1.5.4.</w:t>
            </w:r>
          </w:p>
        </w:tc>
        <w:tc>
          <w:tcPr>
            <w:tcW w:w="8368"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Формирование и развитие рынка социальных услуг.</w:t>
            </w:r>
          </w:p>
        </w:tc>
      </w:tr>
    </w:tbl>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shd w:val="clear" w:color="auto" w:fill="FFFFFF"/>
        <w:tabs>
          <w:tab w:val="left" w:pos="709"/>
        </w:tabs>
        <w:spacing w:line="240" w:lineRule="auto"/>
        <w:ind w:firstLine="0"/>
        <w:jc w:val="both"/>
        <w:rPr>
          <w:rFonts w:cs="Times New Roman"/>
          <w:sz w:val="8"/>
          <w:szCs w:val="8"/>
        </w:rPr>
      </w:pPr>
    </w:p>
    <w:p w:rsidR="00951782" w:rsidRDefault="0053000F">
      <w:pPr>
        <w:pStyle w:val="11"/>
        <w:shd w:val="clear" w:color="auto" w:fill="FFFFFF"/>
        <w:tabs>
          <w:tab w:val="left" w:pos="709"/>
        </w:tabs>
        <w:spacing w:line="240" w:lineRule="auto"/>
        <w:ind w:firstLine="0"/>
        <w:jc w:val="both"/>
        <w:rPr>
          <w:rFonts w:cs="Times New Roman"/>
        </w:rPr>
      </w:pPr>
      <w:r>
        <w:rPr>
          <w:rFonts w:cs="Times New Roman"/>
        </w:rPr>
        <w:t xml:space="preserve">• Муниципальная программа социальной поддержки инвалидов Анучинского муниципального округа «Доступная среда» на </w:t>
      </w:r>
      <w:r w:rsidR="00BD72E8">
        <w:rPr>
          <w:rFonts w:cs="Times New Roman"/>
        </w:rPr>
        <w:t xml:space="preserve">2025–2029 </w:t>
      </w:r>
      <w:r>
        <w:rPr>
          <w:rFonts w:cs="Times New Roman"/>
        </w:rPr>
        <w:t>годы.</w:t>
      </w:r>
    </w:p>
    <w:p w:rsidR="00951782" w:rsidRDefault="0053000F">
      <w:pPr>
        <w:pStyle w:val="11"/>
        <w:shd w:val="clear" w:color="auto" w:fill="FFFFFF"/>
        <w:tabs>
          <w:tab w:val="left" w:pos="709"/>
        </w:tabs>
        <w:spacing w:line="240" w:lineRule="auto"/>
        <w:ind w:firstLine="0"/>
        <w:jc w:val="both"/>
        <w:rPr>
          <w:rFonts w:cs="Times New Roman"/>
        </w:rPr>
      </w:pPr>
      <w:r>
        <w:rPr>
          <w:rFonts w:cs="Times New Roman"/>
        </w:rPr>
        <w:t xml:space="preserve">• Муниципальная программа Анучинского муниципального округа «Поддержка социально ориентированных некоммерческих организаций на территории Анучинского муниципального округа на </w:t>
      </w:r>
      <w:r w:rsidR="00BD72E8">
        <w:rPr>
          <w:rFonts w:cs="Times New Roman"/>
        </w:rPr>
        <w:t xml:space="preserve">2025–2029 </w:t>
      </w:r>
      <w:r>
        <w:rPr>
          <w:rFonts w:cs="Times New Roman"/>
        </w:rPr>
        <w:t>годы».</w:t>
      </w:r>
    </w:p>
    <w:p w:rsidR="00951782" w:rsidRDefault="0053000F">
      <w:pPr>
        <w:pStyle w:val="11"/>
        <w:shd w:val="clear" w:color="auto" w:fill="FFFFFF"/>
        <w:tabs>
          <w:tab w:val="left" w:pos="709"/>
        </w:tabs>
        <w:spacing w:line="240" w:lineRule="auto"/>
        <w:ind w:firstLine="0"/>
        <w:jc w:val="both"/>
        <w:rPr>
          <w:rFonts w:cs="Times New Roman"/>
        </w:rPr>
      </w:pPr>
      <w:r>
        <w:rPr>
          <w:rFonts w:cs="Times New Roman"/>
        </w:rPr>
        <w:t xml:space="preserve">• Муниципальная программа «Обеспечение жильем молодых семей Анучинского муниципального округа на </w:t>
      </w:r>
      <w:r w:rsidR="00BD72E8">
        <w:rPr>
          <w:rFonts w:cs="Times New Roman"/>
        </w:rPr>
        <w:t xml:space="preserve">2025–2029 </w:t>
      </w:r>
      <w:r>
        <w:rPr>
          <w:rFonts w:cs="Times New Roman"/>
        </w:rPr>
        <w:t>годы.</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«Социальная поддержка Приморского края».</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color w:val="000000"/>
          <w:kern w:val="0"/>
          <w:sz w:val="24"/>
          <w:szCs w:val="24"/>
          <w:lang w:eastAsia="hi-IN" w:bidi="hi-IN"/>
        </w:rPr>
        <w:t>• Национальный проект «Здравоохранение».</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color w:val="000000"/>
          <w:kern w:val="0"/>
          <w:sz w:val="24"/>
          <w:szCs w:val="24"/>
          <w:lang w:eastAsia="hi-IN" w:bidi="hi-IN"/>
        </w:rPr>
        <w:t>• Национальный проект «Демография».</w:t>
      </w:r>
    </w:p>
    <w:p w:rsidR="00951782" w:rsidRDefault="0053000F">
      <w:pPr>
        <w:widowControl w:val="0"/>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color w:val="000000"/>
          <w:kern w:val="0"/>
          <w:sz w:val="24"/>
          <w:szCs w:val="24"/>
          <w:lang w:eastAsia="hi-IN" w:bidi="hi-IN"/>
        </w:rPr>
        <w:t>.05.2012 «597 «О мероприятиях по реализации государственной социальной политики».</w:t>
      </w:r>
    </w:p>
    <w:p w:rsidR="00951782" w:rsidRDefault="0053000F">
      <w:pPr>
        <w:widowControl w:val="0"/>
        <w:tabs>
          <w:tab w:val="left" w:pos="567"/>
        </w:tabs>
        <w:suppressAutoHyphens/>
        <w:spacing w:after="0" w:line="240" w:lineRule="auto"/>
        <w:jc w:val="both"/>
        <w:rPr>
          <w:rFonts w:ascii="Times New Roman" w:eastAsia="Liberation Serif" w:hAnsi="Times New Roman" w:cs="Times New Roman"/>
          <w:color w:val="000000"/>
          <w:kern w:val="0"/>
          <w:sz w:val="24"/>
          <w:szCs w:val="24"/>
          <w:lang w:eastAsia="hi-IN" w:bidi="hi-IN"/>
        </w:rPr>
      </w:pPr>
      <w:r>
        <w:rPr>
          <w:rFonts w:ascii="Times New Roman" w:eastAsia="Liberation Serif" w:hAnsi="Times New Roman" w:cs="Times New Roman"/>
          <w:color w:val="000000"/>
          <w:kern w:val="0"/>
          <w:sz w:val="24"/>
          <w:szCs w:val="24"/>
          <w:lang w:eastAsia="hi-IN" w:bidi="hi-IN"/>
        </w:rPr>
        <w:t>• Указ Президента РФ от 07.05.2012 «597 «О мероприятиях по реализации государственной социальной политики».</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39" w:type="dxa"/>
        <w:tblInd w:w="-5" w:type="dxa"/>
        <w:tblLayout w:type="fixed"/>
        <w:tblLook w:val="04A0"/>
      </w:tblPr>
      <w:tblGrid>
        <w:gridCol w:w="244"/>
        <w:gridCol w:w="9395"/>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Участие Анучинского муниципального округа в федеральных и региональных программах и проектах в социальной сфере.</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Работа межведомственной комиссии по координации деятельности в сфере формирования доступной среды жизнедеятельности для инвалидов и других маломобильных групп населения.</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Поддержка и признание приоритетными инвестиционных проектов, имеющих социальную ориентацию.</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расходных обязательства (при наличии возможности) на оказание дополнительных мер социальной поддержки за счет средств местного бюджета.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Размещение информации на официальном сайте муниципального округа о реализации </w:t>
            </w:r>
            <w:r>
              <w:rPr>
                <w:rFonts w:cs="Times New Roman"/>
              </w:rPr>
              <w:lastRenderedPageBreak/>
              <w:t>на территории муниципального округа мероприятий по оказанию мер социальной поддержки.</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Активная работа с общественными объединениями по оказанию помощи гражданам, попавшим в трудную жизненную ситуацию.</w:t>
            </w:r>
          </w:p>
        </w:tc>
      </w:tr>
    </w:tbl>
    <w:p w:rsidR="00951782" w:rsidRDefault="00951782">
      <w:pPr>
        <w:pStyle w:val="11"/>
        <w:tabs>
          <w:tab w:val="left" w:pos="709"/>
        </w:tabs>
        <w:spacing w:line="240" w:lineRule="auto"/>
        <w:ind w:firstLine="567"/>
        <w:jc w:val="both"/>
        <w:rPr>
          <w:rFonts w:cs="Times New Roman"/>
        </w:rPr>
      </w:pPr>
    </w:p>
    <w:p w:rsidR="00951782" w:rsidRDefault="0053000F">
      <w:pPr>
        <w:pStyle w:val="11"/>
        <w:tabs>
          <w:tab w:val="left" w:pos="709"/>
        </w:tabs>
        <w:spacing w:line="240" w:lineRule="auto"/>
        <w:ind w:firstLine="567"/>
        <w:jc w:val="both"/>
        <w:rPr>
          <w:rFonts w:cs="Times New Roman"/>
        </w:rPr>
      </w:pPr>
      <w:r>
        <w:rPr>
          <w:rFonts w:cs="Times New Roman"/>
        </w:rPr>
        <w:t xml:space="preserve">В целях создания правовых, экономических и социальных условий, способствующих интеграции инвалидов в общество и повышению уровня их жизни в муниципальном округе </w:t>
      </w:r>
      <w:bookmarkStart w:id="98" w:name="_Hlk181530165"/>
      <w:r>
        <w:rPr>
          <w:rFonts w:cs="Times New Roman"/>
        </w:rPr>
        <w:t xml:space="preserve">на первом этапе реализации стратегии </w:t>
      </w:r>
      <w:bookmarkEnd w:id="98"/>
      <w:r>
        <w:rPr>
          <w:rFonts w:cs="Times New Roman"/>
        </w:rPr>
        <w:t xml:space="preserve">в рамках </w:t>
      </w:r>
      <w:r>
        <w:rPr>
          <w:rFonts w:cs="Times New Roman"/>
          <w:i/>
          <w:iCs/>
        </w:rPr>
        <w:t xml:space="preserve">муниципальной программы </w:t>
      </w:r>
      <w:r>
        <w:rPr>
          <w:rFonts w:cs="Times New Roman"/>
          <w:b/>
          <w:bCs/>
          <w:i/>
          <w:iCs/>
        </w:rPr>
        <w:t>социальной поддержки инвалидов Анучинского муниципального округа «Доступная среда» на 2025</w:t>
      </w:r>
      <w:r w:rsidR="00BD72E8">
        <w:rPr>
          <w:rFonts w:cs="Times New Roman"/>
          <w:b/>
          <w:bCs/>
          <w:i/>
          <w:iCs/>
        </w:rPr>
        <w:t>–</w:t>
      </w:r>
      <w:r>
        <w:rPr>
          <w:rFonts w:cs="Times New Roman"/>
          <w:b/>
          <w:bCs/>
          <w:i/>
          <w:iCs/>
        </w:rPr>
        <w:t>2029 годы</w:t>
      </w:r>
      <w:r>
        <w:rPr>
          <w:rFonts w:cs="Times New Roman"/>
        </w:rPr>
        <w:t>(утв. постановлением администрации Анучинского муниципального округа от 20.08.2024 № 783, с последующими изменениями и дополнениями) предусмотрено:</w:t>
      </w:r>
    </w:p>
    <w:p w:rsidR="00951782" w:rsidRDefault="00951782">
      <w:pPr>
        <w:pStyle w:val="11"/>
        <w:spacing w:line="240" w:lineRule="auto"/>
        <w:jc w:val="both"/>
        <w:rPr>
          <w:rFonts w:cs="Times New Roman"/>
          <w:sz w:val="8"/>
          <w:szCs w:val="8"/>
        </w:rPr>
      </w:pP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Совершенствование организационной основы формирования доступной среды </w:t>
            </w:r>
            <w:r w:rsidR="00BD72E8">
              <w:rPr>
                <w:rFonts w:cs="Times New Roman"/>
              </w:rPr>
              <w:t>жизнедеятельности инвалидов</w:t>
            </w:r>
            <w:r>
              <w:rPr>
                <w:rFonts w:cs="Times New Roman"/>
              </w:rPr>
              <w:t xml:space="preserve"> и других маломобильных групп населения</w:t>
            </w:r>
            <w:r w:rsidR="009057BF">
              <w:rPr>
                <w:rFonts w:cs="Times New Roman"/>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Повышение уровня доступности для инвалидов и других маломобильных групп населения объектов и услуг социальной инфраструктуры</w:t>
            </w:r>
            <w:r w:rsidR="009057BF">
              <w:rPr>
                <w:rFonts w:cs="Times New Roman"/>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социальной адаптации инвалидов и других маломобильных групп населения в общество</w:t>
            </w:r>
            <w:r w:rsidR="009057BF">
              <w:rPr>
                <w:rFonts w:cs="Times New Roman"/>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Формирование в обществе толерантного отношения к инвалидам.</w:t>
            </w:r>
          </w:p>
        </w:tc>
      </w:tr>
    </w:tbl>
    <w:p w:rsidR="00951782" w:rsidRDefault="0053000F">
      <w:pPr>
        <w:pStyle w:val="11"/>
        <w:spacing w:line="240" w:lineRule="auto"/>
        <w:ind w:firstLine="567"/>
        <w:jc w:val="both"/>
        <w:rPr>
          <w:rFonts w:cs="Times New Roman"/>
        </w:rPr>
      </w:pPr>
      <w:r>
        <w:rPr>
          <w:rFonts w:cs="Times New Roman"/>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tabs>
                <w:tab w:val="left" w:pos="660"/>
                <w:tab w:val="left" w:pos="880"/>
              </w:tabs>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Обеспечение эффективного взаимодействия и координации работ органов исполнительной власти, органов местного самоуправления,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 </w:t>
            </w:r>
            <w:r>
              <w:rPr>
                <w:rFonts w:ascii="Times New Roman" w:hAnsi="Times New Roman" w:cs="Times New Roman"/>
                <w:sz w:val="24"/>
                <w:szCs w:val="24"/>
                <w:shd w:val="clear" w:color="auto" w:fill="FFFFFF"/>
              </w:rPr>
              <w:t>маломобильных групп населения</w:t>
            </w:r>
            <w:r w:rsidR="009057BF">
              <w:rPr>
                <w:rFonts w:ascii="Times New Roman" w:eastAsia="SimSun" w:hAnsi="Times New Roman" w:cs="Times New Roman"/>
                <w:sz w:val="24"/>
                <w:szCs w:val="24"/>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tabs>
                <w:tab w:val="left" w:pos="660"/>
                <w:tab w:val="left" w:pos="880"/>
              </w:tabs>
              <w:spacing w:after="0" w:line="240" w:lineRule="auto"/>
              <w:jc w:val="both"/>
              <w:rPr>
                <w:rFonts w:cs="Times New Roman"/>
                <w:sz w:val="24"/>
                <w:szCs w:val="24"/>
              </w:rPr>
            </w:pPr>
            <w:r>
              <w:rPr>
                <w:rFonts w:ascii="Times New Roman" w:hAnsi="Times New Roman" w:cs="Times New Roman"/>
                <w:color w:val="000000"/>
                <w:sz w:val="24"/>
                <w:szCs w:val="24"/>
                <w:shd w:val="clear" w:color="auto" w:fill="FFFFFF"/>
              </w:rPr>
              <w:t>Обеспечение равного доступа инвалидов, получение финансовой, методической и информационной поддержки из бюджетов всех уровней</w:t>
            </w:r>
            <w:r w:rsidR="009057BF">
              <w:rPr>
                <w:rFonts w:ascii="Times New Roman" w:hAnsi="Times New Roman" w:cs="Times New Roman"/>
                <w:color w:val="000000"/>
                <w:sz w:val="24"/>
                <w:szCs w:val="24"/>
                <w:shd w:val="clear" w:color="auto" w:fill="FFFFFF"/>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tabs>
                <w:tab w:val="left" w:pos="660"/>
                <w:tab w:val="left" w:pos="880"/>
              </w:tabs>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t>Повышение социальной активности инвалидов и преодоление их самоизоляции при помощи занятий спортом и участия в культурно-массовых мероприятиях</w:t>
            </w:r>
            <w:r w:rsidR="009057BF">
              <w:rPr>
                <w:rFonts w:ascii="Times New Roman" w:eastAsia="SimSun" w:hAnsi="Times New Roman" w:cs="Times New Roman"/>
                <w:sz w:val="24"/>
                <w:szCs w:val="24"/>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tabs>
                <w:tab w:val="left" w:pos="660"/>
                <w:tab w:val="left" w:pos="880"/>
              </w:tabs>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Преодоление социальной 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w:t>
            </w:r>
            <w:r>
              <w:rPr>
                <w:rFonts w:ascii="Times New Roman" w:hAnsi="Times New Roman" w:cs="Times New Roman"/>
                <w:color w:val="22272F"/>
                <w:sz w:val="24"/>
                <w:szCs w:val="24"/>
                <w:shd w:val="clear" w:color="auto" w:fill="FFFFFF"/>
              </w:rPr>
              <w:t>маломобильных групп 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eastAsia="Arial" w:hAnsi="Times New Roman" w:cs="Times New Roman"/>
                <w:color w:val="000000"/>
                <w:sz w:val="24"/>
                <w:shd w:val="clear" w:color="auto" w:fill="FFFFFF"/>
              </w:rPr>
              <w:t>Доля приоритетных объектов и услуг в приоритетных сферах жизнедеятельности инвалидов, нанесенных на карту доступности по результатам их паспортизации среди всех приоритетных объектов и услуг</w:t>
            </w:r>
            <w:r>
              <w:rPr>
                <w:rFonts w:ascii="Times New Roman" w:hAnsi="Times New Roman" w:cs="Times New Roman"/>
                <w:bCs/>
                <w:spacing w:val="-3"/>
                <w:sz w:val="24"/>
              </w:rPr>
              <w:t xml:space="preserve"> от общей численности данной категории населения: в 2025 г. – 6,0%, в 2026 г. – 6,0%, в 2027 г. – 6,0%, в 2028 г. – 6,0%, в 2029 г. – 6,0%.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bCs/>
                <w:spacing w:val="-3"/>
                <w:sz w:val="24"/>
              </w:rPr>
              <w:t>Доля культурно-массовых мероприятий, посещаемых инвалидами, от общей численности мероприятий: в 2025 г. – 17,0%, в 2026 г. – 17,0%, в 2027 г. – 17,0%, в 2028 г. – 17,0%, в 2029 г. – 17,0%.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bCs/>
                <w:color w:val="000000"/>
                <w:spacing w:val="-3"/>
                <w:sz w:val="24"/>
              </w:rPr>
              <w:t xml:space="preserve">Количество  трудоустроенных </w:t>
            </w:r>
            <w:r>
              <w:rPr>
                <w:rFonts w:ascii="Times New Roman" w:hAnsi="Times New Roman" w:cs="Times New Roman"/>
                <w:color w:val="000000"/>
                <w:sz w:val="24"/>
              </w:rPr>
              <w:t xml:space="preserve">инвалидов, зарегистрированных в органах службы занятости населения: </w:t>
            </w:r>
            <w:r>
              <w:rPr>
                <w:rFonts w:ascii="Times New Roman" w:hAnsi="Times New Roman" w:cs="Times New Roman"/>
                <w:bCs/>
                <w:spacing w:val="-3"/>
                <w:sz w:val="24"/>
              </w:rPr>
              <w:t>в 2025 г. – 8 чел., в 2026 г. – 8 чел., в 2027 г. – 8 чел., в 2028 г. – 8 чел., в 2029 г. – 8 чел.</w:t>
            </w:r>
          </w:p>
        </w:tc>
      </w:tr>
    </w:tbl>
    <w:p w:rsidR="00951782" w:rsidRDefault="00951782">
      <w:pPr>
        <w:pStyle w:val="11"/>
        <w:tabs>
          <w:tab w:val="left" w:pos="709"/>
        </w:tabs>
        <w:spacing w:line="240" w:lineRule="auto"/>
        <w:ind w:firstLine="567"/>
        <w:jc w:val="both"/>
        <w:rPr>
          <w:rFonts w:cs="Times New Roman"/>
        </w:rPr>
      </w:pPr>
    </w:p>
    <w:p w:rsidR="00951782" w:rsidRDefault="0053000F">
      <w:pPr>
        <w:pStyle w:val="11"/>
        <w:tabs>
          <w:tab w:val="left" w:pos="709"/>
        </w:tabs>
        <w:spacing w:line="240" w:lineRule="auto"/>
        <w:ind w:firstLine="567"/>
        <w:jc w:val="both"/>
        <w:rPr>
          <w:rFonts w:cs="Times New Roman"/>
        </w:rPr>
      </w:pPr>
      <w:r>
        <w:rPr>
          <w:rFonts w:cs="Times New Roman"/>
        </w:rPr>
        <w:t xml:space="preserve">В целях обеспечения условий для эффективной деятельности и развития социально ориентированных некоммерческих организаций (далее – СОНКО) в муниципальном округе на первом этапе реализации стратегии в рамках </w:t>
      </w:r>
      <w:r>
        <w:rPr>
          <w:rFonts w:cs="Times New Roman"/>
          <w:i/>
          <w:iCs/>
        </w:rPr>
        <w:t>муниципальной программы</w:t>
      </w:r>
      <w:r>
        <w:rPr>
          <w:rFonts w:cs="Times New Roman"/>
          <w:b/>
          <w:bCs/>
          <w:i/>
          <w:iCs/>
        </w:rPr>
        <w:t xml:space="preserve"> «Поддержка социально ориентированных некоммерческих организаций на территории Анучинского муниципального округа на 2025</w:t>
      </w:r>
      <w:r w:rsidR="00BD72E8">
        <w:rPr>
          <w:rFonts w:cs="Times New Roman"/>
          <w:b/>
          <w:bCs/>
          <w:i/>
          <w:iCs/>
        </w:rPr>
        <w:t>–</w:t>
      </w:r>
      <w:r>
        <w:rPr>
          <w:rFonts w:cs="Times New Roman"/>
          <w:b/>
          <w:bCs/>
          <w:i/>
          <w:iCs/>
        </w:rPr>
        <w:t>2029 годы»</w:t>
      </w:r>
      <w:r>
        <w:rPr>
          <w:rFonts w:cs="Times New Roman"/>
        </w:rPr>
        <w:t>(утв. постановлением администрации Анучинского муниципального округа от 30.08.2024 № 818, с последующими изменениями и дополнениями) предусмотрено:</w:t>
      </w:r>
    </w:p>
    <w:p w:rsidR="00951782" w:rsidRDefault="00951782">
      <w:pPr>
        <w:pStyle w:val="11"/>
        <w:spacing w:line="240" w:lineRule="auto"/>
        <w:jc w:val="both"/>
        <w:rPr>
          <w:rFonts w:cs="Times New Roman"/>
        </w:rPr>
      </w:pP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Вовлечение населения в деятельность СР НКО в целях решения вопросов местного </w:t>
            </w:r>
            <w:r>
              <w:rPr>
                <w:rFonts w:cs="Times New Roman"/>
              </w:rPr>
              <w:lastRenderedPageBreak/>
              <w:t>значения;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Оказание имущественной, информационной, консультационной и финансовой поддержки СО НКО Анучинского муниципального округа.</w:t>
            </w:r>
          </w:p>
        </w:tc>
      </w:tr>
    </w:tbl>
    <w:p w:rsidR="00951782" w:rsidRDefault="0053000F">
      <w:pPr>
        <w:pStyle w:val="11"/>
        <w:spacing w:line="240" w:lineRule="auto"/>
        <w:ind w:firstLine="567"/>
        <w:jc w:val="both"/>
        <w:rPr>
          <w:rFonts w:cs="Times New Roman"/>
        </w:rPr>
      </w:pPr>
      <w:r>
        <w:rPr>
          <w:rFonts w:cs="Times New Roman"/>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Создание условий для повышения активности деятельности СО НКО;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spacing w:line="240" w:lineRule="auto"/>
              <w:ind w:firstLine="0"/>
              <w:jc w:val="both"/>
              <w:rPr>
                <w:rFonts w:cs="Times New Roman"/>
              </w:rPr>
            </w:pPr>
            <w:r>
              <w:rPr>
                <w:rFonts w:cs="Times New Roman"/>
              </w:rPr>
              <w:t>Формирование новых СО НКО на территории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Вовлечение населения в деятельность СО НКО.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некоммерческих организаций, общественных объединений Анучинского муниципального округа, взаимодействующих с администрацией Анучинского муниципального округа: в 2025 г. – 2 ед.; в 2026 г. – 2 ед., в 2027 г. – 2 ед., в 2028 г. – 2 ед.,  в 2029 г. – 2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проведенных мероприятий, акций некоммерческими организациями, общественными объединениями Анучинского муниципального округа:  в 2025 г. – 3 ед.; в 2026 г. – 3 ед., в 2027 г. – 3 ед., в 2028 г. – 3 ед.,  в 2029 г. – 3 ед.</w:t>
            </w:r>
          </w:p>
        </w:tc>
      </w:tr>
    </w:tbl>
    <w:p w:rsidR="00951782" w:rsidRDefault="00951782">
      <w:pPr>
        <w:pStyle w:val="11"/>
        <w:spacing w:line="240" w:lineRule="auto"/>
        <w:ind w:firstLine="567"/>
        <w:jc w:val="both"/>
        <w:rPr>
          <w:rFonts w:cs="Times New Roman"/>
        </w:rPr>
      </w:pPr>
    </w:p>
    <w:p w:rsidR="00951782" w:rsidRDefault="0053000F">
      <w:pPr>
        <w:pStyle w:val="aff3"/>
        <w:spacing w:after="0" w:line="240" w:lineRule="auto"/>
        <w:ind w:left="0" w:firstLine="567"/>
        <w:jc w:val="both"/>
        <w:rPr>
          <w:rFonts w:ascii="Times New Roman" w:hAnsi="Times New Roman" w:cs="Times New Roman"/>
        </w:rPr>
      </w:pPr>
      <w:r>
        <w:rPr>
          <w:rFonts w:ascii="Times New Roman" w:hAnsi="Times New Roman" w:cs="Times New Roman"/>
          <w:sz w:val="24"/>
          <w:szCs w:val="24"/>
        </w:rPr>
        <w:t xml:space="preserve">В целях предоставления поддержки в решении жилищной проблемы молодым семьям, признанным в установленном порядке нуждающимися в улучшении жилищных условий, на первом этапе реализации стратегии осуществляется выполнение </w:t>
      </w:r>
      <w:r>
        <w:rPr>
          <w:rFonts w:ascii="Times New Roman" w:hAnsi="Times New Roman" w:cs="Times New Roman"/>
          <w:i/>
          <w:iCs/>
          <w:sz w:val="24"/>
          <w:szCs w:val="24"/>
        </w:rPr>
        <w:t>муниципальной программы</w:t>
      </w:r>
      <w:r>
        <w:rPr>
          <w:rFonts w:ascii="Times New Roman" w:hAnsi="Times New Roman" w:cs="Times New Roman"/>
          <w:b/>
          <w:bCs/>
          <w:i/>
          <w:iCs/>
          <w:sz w:val="24"/>
          <w:szCs w:val="24"/>
        </w:rPr>
        <w:t>«Обеспечение жильем молодых семей Анучинского муниципального округа на 2025</w:t>
      </w:r>
      <w:r w:rsidR="00BD72E8">
        <w:rPr>
          <w:rFonts w:ascii="Times New Roman" w:hAnsi="Times New Roman" w:cs="Times New Roman"/>
          <w:b/>
          <w:bCs/>
          <w:i/>
          <w:iCs/>
          <w:sz w:val="24"/>
          <w:szCs w:val="24"/>
        </w:rPr>
        <w:t>–</w:t>
      </w:r>
      <w:r>
        <w:rPr>
          <w:rFonts w:ascii="Times New Roman" w:hAnsi="Times New Roman" w:cs="Times New Roman"/>
          <w:b/>
          <w:bCs/>
          <w:i/>
          <w:iCs/>
          <w:sz w:val="24"/>
          <w:szCs w:val="24"/>
        </w:rPr>
        <w:t>2029 годы»</w:t>
      </w:r>
      <w:r>
        <w:rPr>
          <w:rFonts w:ascii="Times New Roman" w:hAnsi="Times New Roman" w:cs="Times New Roman"/>
          <w:sz w:val="24"/>
          <w:szCs w:val="24"/>
        </w:rPr>
        <w:t xml:space="preserve"> (утв. постановлением администрации Анучинского муниципального округа от 30.08.2024 г. №817, </w:t>
      </w:r>
      <w:r>
        <w:rPr>
          <w:rFonts w:ascii="Times New Roman" w:hAnsi="Times New Roman" w:cs="Times New Roman"/>
          <w:sz w:val="24"/>
        </w:rPr>
        <w:t xml:space="preserve">с последующими изменениями и дополнениями) предусматривающая выполнение следующих задач: </w:t>
      </w:r>
    </w:p>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Предостав</w:t>
            </w:r>
            <w:r w:rsidR="00CE7CF9">
              <w:t>ление</w:t>
            </w:r>
            <w:r>
              <w:t xml:space="preserve"> молодым семьям – участникам программы социальны</w:t>
            </w:r>
            <w:r w:rsidR="00CE7CF9">
              <w:t>х</w:t>
            </w:r>
            <w:r>
              <w:t xml:space="preserve"> выплат на приобретение (строительство) стандартного жилья;</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Сформировать условия для активного использования ипотечного жилищного кредитования при решении жилищной проблемы молодых семей.</w:t>
            </w:r>
          </w:p>
        </w:tc>
      </w:tr>
    </w:tbl>
    <w:p w:rsidR="00951782" w:rsidRDefault="0053000F">
      <w:pPr>
        <w:pStyle w:val="11"/>
        <w:spacing w:line="240" w:lineRule="auto"/>
        <w:ind w:firstLine="567"/>
        <w:jc w:val="both"/>
      </w:pPr>
      <w:r>
        <w:rPr>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cs="Times New Roman"/>
                <w:sz w:val="24"/>
              </w:rPr>
            </w:pPr>
            <w:r>
              <w:rPr>
                <w:rFonts w:cs="Times New Roman"/>
                <w:sz w:val="24"/>
              </w:rPr>
              <w:t>Увеличение количества молодых семей, улучшивших жилищные условия, в т.ч.: в 2025 г. – 2 семьи, в 2026 г. – 2 семьи, в 2027 г. – 2 семьи, в 2028 г. – 2 семьи, в 2029 г. – 2 семьи..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Привлечение в жилищную сферу дополнительных финансовых средств кредитных и других организаций, предоставляющих жилищные кредиты и займы, в том числе ипотечные, а также собственные средства граждан.</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Укрепление семейных отношений и улучшение демографической ситуации в округе.</w:t>
            </w:r>
          </w:p>
        </w:tc>
      </w:tr>
    </w:tbl>
    <w:p w:rsidR="00951782" w:rsidRDefault="00951782">
      <w:pPr>
        <w:pStyle w:val="11"/>
        <w:spacing w:line="240" w:lineRule="auto"/>
        <w:ind w:firstLine="567"/>
        <w:jc w:val="both"/>
        <w:rPr>
          <w:rFonts w:cs="Times New Roman"/>
        </w:rPr>
      </w:pPr>
    </w:p>
    <w:p w:rsidR="00951782" w:rsidRDefault="0053000F">
      <w:pPr>
        <w:pStyle w:val="11"/>
        <w:shd w:val="clear" w:color="auto" w:fill="F2F2F2"/>
        <w:tabs>
          <w:tab w:val="left" w:pos="567"/>
        </w:tabs>
        <w:spacing w:line="240" w:lineRule="auto"/>
        <w:ind w:firstLine="0"/>
        <w:jc w:val="both"/>
        <w:rPr>
          <w:rFonts w:cs="Times New Roman"/>
        </w:rPr>
      </w:pPr>
      <w:r>
        <w:rPr>
          <w:rFonts w:cs="Times New Roman"/>
          <w:b/>
          <w:bCs/>
        </w:rPr>
        <w:t>Инфраструктурные мероприятия:</w:t>
      </w:r>
    </w:p>
    <w:p w:rsidR="00951782" w:rsidRDefault="0053000F">
      <w:pPr>
        <w:pStyle w:val="11"/>
        <w:tabs>
          <w:tab w:val="left" w:pos="567"/>
        </w:tabs>
        <w:spacing w:line="240" w:lineRule="auto"/>
        <w:ind w:firstLine="0"/>
        <w:jc w:val="both"/>
        <w:rPr>
          <w:rFonts w:cs="Times New Roman"/>
        </w:rPr>
      </w:pPr>
      <w:bookmarkStart w:id="99" w:name="_Hlk163997706"/>
      <w:bookmarkEnd w:id="99"/>
      <w:r>
        <w:rPr>
          <w:rFonts w:cs="Times New Roman"/>
          <w:i/>
          <w:iCs/>
        </w:rPr>
        <w:t>Комплексом мероприятий долгосрочного плана социально-экономического развития сельской агломерации на период до 2030 г.</w:t>
      </w:r>
      <w:r>
        <w:rPr>
          <w:rFonts w:cs="Times New Roman"/>
        </w:rPr>
        <w:t xml:space="preserve"> в области культуры предусмотрено: </w:t>
      </w:r>
    </w:p>
    <w:tbl>
      <w:tblPr>
        <w:tblW w:w="9342" w:type="dxa"/>
        <w:tblInd w:w="-5" w:type="dxa"/>
        <w:tblLayout w:type="fixed"/>
        <w:tblLook w:val="04A0"/>
      </w:tblPr>
      <w:tblGrid>
        <w:gridCol w:w="243"/>
        <w:gridCol w:w="9099"/>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099"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нет.</w:t>
            </w:r>
          </w:p>
        </w:tc>
      </w:tr>
    </w:tbl>
    <w:p w:rsidR="00951782" w:rsidRDefault="00951782">
      <w:pPr>
        <w:pStyle w:val="11"/>
        <w:tabs>
          <w:tab w:val="left" w:pos="709"/>
        </w:tabs>
        <w:spacing w:line="240" w:lineRule="auto"/>
        <w:ind w:firstLine="0"/>
        <w:jc w:val="both"/>
        <w:rPr>
          <w:rFonts w:cs="Times New Roman"/>
        </w:rPr>
      </w:pPr>
    </w:p>
    <w:p w:rsidR="00951782" w:rsidRDefault="0053000F">
      <w:pPr>
        <w:pStyle w:val="11"/>
        <w:tabs>
          <w:tab w:val="left" w:pos="2894"/>
        </w:tabs>
        <w:spacing w:line="240" w:lineRule="auto"/>
        <w:ind w:firstLine="0"/>
        <w:jc w:val="both"/>
        <w:rPr>
          <w:rFonts w:cs="Times New Roman"/>
        </w:rPr>
      </w:pPr>
      <w:r>
        <w:rPr>
          <w:rFonts w:cs="Times New Roman"/>
          <w:i/>
          <w:iCs/>
        </w:rPr>
        <w:t xml:space="preserve">Схемой территориального планирования Приморского края строительство или реконструкция социального обслуживания граждан до 2040 года </w:t>
      </w:r>
      <w:r>
        <w:rPr>
          <w:rFonts w:cs="Times New Roman"/>
        </w:rPr>
        <w:t>не предусмотрено.</w:t>
      </w:r>
      <w:bookmarkStart w:id="100" w:name="_Hlk1639977062"/>
      <w:bookmarkStart w:id="101" w:name="_Hlk1639977061"/>
      <w:bookmarkStart w:id="102" w:name="_Hlk1639977061_Копия_1"/>
      <w:bookmarkStart w:id="103" w:name="_Hlk16399770612"/>
      <w:bookmarkStart w:id="104" w:name="_Hlk16399770611_Копия_1"/>
      <w:bookmarkStart w:id="105" w:name="_Hlk16399770611"/>
      <w:bookmarkStart w:id="106" w:name="_Hlk16399770611_Копия_2"/>
      <w:bookmarkStart w:id="107" w:name="_Hlk1639977061_Копия_2"/>
      <w:bookmarkEnd w:id="100"/>
      <w:bookmarkEnd w:id="101"/>
      <w:bookmarkEnd w:id="102"/>
      <w:bookmarkEnd w:id="103"/>
      <w:bookmarkEnd w:id="104"/>
      <w:bookmarkEnd w:id="105"/>
      <w:bookmarkEnd w:id="106"/>
      <w:bookmarkEnd w:id="107"/>
    </w:p>
    <w:p w:rsidR="00951782" w:rsidRDefault="00951782">
      <w:pPr>
        <w:pStyle w:val="11"/>
        <w:tabs>
          <w:tab w:val="left" w:pos="2894"/>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w:t>
      </w:r>
      <w:r>
        <w:rPr>
          <w:rFonts w:cs="Times New Roman"/>
        </w:rP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доли граждан старше трудоспособного возраста, участвующих в деятельности объединений, групп, клубов по интересам различной направленности, от общего числа граждан старше трудоспособного возраста в 1,5 раза к 2035 г. по отношению к 2023 г..</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системы оказания социальной поддержки и помощи отдельным категориям граждан, что приведет к сокращению семей и детей, находящихся в социально-опасном положении.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color w:val="000000"/>
              </w:rPr>
              <w:t xml:space="preserve">Повышение уровня экономической защищенности социально уязвимых групп </w:t>
            </w:r>
            <w:r>
              <w:rPr>
                <w:rFonts w:cs="Times New Roman"/>
                <w:iCs/>
                <w:color w:val="000000"/>
              </w:rPr>
              <w:lastRenderedPageBreak/>
              <w:t>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color w:val="000000"/>
              </w:rPr>
              <w:t>Повышение уровня эффективности проводимой социальной политики в вопросах поддержки социально уязвимых групп населения.</w:t>
            </w:r>
          </w:p>
        </w:tc>
      </w:tr>
    </w:tbl>
    <w:p w:rsidR="00951782" w:rsidRDefault="00951782">
      <w:pPr>
        <w:pStyle w:val="11"/>
        <w:tabs>
          <w:tab w:val="left" w:pos="709"/>
        </w:tabs>
        <w:spacing w:line="240" w:lineRule="auto"/>
        <w:ind w:firstLine="567"/>
        <w:jc w:val="both"/>
        <w:rPr>
          <w:rFonts w:cs="Times New Roman"/>
          <w:iCs/>
          <w:color w:val="000000"/>
        </w:rPr>
      </w:pPr>
    </w:p>
    <w:p w:rsidR="00951782" w:rsidRDefault="00951782">
      <w:pPr>
        <w:spacing w:after="0" w:line="240" w:lineRule="auto"/>
        <w:jc w:val="both"/>
        <w:rPr>
          <w:rFonts w:ascii="Times New Roman" w:hAnsi="Times New Roman" w:cs="Times New Roman"/>
          <w:sz w:val="24"/>
          <w:szCs w:val="24"/>
        </w:rPr>
      </w:pPr>
    </w:p>
    <w:p w:rsidR="00951782" w:rsidRDefault="0053000F">
      <w:pPr>
        <w:pStyle w:val="11"/>
        <w:shd w:val="clear" w:color="auto" w:fill="D9E2F3"/>
        <w:tabs>
          <w:tab w:val="left" w:pos="2894"/>
        </w:tabs>
        <w:spacing w:line="240" w:lineRule="auto"/>
        <w:ind w:firstLine="0"/>
        <w:jc w:val="center"/>
        <w:rPr>
          <w:rFonts w:cs="Times New Roman"/>
        </w:rPr>
      </w:pPr>
      <w:r>
        <w:rPr>
          <w:rFonts w:cs="Times New Roman"/>
          <w:b/>
          <w:bCs/>
          <w:sz w:val="28"/>
          <w:szCs w:val="28"/>
        </w:rPr>
        <w:t xml:space="preserve">2.3.2. Стратегическое направление (СН-2) – </w:t>
      </w:r>
    </w:p>
    <w:p w:rsidR="00951782" w:rsidRDefault="0053000F">
      <w:pPr>
        <w:pStyle w:val="11"/>
        <w:shd w:val="clear" w:color="auto" w:fill="EDEDED"/>
        <w:tabs>
          <w:tab w:val="left" w:pos="2894"/>
        </w:tabs>
        <w:spacing w:line="240" w:lineRule="auto"/>
        <w:ind w:firstLine="0"/>
        <w:jc w:val="center"/>
        <w:rPr>
          <w:rFonts w:cs="Times New Roman"/>
        </w:rPr>
      </w:pPr>
      <w:r>
        <w:rPr>
          <w:rFonts w:cs="Times New Roman"/>
          <w:b/>
          <w:bCs/>
          <w:sz w:val="28"/>
          <w:szCs w:val="28"/>
        </w:rPr>
        <w:t xml:space="preserve">РАЗВИТИЕ ЭКОНОМИЧЕСКОГО </w:t>
      </w:r>
      <w:r w:rsidR="00BD72E8">
        <w:rPr>
          <w:rFonts w:cs="Times New Roman"/>
          <w:b/>
          <w:bCs/>
          <w:sz w:val="28"/>
          <w:szCs w:val="28"/>
        </w:rPr>
        <w:t>ПОТЕНЦИАЛА И</w:t>
      </w:r>
      <w:r>
        <w:rPr>
          <w:rFonts w:cs="Times New Roman"/>
          <w:b/>
          <w:bCs/>
          <w:sz w:val="28"/>
          <w:szCs w:val="28"/>
        </w:rPr>
        <w:t xml:space="preserve"> ТРАНСПОРТНО-ЛОГИСТИЧЕСКИХ КОММУНИКАЦИЙ </w:t>
      </w:r>
    </w:p>
    <w:p w:rsidR="00951782" w:rsidRDefault="00951782">
      <w:pPr>
        <w:pStyle w:val="11"/>
        <w:tabs>
          <w:tab w:val="left" w:pos="709"/>
        </w:tabs>
        <w:spacing w:line="240" w:lineRule="auto"/>
        <w:ind w:firstLine="0"/>
        <w:rPr>
          <w:rFonts w:cs="Times New Roman"/>
          <w:b/>
          <w:sz w:val="16"/>
          <w:szCs w:val="16"/>
          <w:u w:val="single"/>
        </w:rPr>
      </w:pPr>
    </w:p>
    <w:p w:rsidR="00951782" w:rsidRDefault="0053000F">
      <w:pPr>
        <w:pStyle w:val="11"/>
        <w:shd w:val="clear" w:color="auto" w:fill="D9E2F3"/>
        <w:tabs>
          <w:tab w:val="left" w:pos="709"/>
        </w:tabs>
        <w:spacing w:line="240" w:lineRule="auto"/>
        <w:ind w:firstLine="0"/>
        <w:rPr>
          <w:rFonts w:cs="Times New Roman"/>
        </w:rPr>
      </w:pPr>
      <w:r>
        <w:rPr>
          <w:rFonts w:cs="Times New Roman"/>
          <w:b/>
        </w:rPr>
        <w:t>Целевой вектор:</w:t>
      </w:r>
    </w:p>
    <w:p w:rsidR="00951782" w:rsidRDefault="00951782">
      <w:pPr>
        <w:pStyle w:val="11"/>
        <w:tabs>
          <w:tab w:val="left" w:pos="709"/>
        </w:tabs>
        <w:spacing w:line="240" w:lineRule="auto"/>
        <w:ind w:firstLine="567"/>
        <w:jc w:val="both"/>
        <w:rPr>
          <w:rFonts w:cs="Times New Roman"/>
          <w:sz w:val="8"/>
          <w:szCs w:val="8"/>
        </w:rPr>
      </w:pPr>
    </w:p>
    <w:p w:rsidR="00951782" w:rsidRDefault="0053000F">
      <w:pPr>
        <w:pStyle w:val="11"/>
        <w:tabs>
          <w:tab w:val="left" w:pos="709"/>
        </w:tabs>
        <w:spacing w:line="240" w:lineRule="auto"/>
        <w:ind w:firstLine="567"/>
        <w:jc w:val="both"/>
        <w:rPr>
          <w:rFonts w:cs="Times New Roman"/>
        </w:rPr>
      </w:pPr>
      <w:r>
        <w:rPr>
          <w:rFonts w:cs="Times New Roman"/>
        </w:rPr>
        <w:t>Развитие реального сектора экономики, создание комфортных условий модернизации и диверсификации бизнеса на территории муниципального округа, вложения в экономику округа частных инвестиций, повышения уровня транспортной доступности.</w:t>
      </w:r>
    </w:p>
    <w:p w:rsidR="00353B3E" w:rsidRDefault="00353B3E">
      <w:pPr>
        <w:pStyle w:val="11"/>
        <w:tabs>
          <w:tab w:val="left" w:pos="709"/>
        </w:tabs>
        <w:spacing w:line="240" w:lineRule="auto"/>
        <w:ind w:firstLine="567"/>
        <w:jc w:val="both"/>
        <w:rPr>
          <w:rFonts w:cs="Times New Roman"/>
        </w:rPr>
      </w:pPr>
    </w:p>
    <w:p w:rsidR="00353B3E" w:rsidRDefault="00353B3E">
      <w:pPr>
        <w:pStyle w:val="11"/>
        <w:tabs>
          <w:tab w:val="left" w:pos="709"/>
        </w:tabs>
        <w:spacing w:line="240" w:lineRule="auto"/>
        <w:ind w:firstLine="567"/>
        <w:jc w:val="both"/>
        <w:rPr>
          <w:rFonts w:cs="Times New Roman"/>
        </w:rPr>
      </w:pPr>
    </w:p>
    <w:p w:rsidR="00951782" w:rsidRDefault="00951782">
      <w:pPr>
        <w:pStyle w:val="11"/>
        <w:tabs>
          <w:tab w:val="left" w:pos="709"/>
        </w:tabs>
        <w:spacing w:line="240" w:lineRule="auto"/>
        <w:ind w:firstLine="567"/>
        <w:jc w:val="both"/>
        <w:rPr>
          <w:rFonts w:cs="Times New Roman"/>
        </w:rPr>
      </w:pPr>
    </w:p>
    <w:p w:rsidR="00951782" w:rsidRDefault="0053000F">
      <w:pPr>
        <w:pStyle w:val="11"/>
        <w:shd w:val="clear" w:color="auto" w:fill="D9E2F3"/>
        <w:tabs>
          <w:tab w:val="left" w:pos="709"/>
        </w:tabs>
        <w:spacing w:line="240" w:lineRule="auto"/>
        <w:ind w:firstLine="0"/>
        <w:jc w:val="both"/>
        <w:rPr>
          <w:rFonts w:cs="Times New Roman"/>
        </w:rPr>
      </w:pPr>
      <w:r>
        <w:rPr>
          <w:rFonts w:cs="Times New Roman"/>
          <w:b/>
          <w:bCs/>
        </w:rPr>
        <w:t>Реализуемые стратегические программы и проекты:</w:t>
      </w:r>
    </w:p>
    <w:p w:rsidR="00951782" w:rsidRDefault="00951782">
      <w:pPr>
        <w:pStyle w:val="11"/>
        <w:tabs>
          <w:tab w:val="left" w:pos="709"/>
        </w:tabs>
        <w:spacing w:line="240" w:lineRule="auto"/>
        <w:ind w:firstLine="0"/>
        <w:jc w:val="both"/>
        <w:rPr>
          <w:rFonts w:cs="Times New Roman"/>
          <w:sz w:val="8"/>
          <w:szCs w:val="8"/>
        </w:rPr>
      </w:pPr>
    </w:p>
    <w:tbl>
      <w:tblPr>
        <w:tblW w:w="9498" w:type="dxa"/>
        <w:tblInd w:w="-5" w:type="dxa"/>
        <w:tblLayout w:type="fixed"/>
        <w:tblLook w:val="04A0"/>
      </w:tblPr>
      <w:tblGrid>
        <w:gridCol w:w="1870"/>
        <w:gridCol w:w="7628"/>
      </w:tblGrid>
      <w:tr w:rsidR="00951782">
        <w:tc>
          <w:tcPr>
            <w:tcW w:w="1870"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53000F">
            <w:pPr>
              <w:pStyle w:val="11"/>
              <w:tabs>
                <w:tab w:val="left" w:pos="709"/>
              </w:tabs>
              <w:spacing w:line="240" w:lineRule="auto"/>
              <w:ind w:firstLine="0"/>
              <w:jc w:val="center"/>
              <w:rPr>
                <w:rFonts w:cs="Times New Roman"/>
              </w:rPr>
            </w:pPr>
            <w:r>
              <w:rPr>
                <w:rFonts w:cs="Times New Roman"/>
              </w:rPr>
              <w:t>Стратегическое направление</w:t>
            </w:r>
          </w:p>
        </w:tc>
        <w:tc>
          <w:tcPr>
            <w:tcW w:w="7628"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53000F">
            <w:pPr>
              <w:pStyle w:val="11"/>
              <w:tabs>
                <w:tab w:val="left" w:pos="709"/>
              </w:tabs>
              <w:spacing w:line="240" w:lineRule="auto"/>
              <w:ind w:firstLine="0"/>
              <w:jc w:val="center"/>
              <w:rPr>
                <w:rFonts w:cs="Times New Roman"/>
              </w:rPr>
            </w:pPr>
            <w:r>
              <w:rPr>
                <w:rFonts w:cs="Times New Roman"/>
              </w:rPr>
              <w:t>Стратегическая программа</w:t>
            </w:r>
          </w:p>
        </w:tc>
      </w:tr>
      <w:tr w:rsidR="00951782">
        <w:trPr>
          <w:trHeight w:val="435"/>
        </w:trPr>
        <w:tc>
          <w:tcPr>
            <w:tcW w:w="1870" w:type="dxa"/>
            <w:vMerge w:val="restart"/>
            <w:tcBorders>
              <w:top w:val="single" w:sz="4" w:space="0" w:color="FFFFFF"/>
              <w:left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center"/>
              <w:rPr>
                <w:rFonts w:cs="Times New Roman"/>
              </w:rPr>
            </w:pPr>
            <w:r>
              <w:rPr>
                <w:rFonts w:cs="Times New Roman"/>
              </w:rPr>
              <w:t>СН-2</w:t>
            </w:r>
          </w:p>
          <w:p w:rsidR="00951782" w:rsidRDefault="0053000F">
            <w:pPr>
              <w:pStyle w:val="11"/>
              <w:tabs>
                <w:tab w:val="left" w:pos="709"/>
              </w:tabs>
              <w:spacing w:line="240" w:lineRule="auto"/>
              <w:ind w:firstLine="0"/>
              <w:jc w:val="center"/>
              <w:rPr>
                <w:rFonts w:cs="Times New Roman"/>
              </w:rPr>
            </w:pPr>
            <w:r>
              <w:rPr>
                <w:rFonts w:cs="Times New Roman"/>
              </w:rPr>
              <w:t>Развитие экономического потенциала и транспортно-логистических коммуникаций</w:t>
            </w:r>
          </w:p>
        </w:tc>
        <w:tc>
          <w:tcPr>
            <w:tcW w:w="7628"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СП-2.1. Инвестиционная стратегия Анучинского муниципального округа.</w:t>
            </w:r>
          </w:p>
        </w:tc>
      </w:tr>
      <w:tr w:rsidR="00951782">
        <w:trPr>
          <w:trHeight w:val="471"/>
        </w:trPr>
        <w:tc>
          <w:tcPr>
            <w:tcW w:w="1870" w:type="dxa"/>
            <w:vMerge/>
            <w:tcBorders>
              <w:left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both"/>
              <w:rPr>
                <w:rFonts w:cs="Times New Roman"/>
              </w:rPr>
            </w:pPr>
          </w:p>
        </w:tc>
        <w:tc>
          <w:tcPr>
            <w:tcW w:w="7628"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СП-2.2. – Развитие малого и среднего бизнеса.</w:t>
            </w:r>
          </w:p>
        </w:tc>
      </w:tr>
      <w:tr w:rsidR="00951782">
        <w:tc>
          <w:tcPr>
            <w:tcW w:w="1870" w:type="dxa"/>
            <w:vMerge/>
            <w:tcBorders>
              <w:left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both"/>
              <w:rPr>
                <w:rFonts w:cs="Times New Roman"/>
              </w:rPr>
            </w:pPr>
          </w:p>
        </w:tc>
        <w:tc>
          <w:tcPr>
            <w:tcW w:w="7628"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СП-2.3. – Развитие торговой, сервисной и туристической инфраструктуры</w:t>
            </w:r>
          </w:p>
        </w:tc>
      </w:tr>
      <w:tr w:rsidR="00951782">
        <w:tc>
          <w:tcPr>
            <w:tcW w:w="1870" w:type="dxa"/>
            <w:vMerge/>
            <w:tcBorders>
              <w:left w:val="single" w:sz="4" w:space="0" w:color="FFFFFF"/>
              <w:bottom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both"/>
              <w:rPr>
                <w:rFonts w:cs="Times New Roman"/>
              </w:rPr>
            </w:pPr>
          </w:p>
        </w:tc>
        <w:tc>
          <w:tcPr>
            <w:tcW w:w="7628"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СП-2.4. – Развитие дорожного хозяйства, транспортной и логистической инфраструктуры</w:t>
            </w:r>
          </w:p>
        </w:tc>
      </w:tr>
    </w:tbl>
    <w:p w:rsidR="00951782" w:rsidRDefault="00951782">
      <w:pPr>
        <w:pStyle w:val="11"/>
        <w:tabs>
          <w:tab w:val="left" w:pos="567"/>
        </w:tabs>
        <w:spacing w:line="240" w:lineRule="auto"/>
        <w:ind w:firstLine="0"/>
        <w:jc w:val="both"/>
        <w:rPr>
          <w:rFonts w:cs="Times New Roman"/>
        </w:rPr>
      </w:pPr>
    </w:p>
    <w:p w:rsidR="00951782" w:rsidRPr="00011FA4" w:rsidRDefault="00BD72E8" w:rsidP="00BD72E8">
      <w:pPr>
        <w:widowControl w:val="0"/>
        <w:shd w:val="clear" w:color="auto" w:fill="D9E2F3"/>
        <w:tabs>
          <w:tab w:val="left" w:pos="0"/>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 xml:space="preserve">2.3.2.1. </w:t>
      </w:r>
      <w:r w:rsidR="0053000F" w:rsidRPr="00011FA4">
        <w:rPr>
          <w:rFonts w:ascii="Times New Roman" w:hAnsi="Times New Roman" w:cs="Times New Roman"/>
          <w:b/>
          <w:bCs/>
          <w:sz w:val="24"/>
        </w:rPr>
        <w:t>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(СП-2.1) «ИНВЕСТИЦИОННАЯ СТРАТЕГИЯ АНУЧИНСКОГО МУНИЦИПАЛЬНОГО ОКРУГА»</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11"/>
        <w:tabs>
          <w:tab w:val="left" w:pos="567"/>
        </w:tabs>
        <w:spacing w:line="240" w:lineRule="auto"/>
        <w:ind w:firstLine="0"/>
        <w:jc w:val="both"/>
        <w:rPr>
          <w:rFonts w:cs="Times New Roman"/>
        </w:rPr>
      </w:pPr>
      <w:r>
        <w:rPr>
          <w:rFonts w:cs="Times New Roman"/>
          <w:bCs/>
        </w:rPr>
        <w:t>Программа предусматривает развитие Анучинского муниципального округа посредством внедрения инвестиционных проектов, обеспечивающих создание дополнительных высокотехнологичных рабочих мест и расширение ассортиментной линейки производимой продукции.</w:t>
      </w:r>
    </w:p>
    <w:p w:rsidR="00951782" w:rsidRDefault="00951782">
      <w:pPr>
        <w:pStyle w:val="11"/>
        <w:tabs>
          <w:tab w:val="left" w:pos="567"/>
        </w:tabs>
        <w:spacing w:line="240" w:lineRule="auto"/>
        <w:ind w:firstLine="0"/>
        <w:jc w:val="both"/>
        <w:rPr>
          <w:rFonts w:cs="Times New Roman"/>
          <w:b/>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(Ц-2.1):</w:t>
      </w:r>
    </w:p>
    <w:p w:rsidR="00951782" w:rsidRDefault="0053000F">
      <w:pPr>
        <w:pStyle w:val="11"/>
        <w:tabs>
          <w:tab w:val="left" w:pos="567"/>
        </w:tabs>
        <w:spacing w:line="240" w:lineRule="auto"/>
        <w:ind w:firstLine="0"/>
        <w:jc w:val="both"/>
        <w:rPr>
          <w:rFonts w:cs="Times New Roman"/>
        </w:rPr>
      </w:pPr>
      <w:r>
        <w:rPr>
          <w:rFonts w:cs="Times New Roman"/>
        </w:rPr>
        <w:t>Развитие реального сектора экономики за счет внедрения технологических, управленческих и маркетинговых инноваций при реализации инвестиционных проектов.</w:t>
      </w:r>
    </w:p>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(З-2.1)</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498" w:type="dxa"/>
        <w:tblInd w:w="-5" w:type="dxa"/>
        <w:tblLayout w:type="fixed"/>
        <w:tblLook w:val="04A0"/>
      </w:tblPr>
      <w:tblGrid>
        <w:gridCol w:w="1132"/>
        <w:gridCol w:w="8366"/>
      </w:tblGrid>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З-2.1.1.</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Привлечение инвестиций в реализацию проектов, в том числе с использованием инновационных технологий.</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З-2.1.2.</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Повышение уровня инвестиционной и инновационной активности хозяйствующих субъектов на территории муниципального округа.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З-2.1.3.</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 xml:space="preserve">Привлечение специалистов за пределами округа для участия в реализации инвестиционных проектов округа, в </w:t>
            </w:r>
            <w:r w:rsidR="00BD72E8">
              <w:rPr>
                <w:rFonts w:cs="Times New Roman"/>
              </w:rPr>
              <w:t>т. ч.</w:t>
            </w:r>
            <w:r>
              <w:rPr>
                <w:rFonts w:cs="Times New Roman"/>
              </w:rPr>
              <w:t xml:space="preserve"> используя дистанционные формы взаимодействия, аутсорсинг, субподряд, вахтовый метод и </w:t>
            </w:r>
            <w:r w:rsidR="00BD72E8">
              <w:rPr>
                <w:rFonts w:cs="Times New Roman"/>
              </w:rPr>
              <w:t>т. д.</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З-2.1.4</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 xml:space="preserve">Создание на территории муниципального округа высококонкурентных </w:t>
            </w:r>
            <w:r>
              <w:rPr>
                <w:rFonts w:cs="Times New Roman"/>
              </w:rPr>
              <w:lastRenderedPageBreak/>
              <w:t>инновационных производств, характеризующихся высоким уровнем добавленной стоимости.</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lastRenderedPageBreak/>
              <w:t>З-2.1.5</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Создание, реконструкция и модернизация инфраструктурных объектов, а также обновления основных фондов предприятий и организаций, обеспечивающих увеличение фондоотдачи, рост рентабельности и иных показателей эффективности деятельности и применения хозяйствующими субъектами передовой техники и технологий стимулирования роста стоимости нематериальных активов компаний.</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З-2.1.6</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Создание и модернизация объектов капитального строительства и линейных объектов на территории муниципального округа (транспортно-логистическая, инженерная, инновационная и сервисная инфраструктуры).</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З-2.1.7</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Развитие системы информационного, организационного и правового обеспечения инвестиционной деятельности на территории муниципального округа.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З-2.1.8.</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Подготовка инвестиционных площадок.</w:t>
            </w:r>
          </w:p>
        </w:tc>
      </w:tr>
    </w:tbl>
    <w:p w:rsidR="00951782" w:rsidRDefault="00951782">
      <w:pPr>
        <w:pStyle w:val="11"/>
        <w:tabs>
          <w:tab w:val="left" w:pos="709"/>
        </w:tabs>
        <w:spacing w:line="240" w:lineRule="auto"/>
        <w:ind w:firstLine="567"/>
        <w:jc w:val="both"/>
        <w:rPr>
          <w:rFonts w:cs="Times New Roman"/>
        </w:rPr>
      </w:pPr>
    </w:p>
    <w:p w:rsidR="00951782" w:rsidRDefault="0053000F">
      <w:pPr>
        <w:pStyle w:val="11"/>
        <w:tabs>
          <w:tab w:val="left" w:pos="709"/>
        </w:tabs>
        <w:spacing w:line="240" w:lineRule="auto"/>
        <w:ind w:firstLine="567"/>
        <w:jc w:val="both"/>
        <w:rPr>
          <w:rFonts w:cs="Times New Roman"/>
        </w:rPr>
      </w:pPr>
      <w:bookmarkStart w:id="108" w:name="_Hlk173587730"/>
      <w:r>
        <w:rPr>
          <w:rFonts w:cs="Times New Roman"/>
        </w:rPr>
        <w:t>Согласно инвестиционной стратегии Приморского края до 2030 г. высшими приоритетами долгосрочного развития Приморского края обозначены следующие направления:</w:t>
      </w:r>
    </w:p>
    <w:tbl>
      <w:tblPr>
        <w:tblStyle w:val="aff2"/>
        <w:tblW w:w="0" w:type="auto"/>
        <w:tblLook w:val="04A0"/>
      </w:tblPr>
      <w:tblGrid>
        <w:gridCol w:w="1323"/>
        <w:gridCol w:w="6043"/>
        <w:gridCol w:w="2122"/>
      </w:tblGrid>
      <w:tr w:rsidR="00951782">
        <w:tc>
          <w:tcPr>
            <w:tcW w:w="1323"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Приоритет</w:t>
            </w:r>
          </w:p>
        </w:tc>
        <w:tc>
          <w:tcPr>
            <w:tcW w:w="6043" w:type="dxa"/>
            <w:shd w:val="clear" w:color="auto" w:fill="DAE9F7" w:themeFill="text2" w:themeFillTint="1A"/>
          </w:tcPr>
          <w:p w:rsidR="00951782" w:rsidRDefault="0053000F">
            <w:pPr>
              <w:pStyle w:val="11"/>
              <w:tabs>
                <w:tab w:val="left" w:pos="709"/>
              </w:tabs>
              <w:spacing w:line="240" w:lineRule="auto"/>
              <w:ind w:firstLine="0"/>
              <w:jc w:val="both"/>
              <w:rPr>
                <w:rFonts w:cs="Times New Roman"/>
              </w:rPr>
            </w:pPr>
            <w:r>
              <w:rPr>
                <w:rFonts w:cs="Times New Roman"/>
              </w:rPr>
              <w:t>Стратегические приоритеты развития Приморского края</w:t>
            </w:r>
          </w:p>
        </w:tc>
        <w:tc>
          <w:tcPr>
            <w:tcW w:w="2122" w:type="dxa"/>
            <w:shd w:val="clear" w:color="auto" w:fill="DAE9F7" w:themeFill="text2" w:themeFillTint="1A"/>
          </w:tcPr>
          <w:p w:rsidR="00951782" w:rsidRDefault="0053000F">
            <w:pPr>
              <w:pStyle w:val="11"/>
              <w:tabs>
                <w:tab w:val="left" w:pos="709"/>
              </w:tabs>
              <w:spacing w:line="240" w:lineRule="auto"/>
              <w:ind w:firstLine="0"/>
              <w:jc w:val="center"/>
              <w:rPr>
                <w:rFonts w:cs="Times New Roman"/>
              </w:rPr>
            </w:pPr>
            <w:r>
              <w:rPr>
                <w:rFonts w:cs="Times New Roman"/>
              </w:rPr>
              <w:t>Участие Анучинского МО</w:t>
            </w:r>
          </w:p>
        </w:tc>
      </w:tr>
      <w:tr w:rsidR="00951782">
        <w:tc>
          <w:tcPr>
            <w:tcW w:w="1323" w:type="dxa"/>
          </w:tcPr>
          <w:p w:rsidR="00951782" w:rsidRDefault="0053000F">
            <w:pPr>
              <w:pStyle w:val="11"/>
              <w:tabs>
                <w:tab w:val="left" w:pos="709"/>
              </w:tabs>
              <w:spacing w:line="240" w:lineRule="auto"/>
              <w:ind w:firstLine="0"/>
              <w:jc w:val="center"/>
              <w:rPr>
                <w:rFonts w:cs="Times New Roman"/>
              </w:rPr>
            </w:pPr>
            <w:r>
              <w:rPr>
                <w:rFonts w:cs="Times New Roman"/>
              </w:rPr>
              <w:t>1 высший приоритет</w:t>
            </w:r>
          </w:p>
        </w:tc>
        <w:tc>
          <w:tcPr>
            <w:tcW w:w="6043" w:type="dxa"/>
          </w:tcPr>
          <w:p w:rsidR="00951782" w:rsidRDefault="0053000F">
            <w:pPr>
              <w:pStyle w:val="11"/>
              <w:tabs>
                <w:tab w:val="left" w:pos="709"/>
              </w:tabs>
              <w:spacing w:line="240" w:lineRule="auto"/>
              <w:ind w:firstLine="0"/>
              <w:jc w:val="both"/>
              <w:rPr>
                <w:rFonts w:cs="Times New Roman"/>
              </w:rPr>
            </w:pPr>
            <w:r>
              <w:rPr>
                <w:rFonts w:cs="Times New Roman"/>
              </w:rPr>
              <w:t>Развитие транспортной инфраструктуры и возможностей морских портов и приграничной инфраструктуры</w:t>
            </w:r>
          </w:p>
        </w:tc>
        <w:tc>
          <w:tcPr>
            <w:tcW w:w="2122" w:type="dxa"/>
          </w:tcPr>
          <w:p w:rsidR="00951782" w:rsidRDefault="0053000F">
            <w:pPr>
              <w:pStyle w:val="11"/>
              <w:tabs>
                <w:tab w:val="left" w:pos="709"/>
              </w:tabs>
              <w:spacing w:line="240" w:lineRule="auto"/>
              <w:ind w:firstLine="0"/>
              <w:jc w:val="center"/>
              <w:rPr>
                <w:rFonts w:cs="Times New Roman"/>
              </w:rPr>
            </w:pPr>
            <w:r>
              <w:rPr>
                <w:rFonts w:cs="Times New Roman"/>
              </w:rPr>
              <w:t>+</w:t>
            </w:r>
          </w:p>
        </w:tc>
      </w:tr>
      <w:tr w:rsidR="00951782">
        <w:tc>
          <w:tcPr>
            <w:tcW w:w="1323" w:type="dxa"/>
          </w:tcPr>
          <w:p w:rsidR="00951782" w:rsidRDefault="0053000F">
            <w:pPr>
              <w:pStyle w:val="11"/>
              <w:tabs>
                <w:tab w:val="left" w:pos="709"/>
              </w:tabs>
              <w:spacing w:line="240" w:lineRule="auto"/>
              <w:ind w:firstLine="0"/>
              <w:jc w:val="center"/>
              <w:rPr>
                <w:rFonts w:cs="Times New Roman"/>
              </w:rPr>
            </w:pPr>
            <w:r>
              <w:rPr>
                <w:rFonts w:cs="Times New Roman"/>
              </w:rPr>
              <w:t>2 высший приоритет</w:t>
            </w:r>
          </w:p>
        </w:tc>
        <w:tc>
          <w:tcPr>
            <w:tcW w:w="6043" w:type="dxa"/>
          </w:tcPr>
          <w:p w:rsidR="00951782" w:rsidRDefault="0053000F">
            <w:pPr>
              <w:pStyle w:val="11"/>
              <w:tabs>
                <w:tab w:val="left" w:pos="709"/>
              </w:tabs>
              <w:spacing w:line="240" w:lineRule="auto"/>
              <w:ind w:firstLine="0"/>
              <w:jc w:val="both"/>
              <w:rPr>
                <w:rFonts w:cs="Times New Roman"/>
              </w:rPr>
            </w:pPr>
            <w:r>
              <w:rPr>
                <w:rFonts w:cs="Times New Roman"/>
              </w:rPr>
              <w:t>Газохимия и нефтехимия. Транспортировка продукции на экспорт</w:t>
            </w:r>
          </w:p>
        </w:tc>
        <w:tc>
          <w:tcPr>
            <w:tcW w:w="2122" w:type="dxa"/>
          </w:tcPr>
          <w:p w:rsidR="00951782" w:rsidRDefault="0053000F">
            <w:pPr>
              <w:pStyle w:val="11"/>
              <w:tabs>
                <w:tab w:val="left" w:pos="709"/>
              </w:tabs>
              <w:spacing w:line="240" w:lineRule="auto"/>
              <w:ind w:firstLine="0"/>
              <w:jc w:val="center"/>
              <w:rPr>
                <w:rFonts w:cs="Times New Roman"/>
              </w:rPr>
            </w:pPr>
            <w:r>
              <w:rPr>
                <w:rFonts w:cs="Times New Roman"/>
              </w:rPr>
              <w:t>-</w:t>
            </w:r>
          </w:p>
        </w:tc>
      </w:tr>
      <w:tr w:rsidR="00951782">
        <w:tc>
          <w:tcPr>
            <w:tcW w:w="1323" w:type="dxa"/>
          </w:tcPr>
          <w:p w:rsidR="00951782" w:rsidRDefault="0053000F">
            <w:pPr>
              <w:pStyle w:val="11"/>
              <w:tabs>
                <w:tab w:val="left" w:pos="709"/>
              </w:tabs>
              <w:spacing w:line="240" w:lineRule="auto"/>
              <w:ind w:firstLine="0"/>
              <w:jc w:val="center"/>
              <w:rPr>
                <w:rFonts w:cs="Times New Roman"/>
              </w:rPr>
            </w:pPr>
            <w:r>
              <w:rPr>
                <w:rFonts w:cs="Times New Roman"/>
              </w:rPr>
              <w:t>2 высший приоритет</w:t>
            </w:r>
          </w:p>
        </w:tc>
        <w:tc>
          <w:tcPr>
            <w:tcW w:w="6043" w:type="dxa"/>
          </w:tcPr>
          <w:p w:rsidR="00951782" w:rsidRDefault="0053000F">
            <w:pPr>
              <w:pStyle w:val="11"/>
              <w:tabs>
                <w:tab w:val="left" w:pos="709"/>
              </w:tabs>
              <w:spacing w:line="240" w:lineRule="auto"/>
              <w:ind w:firstLine="0"/>
              <w:jc w:val="both"/>
              <w:rPr>
                <w:rFonts w:cs="Times New Roman"/>
              </w:rPr>
            </w:pPr>
            <w:r>
              <w:rPr>
                <w:rFonts w:cs="Times New Roman"/>
              </w:rPr>
              <w:t>Судостроение и судоремонт, оснащение рыбного промысла и обслуживание Тихоокеанского флота, морская робототехника</w:t>
            </w:r>
          </w:p>
        </w:tc>
        <w:tc>
          <w:tcPr>
            <w:tcW w:w="2122" w:type="dxa"/>
          </w:tcPr>
          <w:p w:rsidR="00951782" w:rsidRDefault="0053000F">
            <w:pPr>
              <w:pStyle w:val="11"/>
              <w:tabs>
                <w:tab w:val="left" w:pos="709"/>
              </w:tabs>
              <w:spacing w:line="240" w:lineRule="auto"/>
              <w:ind w:firstLine="0"/>
              <w:jc w:val="center"/>
              <w:rPr>
                <w:rFonts w:cs="Times New Roman"/>
              </w:rPr>
            </w:pPr>
            <w:r>
              <w:rPr>
                <w:rFonts w:cs="Times New Roman"/>
              </w:rPr>
              <w:t>-</w:t>
            </w:r>
          </w:p>
        </w:tc>
      </w:tr>
      <w:tr w:rsidR="00951782">
        <w:tc>
          <w:tcPr>
            <w:tcW w:w="1323" w:type="dxa"/>
          </w:tcPr>
          <w:p w:rsidR="00951782" w:rsidRDefault="0053000F">
            <w:pPr>
              <w:pStyle w:val="11"/>
              <w:tabs>
                <w:tab w:val="left" w:pos="709"/>
              </w:tabs>
              <w:spacing w:line="240" w:lineRule="auto"/>
              <w:ind w:firstLine="0"/>
              <w:jc w:val="center"/>
              <w:rPr>
                <w:rFonts w:cs="Times New Roman"/>
              </w:rPr>
            </w:pPr>
            <w:r>
              <w:rPr>
                <w:rFonts w:cs="Times New Roman"/>
              </w:rPr>
              <w:t>2 высший приоритет</w:t>
            </w:r>
          </w:p>
        </w:tc>
        <w:tc>
          <w:tcPr>
            <w:tcW w:w="6043" w:type="dxa"/>
          </w:tcPr>
          <w:p w:rsidR="00951782" w:rsidRDefault="0053000F">
            <w:pPr>
              <w:pStyle w:val="11"/>
              <w:tabs>
                <w:tab w:val="left" w:pos="709"/>
              </w:tabs>
              <w:spacing w:line="240" w:lineRule="auto"/>
              <w:ind w:firstLine="0"/>
              <w:jc w:val="both"/>
              <w:rPr>
                <w:rFonts w:cs="Times New Roman"/>
              </w:rPr>
            </w:pPr>
            <w:r>
              <w:rPr>
                <w:rFonts w:cs="Times New Roman"/>
              </w:rPr>
              <w:t>Развитие рыбохозяйственного комплекса в целом</w:t>
            </w:r>
          </w:p>
        </w:tc>
        <w:tc>
          <w:tcPr>
            <w:tcW w:w="2122" w:type="dxa"/>
          </w:tcPr>
          <w:p w:rsidR="00951782" w:rsidRDefault="0053000F">
            <w:pPr>
              <w:pStyle w:val="11"/>
              <w:tabs>
                <w:tab w:val="left" w:pos="709"/>
              </w:tabs>
              <w:spacing w:line="240" w:lineRule="auto"/>
              <w:ind w:firstLine="0"/>
              <w:jc w:val="center"/>
              <w:rPr>
                <w:rFonts w:cs="Times New Roman"/>
              </w:rPr>
            </w:pPr>
            <w:r>
              <w:rPr>
                <w:rFonts w:cs="Times New Roman"/>
              </w:rPr>
              <w:t>-</w:t>
            </w:r>
          </w:p>
        </w:tc>
      </w:tr>
      <w:tr w:rsidR="00951782">
        <w:tc>
          <w:tcPr>
            <w:tcW w:w="1323" w:type="dxa"/>
          </w:tcPr>
          <w:p w:rsidR="00951782" w:rsidRDefault="0053000F">
            <w:pPr>
              <w:pStyle w:val="11"/>
              <w:tabs>
                <w:tab w:val="left" w:pos="709"/>
              </w:tabs>
              <w:spacing w:line="240" w:lineRule="auto"/>
              <w:ind w:firstLine="0"/>
              <w:jc w:val="center"/>
              <w:rPr>
                <w:rFonts w:cs="Times New Roman"/>
              </w:rPr>
            </w:pPr>
            <w:r>
              <w:rPr>
                <w:rFonts w:cs="Times New Roman"/>
              </w:rPr>
              <w:t>3 высший приоритет</w:t>
            </w:r>
          </w:p>
        </w:tc>
        <w:tc>
          <w:tcPr>
            <w:tcW w:w="6043" w:type="dxa"/>
          </w:tcPr>
          <w:p w:rsidR="00951782" w:rsidRDefault="0053000F">
            <w:pPr>
              <w:pStyle w:val="11"/>
              <w:tabs>
                <w:tab w:val="left" w:pos="709"/>
              </w:tabs>
              <w:spacing w:line="240" w:lineRule="auto"/>
              <w:ind w:firstLine="0"/>
              <w:jc w:val="both"/>
              <w:rPr>
                <w:rFonts w:cs="Times New Roman"/>
              </w:rPr>
            </w:pPr>
            <w:r>
              <w:rPr>
                <w:rFonts w:cs="Times New Roman"/>
              </w:rPr>
              <w:t>Развитие лесопромышленного комплекса</w:t>
            </w:r>
          </w:p>
        </w:tc>
        <w:tc>
          <w:tcPr>
            <w:tcW w:w="2122" w:type="dxa"/>
          </w:tcPr>
          <w:p w:rsidR="00951782" w:rsidRDefault="0053000F">
            <w:pPr>
              <w:pStyle w:val="11"/>
              <w:tabs>
                <w:tab w:val="left" w:pos="709"/>
              </w:tabs>
              <w:spacing w:line="240" w:lineRule="auto"/>
              <w:ind w:firstLine="0"/>
              <w:jc w:val="center"/>
              <w:rPr>
                <w:rFonts w:cs="Times New Roman"/>
              </w:rPr>
            </w:pPr>
            <w:r>
              <w:rPr>
                <w:rFonts w:cs="Times New Roman"/>
              </w:rPr>
              <w:t>+</w:t>
            </w:r>
          </w:p>
        </w:tc>
      </w:tr>
      <w:tr w:rsidR="00951782" w:rsidRPr="00BD72E8">
        <w:tc>
          <w:tcPr>
            <w:tcW w:w="1323" w:type="dxa"/>
          </w:tcPr>
          <w:p w:rsidR="00951782" w:rsidRPr="00BD72E8" w:rsidRDefault="0053000F">
            <w:pPr>
              <w:pStyle w:val="11"/>
              <w:tabs>
                <w:tab w:val="left" w:pos="709"/>
              </w:tabs>
              <w:spacing w:line="240" w:lineRule="auto"/>
              <w:ind w:firstLine="0"/>
              <w:jc w:val="center"/>
              <w:rPr>
                <w:rFonts w:cs="Times New Roman"/>
              </w:rPr>
            </w:pPr>
            <w:r w:rsidRPr="00BD72E8">
              <w:rPr>
                <w:rFonts w:cs="Times New Roman"/>
              </w:rPr>
              <w:t>3 высший приоритет</w:t>
            </w:r>
          </w:p>
        </w:tc>
        <w:tc>
          <w:tcPr>
            <w:tcW w:w="6043" w:type="dxa"/>
          </w:tcPr>
          <w:p w:rsidR="00951782" w:rsidRPr="00BD72E8" w:rsidRDefault="0053000F">
            <w:pPr>
              <w:pStyle w:val="11"/>
              <w:tabs>
                <w:tab w:val="left" w:pos="709"/>
              </w:tabs>
              <w:spacing w:line="240" w:lineRule="auto"/>
              <w:ind w:firstLine="0"/>
              <w:jc w:val="both"/>
              <w:rPr>
                <w:rFonts w:cs="Times New Roman"/>
              </w:rPr>
            </w:pPr>
            <w:r w:rsidRPr="00BD72E8">
              <w:rPr>
                <w:rFonts w:cs="Times New Roman"/>
              </w:rPr>
              <w:t>Развитие добычи и обогащения полезных ископаемых (вольфрама, цинка, свинца, кадмия, висмута, лития, рубидия, цезия, производство продукции из бора)</w:t>
            </w:r>
          </w:p>
        </w:tc>
        <w:tc>
          <w:tcPr>
            <w:tcW w:w="2122" w:type="dxa"/>
          </w:tcPr>
          <w:p w:rsidR="00951782" w:rsidRPr="00BD72E8" w:rsidRDefault="0053000F">
            <w:pPr>
              <w:pStyle w:val="11"/>
              <w:tabs>
                <w:tab w:val="left" w:pos="709"/>
              </w:tabs>
              <w:spacing w:line="240" w:lineRule="auto"/>
              <w:ind w:firstLine="0"/>
              <w:jc w:val="center"/>
              <w:rPr>
                <w:rFonts w:cs="Times New Roman"/>
              </w:rPr>
            </w:pPr>
            <w:r w:rsidRPr="00BD72E8">
              <w:rPr>
                <w:rFonts w:cs="Times New Roman"/>
              </w:rPr>
              <w:t>-</w:t>
            </w:r>
          </w:p>
        </w:tc>
      </w:tr>
      <w:tr w:rsidR="00951782" w:rsidRPr="00BD72E8">
        <w:tc>
          <w:tcPr>
            <w:tcW w:w="1323" w:type="dxa"/>
          </w:tcPr>
          <w:p w:rsidR="00951782" w:rsidRPr="00BD72E8" w:rsidRDefault="0053000F">
            <w:pPr>
              <w:pStyle w:val="11"/>
              <w:tabs>
                <w:tab w:val="left" w:pos="709"/>
              </w:tabs>
              <w:spacing w:line="240" w:lineRule="auto"/>
              <w:ind w:firstLine="0"/>
              <w:jc w:val="center"/>
              <w:rPr>
                <w:rFonts w:cs="Times New Roman"/>
              </w:rPr>
            </w:pPr>
            <w:r w:rsidRPr="00BD72E8">
              <w:rPr>
                <w:rFonts w:cs="Times New Roman"/>
              </w:rPr>
              <w:t>3 высший приоритет</w:t>
            </w:r>
          </w:p>
        </w:tc>
        <w:tc>
          <w:tcPr>
            <w:tcW w:w="6043" w:type="dxa"/>
          </w:tcPr>
          <w:p w:rsidR="00951782" w:rsidRPr="00BD72E8" w:rsidRDefault="0053000F" w:rsidP="00011FA4">
            <w:pPr>
              <w:pStyle w:val="11"/>
              <w:tabs>
                <w:tab w:val="left" w:pos="709"/>
              </w:tabs>
              <w:spacing w:line="240" w:lineRule="auto"/>
              <w:ind w:firstLine="0"/>
              <w:jc w:val="both"/>
              <w:rPr>
                <w:rFonts w:cs="Times New Roman"/>
              </w:rPr>
            </w:pPr>
            <w:r w:rsidRPr="00BD72E8">
              <w:rPr>
                <w:rFonts w:cs="Times New Roman"/>
              </w:rPr>
              <w:t xml:space="preserve">Развитие сельского хозяйства (в первую очередь, </w:t>
            </w:r>
            <w:r w:rsidR="00011FA4" w:rsidRPr="00BD72E8">
              <w:rPr>
                <w:rFonts w:cs="Times New Roman"/>
              </w:rPr>
              <w:t>растениеводство (</w:t>
            </w:r>
            <w:r w:rsidR="00BD72E8" w:rsidRPr="00BD72E8">
              <w:rPr>
                <w:rFonts w:cs="Times New Roman"/>
              </w:rPr>
              <w:t>выращивание зерновых</w:t>
            </w:r>
            <w:r w:rsidR="00011FA4" w:rsidRPr="00BD72E8">
              <w:rPr>
                <w:rFonts w:cs="Times New Roman"/>
              </w:rPr>
              <w:t xml:space="preserve"> и масличных культур),</w:t>
            </w:r>
            <w:r w:rsidRPr="00BD72E8">
              <w:rPr>
                <w:rFonts w:cs="Times New Roman"/>
              </w:rPr>
              <w:t>птицеводство, произво</w:t>
            </w:r>
            <w:r w:rsidR="00011FA4" w:rsidRPr="00BD72E8">
              <w:rPr>
                <w:rFonts w:cs="Times New Roman"/>
              </w:rPr>
              <w:t xml:space="preserve">дство молока, </w:t>
            </w:r>
          </w:p>
        </w:tc>
        <w:tc>
          <w:tcPr>
            <w:tcW w:w="2122" w:type="dxa"/>
          </w:tcPr>
          <w:p w:rsidR="00951782" w:rsidRPr="00BD72E8" w:rsidRDefault="0053000F">
            <w:pPr>
              <w:pStyle w:val="11"/>
              <w:tabs>
                <w:tab w:val="left" w:pos="709"/>
              </w:tabs>
              <w:spacing w:line="240" w:lineRule="auto"/>
              <w:ind w:firstLine="0"/>
              <w:jc w:val="center"/>
              <w:rPr>
                <w:rFonts w:cs="Times New Roman"/>
              </w:rPr>
            </w:pPr>
            <w:r w:rsidRPr="00BD72E8">
              <w:rPr>
                <w:rFonts w:cs="Times New Roman"/>
              </w:rPr>
              <w:t>+</w:t>
            </w:r>
          </w:p>
        </w:tc>
      </w:tr>
      <w:tr w:rsidR="00951782" w:rsidRPr="00BD72E8">
        <w:tc>
          <w:tcPr>
            <w:tcW w:w="1323" w:type="dxa"/>
          </w:tcPr>
          <w:p w:rsidR="00951782" w:rsidRPr="00BD72E8" w:rsidRDefault="0053000F">
            <w:pPr>
              <w:pStyle w:val="11"/>
              <w:tabs>
                <w:tab w:val="left" w:pos="709"/>
              </w:tabs>
              <w:spacing w:line="240" w:lineRule="auto"/>
              <w:ind w:firstLine="0"/>
              <w:jc w:val="center"/>
              <w:rPr>
                <w:rFonts w:cs="Times New Roman"/>
              </w:rPr>
            </w:pPr>
            <w:r w:rsidRPr="00BD72E8">
              <w:rPr>
                <w:rFonts w:cs="Times New Roman"/>
              </w:rPr>
              <w:t>3 высший приоритет</w:t>
            </w:r>
          </w:p>
        </w:tc>
        <w:tc>
          <w:tcPr>
            <w:tcW w:w="6043" w:type="dxa"/>
          </w:tcPr>
          <w:p w:rsidR="00951782" w:rsidRPr="00BD72E8" w:rsidRDefault="0053000F">
            <w:pPr>
              <w:pStyle w:val="11"/>
              <w:tabs>
                <w:tab w:val="left" w:pos="709"/>
              </w:tabs>
              <w:spacing w:line="240" w:lineRule="auto"/>
              <w:ind w:firstLine="0"/>
              <w:jc w:val="both"/>
              <w:rPr>
                <w:rFonts w:cs="Times New Roman"/>
              </w:rPr>
            </w:pPr>
            <w:r w:rsidRPr="00BD72E8">
              <w:rPr>
                <w:rFonts w:cs="Times New Roman"/>
              </w:rPr>
              <w:t>Развитие туристско-рекреационного комплекса</w:t>
            </w:r>
          </w:p>
        </w:tc>
        <w:tc>
          <w:tcPr>
            <w:tcW w:w="2122" w:type="dxa"/>
          </w:tcPr>
          <w:p w:rsidR="00951782" w:rsidRPr="00BD72E8" w:rsidRDefault="0053000F">
            <w:pPr>
              <w:pStyle w:val="11"/>
              <w:tabs>
                <w:tab w:val="left" w:pos="709"/>
              </w:tabs>
              <w:spacing w:line="240" w:lineRule="auto"/>
              <w:ind w:firstLine="0"/>
              <w:jc w:val="center"/>
              <w:rPr>
                <w:rFonts w:cs="Times New Roman"/>
              </w:rPr>
            </w:pPr>
            <w:r w:rsidRPr="00BD72E8">
              <w:rPr>
                <w:rFonts w:cs="Times New Roman"/>
              </w:rPr>
              <w:t>+</w:t>
            </w:r>
          </w:p>
        </w:tc>
      </w:tr>
      <w:bookmarkEnd w:id="108"/>
    </w:tbl>
    <w:p w:rsidR="00951782" w:rsidRPr="00BD72E8" w:rsidRDefault="00951782">
      <w:pPr>
        <w:pStyle w:val="11"/>
        <w:shd w:val="clear" w:color="auto" w:fill="FFFFFF" w:themeFill="background1"/>
        <w:tabs>
          <w:tab w:val="left" w:pos="567"/>
        </w:tabs>
        <w:spacing w:line="240" w:lineRule="auto"/>
        <w:ind w:firstLine="0"/>
        <w:jc w:val="both"/>
        <w:rPr>
          <w:rFonts w:cs="Times New Roman"/>
          <w:b/>
        </w:rPr>
      </w:pPr>
    </w:p>
    <w:p w:rsidR="00951782" w:rsidRPr="00BD72E8" w:rsidRDefault="0053000F">
      <w:pPr>
        <w:pStyle w:val="11"/>
        <w:shd w:val="clear" w:color="auto" w:fill="EDEDED"/>
        <w:tabs>
          <w:tab w:val="left" w:pos="567"/>
        </w:tabs>
        <w:spacing w:line="240" w:lineRule="auto"/>
        <w:ind w:firstLine="0"/>
        <w:jc w:val="both"/>
        <w:rPr>
          <w:rFonts w:cs="Times New Roman"/>
          <w:b/>
        </w:rPr>
      </w:pPr>
      <w:r w:rsidRPr="00BD72E8">
        <w:rPr>
          <w:rFonts w:cs="Times New Roman"/>
          <w:b/>
        </w:rPr>
        <w:t>Реализуемые программы, проекты:</w:t>
      </w:r>
    </w:p>
    <w:p w:rsidR="00011FA4" w:rsidRPr="00BD72E8" w:rsidRDefault="005927A5" w:rsidP="005927A5">
      <w:pPr>
        <w:pStyle w:val="11"/>
        <w:shd w:val="clear" w:color="auto" w:fill="FFFFFF" w:themeFill="background1"/>
        <w:tabs>
          <w:tab w:val="left" w:pos="567"/>
        </w:tabs>
        <w:spacing w:line="240" w:lineRule="auto"/>
        <w:ind w:firstLine="0"/>
        <w:jc w:val="both"/>
        <w:rPr>
          <w:rFonts w:cs="Times New Roman"/>
        </w:rPr>
      </w:pPr>
      <w:r w:rsidRPr="00BD72E8">
        <w:rPr>
          <w:rFonts w:cs="Times New Roman"/>
          <w:color w:val="000000"/>
        </w:rPr>
        <w:t>•</w:t>
      </w:r>
      <w:r w:rsidR="00011FA4" w:rsidRPr="00BD72E8">
        <w:rPr>
          <w:rFonts w:cs="Times New Roman"/>
          <w:color w:val="000000"/>
        </w:rPr>
        <w:t xml:space="preserve">Муниципальная программа «Комплексное развитие сельских территорий Анучинского муниципального округа» на </w:t>
      </w:r>
      <w:r w:rsidR="00BD72E8" w:rsidRPr="00BD72E8">
        <w:rPr>
          <w:rFonts w:cs="Times New Roman"/>
          <w:color w:val="000000"/>
        </w:rPr>
        <w:t>2025–2029</w:t>
      </w:r>
      <w:r w:rsidR="00011FA4" w:rsidRPr="00BD72E8">
        <w:rPr>
          <w:rFonts w:cs="Times New Roman"/>
          <w:color w:val="000000"/>
        </w:rPr>
        <w:t xml:space="preserve"> годы.</w:t>
      </w:r>
    </w:p>
    <w:p w:rsidR="00951782" w:rsidRDefault="0053000F" w:rsidP="005927A5">
      <w:pPr>
        <w:pStyle w:val="11"/>
        <w:shd w:val="clear" w:color="auto" w:fill="FFFFFF" w:themeFill="background1"/>
        <w:tabs>
          <w:tab w:val="left" w:pos="709"/>
        </w:tabs>
        <w:spacing w:line="240" w:lineRule="auto"/>
        <w:ind w:firstLine="0"/>
        <w:jc w:val="both"/>
        <w:rPr>
          <w:rFonts w:cs="Times New Roman"/>
          <w:color w:val="000000"/>
        </w:rPr>
      </w:pPr>
      <w:bookmarkStart w:id="109" w:name="_Hlk183810912"/>
      <w:r w:rsidRPr="00BD72E8">
        <w:rPr>
          <w:rFonts w:cs="Times New Roman"/>
          <w:color w:val="000000"/>
        </w:rPr>
        <w:t>•</w:t>
      </w:r>
      <w:bookmarkEnd w:id="109"/>
      <w:r w:rsidRPr="00BD72E8">
        <w:rPr>
          <w:rFonts w:cs="Times New Roman"/>
          <w:color w:val="000000"/>
        </w:rPr>
        <w:t xml:space="preserve"> Муниципальная программа «Содействие</w:t>
      </w:r>
      <w:r>
        <w:rPr>
          <w:rFonts w:cs="Times New Roman"/>
          <w:color w:val="000000"/>
        </w:rPr>
        <w:t xml:space="preserve"> развитию 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w:t>
      </w:r>
      <w:r w:rsidR="00BD72E8">
        <w:rPr>
          <w:rFonts w:cs="Times New Roman"/>
          <w:color w:val="000000"/>
        </w:rPr>
        <w:t xml:space="preserve">2025–2029 </w:t>
      </w:r>
      <w:r>
        <w:rPr>
          <w:rFonts w:cs="Times New Roman"/>
          <w:color w:val="000000"/>
        </w:rPr>
        <w:t>годы».</w:t>
      </w:r>
    </w:p>
    <w:p w:rsidR="00951782" w:rsidRDefault="0053000F">
      <w:pPr>
        <w:pStyle w:val="11"/>
        <w:shd w:val="clear" w:color="auto" w:fill="FFFFFF"/>
        <w:tabs>
          <w:tab w:val="left" w:pos="709"/>
        </w:tabs>
        <w:spacing w:line="240" w:lineRule="auto"/>
        <w:ind w:firstLine="0"/>
        <w:jc w:val="both"/>
        <w:rPr>
          <w:rFonts w:cs="Times New Roman"/>
        </w:rPr>
      </w:pPr>
      <w:r>
        <w:rPr>
          <w:rFonts w:cs="Times New Roman"/>
          <w:color w:val="000000"/>
        </w:rPr>
        <w:t xml:space="preserve">• Муниципальная программа «Дорожная деятельность в отношении автомобильных дорог местного значения на территории Анучинского муниципального округа на </w:t>
      </w:r>
      <w:r w:rsidR="00BD72E8">
        <w:rPr>
          <w:rFonts w:cs="Times New Roman"/>
          <w:color w:val="000000"/>
        </w:rPr>
        <w:t>2025–2029</w:t>
      </w:r>
      <w:r>
        <w:rPr>
          <w:rFonts w:cs="Times New Roman"/>
          <w:color w:val="000000"/>
        </w:rPr>
        <w:t xml:space="preserve"> годы».</w:t>
      </w:r>
    </w:p>
    <w:p w:rsidR="00951782" w:rsidRDefault="0053000F">
      <w:pPr>
        <w:pStyle w:val="11"/>
        <w:shd w:val="clear" w:color="auto" w:fill="FFFFFF"/>
        <w:tabs>
          <w:tab w:val="left" w:pos="709"/>
        </w:tabs>
        <w:spacing w:line="240" w:lineRule="auto"/>
        <w:ind w:firstLine="0"/>
        <w:jc w:val="both"/>
        <w:rPr>
          <w:rFonts w:cs="Times New Roman"/>
          <w:color w:val="000000"/>
        </w:rPr>
      </w:pPr>
      <w:r>
        <w:rPr>
          <w:rFonts w:cs="Times New Roman"/>
          <w:color w:val="000000"/>
        </w:rPr>
        <w:lastRenderedPageBreak/>
        <w:t xml:space="preserve">• Муниципальная программа «Создание условий предоставления транспортных услуг населению и организация транспортного обслуживания населения в границах Анучинского муниципального округа на </w:t>
      </w:r>
      <w:r w:rsidR="00BD72E8">
        <w:rPr>
          <w:rFonts w:cs="Times New Roman"/>
          <w:color w:val="000000"/>
        </w:rPr>
        <w:t xml:space="preserve">2025–2029 </w:t>
      </w:r>
      <w:r>
        <w:rPr>
          <w:rFonts w:cs="Times New Roman"/>
          <w:color w:val="000000"/>
        </w:rPr>
        <w:t>годы».</w:t>
      </w:r>
    </w:p>
    <w:p w:rsidR="00951782" w:rsidRDefault="0053000F">
      <w:pPr>
        <w:pStyle w:val="11"/>
        <w:shd w:val="clear" w:color="auto" w:fill="FFFFFF"/>
        <w:tabs>
          <w:tab w:val="left" w:pos="709"/>
        </w:tabs>
        <w:spacing w:line="240" w:lineRule="auto"/>
        <w:ind w:firstLine="0"/>
        <w:jc w:val="both"/>
        <w:rPr>
          <w:rFonts w:cs="Times New Roman"/>
        </w:rPr>
      </w:pPr>
      <w:r>
        <w:rPr>
          <w:rFonts w:cs="Times New Roman"/>
          <w:color w:val="000000"/>
        </w:rPr>
        <w:t xml:space="preserve">• Муниципальная программа «Развитие физической культуры, спорта и туризма в Анучинском муниципальном округе на </w:t>
      </w:r>
      <w:r w:rsidR="00BD72E8">
        <w:rPr>
          <w:rFonts w:cs="Times New Roman"/>
          <w:color w:val="000000"/>
        </w:rPr>
        <w:t xml:space="preserve">2025–2029 </w:t>
      </w:r>
      <w:r>
        <w:rPr>
          <w:rFonts w:cs="Times New Roman"/>
          <w:color w:val="000000"/>
        </w:rPr>
        <w:t>годы».</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«Экономическое развитие и инновационная экономика Приморского края».</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«Развитие лесного хозяйства в Приморском крае».</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«Развитие рыбохозяйственного комплекса в Приморском крае».</w:t>
      </w:r>
    </w:p>
    <w:p w:rsidR="00951782" w:rsidRDefault="0053000F">
      <w:pPr>
        <w:widowControl w:val="0"/>
        <w:tabs>
          <w:tab w:val="left" w:pos="567"/>
        </w:tabs>
        <w:suppressAutoHyphens/>
        <w:spacing w:after="0" w:line="240" w:lineRule="auto"/>
        <w:jc w:val="both"/>
        <w:rPr>
          <w:rFonts w:ascii="Times New Roman" w:eastAsia="Liberation Serif" w:hAnsi="Times New Roman" w:cs="Times New Roman"/>
          <w:color w:val="000000"/>
          <w:kern w:val="0"/>
          <w:sz w:val="24"/>
          <w:szCs w:val="24"/>
          <w:shd w:val="clear" w:color="auto" w:fill="FFFFFF"/>
          <w:lang w:eastAsia="hi-IN" w:bidi="hi-IN"/>
        </w:rPr>
      </w:pPr>
      <w:r>
        <w:rPr>
          <w:rFonts w:ascii="Times New Roman" w:eastAsia="Liberation Serif" w:hAnsi="Times New Roman" w:cs="Times New Roman"/>
          <w:color w:val="000000"/>
          <w:kern w:val="0"/>
          <w:sz w:val="24"/>
          <w:szCs w:val="24"/>
          <w:lang w:eastAsia="hi-IN" w:bidi="hi-IN"/>
        </w:rPr>
        <w:t xml:space="preserve">• </w:t>
      </w:r>
      <w:r>
        <w:rPr>
          <w:rFonts w:ascii="Times New Roman" w:eastAsia="Liberation Serif" w:hAnsi="Times New Roman" w:cs="Times New Roman"/>
          <w:color w:val="000000"/>
          <w:kern w:val="0"/>
          <w:sz w:val="24"/>
          <w:szCs w:val="24"/>
          <w:shd w:val="clear" w:color="auto" w:fill="FFFFFF"/>
          <w:lang w:eastAsia="hi-IN" w:bidi="hi-IN"/>
        </w:rPr>
        <w:t>Указ Президента Российской Федерации от 21 июля 2020 года №474 «О национальных целях развития Российской Федерации на период до 2030 года».</w:t>
      </w:r>
    </w:p>
    <w:p w:rsidR="00353B3E" w:rsidRDefault="00353B3E">
      <w:pPr>
        <w:widowControl w:val="0"/>
        <w:tabs>
          <w:tab w:val="left" w:pos="567"/>
        </w:tabs>
        <w:suppressAutoHyphens/>
        <w:spacing w:after="0" w:line="240" w:lineRule="auto"/>
        <w:jc w:val="both"/>
        <w:rPr>
          <w:rFonts w:ascii="Times New Roman" w:eastAsia="Liberation Serif" w:hAnsi="Times New Roman" w:cs="Times New Roman"/>
          <w:color w:val="000000"/>
          <w:kern w:val="0"/>
          <w:sz w:val="24"/>
          <w:szCs w:val="24"/>
          <w:shd w:val="clear" w:color="auto" w:fill="FFFFFF"/>
          <w:lang w:eastAsia="hi-IN" w:bidi="hi-IN"/>
        </w:rPr>
      </w:pPr>
    </w:p>
    <w:p w:rsidR="00353B3E" w:rsidRDefault="00353B3E">
      <w:pPr>
        <w:widowControl w:val="0"/>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p>
    <w:p w:rsidR="00951782" w:rsidRDefault="00951782">
      <w:pPr>
        <w:pStyle w:val="11"/>
        <w:tabs>
          <w:tab w:val="left" w:pos="709"/>
        </w:tabs>
        <w:spacing w:line="240" w:lineRule="auto"/>
        <w:ind w:firstLine="0"/>
        <w:jc w:val="both"/>
        <w:rPr>
          <w:rFonts w:cs="Times New Roman"/>
          <w:color w:val="000000"/>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Информирование об инвестиционных возможностях муниципального округа и результатах работы инвесторов через официальный сайт.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Формирование инвестиционных проектов под существующие инвестиционные площадки в соответствии с приоритетами Анучинского муниципального округа и Приморского края.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Реализация на территории муниципального округа инвестиционных проектов, предусматривающих внедрение инноваций, обеспечивающих качественный рост эффективности процессов.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Содействие развитию производственной деятельности в муниципальном округе.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Содействие развитию сельскохозяйственной деятельности в муниципальном округе.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Содействие развитию строительства и производства строительных материалов на основе местного сырья в муниципальном округе.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Привлечение трудовых ресурсов и содействие повышению квалификации персонала.</w:t>
            </w:r>
          </w:p>
        </w:tc>
      </w:tr>
    </w:tbl>
    <w:p w:rsidR="00951782" w:rsidRDefault="0053000F">
      <w:pPr>
        <w:pStyle w:val="aff3"/>
        <w:tabs>
          <w:tab w:val="left" w:pos="2894"/>
        </w:tabs>
        <w:spacing w:after="0" w:line="240" w:lineRule="auto"/>
        <w:ind w:left="0" w:firstLine="567"/>
        <w:jc w:val="both"/>
        <w:rPr>
          <w:rFonts w:ascii="Times New Roman" w:hAnsi="Times New Roman" w:cs="Times New Roman"/>
          <w:sz w:val="24"/>
        </w:rPr>
      </w:pPr>
      <w:r>
        <w:rPr>
          <w:rFonts w:ascii="Times New Roman" w:hAnsi="Times New Roman" w:cs="Times New Roman"/>
          <w:sz w:val="24"/>
        </w:rPr>
        <w:t>Данные о планируемых объемах инвестиций в экономику и социальную сферу Анучинского муниципального округа представлены в табл. 41.</w:t>
      </w:r>
    </w:p>
    <w:p w:rsidR="00BD72E8" w:rsidRDefault="00BD72E8">
      <w:pPr>
        <w:tabs>
          <w:tab w:val="left" w:pos="2894"/>
        </w:tabs>
        <w:spacing w:after="0" w:line="240" w:lineRule="auto"/>
        <w:jc w:val="both"/>
        <w:rPr>
          <w:rFonts w:ascii="Times New Roman" w:hAnsi="Times New Roman" w:cs="Times New Roman"/>
          <w:i/>
          <w:iCs/>
          <w:sz w:val="24"/>
        </w:rPr>
      </w:pPr>
    </w:p>
    <w:p w:rsidR="00951782" w:rsidRDefault="0053000F">
      <w:pPr>
        <w:tabs>
          <w:tab w:val="left" w:pos="2894"/>
        </w:tabs>
        <w:spacing w:after="0" w:line="240" w:lineRule="auto"/>
        <w:jc w:val="both"/>
        <w:rPr>
          <w:rFonts w:ascii="Times New Roman" w:hAnsi="Times New Roman" w:cs="Times New Roman"/>
          <w:i/>
          <w:iCs/>
        </w:rPr>
      </w:pPr>
      <w:r>
        <w:rPr>
          <w:rFonts w:ascii="Times New Roman" w:hAnsi="Times New Roman" w:cs="Times New Roman"/>
          <w:i/>
          <w:iCs/>
          <w:sz w:val="24"/>
        </w:rPr>
        <w:t>Таблица 41 – Прогноз объемов инвестиций в основной капитал, млн. руб.</w:t>
      </w:r>
    </w:p>
    <w:tbl>
      <w:tblPr>
        <w:tblW w:w="9607" w:type="dxa"/>
        <w:tblInd w:w="-114" w:type="dxa"/>
        <w:tblLayout w:type="fixed"/>
        <w:tblLook w:val="04A0"/>
      </w:tblPr>
      <w:tblGrid>
        <w:gridCol w:w="6205"/>
        <w:gridCol w:w="567"/>
        <w:gridCol w:w="567"/>
        <w:gridCol w:w="567"/>
        <w:gridCol w:w="567"/>
        <w:gridCol w:w="567"/>
        <w:gridCol w:w="567"/>
      </w:tblGrid>
      <w:tr w:rsidR="00951782">
        <w:trPr>
          <w:cantSplit/>
          <w:trHeight w:val="890"/>
        </w:trPr>
        <w:tc>
          <w:tcPr>
            <w:tcW w:w="620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rsidR="00951782" w:rsidRDefault="0053000F">
            <w:pPr>
              <w:tabs>
                <w:tab w:val="left" w:pos="2894"/>
              </w:tabs>
              <w:spacing w:after="0" w:line="240" w:lineRule="auto"/>
              <w:jc w:val="both"/>
              <w:rPr>
                <w:rFonts w:ascii="Times New Roman" w:hAnsi="Times New Roman" w:cs="Times New Roman"/>
              </w:rPr>
            </w:pPr>
            <w:r>
              <w:rPr>
                <w:rFonts w:ascii="Times New Roman" w:eastAsia="Times New Roman" w:hAnsi="Times New Roman" w:cs="Times New Roman"/>
                <w:sz w:val="24"/>
              </w:rPr>
              <w:t>Показатели</w:t>
            </w:r>
          </w:p>
        </w:tc>
        <w:tc>
          <w:tcPr>
            <w:tcW w:w="56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tabs>
                <w:tab w:val="left" w:pos="2894"/>
              </w:tabs>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2023 г.</w:t>
            </w:r>
          </w:p>
        </w:tc>
        <w:tc>
          <w:tcPr>
            <w:tcW w:w="56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tabs>
                <w:tab w:val="left" w:pos="2894"/>
              </w:tabs>
              <w:spacing w:after="0" w:line="240" w:lineRule="auto"/>
              <w:ind w:left="113" w:right="113"/>
              <w:jc w:val="both"/>
              <w:rPr>
                <w:rFonts w:ascii="Times New Roman" w:hAnsi="Times New Roman" w:cs="Times New Roman"/>
              </w:rPr>
            </w:pPr>
            <w:r>
              <w:rPr>
                <w:rFonts w:ascii="Times New Roman" w:eastAsia="Times New Roman" w:hAnsi="Times New Roman" w:cs="Times New Roman"/>
                <w:sz w:val="24"/>
              </w:rPr>
              <w:t>2024 г.</w:t>
            </w:r>
          </w:p>
        </w:tc>
        <w:tc>
          <w:tcPr>
            <w:tcW w:w="56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tabs>
                <w:tab w:val="left" w:pos="2894"/>
              </w:tabs>
              <w:spacing w:after="0" w:line="240" w:lineRule="auto"/>
              <w:ind w:left="113" w:right="113"/>
              <w:jc w:val="both"/>
              <w:rPr>
                <w:rFonts w:ascii="Times New Roman" w:hAnsi="Times New Roman" w:cs="Times New Roman"/>
              </w:rPr>
            </w:pPr>
            <w:r>
              <w:rPr>
                <w:rFonts w:ascii="Times New Roman" w:eastAsia="Times New Roman" w:hAnsi="Times New Roman" w:cs="Times New Roman"/>
                <w:sz w:val="24"/>
              </w:rPr>
              <w:t>2025 г.</w:t>
            </w:r>
          </w:p>
        </w:tc>
        <w:tc>
          <w:tcPr>
            <w:tcW w:w="56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tabs>
                <w:tab w:val="left" w:pos="2894"/>
              </w:tabs>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2026 г.</w:t>
            </w:r>
          </w:p>
        </w:tc>
        <w:tc>
          <w:tcPr>
            <w:tcW w:w="56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tabs>
                <w:tab w:val="left" w:pos="2894"/>
              </w:tabs>
              <w:spacing w:after="0" w:line="240" w:lineRule="auto"/>
              <w:ind w:left="113" w:right="113"/>
              <w:jc w:val="both"/>
              <w:rPr>
                <w:rFonts w:ascii="Times New Roman" w:hAnsi="Times New Roman" w:cs="Times New Roman"/>
              </w:rPr>
            </w:pPr>
            <w:r>
              <w:rPr>
                <w:rFonts w:ascii="Times New Roman" w:eastAsia="Times New Roman" w:hAnsi="Times New Roman" w:cs="Times New Roman"/>
                <w:sz w:val="24"/>
              </w:rPr>
              <w:t>2030 г.</w:t>
            </w:r>
          </w:p>
        </w:tc>
        <w:tc>
          <w:tcPr>
            <w:tcW w:w="56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tabs>
                <w:tab w:val="left" w:pos="2894"/>
              </w:tabs>
              <w:spacing w:after="0" w:line="240" w:lineRule="auto"/>
              <w:ind w:left="113" w:right="113"/>
              <w:jc w:val="both"/>
              <w:rPr>
                <w:rFonts w:ascii="Times New Roman" w:hAnsi="Times New Roman" w:cs="Times New Roman"/>
              </w:rPr>
            </w:pPr>
            <w:r>
              <w:rPr>
                <w:rFonts w:ascii="Times New Roman" w:eastAsia="Times New Roman" w:hAnsi="Times New Roman" w:cs="Times New Roman"/>
                <w:sz w:val="24"/>
              </w:rPr>
              <w:t>2035 г.</w:t>
            </w:r>
          </w:p>
        </w:tc>
      </w:tr>
      <w:tr w:rsidR="00951782">
        <w:trPr>
          <w:cantSplit/>
          <w:trHeight w:val="905"/>
        </w:trPr>
        <w:tc>
          <w:tcPr>
            <w:tcW w:w="6205" w:type="dxa"/>
            <w:tcBorders>
              <w:top w:val="single" w:sz="4" w:space="0" w:color="000000"/>
              <w:left w:val="single" w:sz="4" w:space="0" w:color="000000"/>
              <w:bottom w:val="single" w:sz="4" w:space="0" w:color="000000"/>
              <w:right w:val="single" w:sz="4" w:space="0" w:color="000000"/>
            </w:tcBorders>
          </w:tcPr>
          <w:p w:rsidR="00951782" w:rsidRDefault="0053000F">
            <w:pPr>
              <w:tabs>
                <w:tab w:val="left" w:pos="2894"/>
              </w:tabs>
              <w:spacing w:after="0" w:line="240" w:lineRule="auto"/>
              <w:jc w:val="both"/>
              <w:rPr>
                <w:rFonts w:ascii="Times New Roman" w:hAnsi="Times New Roman" w:cs="Times New Roman"/>
              </w:rPr>
            </w:pPr>
            <w:r>
              <w:rPr>
                <w:rFonts w:ascii="Times New Roman" w:eastAsia="Times New Roman" w:hAnsi="Times New Roman" w:cs="Times New Roman"/>
                <w:sz w:val="24"/>
              </w:rPr>
              <w:t>Объем инвестиций в основной капитал, млн. руб., нарастающим итогом</w:t>
            </w:r>
          </w:p>
          <w:p w:rsidR="00951782" w:rsidRDefault="00951782">
            <w:pPr>
              <w:tabs>
                <w:tab w:val="left" w:pos="2894"/>
              </w:tabs>
              <w:spacing w:after="0" w:line="24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tabs>
                <w:tab w:val="left" w:pos="2894"/>
              </w:tabs>
              <w:spacing w:after="0" w:line="240" w:lineRule="auto"/>
              <w:ind w:left="113" w:right="113"/>
              <w:jc w:val="center"/>
              <w:rPr>
                <w:rFonts w:ascii="Times New Roman" w:eastAsia="Times New Roman" w:hAnsi="Times New Roman" w:cs="Times New Roman"/>
                <w:sz w:val="24"/>
              </w:rPr>
            </w:pPr>
            <w:r>
              <w:rPr>
                <w:rFonts w:ascii="Times New Roman" w:eastAsia="Times New Roman" w:hAnsi="Times New Roman" w:cs="Times New Roman"/>
                <w:sz w:val="24"/>
              </w:rPr>
              <w:t>82,6</w:t>
            </w:r>
          </w:p>
        </w:tc>
        <w:tc>
          <w:tcPr>
            <w:tcW w:w="567"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tabs>
                <w:tab w:val="left" w:pos="2894"/>
              </w:tabs>
              <w:spacing w:after="0" w:line="240" w:lineRule="auto"/>
              <w:ind w:left="113" w:right="113"/>
              <w:jc w:val="center"/>
              <w:rPr>
                <w:rFonts w:ascii="Times New Roman" w:eastAsia="Times New Roman" w:hAnsi="Times New Roman" w:cs="Times New Roman"/>
                <w:sz w:val="24"/>
              </w:rPr>
            </w:pPr>
            <w:r>
              <w:rPr>
                <w:rFonts w:ascii="Times New Roman" w:eastAsia="Times New Roman" w:hAnsi="Times New Roman" w:cs="Times New Roman"/>
                <w:sz w:val="24"/>
              </w:rPr>
              <w:t>120,0</w:t>
            </w:r>
          </w:p>
        </w:tc>
        <w:tc>
          <w:tcPr>
            <w:tcW w:w="567"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tabs>
                <w:tab w:val="left" w:pos="2894"/>
              </w:tabs>
              <w:spacing w:after="0" w:line="240" w:lineRule="auto"/>
              <w:ind w:left="113" w:right="113"/>
              <w:jc w:val="center"/>
              <w:rPr>
                <w:rFonts w:ascii="Times New Roman" w:eastAsia="Times New Roman" w:hAnsi="Times New Roman" w:cs="Times New Roman"/>
                <w:sz w:val="24"/>
              </w:rPr>
            </w:pPr>
            <w:r>
              <w:rPr>
                <w:rFonts w:ascii="Times New Roman" w:eastAsia="Times New Roman" w:hAnsi="Times New Roman" w:cs="Times New Roman"/>
                <w:sz w:val="24"/>
              </w:rPr>
              <w:t>150,0</w:t>
            </w:r>
          </w:p>
        </w:tc>
        <w:tc>
          <w:tcPr>
            <w:tcW w:w="567"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tabs>
                <w:tab w:val="left" w:pos="2894"/>
              </w:tabs>
              <w:spacing w:after="0" w:line="240" w:lineRule="auto"/>
              <w:ind w:left="113" w:right="113"/>
              <w:jc w:val="center"/>
              <w:rPr>
                <w:rFonts w:ascii="Times New Roman" w:eastAsia="Times New Roman" w:hAnsi="Times New Roman" w:cs="Times New Roman"/>
                <w:sz w:val="24"/>
              </w:rPr>
            </w:pPr>
            <w:r>
              <w:rPr>
                <w:rFonts w:ascii="Times New Roman" w:eastAsia="Times New Roman" w:hAnsi="Times New Roman" w:cs="Times New Roman"/>
                <w:sz w:val="24"/>
              </w:rPr>
              <w:t>172,5</w:t>
            </w:r>
          </w:p>
        </w:tc>
        <w:tc>
          <w:tcPr>
            <w:tcW w:w="567"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tabs>
                <w:tab w:val="left" w:pos="2894"/>
              </w:tabs>
              <w:spacing w:after="0" w:line="240" w:lineRule="auto"/>
              <w:ind w:left="113" w:right="113"/>
              <w:jc w:val="center"/>
              <w:rPr>
                <w:rFonts w:ascii="Times New Roman" w:eastAsia="Times New Roman" w:hAnsi="Times New Roman" w:cs="Times New Roman"/>
                <w:sz w:val="24"/>
              </w:rPr>
            </w:pPr>
            <w:r>
              <w:rPr>
                <w:rFonts w:ascii="Times New Roman" w:eastAsia="Times New Roman" w:hAnsi="Times New Roman" w:cs="Times New Roman"/>
                <w:sz w:val="24"/>
              </w:rPr>
              <w:t>260,9</w:t>
            </w:r>
          </w:p>
        </w:tc>
        <w:tc>
          <w:tcPr>
            <w:tcW w:w="567"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tabs>
                <w:tab w:val="left" w:pos="2894"/>
              </w:tabs>
              <w:spacing w:after="0" w:line="240" w:lineRule="auto"/>
              <w:ind w:left="113" w:right="113"/>
              <w:jc w:val="center"/>
              <w:rPr>
                <w:rFonts w:ascii="Times New Roman" w:eastAsia="Times New Roman" w:hAnsi="Times New Roman" w:cs="Times New Roman"/>
                <w:sz w:val="24"/>
              </w:rPr>
            </w:pPr>
            <w:r>
              <w:rPr>
                <w:rFonts w:ascii="Times New Roman" w:eastAsia="Times New Roman" w:hAnsi="Times New Roman" w:cs="Times New Roman"/>
                <w:sz w:val="24"/>
              </w:rPr>
              <w:t>300,0</w:t>
            </w:r>
          </w:p>
        </w:tc>
      </w:tr>
    </w:tbl>
    <w:p w:rsidR="00951782" w:rsidRDefault="00951782">
      <w:pPr>
        <w:pStyle w:val="11"/>
        <w:shd w:val="clear" w:color="auto" w:fill="FFFFFF" w:themeFill="background1"/>
        <w:tabs>
          <w:tab w:val="left" w:pos="567"/>
        </w:tabs>
        <w:spacing w:line="240" w:lineRule="auto"/>
        <w:ind w:firstLine="0"/>
        <w:jc w:val="both"/>
        <w:rPr>
          <w:rFonts w:cs="Times New Roman"/>
          <w:b/>
          <w:bCs/>
          <w:color w:val="7030A0"/>
        </w:rPr>
      </w:pPr>
    </w:p>
    <w:p w:rsidR="00951782" w:rsidRPr="000B0AD6" w:rsidRDefault="0053000F">
      <w:pPr>
        <w:pStyle w:val="11"/>
        <w:shd w:val="clear" w:color="auto" w:fill="F2F2F2"/>
        <w:tabs>
          <w:tab w:val="left" w:pos="567"/>
        </w:tabs>
        <w:spacing w:line="240" w:lineRule="auto"/>
        <w:ind w:firstLine="0"/>
        <w:jc w:val="both"/>
        <w:rPr>
          <w:rFonts w:cs="Times New Roman"/>
        </w:rPr>
      </w:pPr>
      <w:r w:rsidRPr="000B0AD6">
        <w:rPr>
          <w:rFonts w:cs="Times New Roman"/>
          <w:b/>
          <w:bCs/>
        </w:rPr>
        <w:t>Ключевые инвестиционные проекты развития округа:</w:t>
      </w:r>
    </w:p>
    <w:tbl>
      <w:tblPr>
        <w:tblW w:w="9639" w:type="dxa"/>
        <w:tblInd w:w="-5" w:type="dxa"/>
        <w:tblLayout w:type="fixed"/>
        <w:tblLook w:val="04A0"/>
      </w:tblPr>
      <w:tblGrid>
        <w:gridCol w:w="236"/>
        <w:gridCol w:w="9403"/>
      </w:tblGrid>
      <w:tr w:rsidR="00951782" w:rsidRPr="00AC5222">
        <w:tc>
          <w:tcPr>
            <w:tcW w:w="236" w:type="dxa"/>
            <w:tcBorders>
              <w:top w:val="single" w:sz="4" w:space="0" w:color="FFFFFF"/>
              <w:left w:val="single" w:sz="4" w:space="0" w:color="FFFFFF"/>
              <w:bottom w:val="single" w:sz="4" w:space="0" w:color="FFFFFF"/>
              <w:right w:val="single" w:sz="4" w:space="0" w:color="FFFFFF"/>
            </w:tcBorders>
            <w:shd w:val="clear" w:color="auto" w:fill="244061"/>
          </w:tcPr>
          <w:p w:rsidR="00951782" w:rsidRPr="000B0AD6" w:rsidRDefault="00951782">
            <w:pPr>
              <w:pStyle w:val="11"/>
              <w:tabs>
                <w:tab w:val="left" w:pos="8150"/>
              </w:tabs>
              <w:spacing w:line="240" w:lineRule="auto"/>
              <w:ind w:firstLine="0"/>
              <w:jc w:val="both"/>
              <w:rPr>
                <w:rFonts w:cs="Times New Roman"/>
              </w:rPr>
            </w:pPr>
          </w:p>
        </w:tc>
        <w:tc>
          <w:tcPr>
            <w:tcW w:w="9403" w:type="dxa"/>
            <w:tcBorders>
              <w:top w:val="single" w:sz="4" w:space="0" w:color="FFFFFF"/>
              <w:left w:val="single" w:sz="4" w:space="0" w:color="FFFFFF"/>
              <w:bottom w:val="single" w:sz="4" w:space="0" w:color="FFFFFF"/>
              <w:right w:val="single" w:sz="4" w:space="0" w:color="FFFFFF"/>
            </w:tcBorders>
          </w:tcPr>
          <w:p w:rsidR="00951782" w:rsidRPr="000B0AD6" w:rsidRDefault="0053000F" w:rsidP="000B0AD6">
            <w:pPr>
              <w:pStyle w:val="11"/>
              <w:tabs>
                <w:tab w:val="left" w:pos="8150"/>
              </w:tabs>
              <w:spacing w:line="240" w:lineRule="auto"/>
              <w:ind w:firstLine="0"/>
              <w:jc w:val="both"/>
              <w:rPr>
                <w:rFonts w:cs="Times New Roman"/>
                <w:i/>
                <w:iCs/>
              </w:rPr>
            </w:pPr>
            <w:r w:rsidRPr="000B0AD6">
              <w:rPr>
                <w:rFonts w:cs="Times New Roman"/>
                <w:i/>
                <w:iCs/>
              </w:rPr>
              <w:t xml:space="preserve">Дорога с асфальтовым покрытием. </w:t>
            </w:r>
          </w:p>
          <w:p w:rsidR="00951782" w:rsidRPr="000B0AD6" w:rsidRDefault="0053000F" w:rsidP="000B0AD6">
            <w:pPr>
              <w:pStyle w:val="11"/>
              <w:tabs>
                <w:tab w:val="left" w:pos="8150"/>
              </w:tabs>
              <w:spacing w:line="240" w:lineRule="auto"/>
              <w:ind w:firstLine="0"/>
              <w:jc w:val="both"/>
              <w:rPr>
                <w:rFonts w:cs="Times New Roman"/>
              </w:rPr>
            </w:pPr>
            <w:r w:rsidRPr="000B0AD6">
              <w:rPr>
                <w:rFonts w:cs="Times New Roman"/>
              </w:rPr>
              <w:t xml:space="preserve">Местоположение: с. Анучино, ул. Деменка. Сроки реализации: </w:t>
            </w:r>
            <w:r w:rsidR="00BD72E8" w:rsidRPr="000B0AD6">
              <w:rPr>
                <w:rFonts w:cs="Times New Roman"/>
              </w:rPr>
              <w:t>20</w:t>
            </w:r>
            <w:r w:rsidR="002B1CE0" w:rsidRPr="000B0AD6">
              <w:rPr>
                <w:rFonts w:cs="Times New Roman"/>
              </w:rPr>
              <w:t>30</w:t>
            </w:r>
            <w:r w:rsidR="00BD72E8" w:rsidRPr="000B0AD6">
              <w:rPr>
                <w:rFonts w:cs="Times New Roman"/>
              </w:rPr>
              <w:t>–20</w:t>
            </w:r>
            <w:r w:rsidR="002B1CE0" w:rsidRPr="000B0AD6">
              <w:rPr>
                <w:rFonts w:cs="Times New Roman"/>
              </w:rPr>
              <w:t>35</w:t>
            </w:r>
            <w:r w:rsidRPr="000B0AD6">
              <w:rPr>
                <w:rFonts w:cs="Times New Roman"/>
              </w:rPr>
              <w:t>гг. Мощность объекта: подъездная автомобильная дорога, подъезды к земельным участкам 2 км.</w:t>
            </w:r>
          </w:p>
        </w:tc>
      </w:tr>
      <w:tr w:rsidR="00951782" w:rsidRPr="00AC5222">
        <w:tc>
          <w:tcPr>
            <w:tcW w:w="236" w:type="dxa"/>
            <w:tcBorders>
              <w:top w:val="single" w:sz="4" w:space="0" w:color="FFFFFF"/>
              <w:left w:val="single" w:sz="4" w:space="0" w:color="FFFFFF"/>
              <w:bottom w:val="single" w:sz="4" w:space="0" w:color="FFFFFF"/>
              <w:right w:val="single" w:sz="4" w:space="0" w:color="FFFFFF"/>
            </w:tcBorders>
            <w:shd w:val="clear" w:color="auto" w:fill="1F3864"/>
          </w:tcPr>
          <w:p w:rsidR="00951782" w:rsidRPr="00AC5222" w:rsidRDefault="00951782">
            <w:pPr>
              <w:pStyle w:val="11"/>
              <w:tabs>
                <w:tab w:val="left" w:pos="8150"/>
              </w:tabs>
              <w:spacing w:line="240" w:lineRule="auto"/>
              <w:ind w:firstLine="0"/>
              <w:jc w:val="both"/>
              <w:rPr>
                <w:rFonts w:cs="Times New Roman"/>
                <w:highlight w:val="yellow"/>
              </w:rPr>
            </w:pPr>
          </w:p>
        </w:tc>
        <w:tc>
          <w:tcPr>
            <w:tcW w:w="9403" w:type="dxa"/>
            <w:tcBorders>
              <w:top w:val="single" w:sz="4" w:space="0" w:color="FFFFFF"/>
              <w:left w:val="single" w:sz="4" w:space="0" w:color="FFFFFF"/>
              <w:bottom w:val="single" w:sz="4" w:space="0" w:color="FFFFFF"/>
              <w:right w:val="single" w:sz="4" w:space="0" w:color="FFFFFF"/>
            </w:tcBorders>
          </w:tcPr>
          <w:p w:rsidR="00951782" w:rsidRPr="000B0AD6" w:rsidRDefault="0053000F" w:rsidP="000B0AD6">
            <w:pPr>
              <w:pStyle w:val="11"/>
              <w:tabs>
                <w:tab w:val="left" w:pos="8150"/>
              </w:tabs>
              <w:spacing w:line="240" w:lineRule="auto"/>
              <w:ind w:firstLine="0"/>
              <w:jc w:val="both"/>
              <w:rPr>
                <w:rFonts w:cs="Times New Roman"/>
                <w:i/>
                <w:iCs/>
              </w:rPr>
            </w:pPr>
            <w:r w:rsidRPr="000B0AD6">
              <w:rPr>
                <w:rFonts w:cs="Times New Roman"/>
                <w:i/>
                <w:iCs/>
              </w:rPr>
              <w:t xml:space="preserve">Создание </w:t>
            </w:r>
            <w:r w:rsidR="000B0AD6" w:rsidRPr="000B0AD6">
              <w:rPr>
                <w:rFonts w:cs="Times New Roman"/>
                <w:i/>
                <w:iCs/>
              </w:rPr>
              <w:t>агротуристической базы отдыха</w:t>
            </w:r>
            <w:r w:rsidRPr="000B0AD6">
              <w:rPr>
                <w:rFonts w:cs="Times New Roman"/>
                <w:i/>
                <w:iCs/>
              </w:rPr>
              <w:t>.</w:t>
            </w:r>
          </w:p>
          <w:p w:rsidR="00951782" w:rsidRPr="00AC5222" w:rsidRDefault="0053000F" w:rsidP="000B0AD6">
            <w:pPr>
              <w:pStyle w:val="11"/>
              <w:tabs>
                <w:tab w:val="left" w:pos="8150"/>
              </w:tabs>
              <w:spacing w:line="240" w:lineRule="auto"/>
              <w:ind w:firstLine="0"/>
              <w:jc w:val="both"/>
              <w:rPr>
                <w:rFonts w:cs="Times New Roman"/>
                <w:highlight w:val="yellow"/>
              </w:rPr>
            </w:pPr>
            <w:r w:rsidRPr="000B0AD6">
              <w:rPr>
                <w:rFonts w:cs="Times New Roman"/>
              </w:rPr>
              <w:t xml:space="preserve">Местоположение: с. Старогордеевка. Сроки реализации: </w:t>
            </w:r>
            <w:r w:rsidR="00BD72E8" w:rsidRPr="000B0AD6">
              <w:rPr>
                <w:rFonts w:cs="Times New Roman"/>
              </w:rPr>
              <w:t>202</w:t>
            </w:r>
            <w:r w:rsidR="000B0AD6" w:rsidRPr="000B0AD6">
              <w:rPr>
                <w:rFonts w:cs="Times New Roman"/>
              </w:rPr>
              <w:t>5</w:t>
            </w:r>
            <w:r w:rsidR="00BD72E8" w:rsidRPr="000B0AD6">
              <w:rPr>
                <w:rFonts w:cs="Times New Roman"/>
              </w:rPr>
              <w:t>–202</w:t>
            </w:r>
            <w:r w:rsidR="000B0AD6" w:rsidRPr="000B0AD6">
              <w:rPr>
                <w:rFonts w:cs="Times New Roman"/>
              </w:rPr>
              <w:t>7</w:t>
            </w:r>
            <w:r w:rsidRPr="000B0AD6">
              <w:rPr>
                <w:rFonts w:cs="Times New Roman"/>
              </w:rPr>
              <w:t xml:space="preserve">годы. Мощность объекта: </w:t>
            </w:r>
            <w:r w:rsidR="000B0AD6" w:rsidRPr="000B0AD6">
              <w:rPr>
                <w:rFonts w:cs="Times New Roman"/>
              </w:rPr>
              <w:t xml:space="preserve">4,5 </w:t>
            </w:r>
            <w:r w:rsidRPr="000B0AD6">
              <w:rPr>
                <w:rFonts w:cs="Times New Roman"/>
              </w:rPr>
              <w:t>тыс. туристов в год.</w:t>
            </w:r>
          </w:p>
        </w:tc>
      </w:tr>
      <w:tr w:rsidR="00951782" w:rsidRPr="00AC5222">
        <w:tc>
          <w:tcPr>
            <w:tcW w:w="236" w:type="dxa"/>
            <w:tcBorders>
              <w:top w:val="single" w:sz="4" w:space="0" w:color="FFFFFF"/>
              <w:left w:val="single" w:sz="4" w:space="0" w:color="FFFFFF"/>
              <w:bottom w:val="single" w:sz="4" w:space="0" w:color="FFFFFF"/>
              <w:right w:val="single" w:sz="4" w:space="0" w:color="FFFFFF"/>
            </w:tcBorders>
            <w:shd w:val="clear" w:color="auto" w:fill="D9E2F3"/>
          </w:tcPr>
          <w:p w:rsidR="00951782" w:rsidRPr="00AC5222" w:rsidRDefault="00951782">
            <w:pPr>
              <w:pStyle w:val="11"/>
              <w:tabs>
                <w:tab w:val="left" w:pos="8150"/>
              </w:tabs>
              <w:spacing w:line="240" w:lineRule="auto"/>
              <w:ind w:firstLine="0"/>
              <w:jc w:val="both"/>
              <w:rPr>
                <w:rFonts w:cs="Times New Roman"/>
                <w:highlight w:val="yellow"/>
              </w:rPr>
            </w:pPr>
          </w:p>
        </w:tc>
        <w:tc>
          <w:tcPr>
            <w:tcW w:w="9403" w:type="dxa"/>
            <w:tcBorders>
              <w:top w:val="single" w:sz="4" w:space="0" w:color="FFFFFF"/>
              <w:left w:val="single" w:sz="4" w:space="0" w:color="FFFFFF"/>
              <w:bottom w:val="single" w:sz="4" w:space="0" w:color="FFFFFF"/>
              <w:right w:val="single" w:sz="4" w:space="0" w:color="FFFFFF"/>
            </w:tcBorders>
          </w:tcPr>
          <w:p w:rsidR="00951782" w:rsidRPr="000B0AD6" w:rsidRDefault="000B0AD6" w:rsidP="000B0AD6">
            <w:pPr>
              <w:pStyle w:val="11"/>
              <w:tabs>
                <w:tab w:val="left" w:pos="8150"/>
              </w:tabs>
              <w:spacing w:line="240" w:lineRule="auto"/>
              <w:ind w:firstLine="0"/>
              <w:jc w:val="both"/>
              <w:rPr>
                <w:rFonts w:cs="Times New Roman"/>
                <w:i/>
                <w:iCs/>
                <w:highlight w:val="yellow"/>
              </w:rPr>
            </w:pPr>
            <w:r w:rsidRPr="000B0AD6">
              <w:rPr>
                <w:rFonts w:cs="Times New Roman"/>
                <w:i/>
                <w:iCs/>
              </w:rPr>
              <w:t>Комплекс по переработке и фасовке меда.</w:t>
            </w:r>
          </w:p>
        </w:tc>
      </w:tr>
      <w:tr w:rsidR="00951782" w:rsidRPr="00AC5222">
        <w:tc>
          <w:tcPr>
            <w:tcW w:w="236" w:type="dxa"/>
            <w:tcBorders>
              <w:top w:val="single" w:sz="4" w:space="0" w:color="FFFFFF"/>
              <w:left w:val="single" w:sz="4" w:space="0" w:color="FFFFFF"/>
              <w:bottom w:val="single" w:sz="4" w:space="0" w:color="FFFFFF"/>
              <w:right w:val="single" w:sz="4" w:space="0" w:color="FFFFFF"/>
            </w:tcBorders>
            <w:shd w:val="clear" w:color="auto" w:fill="1F3864"/>
          </w:tcPr>
          <w:p w:rsidR="00951782" w:rsidRPr="00AC5222" w:rsidRDefault="00951782">
            <w:pPr>
              <w:pStyle w:val="11"/>
              <w:tabs>
                <w:tab w:val="left" w:pos="8150"/>
              </w:tabs>
              <w:spacing w:line="240" w:lineRule="auto"/>
              <w:ind w:firstLine="0"/>
              <w:jc w:val="both"/>
              <w:rPr>
                <w:rFonts w:cs="Times New Roman"/>
                <w:color w:val="7030A0"/>
                <w:highlight w:val="yellow"/>
              </w:rPr>
            </w:pPr>
          </w:p>
        </w:tc>
        <w:tc>
          <w:tcPr>
            <w:tcW w:w="9403" w:type="dxa"/>
            <w:tcBorders>
              <w:top w:val="single" w:sz="4" w:space="0" w:color="FFFFFF"/>
              <w:left w:val="single" w:sz="4" w:space="0" w:color="FFFFFF"/>
              <w:bottom w:val="single" w:sz="4" w:space="0" w:color="FFFFFF"/>
              <w:right w:val="single" w:sz="4" w:space="0" w:color="FFFFFF"/>
            </w:tcBorders>
          </w:tcPr>
          <w:p w:rsidR="00951782" w:rsidRPr="00AC5222" w:rsidRDefault="0053000F">
            <w:pPr>
              <w:pStyle w:val="11"/>
              <w:tabs>
                <w:tab w:val="left" w:pos="8150"/>
              </w:tabs>
              <w:spacing w:line="240" w:lineRule="auto"/>
              <w:ind w:firstLine="0"/>
              <w:jc w:val="both"/>
              <w:rPr>
                <w:rFonts w:cs="Times New Roman"/>
                <w:highlight w:val="yellow"/>
              </w:rPr>
            </w:pPr>
            <w:r w:rsidRPr="000B0AD6">
              <w:rPr>
                <w:rFonts w:cs="Times New Roman"/>
              </w:rPr>
              <w:t xml:space="preserve">Местоположение: с. </w:t>
            </w:r>
            <w:r w:rsidR="000B0AD6" w:rsidRPr="000B0AD6">
              <w:rPr>
                <w:rFonts w:cs="Times New Roman"/>
              </w:rPr>
              <w:t>Анучино.</w:t>
            </w:r>
            <w:r w:rsidRPr="000B0AD6">
              <w:rPr>
                <w:rFonts w:cs="Times New Roman"/>
              </w:rPr>
              <w:t xml:space="preserve"> Сроки реализации: </w:t>
            </w:r>
            <w:r w:rsidR="00BD72E8" w:rsidRPr="000B0AD6">
              <w:rPr>
                <w:rFonts w:cs="Times New Roman"/>
              </w:rPr>
              <w:t>202</w:t>
            </w:r>
            <w:r w:rsidR="000B0AD6" w:rsidRPr="000B0AD6">
              <w:rPr>
                <w:rFonts w:cs="Times New Roman"/>
              </w:rPr>
              <w:t>5</w:t>
            </w:r>
            <w:r w:rsidR="00BD72E8" w:rsidRPr="000B0AD6">
              <w:rPr>
                <w:rFonts w:cs="Times New Roman"/>
              </w:rPr>
              <w:t>–202</w:t>
            </w:r>
            <w:r w:rsidR="000B0AD6" w:rsidRPr="000B0AD6">
              <w:rPr>
                <w:rFonts w:cs="Times New Roman"/>
              </w:rPr>
              <w:t>6</w:t>
            </w:r>
            <w:r w:rsidRPr="000B0AD6">
              <w:rPr>
                <w:rFonts w:cs="Times New Roman"/>
              </w:rPr>
              <w:t xml:space="preserve">годы. Мощность объекта: </w:t>
            </w:r>
            <w:r w:rsidR="000B0AD6" w:rsidRPr="000B0AD6">
              <w:rPr>
                <w:rFonts w:cs="Times New Roman"/>
              </w:rPr>
              <w:t xml:space="preserve">775 </w:t>
            </w:r>
            <w:r w:rsidRPr="000B0AD6">
              <w:rPr>
                <w:rFonts w:cs="Times New Roman"/>
              </w:rPr>
              <w:t xml:space="preserve">тонн в </w:t>
            </w:r>
            <w:r w:rsidR="000B0AD6" w:rsidRPr="000B0AD6">
              <w:rPr>
                <w:rFonts w:cs="Times New Roman"/>
              </w:rPr>
              <w:t>год</w:t>
            </w:r>
            <w:r w:rsidRPr="000B0AD6">
              <w:rPr>
                <w:rFonts w:cs="Times New Roman"/>
              </w:rPr>
              <w:t>.</w:t>
            </w:r>
          </w:p>
        </w:tc>
      </w:tr>
      <w:tr w:rsidR="00951782" w:rsidRPr="00AC5222">
        <w:tc>
          <w:tcPr>
            <w:tcW w:w="236" w:type="dxa"/>
            <w:tcBorders>
              <w:top w:val="single" w:sz="4" w:space="0" w:color="FFFFFF"/>
              <w:left w:val="single" w:sz="4" w:space="0" w:color="FFFFFF"/>
              <w:bottom w:val="single" w:sz="4" w:space="0" w:color="FFFFFF"/>
              <w:right w:val="single" w:sz="4" w:space="0" w:color="FFFFFF"/>
            </w:tcBorders>
            <w:shd w:val="clear" w:color="auto" w:fill="1F3864"/>
          </w:tcPr>
          <w:p w:rsidR="00951782" w:rsidRPr="00AC5222" w:rsidRDefault="00951782">
            <w:pPr>
              <w:pStyle w:val="11"/>
              <w:tabs>
                <w:tab w:val="left" w:pos="8150"/>
              </w:tabs>
              <w:spacing w:line="240" w:lineRule="auto"/>
              <w:ind w:firstLine="0"/>
              <w:jc w:val="both"/>
              <w:rPr>
                <w:rFonts w:cs="Times New Roman"/>
                <w:highlight w:val="yellow"/>
              </w:rPr>
            </w:pPr>
          </w:p>
        </w:tc>
        <w:tc>
          <w:tcPr>
            <w:tcW w:w="9403" w:type="dxa"/>
            <w:tcBorders>
              <w:top w:val="single" w:sz="4" w:space="0" w:color="FFFFFF"/>
              <w:left w:val="single" w:sz="4" w:space="0" w:color="FFFFFF"/>
              <w:bottom w:val="single" w:sz="4" w:space="0" w:color="FFFFFF"/>
              <w:right w:val="single" w:sz="4" w:space="0" w:color="FFFFFF"/>
            </w:tcBorders>
          </w:tcPr>
          <w:p w:rsidR="000B0AD6" w:rsidRPr="00DD5354" w:rsidRDefault="0053000F" w:rsidP="000B0AD6">
            <w:pPr>
              <w:pStyle w:val="11"/>
              <w:tabs>
                <w:tab w:val="left" w:pos="8150"/>
              </w:tabs>
              <w:spacing w:line="240" w:lineRule="auto"/>
              <w:ind w:firstLine="0"/>
              <w:jc w:val="both"/>
              <w:rPr>
                <w:rFonts w:cs="Times New Roman"/>
                <w:i/>
                <w:iCs/>
              </w:rPr>
            </w:pPr>
            <w:r w:rsidRPr="00DD5354">
              <w:rPr>
                <w:rFonts w:cs="Times New Roman"/>
                <w:i/>
                <w:iCs/>
              </w:rPr>
              <w:t xml:space="preserve">Строительство </w:t>
            </w:r>
            <w:r w:rsidR="000B0AD6" w:rsidRPr="00DD5354">
              <w:rPr>
                <w:rFonts w:cs="Times New Roman"/>
                <w:i/>
                <w:iCs/>
              </w:rPr>
              <w:t>завода по переработке сои.</w:t>
            </w:r>
          </w:p>
          <w:p w:rsidR="00951782" w:rsidRPr="00AC5222" w:rsidRDefault="0053000F" w:rsidP="000B0AD6">
            <w:pPr>
              <w:pStyle w:val="11"/>
              <w:tabs>
                <w:tab w:val="left" w:pos="8150"/>
              </w:tabs>
              <w:spacing w:line="240" w:lineRule="auto"/>
              <w:ind w:firstLine="0"/>
              <w:jc w:val="both"/>
              <w:rPr>
                <w:rFonts w:cs="Times New Roman"/>
                <w:highlight w:val="yellow"/>
              </w:rPr>
            </w:pPr>
            <w:r w:rsidRPr="00DD5354">
              <w:rPr>
                <w:rFonts w:cs="Times New Roman"/>
              </w:rPr>
              <w:t xml:space="preserve">Местоположение: </w:t>
            </w:r>
            <w:r w:rsidR="000B0AD6" w:rsidRPr="00DD5354">
              <w:rPr>
                <w:rFonts w:cs="Times New Roman"/>
              </w:rPr>
              <w:t>с.Чернышевка.</w:t>
            </w:r>
            <w:r w:rsidRPr="00DD5354">
              <w:rPr>
                <w:rFonts w:cs="Times New Roman"/>
              </w:rPr>
              <w:t xml:space="preserve"> Сроки реализации: </w:t>
            </w:r>
            <w:r w:rsidR="00BD72E8" w:rsidRPr="00DD5354">
              <w:rPr>
                <w:rFonts w:cs="Times New Roman"/>
              </w:rPr>
              <w:t>2025–2027</w:t>
            </w:r>
            <w:r w:rsidRPr="00DD5354">
              <w:rPr>
                <w:rFonts w:cs="Times New Roman"/>
              </w:rPr>
              <w:t xml:space="preserve"> годы. </w:t>
            </w:r>
            <w:r w:rsidR="00DD5354" w:rsidRPr="00DD5354">
              <w:rPr>
                <w:rFonts w:cs="Times New Roman"/>
              </w:rPr>
              <w:t>Создание рабочих мест 58 человек.</w:t>
            </w:r>
          </w:p>
        </w:tc>
      </w:tr>
    </w:tbl>
    <w:p w:rsidR="00951782" w:rsidRDefault="00951782">
      <w:pPr>
        <w:pStyle w:val="11"/>
        <w:shd w:val="clear" w:color="auto" w:fill="FFFFFF"/>
        <w:tabs>
          <w:tab w:val="left" w:pos="567"/>
        </w:tabs>
        <w:spacing w:line="240" w:lineRule="auto"/>
        <w:ind w:firstLine="0"/>
        <w:jc w:val="both"/>
        <w:rPr>
          <w:rFonts w:cs="Times New Roman"/>
          <w:b/>
          <w:highlight w:val="yellow"/>
        </w:rPr>
      </w:pPr>
    </w:p>
    <w:p w:rsidR="00614E38" w:rsidRDefault="00614E38">
      <w:pPr>
        <w:pStyle w:val="11"/>
        <w:shd w:val="clear" w:color="auto" w:fill="FFFFFF"/>
        <w:tabs>
          <w:tab w:val="left" w:pos="567"/>
        </w:tabs>
        <w:spacing w:line="240" w:lineRule="auto"/>
        <w:ind w:firstLine="0"/>
        <w:jc w:val="both"/>
        <w:rPr>
          <w:rFonts w:cs="Times New Roman"/>
          <w:bCs/>
          <w:i/>
          <w:iCs/>
        </w:rPr>
      </w:pPr>
      <w:r w:rsidRPr="00614E38">
        <w:rPr>
          <w:rFonts w:cs="Times New Roman"/>
          <w:bCs/>
          <w:i/>
          <w:iCs/>
        </w:rPr>
        <w:t>Схемой территориального планирования Приморского края предусмотрены:</w:t>
      </w:r>
    </w:p>
    <w:p w:rsidR="00614E38" w:rsidRPr="00614E38" w:rsidRDefault="00614E38">
      <w:pPr>
        <w:pStyle w:val="11"/>
        <w:shd w:val="clear" w:color="auto" w:fill="FFFFFF"/>
        <w:tabs>
          <w:tab w:val="left" w:pos="567"/>
        </w:tabs>
        <w:spacing w:line="240" w:lineRule="auto"/>
        <w:ind w:firstLine="0"/>
        <w:jc w:val="both"/>
        <w:rPr>
          <w:rFonts w:cs="Times New Roman"/>
          <w:bCs/>
          <w:i/>
          <w:iCs/>
          <w:highlight w:val="yellow"/>
        </w:rPr>
      </w:pPr>
    </w:p>
    <w:p w:rsidR="00951782" w:rsidRPr="00052316" w:rsidRDefault="0053000F">
      <w:pPr>
        <w:pStyle w:val="11"/>
        <w:shd w:val="clear" w:color="auto" w:fill="F2F2F2"/>
        <w:tabs>
          <w:tab w:val="left" w:pos="567"/>
        </w:tabs>
        <w:spacing w:line="240" w:lineRule="auto"/>
        <w:ind w:firstLine="0"/>
        <w:jc w:val="both"/>
        <w:rPr>
          <w:rFonts w:cs="Times New Roman"/>
        </w:rPr>
      </w:pPr>
      <w:r w:rsidRPr="00052316">
        <w:rPr>
          <w:rFonts w:cs="Times New Roman"/>
          <w:b/>
          <w:bCs/>
        </w:rPr>
        <w:t>Земельные участки, выделенные под реализацию инвестиционных проектов:</w:t>
      </w:r>
    </w:p>
    <w:tbl>
      <w:tblPr>
        <w:tblW w:w="9639" w:type="dxa"/>
        <w:tblInd w:w="-5" w:type="dxa"/>
        <w:tblLayout w:type="fixed"/>
        <w:tblLook w:val="04A0"/>
      </w:tblPr>
      <w:tblGrid>
        <w:gridCol w:w="236"/>
        <w:gridCol w:w="9403"/>
      </w:tblGrid>
      <w:tr w:rsidR="00951782" w:rsidRPr="00AC5222">
        <w:tc>
          <w:tcPr>
            <w:tcW w:w="236" w:type="dxa"/>
            <w:tcBorders>
              <w:top w:val="single" w:sz="4" w:space="0" w:color="FFFFFF"/>
              <w:left w:val="single" w:sz="4" w:space="0" w:color="FFFFFF"/>
              <w:bottom w:val="single" w:sz="4" w:space="0" w:color="FFFFFF"/>
              <w:right w:val="single" w:sz="4" w:space="0" w:color="FFFFFF"/>
            </w:tcBorders>
            <w:shd w:val="clear" w:color="auto" w:fill="244061"/>
          </w:tcPr>
          <w:p w:rsidR="00951782" w:rsidRPr="00052316" w:rsidRDefault="00951782">
            <w:pPr>
              <w:pStyle w:val="11"/>
              <w:tabs>
                <w:tab w:val="left" w:pos="8150"/>
              </w:tabs>
              <w:spacing w:line="240" w:lineRule="auto"/>
              <w:ind w:firstLine="0"/>
              <w:jc w:val="both"/>
              <w:rPr>
                <w:rFonts w:cs="Times New Roman"/>
              </w:rPr>
            </w:pPr>
          </w:p>
        </w:tc>
        <w:tc>
          <w:tcPr>
            <w:tcW w:w="9403" w:type="dxa"/>
            <w:tcBorders>
              <w:top w:val="single" w:sz="4" w:space="0" w:color="FFFFFF"/>
              <w:left w:val="single" w:sz="4" w:space="0" w:color="FFFFFF"/>
              <w:bottom w:val="single" w:sz="4" w:space="0" w:color="FFFFFF"/>
              <w:right w:val="single" w:sz="4" w:space="0" w:color="FFFFFF"/>
            </w:tcBorders>
          </w:tcPr>
          <w:p w:rsidR="00951782" w:rsidRPr="00052316" w:rsidRDefault="0053000F">
            <w:pPr>
              <w:pStyle w:val="11"/>
              <w:tabs>
                <w:tab w:val="left" w:pos="8150"/>
              </w:tabs>
              <w:spacing w:line="240" w:lineRule="auto"/>
              <w:ind w:firstLine="0"/>
              <w:jc w:val="both"/>
              <w:rPr>
                <w:rFonts w:cs="Times New Roman"/>
              </w:rPr>
            </w:pPr>
            <w:r w:rsidRPr="00052316">
              <w:rPr>
                <w:rFonts w:cs="Times New Roman"/>
                <w:i/>
                <w:iCs/>
              </w:rPr>
              <w:t>В сфере жилищного строительства:</w:t>
            </w:r>
          </w:p>
          <w:p w:rsidR="00951782" w:rsidRPr="00052316" w:rsidRDefault="0053000F">
            <w:pPr>
              <w:pStyle w:val="11"/>
              <w:tabs>
                <w:tab w:val="left" w:pos="8150"/>
              </w:tabs>
              <w:spacing w:line="240" w:lineRule="auto"/>
              <w:ind w:firstLine="0"/>
              <w:jc w:val="both"/>
              <w:rPr>
                <w:rFonts w:cs="Times New Roman"/>
              </w:rPr>
            </w:pPr>
            <w:r w:rsidRPr="00052316">
              <w:rPr>
                <w:rFonts w:cs="Times New Roman"/>
              </w:rPr>
              <w:t>– Земельный участок для жилищного строительства (для среднеэтажной застройки). Местоположение: Анучинский МО, с. Анучино. Кадастровый номер земельного участка: 25:01:150001:5879. Площадь – 0,24 га.</w:t>
            </w:r>
            <w:r w:rsidR="009E5F21">
              <w:rPr>
                <w:rFonts w:cs="Times New Roman"/>
              </w:rPr>
              <w:t xml:space="preserve"> Срок реализации до 2030 г.</w:t>
            </w:r>
          </w:p>
          <w:p w:rsidR="00951782" w:rsidRPr="00052316" w:rsidRDefault="0053000F">
            <w:pPr>
              <w:pStyle w:val="11"/>
              <w:tabs>
                <w:tab w:val="left" w:pos="8150"/>
              </w:tabs>
              <w:spacing w:line="240" w:lineRule="auto"/>
              <w:ind w:firstLine="0"/>
              <w:jc w:val="both"/>
              <w:rPr>
                <w:rFonts w:cs="Times New Roman"/>
              </w:rPr>
            </w:pPr>
            <w:r w:rsidRPr="00052316">
              <w:rPr>
                <w:rFonts w:cs="Times New Roman"/>
              </w:rPr>
              <w:t>– Земельный участок для жилищного строительства (для среднеэтажной застройки). Местоположение: Анучинский МО, с. Чернышевка. Кадастровый номер земельного участка: 25:01:100001:3152. Площадь – 1,07 га.</w:t>
            </w:r>
            <w:r w:rsidR="009E5F21">
              <w:rPr>
                <w:rFonts w:cs="Times New Roman"/>
              </w:rPr>
              <w:t xml:space="preserve"> Срок реализации до 2030 г.</w:t>
            </w:r>
          </w:p>
        </w:tc>
      </w:tr>
      <w:tr w:rsidR="00951782" w:rsidRPr="00AC5222">
        <w:tc>
          <w:tcPr>
            <w:tcW w:w="236"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Pr="00AC5222" w:rsidRDefault="00951782">
            <w:pPr>
              <w:pStyle w:val="11"/>
              <w:tabs>
                <w:tab w:val="left" w:pos="8150"/>
              </w:tabs>
              <w:spacing w:line="240" w:lineRule="auto"/>
              <w:ind w:firstLine="0"/>
              <w:jc w:val="both"/>
              <w:rPr>
                <w:rFonts w:cs="Times New Roman"/>
                <w:highlight w:val="yellow"/>
              </w:rPr>
            </w:pPr>
          </w:p>
        </w:tc>
        <w:tc>
          <w:tcPr>
            <w:tcW w:w="9403" w:type="dxa"/>
            <w:tcBorders>
              <w:top w:val="single" w:sz="4" w:space="0" w:color="FFFFFF"/>
              <w:left w:val="single" w:sz="4" w:space="0" w:color="FFFFFF"/>
              <w:bottom w:val="single" w:sz="4" w:space="0" w:color="FFFFFF"/>
              <w:right w:val="single" w:sz="4" w:space="0" w:color="FFFFFF"/>
            </w:tcBorders>
          </w:tcPr>
          <w:p w:rsidR="00052316" w:rsidRPr="00052316" w:rsidRDefault="00052316" w:rsidP="00052316">
            <w:pPr>
              <w:widowControl w:val="0"/>
              <w:tabs>
                <w:tab w:val="left" w:pos="8150"/>
              </w:tabs>
              <w:suppressAutoHyphens/>
              <w:spacing w:after="0" w:line="240" w:lineRule="auto"/>
              <w:jc w:val="both"/>
              <w:rPr>
                <w:rFonts w:ascii="Times New Roman" w:eastAsia="Liberation Serif" w:hAnsi="Times New Roman" w:cs="Times New Roman"/>
                <w:i/>
                <w:iCs/>
                <w:sz w:val="24"/>
                <w:szCs w:val="24"/>
                <w:lang w:eastAsia="hi-IN" w:bidi="hi-IN"/>
              </w:rPr>
            </w:pPr>
            <w:r w:rsidRPr="00052316">
              <w:rPr>
                <w:rFonts w:ascii="Times New Roman" w:eastAsia="Liberation Serif" w:hAnsi="Times New Roman" w:cs="Times New Roman"/>
                <w:i/>
                <w:iCs/>
                <w:sz w:val="24"/>
                <w:szCs w:val="24"/>
                <w:lang w:eastAsia="hi-IN" w:bidi="hi-IN"/>
              </w:rPr>
              <w:t>В области агропромышленного комплекса, рыбопереработки и аквакультуры:</w:t>
            </w:r>
          </w:p>
          <w:p w:rsidR="00052316" w:rsidRPr="00052316" w:rsidRDefault="00052316" w:rsidP="00052316">
            <w:pPr>
              <w:widowControl w:val="0"/>
              <w:tabs>
                <w:tab w:val="left" w:pos="8150"/>
              </w:tabs>
              <w:suppressAutoHyphens/>
              <w:spacing w:after="0" w:line="240" w:lineRule="auto"/>
              <w:jc w:val="both"/>
              <w:rPr>
                <w:rFonts w:ascii="Times New Roman" w:eastAsia="Liberation Serif" w:hAnsi="Times New Roman" w:cs="Times New Roman"/>
                <w:sz w:val="24"/>
                <w:szCs w:val="24"/>
                <w:lang w:eastAsia="hi-IN" w:bidi="hi-IN"/>
              </w:rPr>
            </w:pPr>
            <w:r w:rsidRPr="00052316">
              <w:rPr>
                <w:rFonts w:ascii="Times New Roman" w:eastAsia="Liberation Serif" w:hAnsi="Times New Roman" w:cs="Times New Roman"/>
                <w:sz w:val="24"/>
                <w:szCs w:val="24"/>
                <w:lang w:eastAsia="hi-IN" w:bidi="hi-IN"/>
              </w:rPr>
              <w:t>– Земельный участок для строительства завода по переработки сои.</w:t>
            </w:r>
          </w:p>
          <w:p w:rsidR="00951782" w:rsidRDefault="00052316" w:rsidP="007250A4">
            <w:pPr>
              <w:widowControl w:val="0"/>
              <w:tabs>
                <w:tab w:val="left" w:pos="8150"/>
              </w:tabs>
              <w:suppressAutoHyphens/>
              <w:spacing w:after="0" w:line="240" w:lineRule="auto"/>
              <w:jc w:val="both"/>
              <w:rPr>
                <w:rFonts w:ascii="Times New Roman" w:eastAsia="Liberation Serif" w:hAnsi="Times New Roman" w:cs="Times New Roman"/>
                <w:sz w:val="24"/>
                <w:szCs w:val="24"/>
                <w:lang w:eastAsia="hi-IN" w:bidi="hi-IN"/>
              </w:rPr>
            </w:pPr>
            <w:r w:rsidRPr="00052316">
              <w:rPr>
                <w:rFonts w:ascii="Times New Roman" w:eastAsia="Liberation Serif" w:hAnsi="Times New Roman" w:cs="Times New Roman"/>
                <w:sz w:val="24"/>
                <w:szCs w:val="24"/>
                <w:lang w:eastAsia="hi-IN" w:bidi="hi-IN"/>
              </w:rPr>
              <w:t>Местоположение: Анучинский МО, с. Чернышевка.</w:t>
            </w:r>
            <w:r w:rsidR="007250A4">
              <w:rPr>
                <w:rFonts w:ascii="Times New Roman" w:eastAsia="Liberation Serif" w:hAnsi="Times New Roman" w:cs="Times New Roman"/>
                <w:sz w:val="24"/>
                <w:szCs w:val="24"/>
                <w:lang w:eastAsia="hi-IN" w:bidi="hi-IN"/>
              </w:rPr>
              <w:t xml:space="preserve"> Площадь – 10,93 кв.м. Кадастровый </w:t>
            </w:r>
            <w:r w:rsidR="007250A4" w:rsidRPr="007250A4">
              <w:rPr>
                <w:rFonts w:ascii="Times New Roman" w:eastAsia="Liberation Serif" w:hAnsi="Times New Roman" w:cs="Times New Roman"/>
                <w:sz w:val="24"/>
                <w:szCs w:val="24"/>
                <w:lang w:eastAsia="hi-IN" w:bidi="hi-IN"/>
              </w:rPr>
              <w:t xml:space="preserve">квартал </w:t>
            </w:r>
            <w:r w:rsidRPr="007250A4">
              <w:rPr>
                <w:rFonts w:ascii="Times New Roman" w:eastAsia="Liberation Serif" w:hAnsi="Times New Roman" w:cs="Times New Roman"/>
                <w:sz w:val="24"/>
                <w:szCs w:val="24"/>
                <w:lang w:eastAsia="hi-IN" w:bidi="hi-IN"/>
              </w:rPr>
              <w:t xml:space="preserve"> 25:01:100001: .  Площадь – 10 га. Количество планируемых рабочих мест – </w:t>
            </w:r>
            <w:r w:rsidR="007250A4" w:rsidRPr="007250A4">
              <w:rPr>
                <w:rFonts w:ascii="Times New Roman" w:eastAsia="Liberation Serif" w:hAnsi="Times New Roman" w:cs="Times New Roman"/>
                <w:sz w:val="24"/>
                <w:szCs w:val="24"/>
                <w:lang w:eastAsia="hi-IN" w:bidi="hi-IN"/>
              </w:rPr>
              <w:t>58чел.</w:t>
            </w:r>
          </w:p>
          <w:p w:rsidR="009E5F21" w:rsidRDefault="009E5F21" w:rsidP="007250A4">
            <w:pPr>
              <w:widowControl w:val="0"/>
              <w:tabs>
                <w:tab w:val="left" w:pos="8150"/>
              </w:tabs>
              <w:suppressAutoHyphens/>
              <w:spacing w:after="0" w:line="240" w:lineRule="auto"/>
              <w:jc w:val="both"/>
              <w:rPr>
                <w:rFonts w:ascii="Times New Roman" w:eastAsia="Liberation Serif" w:hAnsi="Times New Roman" w:cs="Times New Roman"/>
                <w:sz w:val="24"/>
                <w:szCs w:val="24"/>
                <w:lang w:eastAsia="hi-IN" w:bidi="hi-IN"/>
              </w:rPr>
            </w:pPr>
            <w:r>
              <w:rPr>
                <w:rFonts w:ascii="Times New Roman" w:eastAsia="Liberation Serif" w:hAnsi="Times New Roman" w:cs="Times New Roman"/>
                <w:sz w:val="24"/>
                <w:szCs w:val="24"/>
                <w:lang w:eastAsia="hi-IN" w:bidi="hi-IN"/>
              </w:rPr>
              <w:t>- Земельный участок для размещения объекта сельскохозяйственного типа. Местоположение: Анучинский МО, с.Анучино. Кадастровый номер</w:t>
            </w:r>
            <w:r w:rsidR="00614E38">
              <w:rPr>
                <w:rFonts w:ascii="Times New Roman" w:eastAsia="Liberation Serif" w:hAnsi="Times New Roman" w:cs="Times New Roman"/>
                <w:sz w:val="24"/>
                <w:szCs w:val="24"/>
                <w:lang w:eastAsia="hi-IN" w:bidi="hi-IN"/>
              </w:rPr>
              <w:t xml:space="preserve"> 25:01:020301:162. Площадь – 30,1 га. Количество планируемых рабочих мест – 190 </w:t>
            </w:r>
            <w:r w:rsidR="005B4AB4">
              <w:rPr>
                <w:rFonts w:ascii="Times New Roman" w:eastAsia="Liberation Serif" w:hAnsi="Times New Roman" w:cs="Times New Roman"/>
                <w:sz w:val="24"/>
                <w:szCs w:val="24"/>
                <w:lang w:eastAsia="hi-IN" w:bidi="hi-IN"/>
              </w:rPr>
              <w:t>чел</w:t>
            </w:r>
            <w:r w:rsidR="00614E38">
              <w:rPr>
                <w:rFonts w:ascii="Times New Roman" w:eastAsia="Liberation Serif" w:hAnsi="Times New Roman" w:cs="Times New Roman"/>
                <w:sz w:val="24"/>
                <w:szCs w:val="24"/>
                <w:lang w:eastAsia="hi-IN" w:bidi="hi-IN"/>
              </w:rPr>
              <w:t>. Срок реализации – до 2030 г.</w:t>
            </w:r>
          </w:p>
          <w:p w:rsidR="00614E38" w:rsidRDefault="00614E38" w:rsidP="007250A4">
            <w:pPr>
              <w:widowControl w:val="0"/>
              <w:tabs>
                <w:tab w:val="left" w:pos="8150"/>
              </w:tabs>
              <w:suppressAutoHyphens/>
              <w:spacing w:after="0" w:line="240" w:lineRule="auto"/>
              <w:jc w:val="both"/>
              <w:rPr>
                <w:rFonts w:ascii="Times New Roman" w:hAnsi="Times New Roman" w:cs="Times New Roman"/>
                <w:sz w:val="24"/>
                <w:szCs w:val="24"/>
              </w:rPr>
            </w:pPr>
            <w:r w:rsidRPr="005B4AB4">
              <w:rPr>
                <w:rFonts w:ascii="Times New Roman" w:hAnsi="Times New Roman" w:cs="Times New Roman"/>
                <w:sz w:val="24"/>
                <w:szCs w:val="24"/>
              </w:rPr>
              <w:t xml:space="preserve">- </w:t>
            </w:r>
            <w:r w:rsidR="005B4AB4" w:rsidRPr="005B4AB4">
              <w:rPr>
                <w:rFonts w:ascii="Times New Roman" w:hAnsi="Times New Roman" w:cs="Times New Roman"/>
                <w:sz w:val="24"/>
                <w:szCs w:val="24"/>
              </w:rPr>
              <w:t>Земельный</w:t>
            </w:r>
            <w:r w:rsidR="005B4AB4">
              <w:rPr>
                <w:rFonts w:ascii="Times New Roman" w:hAnsi="Times New Roman" w:cs="Times New Roman"/>
                <w:sz w:val="24"/>
                <w:szCs w:val="24"/>
              </w:rPr>
              <w:t xml:space="preserve"> участок для размещения объекта сельскохозяйственного типа. Местоположение: Анучинский МО, с.Старогордеевка. Кадастровый номер – 25:01:020301:164. Площадь – 12,1 га. Количество планируемых рабочих мест – 120 чел.</w:t>
            </w:r>
            <w:r w:rsidR="008B4516">
              <w:rPr>
                <w:rFonts w:ascii="Times New Roman" w:hAnsi="Times New Roman" w:cs="Times New Roman"/>
                <w:sz w:val="24"/>
                <w:szCs w:val="24"/>
              </w:rPr>
              <w:t xml:space="preserve"> Срок реализации до 2030 г.</w:t>
            </w:r>
          </w:p>
          <w:p w:rsidR="008B4516" w:rsidRDefault="008B4516" w:rsidP="007250A4">
            <w:pPr>
              <w:widowControl w:val="0"/>
              <w:tabs>
                <w:tab w:val="left" w:pos="8150"/>
              </w:tabs>
              <w:suppressAutoHyphens/>
              <w:spacing w:after="0" w:line="240" w:lineRule="auto"/>
              <w:jc w:val="both"/>
              <w:rPr>
                <w:rFonts w:ascii="Times New Roman" w:hAnsi="Times New Roman" w:cs="Times New Roman"/>
                <w:sz w:val="24"/>
                <w:szCs w:val="24"/>
              </w:rPr>
            </w:pPr>
            <w:r w:rsidRPr="005B4AB4">
              <w:rPr>
                <w:rFonts w:ascii="Times New Roman" w:hAnsi="Times New Roman" w:cs="Times New Roman"/>
                <w:sz w:val="24"/>
                <w:szCs w:val="24"/>
              </w:rPr>
              <w:t>- Земельный</w:t>
            </w:r>
            <w:r>
              <w:rPr>
                <w:rFonts w:ascii="Times New Roman" w:hAnsi="Times New Roman" w:cs="Times New Roman"/>
                <w:sz w:val="24"/>
                <w:szCs w:val="24"/>
              </w:rPr>
              <w:t xml:space="preserve"> участок сельскохозяйственного использования. Местоположение: Анучинский МО, с.Гражданка. Кадастровый номер – 25:01:000000:730. Площадь – 986,76 га. Количество планируемых рабочих мест – 700 чел. Срок реализации до 2030 г.</w:t>
            </w:r>
          </w:p>
          <w:p w:rsidR="008B4516" w:rsidRDefault="008B4516" w:rsidP="008B4516">
            <w:pPr>
              <w:widowControl w:val="0"/>
              <w:tabs>
                <w:tab w:val="left" w:pos="8150"/>
              </w:tabs>
              <w:suppressAutoHyphens/>
              <w:spacing w:after="0" w:line="240" w:lineRule="auto"/>
              <w:jc w:val="both"/>
              <w:rPr>
                <w:rFonts w:ascii="Times New Roman" w:hAnsi="Times New Roman" w:cs="Times New Roman"/>
                <w:sz w:val="24"/>
                <w:szCs w:val="24"/>
              </w:rPr>
            </w:pPr>
            <w:r w:rsidRPr="005B4AB4">
              <w:rPr>
                <w:rFonts w:ascii="Times New Roman" w:hAnsi="Times New Roman" w:cs="Times New Roman"/>
                <w:sz w:val="24"/>
                <w:szCs w:val="24"/>
              </w:rPr>
              <w:t xml:space="preserve">- </w:t>
            </w:r>
            <w:r>
              <w:rPr>
                <w:rFonts w:ascii="Times New Roman" w:hAnsi="Times New Roman" w:cs="Times New Roman"/>
                <w:sz w:val="24"/>
                <w:szCs w:val="24"/>
              </w:rPr>
              <w:t>Территория, предназначенная для реализации инвестиционных проектов (комплекс по выращиванию КРС). Местоположение: Анучинский МО, с.Анучино. Площадь – 1 га. Количество планируемых рабочих мест – 30 чел. Срок реализации до 2030 г.</w:t>
            </w:r>
          </w:p>
          <w:p w:rsidR="008B4516" w:rsidRPr="008B4516" w:rsidRDefault="008B4516" w:rsidP="008B4516">
            <w:pPr>
              <w:widowControl w:val="0"/>
              <w:tabs>
                <w:tab w:val="left" w:pos="8150"/>
              </w:tabs>
              <w:suppressAutoHyphens/>
              <w:spacing w:after="0" w:line="240" w:lineRule="auto"/>
              <w:jc w:val="both"/>
              <w:rPr>
                <w:rFonts w:ascii="Times New Roman" w:hAnsi="Times New Roman" w:cs="Times New Roman"/>
                <w:i/>
                <w:iCs/>
                <w:sz w:val="24"/>
                <w:szCs w:val="24"/>
              </w:rPr>
            </w:pPr>
            <w:r w:rsidRPr="008B4516">
              <w:rPr>
                <w:rFonts w:ascii="Times New Roman" w:hAnsi="Times New Roman" w:cs="Times New Roman"/>
                <w:i/>
                <w:iCs/>
                <w:sz w:val="24"/>
                <w:szCs w:val="24"/>
              </w:rPr>
              <w:t>В области прочих направлений:</w:t>
            </w:r>
          </w:p>
          <w:p w:rsidR="008B4516" w:rsidRDefault="008B4516" w:rsidP="008B4516">
            <w:pPr>
              <w:widowControl w:val="0"/>
              <w:tabs>
                <w:tab w:val="left" w:pos="815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Индустриальная площадка. Местоположение: Анучинский МО. Кадастровый номер – 25:01:020201:39. Площадь – 5,1 га. Количество планируемых рабочих мест – 30 чел. Срок реализации до 2030 г.</w:t>
            </w:r>
          </w:p>
          <w:p w:rsidR="008B4516" w:rsidRDefault="008B4516" w:rsidP="008B4516">
            <w:pPr>
              <w:widowControl w:val="0"/>
              <w:tabs>
                <w:tab w:val="left" w:pos="815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В области транспорта и логистики:</w:t>
            </w:r>
          </w:p>
          <w:p w:rsidR="008B4516" w:rsidRDefault="008B4516" w:rsidP="008B4516">
            <w:pPr>
              <w:widowControl w:val="0"/>
              <w:tabs>
                <w:tab w:val="left" w:pos="815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B4AB4">
              <w:rPr>
                <w:rFonts w:ascii="Times New Roman" w:hAnsi="Times New Roman" w:cs="Times New Roman"/>
                <w:sz w:val="24"/>
                <w:szCs w:val="24"/>
              </w:rPr>
              <w:t>Земельный</w:t>
            </w:r>
            <w:r>
              <w:rPr>
                <w:rFonts w:ascii="Times New Roman" w:hAnsi="Times New Roman" w:cs="Times New Roman"/>
                <w:sz w:val="24"/>
                <w:szCs w:val="24"/>
              </w:rPr>
              <w:t xml:space="preserve"> участок под площадку для стоянки транспорта в придорожной полосе автодороги Осиновка – Рудная Пристань. Местоположение: Анучинский МО, с.Анучино. Площадь – 4 га. Количество планируемых рабочих мест – 20 чел. Срок реализации до 2030 г.</w:t>
            </w:r>
          </w:p>
          <w:p w:rsidR="008B4516" w:rsidRDefault="008B4516" w:rsidP="008B4516">
            <w:pPr>
              <w:widowControl w:val="0"/>
              <w:tabs>
                <w:tab w:val="left" w:pos="815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B4AB4">
              <w:rPr>
                <w:rFonts w:ascii="Times New Roman" w:hAnsi="Times New Roman" w:cs="Times New Roman"/>
                <w:sz w:val="24"/>
                <w:szCs w:val="24"/>
              </w:rPr>
              <w:t>Земельный</w:t>
            </w:r>
            <w:r>
              <w:rPr>
                <w:rFonts w:ascii="Times New Roman" w:hAnsi="Times New Roman" w:cs="Times New Roman"/>
                <w:sz w:val="24"/>
                <w:szCs w:val="24"/>
              </w:rPr>
              <w:t xml:space="preserve"> участок под площадку для стоянки транспорта в придорожной полосе автодороги Осиновка – Рудная Пристань. Местоположение: Анучинский МО, с.</w:t>
            </w:r>
            <w:r w:rsidR="00101279">
              <w:rPr>
                <w:rFonts w:ascii="Times New Roman" w:hAnsi="Times New Roman" w:cs="Times New Roman"/>
                <w:sz w:val="24"/>
                <w:szCs w:val="24"/>
              </w:rPr>
              <w:t>Нововарваровка</w:t>
            </w:r>
            <w:r>
              <w:rPr>
                <w:rFonts w:ascii="Times New Roman" w:hAnsi="Times New Roman" w:cs="Times New Roman"/>
                <w:sz w:val="24"/>
                <w:szCs w:val="24"/>
              </w:rPr>
              <w:t>.</w:t>
            </w:r>
            <w:r w:rsidR="00101279">
              <w:rPr>
                <w:rFonts w:ascii="Times New Roman" w:hAnsi="Times New Roman" w:cs="Times New Roman"/>
                <w:sz w:val="24"/>
                <w:szCs w:val="24"/>
              </w:rPr>
              <w:t xml:space="preserve"> Кадастровый номер – 25:01:010201:656.</w:t>
            </w:r>
            <w:r>
              <w:rPr>
                <w:rFonts w:ascii="Times New Roman" w:hAnsi="Times New Roman" w:cs="Times New Roman"/>
                <w:sz w:val="24"/>
                <w:szCs w:val="24"/>
              </w:rPr>
              <w:t xml:space="preserve"> Площадь – </w:t>
            </w:r>
            <w:r w:rsidR="00101279">
              <w:rPr>
                <w:rFonts w:ascii="Times New Roman" w:hAnsi="Times New Roman" w:cs="Times New Roman"/>
                <w:sz w:val="24"/>
                <w:szCs w:val="24"/>
              </w:rPr>
              <w:t>0,5</w:t>
            </w:r>
            <w:r>
              <w:rPr>
                <w:rFonts w:ascii="Times New Roman" w:hAnsi="Times New Roman" w:cs="Times New Roman"/>
                <w:sz w:val="24"/>
                <w:szCs w:val="24"/>
              </w:rPr>
              <w:t xml:space="preserve"> га. Количество планируемых рабочих мест – 20 чел. Срок реализации до 2030 г.</w:t>
            </w:r>
          </w:p>
          <w:p w:rsidR="00101279" w:rsidRDefault="00101279" w:rsidP="008B4516">
            <w:pPr>
              <w:widowControl w:val="0"/>
              <w:tabs>
                <w:tab w:val="left" w:pos="815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B4AB4">
              <w:rPr>
                <w:rFonts w:ascii="Times New Roman" w:hAnsi="Times New Roman" w:cs="Times New Roman"/>
                <w:sz w:val="24"/>
                <w:szCs w:val="24"/>
              </w:rPr>
              <w:t>Земельный</w:t>
            </w:r>
            <w:r>
              <w:rPr>
                <w:rFonts w:ascii="Times New Roman" w:hAnsi="Times New Roman" w:cs="Times New Roman"/>
                <w:sz w:val="24"/>
                <w:szCs w:val="24"/>
              </w:rPr>
              <w:t xml:space="preserve"> участок под площадку для стоянки транспорта в придорожной полосе автодороги Осиновка – Рудная Пристань. Местоположение: Анучинский МО, с.Нововарваровка. Кадастровый номер – 25:01:010201:656. Площадь – 0,5 га. Количество планируемых рабочих мест – 20 чел. Срок реализации до 2030 г.</w:t>
            </w:r>
          </w:p>
          <w:p w:rsidR="008B4516" w:rsidRPr="005B4AB4" w:rsidRDefault="008B4516" w:rsidP="007250A4">
            <w:pPr>
              <w:widowControl w:val="0"/>
              <w:tabs>
                <w:tab w:val="left" w:pos="8150"/>
              </w:tabs>
              <w:suppressAutoHyphens/>
              <w:spacing w:after="0" w:line="240" w:lineRule="auto"/>
              <w:jc w:val="both"/>
              <w:rPr>
                <w:rFonts w:ascii="Times New Roman" w:hAnsi="Times New Roman" w:cs="Times New Roman"/>
                <w:sz w:val="24"/>
                <w:szCs w:val="24"/>
                <w:highlight w:val="yellow"/>
              </w:rPr>
            </w:pPr>
          </w:p>
        </w:tc>
      </w:tr>
    </w:tbl>
    <w:p w:rsidR="00951782" w:rsidRDefault="00951782">
      <w:pPr>
        <w:pStyle w:val="11"/>
        <w:shd w:val="clear" w:color="auto" w:fill="FFFFFF"/>
        <w:tabs>
          <w:tab w:val="left" w:pos="567"/>
        </w:tabs>
        <w:spacing w:line="240" w:lineRule="auto"/>
        <w:ind w:firstLine="0"/>
        <w:jc w:val="both"/>
        <w:rPr>
          <w:rFonts w:cs="Times New Roman"/>
          <w:b/>
        </w:rPr>
      </w:pPr>
    </w:p>
    <w:p w:rsidR="00951782" w:rsidRDefault="0053000F">
      <w:pPr>
        <w:pStyle w:val="11"/>
        <w:shd w:val="clear" w:color="auto" w:fill="F2F2F2"/>
        <w:tabs>
          <w:tab w:val="left" w:pos="567"/>
        </w:tabs>
        <w:spacing w:line="240" w:lineRule="auto"/>
        <w:ind w:firstLine="0"/>
        <w:jc w:val="both"/>
        <w:rPr>
          <w:rFonts w:cs="Times New Roman"/>
        </w:rPr>
      </w:pPr>
      <w:r>
        <w:rPr>
          <w:rFonts w:cs="Times New Roman"/>
          <w:b/>
          <w:bCs/>
        </w:rPr>
        <w:t>Высокий инвестиционный потенциал:</w:t>
      </w:r>
    </w:p>
    <w:tbl>
      <w:tblPr>
        <w:tblW w:w="9460" w:type="dxa"/>
        <w:tblInd w:w="-5" w:type="dxa"/>
        <w:tblLayout w:type="fixed"/>
        <w:tblLook w:val="04A0"/>
      </w:tblPr>
      <w:tblGrid>
        <w:gridCol w:w="236"/>
        <w:gridCol w:w="9224"/>
      </w:tblGrid>
      <w:tr w:rsidR="00951782">
        <w:tc>
          <w:tcPr>
            <w:tcW w:w="222"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3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i/>
                <w:iCs/>
              </w:rPr>
            </w:pPr>
            <w:r>
              <w:rPr>
                <w:rFonts w:cs="Times New Roman"/>
                <w:i/>
                <w:iCs/>
              </w:rPr>
              <w:t>Сфера сельского хозяйства.</w:t>
            </w:r>
          </w:p>
          <w:p w:rsidR="00951782" w:rsidRDefault="0053000F">
            <w:pPr>
              <w:pStyle w:val="11"/>
              <w:tabs>
                <w:tab w:val="left" w:pos="8150"/>
              </w:tabs>
              <w:spacing w:line="240" w:lineRule="auto"/>
              <w:ind w:firstLine="0"/>
              <w:jc w:val="both"/>
              <w:rPr>
                <w:rFonts w:cs="Times New Roman"/>
              </w:rPr>
            </w:pPr>
            <w:r>
              <w:rPr>
                <w:rFonts w:cs="Times New Roman"/>
              </w:rPr>
              <w:t>Основные направлениями для растениеводства до 2035 года являются:</w:t>
            </w:r>
          </w:p>
          <w:p w:rsidR="00951782" w:rsidRDefault="0053000F">
            <w:pPr>
              <w:pStyle w:val="11"/>
              <w:tabs>
                <w:tab w:val="left" w:pos="8150"/>
              </w:tabs>
              <w:spacing w:line="240" w:lineRule="auto"/>
              <w:ind w:firstLine="0"/>
              <w:jc w:val="both"/>
              <w:rPr>
                <w:rFonts w:cs="Times New Roman"/>
              </w:rPr>
            </w:pPr>
            <w:r>
              <w:rPr>
                <w:rFonts w:cs="Times New Roman"/>
              </w:rPr>
              <w:t>– повышение урожайности за счет применения минеральных удобрений;</w:t>
            </w:r>
          </w:p>
          <w:p w:rsidR="00951782" w:rsidRDefault="0053000F">
            <w:pPr>
              <w:pStyle w:val="11"/>
              <w:tabs>
                <w:tab w:val="left" w:pos="8150"/>
              </w:tabs>
              <w:spacing w:line="240" w:lineRule="auto"/>
              <w:ind w:firstLine="0"/>
              <w:jc w:val="both"/>
              <w:rPr>
                <w:rFonts w:cs="Times New Roman"/>
              </w:rPr>
            </w:pPr>
            <w:r>
              <w:rPr>
                <w:rFonts w:cs="Times New Roman"/>
              </w:rPr>
              <w:t>– соблюдение севооборота;</w:t>
            </w:r>
          </w:p>
          <w:p w:rsidR="00951782" w:rsidRDefault="0053000F">
            <w:pPr>
              <w:pStyle w:val="11"/>
              <w:tabs>
                <w:tab w:val="left" w:pos="8150"/>
              </w:tabs>
              <w:spacing w:line="240" w:lineRule="auto"/>
              <w:ind w:firstLine="0"/>
              <w:jc w:val="both"/>
              <w:rPr>
                <w:rFonts w:cs="Times New Roman"/>
              </w:rPr>
            </w:pPr>
            <w:r>
              <w:rPr>
                <w:rFonts w:cs="Times New Roman"/>
              </w:rPr>
              <w:t>– применение средств защиты растений;</w:t>
            </w:r>
          </w:p>
          <w:p w:rsidR="00951782" w:rsidRDefault="0053000F">
            <w:pPr>
              <w:pStyle w:val="11"/>
              <w:tabs>
                <w:tab w:val="left" w:pos="8150"/>
              </w:tabs>
              <w:spacing w:line="240" w:lineRule="auto"/>
              <w:ind w:firstLine="0"/>
              <w:jc w:val="both"/>
              <w:rPr>
                <w:rFonts w:cs="Times New Roman"/>
              </w:rPr>
            </w:pPr>
            <w:r>
              <w:rPr>
                <w:rFonts w:cs="Times New Roman"/>
              </w:rPr>
              <w:t>– использование высокопродуктивных сортов сельскохозяйственных культур;</w:t>
            </w:r>
          </w:p>
          <w:p w:rsidR="00951782" w:rsidRDefault="0053000F">
            <w:pPr>
              <w:pStyle w:val="11"/>
              <w:tabs>
                <w:tab w:val="left" w:pos="8150"/>
              </w:tabs>
              <w:spacing w:line="240" w:lineRule="auto"/>
              <w:ind w:firstLine="0"/>
              <w:jc w:val="both"/>
              <w:rPr>
                <w:rFonts w:cs="Times New Roman"/>
              </w:rPr>
            </w:pPr>
            <w:r>
              <w:rPr>
                <w:rFonts w:cs="Times New Roman"/>
              </w:rPr>
              <w:t>– совершенствование парка сельскохозяйственной техники;</w:t>
            </w:r>
          </w:p>
          <w:p w:rsidR="00951782" w:rsidRDefault="0053000F">
            <w:pPr>
              <w:pStyle w:val="11"/>
              <w:tabs>
                <w:tab w:val="left" w:pos="8150"/>
              </w:tabs>
              <w:spacing w:line="240" w:lineRule="auto"/>
              <w:ind w:firstLine="0"/>
              <w:jc w:val="both"/>
              <w:rPr>
                <w:rFonts w:cs="Times New Roman"/>
              </w:rPr>
            </w:pPr>
            <w:r>
              <w:rPr>
                <w:rFonts w:cs="Times New Roman"/>
              </w:rPr>
              <w:t>– освоение приемов точечного земледелия.</w:t>
            </w:r>
          </w:p>
          <w:p w:rsidR="00951782" w:rsidRDefault="00951782">
            <w:pPr>
              <w:pStyle w:val="11"/>
              <w:tabs>
                <w:tab w:val="left" w:pos="8150"/>
              </w:tabs>
              <w:spacing w:line="240" w:lineRule="auto"/>
              <w:ind w:firstLine="0"/>
              <w:jc w:val="both"/>
              <w:rPr>
                <w:rFonts w:cs="Times New Roman"/>
              </w:rPr>
            </w:pPr>
          </w:p>
          <w:p w:rsidR="00951782" w:rsidRDefault="0053000F">
            <w:pPr>
              <w:pStyle w:val="11"/>
              <w:tabs>
                <w:tab w:val="left" w:pos="8150"/>
              </w:tabs>
              <w:spacing w:line="240" w:lineRule="auto"/>
              <w:ind w:firstLine="0"/>
              <w:jc w:val="both"/>
              <w:rPr>
                <w:rFonts w:cs="Times New Roman"/>
              </w:rPr>
            </w:pPr>
            <w:r>
              <w:rPr>
                <w:rFonts w:cs="Times New Roman"/>
              </w:rPr>
              <w:t>Основные направлениями для животноводства/ птицеводства до 2035 года являются:</w:t>
            </w:r>
          </w:p>
          <w:p w:rsidR="00951782" w:rsidRDefault="0053000F">
            <w:pPr>
              <w:pStyle w:val="11"/>
              <w:tabs>
                <w:tab w:val="left" w:pos="8150"/>
              </w:tabs>
              <w:spacing w:line="240" w:lineRule="auto"/>
              <w:ind w:firstLine="0"/>
              <w:jc w:val="both"/>
              <w:rPr>
                <w:rFonts w:cs="Times New Roman"/>
              </w:rPr>
            </w:pPr>
            <w:r>
              <w:rPr>
                <w:rFonts w:cs="Times New Roman"/>
              </w:rPr>
              <w:t>– сохранение поголовья скота/птиц;</w:t>
            </w:r>
          </w:p>
          <w:p w:rsidR="00951782" w:rsidRDefault="0053000F">
            <w:pPr>
              <w:pStyle w:val="11"/>
              <w:tabs>
                <w:tab w:val="left" w:pos="8150"/>
              </w:tabs>
              <w:spacing w:line="240" w:lineRule="auto"/>
              <w:ind w:firstLine="0"/>
              <w:jc w:val="both"/>
              <w:rPr>
                <w:rFonts w:cs="Times New Roman"/>
              </w:rPr>
            </w:pPr>
            <w:r>
              <w:rPr>
                <w:rFonts w:cs="Times New Roman"/>
              </w:rPr>
              <w:t>– укрепление кормовой базы;</w:t>
            </w:r>
          </w:p>
          <w:p w:rsidR="00951782" w:rsidRDefault="0053000F">
            <w:pPr>
              <w:pStyle w:val="11"/>
              <w:tabs>
                <w:tab w:val="left" w:pos="8150"/>
              </w:tabs>
              <w:spacing w:line="240" w:lineRule="auto"/>
              <w:ind w:firstLine="0"/>
              <w:jc w:val="both"/>
              <w:rPr>
                <w:rFonts w:cs="Times New Roman"/>
              </w:rPr>
            </w:pPr>
            <w:r>
              <w:rPr>
                <w:rFonts w:cs="Times New Roman"/>
              </w:rPr>
              <w:t>– применение новых технологий, автоматизация процессов ухода и выпаса скота/ухода за птицами.</w:t>
            </w:r>
          </w:p>
        </w:tc>
      </w:tr>
      <w:tr w:rsidR="00951782">
        <w:tc>
          <w:tcPr>
            <w:tcW w:w="222"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23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i/>
                <w:iCs/>
              </w:rPr>
            </w:pPr>
            <w:r>
              <w:rPr>
                <w:rFonts w:cs="Times New Roman"/>
                <w:i/>
                <w:iCs/>
              </w:rPr>
              <w:t>Сфера лесопереработки.</w:t>
            </w:r>
          </w:p>
          <w:p w:rsidR="00951782" w:rsidRDefault="0053000F">
            <w:pPr>
              <w:pStyle w:val="11"/>
              <w:tabs>
                <w:tab w:val="left" w:pos="8150"/>
              </w:tabs>
              <w:spacing w:line="240" w:lineRule="auto"/>
              <w:ind w:firstLine="0"/>
              <w:jc w:val="both"/>
              <w:rPr>
                <w:rFonts w:cs="Times New Roman"/>
              </w:rPr>
            </w:pPr>
            <w:r>
              <w:rPr>
                <w:rFonts w:cs="Times New Roman"/>
              </w:rPr>
              <w:t>– совершенствование парка используемой техники;</w:t>
            </w:r>
          </w:p>
          <w:p w:rsidR="00951782" w:rsidRDefault="0053000F">
            <w:pPr>
              <w:pStyle w:val="11"/>
              <w:tabs>
                <w:tab w:val="left" w:pos="8150"/>
              </w:tabs>
              <w:spacing w:line="240" w:lineRule="auto"/>
              <w:ind w:firstLine="0"/>
              <w:jc w:val="both"/>
              <w:rPr>
                <w:rFonts w:cs="Times New Roman"/>
              </w:rPr>
            </w:pPr>
            <w:r>
              <w:rPr>
                <w:rFonts w:cs="Times New Roman"/>
              </w:rPr>
              <w:t>– организация мини-производств для глубокой переработки отходов;</w:t>
            </w:r>
          </w:p>
          <w:p w:rsidR="00951782" w:rsidRDefault="0053000F">
            <w:pPr>
              <w:pStyle w:val="11"/>
              <w:tabs>
                <w:tab w:val="left" w:pos="8150"/>
              </w:tabs>
              <w:spacing w:line="240" w:lineRule="auto"/>
              <w:ind w:firstLine="0"/>
              <w:jc w:val="both"/>
              <w:rPr>
                <w:rFonts w:cs="Times New Roman"/>
              </w:rPr>
            </w:pPr>
            <w:r>
              <w:rPr>
                <w:rFonts w:cs="Times New Roman"/>
              </w:rPr>
              <w:t>– расширение ассортимента выпускаемой продукции.</w:t>
            </w:r>
          </w:p>
        </w:tc>
      </w:tr>
    </w:tbl>
    <w:p w:rsidR="00951782" w:rsidRDefault="00951782">
      <w:pPr>
        <w:pStyle w:val="11"/>
        <w:shd w:val="clear" w:color="auto" w:fill="FFFFFF" w:themeFill="background1"/>
        <w:tabs>
          <w:tab w:val="left" w:pos="567"/>
        </w:tabs>
        <w:spacing w:line="240" w:lineRule="auto"/>
        <w:ind w:firstLine="0"/>
        <w:jc w:val="both"/>
        <w:rPr>
          <w:rFonts w:cs="Times New Roman"/>
          <w:b/>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w:t>
      </w:r>
      <w:r>
        <w:rPr>
          <w:rFonts w:cs="Times New Roman"/>
        </w:rPr>
        <w:t>:</w:t>
      </w:r>
    </w:p>
    <w:p w:rsidR="00951782" w:rsidRDefault="00951782">
      <w:pPr>
        <w:pStyle w:val="11"/>
        <w:tabs>
          <w:tab w:val="left" w:pos="709"/>
        </w:tabs>
        <w:spacing w:line="240" w:lineRule="auto"/>
        <w:ind w:firstLine="0"/>
        <w:jc w:val="both"/>
        <w:rPr>
          <w:rFonts w:cs="Times New Roman"/>
          <w:sz w:val="8"/>
          <w:szCs w:val="8"/>
        </w:rPr>
      </w:pP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Создание банка данных технологий и инноваций, которые могут быть эффективно реализованы на территории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Участие молодежи Анучинского муниципального округа в инновационных и инвестиционных форумах и выставках.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iCs/>
              </w:rPr>
              <w:t>Привлечение дополнительных инвестиций в инфраструктурные и производственные проекты Анучинского муниципального округа.</w:t>
            </w:r>
          </w:p>
        </w:tc>
      </w:tr>
    </w:tbl>
    <w:p w:rsidR="00951782" w:rsidRDefault="00951782">
      <w:pPr>
        <w:pStyle w:val="11"/>
        <w:tabs>
          <w:tab w:val="left" w:pos="709"/>
        </w:tabs>
        <w:spacing w:line="240" w:lineRule="auto"/>
        <w:ind w:firstLine="0"/>
        <w:rPr>
          <w:rFonts w:cs="Times New Roman"/>
          <w:b/>
          <w:color w:val="2F5496"/>
        </w:rPr>
      </w:pPr>
    </w:p>
    <w:p w:rsidR="00951782" w:rsidRDefault="00951782">
      <w:pPr>
        <w:pStyle w:val="11"/>
        <w:tabs>
          <w:tab w:val="left" w:pos="709"/>
        </w:tabs>
        <w:spacing w:line="240" w:lineRule="auto"/>
        <w:ind w:firstLine="0"/>
        <w:rPr>
          <w:rFonts w:cs="Times New Roman"/>
          <w:b/>
          <w:color w:val="2F5496"/>
        </w:rPr>
      </w:pPr>
    </w:p>
    <w:p w:rsidR="00951782" w:rsidRPr="00A01181" w:rsidRDefault="00A01181" w:rsidP="00A01181">
      <w:pPr>
        <w:widowControl w:val="0"/>
        <w:shd w:val="clear" w:color="auto" w:fill="D9E2F3"/>
        <w:tabs>
          <w:tab w:val="left" w:pos="0"/>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2.3.2.2.</w:t>
      </w:r>
      <w:r w:rsidR="0053000F" w:rsidRPr="00A01181">
        <w:rPr>
          <w:rFonts w:ascii="Times New Roman" w:hAnsi="Times New Roman" w:cs="Times New Roman"/>
          <w:b/>
          <w:bCs/>
          <w:sz w:val="24"/>
        </w:rPr>
        <w:t>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(СП-2.2) «РАЗВИТИЕ МАЛОГО И СРЕДНЕГО БИЗНЕСА»</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11"/>
        <w:tabs>
          <w:tab w:val="left" w:pos="709"/>
        </w:tabs>
        <w:spacing w:line="240" w:lineRule="auto"/>
        <w:ind w:firstLine="0"/>
        <w:jc w:val="both"/>
        <w:rPr>
          <w:rFonts w:cs="Times New Roman"/>
        </w:rPr>
      </w:pPr>
      <w:r>
        <w:rPr>
          <w:rFonts w:cs="Times New Roman"/>
        </w:rPr>
        <w:t>Программа предполагает развитие сферы малого и среднего бизнеса на основе приоритетов, определенных исходя из сложившейся социально-экономической ситуации на территории Анучинского муниципального округа, и ориентированных на получение максимального эффекта при имеющихся ограниченных ресурсах.</w:t>
      </w:r>
    </w:p>
    <w:p w:rsidR="00951782" w:rsidRDefault="00951782">
      <w:pPr>
        <w:pStyle w:val="11"/>
        <w:tabs>
          <w:tab w:val="left" w:pos="567"/>
        </w:tabs>
        <w:spacing w:line="240" w:lineRule="auto"/>
        <w:ind w:firstLine="0"/>
        <w:jc w:val="both"/>
        <w:rPr>
          <w:rFonts w:cs="Times New Roman"/>
          <w:b/>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(Ц-2.2):</w:t>
      </w:r>
    </w:p>
    <w:p w:rsidR="00951782" w:rsidRDefault="0053000F">
      <w:pPr>
        <w:pStyle w:val="11"/>
        <w:tabs>
          <w:tab w:val="left" w:pos="709"/>
        </w:tabs>
        <w:spacing w:line="240" w:lineRule="auto"/>
        <w:ind w:firstLine="0"/>
        <w:jc w:val="both"/>
        <w:rPr>
          <w:rFonts w:cs="Times New Roman"/>
        </w:rPr>
      </w:pPr>
      <w:r>
        <w:rPr>
          <w:rFonts w:cs="Times New Roman"/>
        </w:rPr>
        <w:t xml:space="preserve">Создание условий для устойчивого развития малого и среднего бизнеса муниципального округа и обеспечения социально-экономического развития территории. </w:t>
      </w:r>
    </w:p>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(З-2.2)</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498" w:type="dxa"/>
        <w:tblInd w:w="-5" w:type="dxa"/>
        <w:tblLayout w:type="fixed"/>
        <w:tblLook w:val="04A0"/>
      </w:tblPr>
      <w:tblGrid>
        <w:gridCol w:w="1134"/>
        <w:gridCol w:w="8364"/>
      </w:tblGrid>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З-2.2.1.</w:t>
            </w:r>
          </w:p>
        </w:tc>
        <w:tc>
          <w:tcPr>
            <w:tcW w:w="836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spacing w:val="2"/>
              </w:rPr>
              <w:t>Совершенствование механизмов поддержки субъектов малого и среднего предпринимательства.</w:t>
            </w:r>
          </w:p>
        </w:tc>
      </w:tr>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З-2.2.2.</w:t>
            </w:r>
          </w:p>
        </w:tc>
        <w:tc>
          <w:tcPr>
            <w:tcW w:w="836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spacing w:val="2"/>
              </w:rPr>
              <w:t>Развитие инфраструктуры поддержки субъектов малого и среднего предпринимательства в муниципальном округе.</w:t>
            </w:r>
          </w:p>
        </w:tc>
      </w:tr>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З-2.2.3.</w:t>
            </w:r>
          </w:p>
        </w:tc>
        <w:tc>
          <w:tcPr>
            <w:tcW w:w="836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spacing w:val="2"/>
              </w:rPr>
              <w:t xml:space="preserve">Пропаганда и популяризация предпринимательской деятельности. Повышение предпринимательской грамотности субъектов малого и среднего </w:t>
            </w:r>
            <w:r>
              <w:rPr>
                <w:rFonts w:cs="Times New Roman"/>
                <w:spacing w:val="2"/>
              </w:rPr>
              <w:lastRenderedPageBreak/>
              <w:t>предпринимательства</w:t>
            </w:r>
          </w:p>
        </w:tc>
      </w:tr>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lastRenderedPageBreak/>
              <w:t>З-2.2.4.</w:t>
            </w:r>
          </w:p>
        </w:tc>
        <w:tc>
          <w:tcPr>
            <w:tcW w:w="836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spacing w:val="2"/>
              </w:rPr>
              <w:t>Поддержка малого и среднего бизнеса в сфере сельскохозяйственной и производственной деятельности.</w:t>
            </w:r>
          </w:p>
        </w:tc>
      </w:tr>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З-2.2.5.</w:t>
            </w:r>
          </w:p>
        </w:tc>
        <w:tc>
          <w:tcPr>
            <w:tcW w:w="836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spacing w:val="2"/>
              </w:rPr>
              <w:t>Поддержка начинающих фермеров, Агростарт-</w:t>
            </w:r>
            <w:r>
              <w:rPr>
                <w:rFonts w:cs="Times New Roman"/>
                <w:spacing w:val="2"/>
                <w:lang w:val="en-US"/>
              </w:rPr>
              <w:t>up</w:t>
            </w:r>
            <w:r>
              <w:rPr>
                <w:rFonts w:cs="Times New Roman"/>
                <w:spacing w:val="2"/>
              </w:rPr>
              <w:t xml:space="preserve"> и развитие семейных ферм.</w:t>
            </w:r>
          </w:p>
        </w:tc>
      </w:tr>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З-2.2.6.</w:t>
            </w:r>
          </w:p>
        </w:tc>
        <w:tc>
          <w:tcPr>
            <w:tcW w:w="836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spacing w:val="2"/>
              </w:rPr>
              <w:t>Развитие материально-технической базы поддержки сельскохозяйственной и производственной деятельности (центры аренды, лизинга, коллективной формы собственности оборудования и техники).</w:t>
            </w:r>
          </w:p>
        </w:tc>
      </w:tr>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З-2.2.7.</w:t>
            </w:r>
          </w:p>
        </w:tc>
        <w:tc>
          <w:tcPr>
            <w:tcW w:w="836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spacing w:val="2"/>
              </w:rPr>
            </w:pPr>
            <w:r>
              <w:rPr>
                <w:rFonts w:cs="Times New Roman"/>
                <w:spacing w:val="2"/>
              </w:rPr>
              <w:t>Формирование базы данных технологических решений с учетом ресурсной базы и потребности рынка.</w:t>
            </w:r>
          </w:p>
        </w:tc>
      </w:tr>
    </w:tbl>
    <w:p w:rsidR="00951782" w:rsidRDefault="00951782">
      <w:pPr>
        <w:pStyle w:val="11"/>
        <w:shd w:val="clear" w:color="auto" w:fill="FFFFFF"/>
        <w:tabs>
          <w:tab w:val="left" w:pos="567"/>
        </w:tabs>
        <w:spacing w:line="240" w:lineRule="auto"/>
        <w:ind w:firstLine="0"/>
        <w:jc w:val="both"/>
        <w:rPr>
          <w:rFonts w:cs="Times New Roman"/>
          <w:b/>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shd w:val="clear" w:color="auto" w:fill="FFFFFF"/>
        <w:tabs>
          <w:tab w:val="left" w:pos="709"/>
        </w:tabs>
        <w:spacing w:line="240" w:lineRule="auto"/>
        <w:ind w:firstLine="0"/>
        <w:jc w:val="both"/>
        <w:rPr>
          <w:rFonts w:cs="Times New Roman"/>
          <w:color w:val="000000"/>
          <w:sz w:val="8"/>
          <w:szCs w:val="8"/>
        </w:rPr>
      </w:pPr>
    </w:p>
    <w:p w:rsidR="00951782" w:rsidRDefault="0053000F">
      <w:pPr>
        <w:pStyle w:val="11"/>
        <w:shd w:val="clear" w:color="auto" w:fill="FFFFFF"/>
        <w:tabs>
          <w:tab w:val="left" w:pos="709"/>
        </w:tabs>
        <w:spacing w:line="240" w:lineRule="auto"/>
        <w:ind w:firstLine="0"/>
        <w:jc w:val="both"/>
        <w:rPr>
          <w:rFonts w:cs="Times New Roman"/>
        </w:rPr>
      </w:pPr>
      <w:r>
        <w:rPr>
          <w:rFonts w:cs="Times New Roman"/>
          <w:color w:val="000000"/>
        </w:rPr>
        <w:t>• Муниципальная программа «</w:t>
      </w:r>
      <w:r>
        <w:rPr>
          <w:rFonts w:cs="Times New Roman"/>
        </w:rPr>
        <w:t xml:space="preserve">Содействие развитию 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w:t>
      </w:r>
      <w:r w:rsidR="00833B32">
        <w:rPr>
          <w:rFonts w:cs="Times New Roman"/>
        </w:rPr>
        <w:t xml:space="preserve">2025–2029 </w:t>
      </w:r>
      <w:r>
        <w:rPr>
          <w:rFonts w:cs="Times New Roman"/>
        </w:rPr>
        <w:t>годы».</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«Экономическое развитие и инновационная экономика Приморского края».</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«Развитие лесного хозяйства в Приморском крае».</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«Развитие рыбохозяйственного комплекса в Приморском крае».</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39" w:type="dxa"/>
        <w:tblInd w:w="-5" w:type="dxa"/>
        <w:tblLayout w:type="fixed"/>
        <w:tblLook w:val="04A0"/>
      </w:tblPr>
      <w:tblGrid>
        <w:gridCol w:w="243"/>
        <w:gridCol w:w="9368"/>
        <w:gridCol w:w="28"/>
      </w:tblGrid>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spacing w:val="2"/>
              </w:rPr>
              <w:t>Оказание содействия субъектам малого и среднего предпринимательства и гражданам, желающим организовать собственное дело, в получении профессиональных знаний и навыков.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spacing w:val="2"/>
              </w:rPr>
              <w:t>Ежегодное участие в отборе для привлечения субсидий из регионального бюджета на софинасирование муниципальной программы, направленной на развитие малого и среднего предпринимательства.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spacing w:val="2"/>
              </w:rPr>
            </w:pPr>
            <w:r>
              <w:t>Предоставление субсидий на осуществление поддержки бизнеса.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spacing w:val="2"/>
              </w:rPr>
            </w:pPr>
            <w:r>
              <w:rPr>
                <w:rFonts w:cs="Times New Roman"/>
                <w:spacing w:val="2"/>
              </w:rPr>
              <w:t>Предоставление субсидий субъектам МСП, имеющим статус социальных.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spacing w:val="2"/>
              </w:rPr>
            </w:pPr>
            <w:r>
              <w:rPr>
                <w:rFonts w:cs="Times New Roman"/>
                <w:spacing w:val="2"/>
              </w:rPr>
              <w:t>Предоставление субсидии физическим лицам, применяющим специальный налоговый режим «Налог на профессиональный доход».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spacing w:val="2"/>
              </w:rPr>
            </w:pPr>
            <w:r>
              <w:rPr>
                <w:rFonts w:cs="Times New Roman"/>
                <w:spacing w:val="2"/>
              </w:rPr>
              <w:t>Организация и проведение мероприятий краевого и окружного значения.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spacing w:val="2"/>
              </w:rPr>
            </w:pPr>
            <w:r>
              <w:rPr>
                <w:rFonts w:cs="Times New Roman"/>
                <w:spacing w:val="2"/>
              </w:rPr>
              <w:t>Участие субъектов малого и среднего предпринимательства, социального предпринимательства и самозанятых граждан в выставках-ярмарках, форумах, спартакиадах.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spacing w:val="2"/>
              </w:rPr>
            </w:pPr>
            <w:r>
              <w:rPr>
                <w:rFonts w:cs="Times New Roman"/>
                <w:spacing w:val="2"/>
              </w:rPr>
              <w:t>Информационная поддержка субъектов малого и среднего предпринимательства, социального предпринимательства и самозанятых граждан.</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spacing w:val="2"/>
              </w:rPr>
            </w:pPr>
            <w:r>
              <w:rPr>
                <w:rFonts w:cs="Times New Roman"/>
                <w:spacing w:val="2"/>
              </w:rPr>
              <w:t>Организация и проведение торжественных мероприятий, посвященных празднованию Дня российского предпринимательства, Дня работника торговли, Нового года.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spacing w:val="2"/>
              </w:rPr>
            </w:pPr>
            <w:r>
              <w:rPr>
                <w:rFonts w:cs="Times New Roman"/>
                <w:spacing w:val="2"/>
              </w:rPr>
              <w:t>Обеспечение деятельности на постоянной основе совещательных органов в области   развития малого и среднего предпринимательства.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spacing w:val="2"/>
              </w:rPr>
              <w:t>Формирование и утверждение перечня муниципального имущества, свободного от прав третьих лиц в соответствии со ст.18 Федерального закона от 24.07.2007н. №209-ФЗ.</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spacing w:val="2"/>
              </w:rPr>
              <w:t>Вовлечение молодежи в предпринимательскую деятельность.</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spacing w:val="2"/>
              </w:rPr>
              <w:t>Формирование комплексной системы информационно-консультационной, имущественной поддержки субъектов малого и среднего предпринимательства.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spacing w:val="2"/>
              </w:rPr>
              <w:t>Стимулирование инновационной деятельности, оказание финансовой и информационно-консультационной поддержки для создания обрабатывающих производств, расширения спектра услуг социального, жилищно-коммунального и бытового характера, производства и переработки сельхозпродукции, социального предпринимательства.</w:t>
            </w:r>
          </w:p>
        </w:tc>
      </w:tr>
    </w:tbl>
    <w:p w:rsidR="00951782" w:rsidRDefault="00951782">
      <w:pPr>
        <w:pStyle w:val="11"/>
        <w:tabs>
          <w:tab w:val="left" w:pos="709"/>
        </w:tabs>
        <w:spacing w:line="240" w:lineRule="auto"/>
        <w:ind w:firstLine="567"/>
        <w:jc w:val="both"/>
        <w:rPr>
          <w:rFonts w:cs="Times New Roman"/>
        </w:rPr>
      </w:pPr>
    </w:p>
    <w:p w:rsidR="00951782" w:rsidRDefault="0053000F">
      <w:pPr>
        <w:pStyle w:val="11"/>
        <w:tabs>
          <w:tab w:val="left" w:pos="709"/>
        </w:tabs>
        <w:spacing w:line="240" w:lineRule="auto"/>
        <w:ind w:firstLine="567"/>
        <w:jc w:val="both"/>
        <w:rPr>
          <w:rFonts w:cs="Times New Roman"/>
        </w:rPr>
      </w:pPr>
      <w:r>
        <w:rPr>
          <w:rFonts w:cs="Times New Roman"/>
        </w:rPr>
        <w:t xml:space="preserve">Анучинский муниципальный округ имеет сложившийся сельскохозяйственных профиль экономической деятельности, который сохранится как в краткосрочной и долгосрочной перспективах. В связи с этим ожидается наращивание объемов сельскохозяйственной продукции, увеличение пахотных земель, их рекультивация, развитие животноводства, расширение и обновление имеющегося парка сельскохозяйственной техники, оборудования, повышения качества подготовки специалистов сельскохозяйственного профиля, в </w:t>
      </w:r>
      <w:r w:rsidR="00833B32">
        <w:rPr>
          <w:rFonts w:cs="Times New Roman"/>
        </w:rPr>
        <w:t>т. ч.</w:t>
      </w:r>
      <w:r>
        <w:rPr>
          <w:rFonts w:cs="Times New Roman"/>
        </w:rPr>
        <w:t xml:space="preserve"> по новым специальностям.</w:t>
      </w:r>
    </w:p>
    <w:p w:rsidR="00951782" w:rsidRDefault="0053000F">
      <w:pPr>
        <w:pStyle w:val="11"/>
        <w:tabs>
          <w:tab w:val="left" w:pos="2894"/>
        </w:tabs>
        <w:spacing w:line="240" w:lineRule="auto"/>
        <w:ind w:firstLine="567"/>
        <w:jc w:val="both"/>
        <w:rPr>
          <w:rFonts w:cs="Times New Roman"/>
        </w:rPr>
      </w:pPr>
      <w:r>
        <w:rPr>
          <w:rFonts w:cs="Times New Roman"/>
          <w:i/>
          <w:iCs/>
        </w:rPr>
        <w:t>Основными направлениями развития растениеводства</w:t>
      </w:r>
      <w:r>
        <w:rPr>
          <w:rFonts w:cs="Times New Roman"/>
        </w:rPr>
        <w:t xml:space="preserve"> до 2035 г. являются:</w:t>
      </w:r>
    </w:p>
    <w:tbl>
      <w:tblPr>
        <w:tblW w:w="9342" w:type="dxa"/>
        <w:tblInd w:w="-5" w:type="dxa"/>
        <w:tblLayout w:type="fixed"/>
        <w:tblLook w:val="04A0"/>
      </w:tblPr>
      <w:tblGrid>
        <w:gridCol w:w="243"/>
        <w:gridCol w:w="9099"/>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объемов производства сельскохозяйственных культур за счет увеличения посевных площадей путем аренды земель в других районах.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Style w:val="1e"/>
                <w:rFonts w:eastAsia="Liberation Serif" w:cs="Times New Roman"/>
                <w:color w:val="auto"/>
              </w:rPr>
              <w:t>Повышение урожайности за счет применения минеральных удобрений.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Style w:val="1e"/>
                <w:rFonts w:eastAsia="Liberation Serif" w:cs="Times New Roman"/>
                <w:color w:val="auto"/>
              </w:rPr>
              <w:t>Соблюдение севооборота.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Применение средств защиты растений.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Использование высокопродуктивных сортов сельскохозяйственных культур.</w:t>
            </w:r>
          </w:p>
        </w:tc>
      </w:tr>
    </w:tbl>
    <w:p w:rsidR="00951782" w:rsidRDefault="0053000F">
      <w:pPr>
        <w:pStyle w:val="11"/>
        <w:tabs>
          <w:tab w:val="left" w:pos="2894"/>
        </w:tabs>
        <w:spacing w:line="240" w:lineRule="auto"/>
        <w:ind w:firstLine="567"/>
        <w:jc w:val="both"/>
        <w:rPr>
          <w:rFonts w:cs="Times New Roman"/>
        </w:rPr>
      </w:pPr>
      <w:r>
        <w:rPr>
          <w:rFonts w:cs="Times New Roman"/>
          <w:i/>
          <w:iCs/>
        </w:rPr>
        <w:t>Основными направлениями развития животноводства</w:t>
      </w:r>
      <w:r>
        <w:rPr>
          <w:rFonts w:cs="Times New Roman"/>
        </w:rPr>
        <w:t xml:space="preserve"> до 2035 г. являются:</w:t>
      </w:r>
    </w:p>
    <w:tbl>
      <w:tblPr>
        <w:tblW w:w="9342" w:type="dxa"/>
        <w:tblInd w:w="-5" w:type="dxa"/>
        <w:tblLayout w:type="fixed"/>
        <w:tblLook w:val="04A0"/>
      </w:tblPr>
      <w:tblGrid>
        <w:gridCol w:w="243"/>
        <w:gridCol w:w="9099"/>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Сохранение поголовья скота.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Style w:val="1e"/>
                <w:rFonts w:eastAsia="Liberation Serif" w:cs="Times New Roman"/>
                <w:color w:val="auto"/>
              </w:rPr>
              <w:t>Совершенствование селекционно-племенной работы с маточным поголовьем.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Style w:val="1e"/>
                <w:rFonts w:eastAsia="Liberation Serif" w:cs="Times New Roman"/>
                <w:color w:val="auto"/>
              </w:rPr>
              <w:t>Укрепление кормовой базы.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Применение новых технологий.</w:t>
            </w:r>
          </w:p>
        </w:tc>
      </w:tr>
    </w:tbl>
    <w:p w:rsidR="00951782" w:rsidRDefault="0053000F">
      <w:pPr>
        <w:pStyle w:val="11"/>
        <w:tabs>
          <w:tab w:val="left" w:pos="709"/>
        </w:tabs>
        <w:spacing w:line="240" w:lineRule="auto"/>
        <w:ind w:firstLine="567"/>
        <w:jc w:val="both"/>
        <w:rPr>
          <w:rFonts w:cs="Times New Roman"/>
        </w:rPr>
      </w:pPr>
      <w:r>
        <w:rPr>
          <w:rFonts w:cs="Times New Roman"/>
        </w:rPr>
        <w:t>Направления, связанные с преодолением негативных факторов развития сельскохозяйственной деятельности, включают в себя:</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Преодоление технико-технологического отставания ряда имеющихся сельских хозяйств. </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Style w:val="1e"/>
                <w:rFonts w:eastAsia="Liberation Serif" w:cs="Times New Roman"/>
                <w:color w:val="auto"/>
              </w:rPr>
              <w:t>Поддержка доступа местных сельскохозяйственных товаропроизводителей на рынки сбыта продукции.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Style w:val="1e"/>
                <w:rFonts w:eastAsia="Liberation Serif" w:cs="Times New Roman"/>
                <w:color w:val="auto"/>
              </w:rPr>
              <w:t>Уничтожение дикорастущей конопли и препятствие ее распространению на территории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Комплексное развитие сельских территорий для сохранения имеющихся трудовых ресурсов и создания комфортных условий для проживания и осуществления хозяйственной деятельности в округе.</w:t>
            </w:r>
          </w:p>
        </w:tc>
      </w:tr>
    </w:tbl>
    <w:p w:rsidR="00951782" w:rsidRDefault="0053000F">
      <w:pPr>
        <w:pStyle w:val="11"/>
        <w:tabs>
          <w:tab w:val="left" w:pos="709"/>
        </w:tabs>
        <w:spacing w:line="240" w:lineRule="auto"/>
        <w:ind w:firstLine="567"/>
        <w:jc w:val="both"/>
        <w:rPr>
          <w:rFonts w:cs="Times New Roman"/>
        </w:rPr>
      </w:pPr>
      <w:r>
        <w:rPr>
          <w:rFonts w:cs="Times New Roman"/>
        </w:rPr>
        <w:t>В целях сохранения и развития животноводства в муниципальном округе осуществляется и будет продолжена осуществляться государственная поддержка в виде субсидий на продукцию животноводства и приобретения племенного скота, а также на поддержку начинающих фермеров, агростарт-</w:t>
      </w:r>
      <w:r>
        <w:rPr>
          <w:rFonts w:cs="Times New Roman"/>
          <w:lang w:val="en-US"/>
        </w:rPr>
        <w:t>up</w:t>
      </w:r>
      <w:r>
        <w:rPr>
          <w:rFonts w:cs="Times New Roman"/>
        </w:rPr>
        <w:t xml:space="preserve"> и развития семейных ферм.</w:t>
      </w:r>
    </w:p>
    <w:p w:rsidR="00951782" w:rsidRDefault="0053000F">
      <w:pPr>
        <w:pStyle w:val="11"/>
        <w:tabs>
          <w:tab w:val="left" w:pos="709"/>
        </w:tabs>
        <w:spacing w:line="240" w:lineRule="auto"/>
        <w:ind w:firstLine="567"/>
        <w:jc w:val="both"/>
        <w:rPr>
          <w:rFonts w:cs="Times New Roman"/>
        </w:rPr>
      </w:pPr>
      <w:bookmarkStart w:id="110" w:name="_Hlk164086515"/>
      <w:bookmarkStart w:id="111" w:name="_Hlk181630491"/>
      <w:bookmarkStart w:id="112" w:name="_Hlk195799108"/>
      <w:r>
        <w:rPr>
          <w:rFonts w:cs="Times New Roman"/>
        </w:rPr>
        <w:t xml:space="preserve">На первом этапе реализации стратегии (2025-2029 гг.) </w:t>
      </w:r>
      <w:bookmarkEnd w:id="110"/>
      <w:r>
        <w:rPr>
          <w:rFonts w:cs="Times New Roman"/>
        </w:rPr>
        <w:t xml:space="preserve">в целях создания условий для развития сельскохозяйственного производства, улучшения качества жизни в муниципальном округе в рамках </w:t>
      </w:r>
      <w:r>
        <w:rPr>
          <w:rFonts w:cs="Times New Roman"/>
          <w:i/>
          <w:iCs/>
        </w:rPr>
        <w:t>муниципальной программы</w:t>
      </w:r>
      <w:r>
        <w:rPr>
          <w:rFonts w:cs="Times New Roman"/>
          <w:b/>
          <w:bCs/>
          <w:i/>
          <w:iCs/>
        </w:rPr>
        <w:t xml:space="preserve"> «Содействие развитию 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2025</w:t>
      </w:r>
      <w:r w:rsidR="00833B32">
        <w:rPr>
          <w:rFonts w:cs="Times New Roman"/>
          <w:b/>
          <w:bCs/>
          <w:i/>
          <w:iCs/>
        </w:rPr>
        <w:t>–</w:t>
      </w:r>
      <w:r>
        <w:rPr>
          <w:rFonts w:cs="Times New Roman"/>
          <w:b/>
          <w:bCs/>
          <w:i/>
          <w:iCs/>
        </w:rPr>
        <w:t>2029 годы»</w:t>
      </w:r>
      <w:r>
        <w:rPr>
          <w:rFonts w:cs="Times New Roman"/>
        </w:rPr>
        <w:t xml:space="preserve">(утв. постановлением администрации Анучинского муниципального округа от 11.07.2024 г. № 645, ориентированная на достижение к концу 2029 года следующих показателей: </w:t>
      </w:r>
    </w:p>
    <w:bookmarkEnd w:id="111"/>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численности занятых в сфере малого и среднего предпринимательства , включая индивидуальных предпринимателей: в 2025 г. – 732 чел., в 2026 г. – 735 чел., в 2027 г. – 740 чел.., в 2028 г. – 745 чел., в 2029 г. – 750 чел.;</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Рост доли среднесписочной численности работников (без внешних совместителей) </w:t>
            </w:r>
            <w:r>
              <w:rPr>
                <w:rFonts w:cs="Times New Roman"/>
              </w:rPr>
              <w:lastRenderedPageBreak/>
              <w:t>малых и средних предприятий в среднесписочной численности работников (без внешних совместителей) всех предприятий и организаций:  в 2025 г. – 25,57%, в 2026 г. – 25,6%, в 2027 г. – 25,7%, в 2028 г. – 25,8%, в 2029 г. – 25,9%;</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количества физических лиц и индивидуальных предпринимателей, применяющих специальный налоговый режим «Налог на профессиональный доход»: в 2025 г. – 62</w:t>
            </w:r>
            <w:r w:rsidR="000F1509">
              <w:rPr>
                <w:rFonts w:cs="Times New Roman"/>
              </w:rPr>
              <w:t>0</w:t>
            </w:r>
            <w:r>
              <w:rPr>
                <w:rFonts w:cs="Times New Roman"/>
              </w:rPr>
              <w:t xml:space="preserve"> чел., в 2026 г. – 650 чел., в 2027 г. – 675 чел., в 2028 г. – 700 чел., в 2029 г. – 730 чел.;</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количества субъектов МСП, а также физических лиц и индивидуальных предпринимателей, применяющих специальный налоговый режим «Налог на профессиональный доход», получивших имущественную поддержку путем предоставления муниципального имущества в аренду до 1 в год;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количества субъектов малого и среднего предпринимательства, включенных в реестр социальных предпринимателей до 3 ед.</w:t>
            </w:r>
          </w:p>
        </w:tc>
      </w:tr>
      <w:bookmarkEnd w:id="112"/>
    </w:tbl>
    <w:p w:rsidR="00951782" w:rsidRDefault="00951782">
      <w:pPr>
        <w:pStyle w:val="11"/>
        <w:spacing w:line="240" w:lineRule="auto"/>
        <w:ind w:firstLine="567"/>
        <w:jc w:val="both"/>
        <w:rPr>
          <w:rFonts w:cs="Times New Roman"/>
          <w:sz w:val="8"/>
          <w:szCs w:val="8"/>
        </w:rPr>
      </w:pPr>
    </w:p>
    <w:p w:rsidR="00951782" w:rsidRDefault="00951782">
      <w:pPr>
        <w:pStyle w:val="11"/>
        <w:spacing w:line="240" w:lineRule="auto"/>
        <w:ind w:firstLine="567"/>
        <w:jc w:val="both"/>
        <w:rPr>
          <w:rFonts w:cs="Times New Roman"/>
          <w:sz w:val="8"/>
          <w:szCs w:val="8"/>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w:t>
      </w:r>
      <w:r>
        <w:rPr>
          <w:rFonts w:cs="Times New Roman"/>
        </w:rP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числа субъектов малого и среднего предпринимательства на 20% к 2035 г. по отношению к 2023 г. за счет создания комфортной среды развития бизнеса и поддержки предпринимательских инициатив.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доли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на территории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Минимизация (по данным Международной организации труда (МОТ) уровня безработицы.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Значительное снижение неформальной занятости.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100% услуг организаций инфраструктуры поддержки субъектов МСП предоставляется по принципу «одного окна» в многофункциональном центре предоставления государственных и муниципальных услуг.</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Расширен перечень услуг, предоставляемых организациями инфраструктуры субъектов МСП как на бесплатной, так и на платной основе.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Снижение напряженности на рынке труда. Доля безработных, ищущих работу 12 и более месяцев, в общей численности безработных граждан – не более 1%.</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Доля трудоустроенных граждан в общей численности граждан, обратившихся за содействием в поиске подходящей работы в органы службы занятости – 80%.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Доля работающих инвалидов в общей численности инвалидов трудоспособного возраста – 55%.</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Доля трудоустроенных граждан предпенсионного возраста в общей численности, обратившихся в органы службы занятости населения граждан данной категории – 70%.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Доля инвалидов молодого возраста, нашедших работу по прошествии 3 месяцев после прохождения профессионального обучения - 50%.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Трехкратное снижение численности пострадавших в результате несчастных случае на производстве с утратой трудоспособности на 1 рабочий день и более по отношению к уровню 2023 г.</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Доля граждан, планирующих открыть свой бизнес – не менее 5 % от численности экономически активного населения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Доля предприятий малого и среднего бизнеса в реальном секторе экономики Анучинского муниципального округа – 50%, из числа которых предприятия молодежного бизнеса - не менее 25%.</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Доля среднесписочной численности работников, занятых у субъектов МСП – не менее 15% в общей численности занятого 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Уровень занятости сельского населения – не менее 65,5%.</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 xml:space="preserve">Доля крестьянских (фермерских) хозяйств и индивидуальных предпринимателей в </w:t>
            </w:r>
            <w:r>
              <w:lastRenderedPageBreak/>
              <w:t>производстве продукции сельского хозяйства составляет не менее 40%.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Доля населения, проживающего в сельских населенных пунктах Анучинского муниципального округа, занятого в сфере туризма – не менее 5%.</w:t>
            </w:r>
          </w:p>
        </w:tc>
      </w:tr>
    </w:tbl>
    <w:p w:rsidR="00951782" w:rsidRDefault="00951782">
      <w:pPr>
        <w:pStyle w:val="11"/>
        <w:tabs>
          <w:tab w:val="left" w:pos="709"/>
        </w:tabs>
        <w:spacing w:line="240" w:lineRule="auto"/>
        <w:ind w:firstLine="0"/>
        <w:rPr>
          <w:rFonts w:cs="Times New Roman"/>
          <w:b/>
          <w:color w:val="2F5496"/>
        </w:rPr>
      </w:pPr>
    </w:p>
    <w:p w:rsidR="00951782" w:rsidRDefault="0053000F">
      <w:pPr>
        <w:pStyle w:val="aff3"/>
        <w:widowControl w:val="0"/>
        <w:numPr>
          <w:ilvl w:val="3"/>
          <w:numId w:val="9"/>
        </w:numPr>
        <w:shd w:val="clear" w:color="auto" w:fill="D9E2F3"/>
        <w:tabs>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(СП-2.3) «РАЗВИТИЕ ТОРГОВОЙ, СЕРВИСНОЙ И ТУРИСТИЧЕСКОЙ ИНФРАСТРУКТУРЫ»</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55"/>
        <w:tabs>
          <w:tab w:val="left" w:pos="2381"/>
          <w:tab w:val="left" w:pos="4901"/>
          <w:tab w:val="left" w:pos="7277"/>
          <w:tab w:val="left" w:pos="10065"/>
        </w:tabs>
        <w:spacing w:line="240" w:lineRule="auto"/>
        <w:ind w:firstLine="0"/>
        <w:rPr>
          <w:rFonts w:ascii="Times New Roman" w:hAnsi="Times New Roman" w:cs="Times New Roman"/>
        </w:rPr>
      </w:pPr>
      <w:r>
        <w:rPr>
          <w:rFonts w:ascii="Times New Roman" w:eastAsia="Times New Roman" w:hAnsi="Times New Roman" w:cs="Times New Roman"/>
          <w:sz w:val="24"/>
        </w:rPr>
        <w:t>Программа предполагает развитие предприятий розничной торговли на основе применения современных технологий и роста инвестиционной привлекательности Анучинского муниципального округа, развитие сферы потребительских услуг, в том числе услуг общественного питания, бытовых услуг, ритуальных услуг, туристических услуг.</w:t>
      </w:r>
    </w:p>
    <w:p w:rsidR="00951782" w:rsidRDefault="0053000F">
      <w:pPr>
        <w:pStyle w:val="55"/>
        <w:tabs>
          <w:tab w:val="left" w:pos="2381"/>
          <w:tab w:val="left" w:pos="4901"/>
          <w:tab w:val="left" w:pos="7277"/>
          <w:tab w:val="left" w:pos="10065"/>
        </w:tabs>
        <w:spacing w:line="240" w:lineRule="auto"/>
        <w:ind w:firstLine="601"/>
        <w:rPr>
          <w:rFonts w:ascii="Times New Roman" w:hAnsi="Times New Roman" w:cs="Times New Roman"/>
        </w:rPr>
      </w:pPr>
      <w:r>
        <w:rPr>
          <w:rFonts w:ascii="Times New Roman" w:eastAsia="Times New Roman" w:hAnsi="Times New Roman" w:cs="Times New Roman"/>
          <w:sz w:val="24"/>
        </w:rPr>
        <w:t>Программа рассматривает вопросы повышения уровня обслуживания потребителей, безопасности и качества товаров и услуг.</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(Ц-2.3):</w:t>
      </w:r>
    </w:p>
    <w:p w:rsidR="00951782" w:rsidRDefault="0053000F">
      <w:pPr>
        <w:pStyle w:val="5d"/>
        <w:shd w:val="clear" w:color="auto" w:fill="auto"/>
        <w:tabs>
          <w:tab w:val="left" w:pos="10065"/>
        </w:tabs>
        <w:spacing w:line="240" w:lineRule="auto"/>
        <w:rPr>
          <w:rFonts w:ascii="Times New Roman" w:hAnsi="Times New Roman" w:cs="Times New Roman"/>
          <w:sz w:val="24"/>
          <w:szCs w:val="24"/>
        </w:rPr>
      </w:pPr>
      <w:r>
        <w:rPr>
          <w:rFonts w:ascii="Times New Roman" w:hAnsi="Times New Roman" w:cs="Times New Roman"/>
          <w:sz w:val="24"/>
          <w:szCs w:val="24"/>
        </w:rPr>
        <w:t>Удовлетворение потребностей населения в качественных товарах, создание комфортных условий их приобретения.</w:t>
      </w:r>
    </w:p>
    <w:p w:rsidR="00951782" w:rsidRDefault="00951782">
      <w:pPr>
        <w:pStyle w:val="11"/>
        <w:tabs>
          <w:tab w:val="left" w:pos="567"/>
        </w:tabs>
        <w:spacing w:line="240" w:lineRule="auto"/>
        <w:ind w:firstLine="0"/>
        <w:jc w:val="both"/>
        <w:rPr>
          <w:rFonts w:cs="Times New Roman"/>
          <w:sz w:val="16"/>
          <w:szCs w:val="16"/>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(Ц-2.3)</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498" w:type="dxa"/>
        <w:tblInd w:w="-5" w:type="dxa"/>
        <w:tblLayout w:type="fixed"/>
        <w:tblLook w:val="04A0"/>
      </w:tblPr>
      <w:tblGrid>
        <w:gridCol w:w="1132"/>
        <w:gridCol w:w="8366"/>
      </w:tblGrid>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З-2.3.1.</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Развитие сферы розничной торговли на основе прогрессивных технологий и современных форматов.</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З-2.3.2.</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 xml:space="preserve">Развитие сети организаций сферы услуг, в том числе: </w:t>
            </w:r>
          </w:p>
          <w:p w:rsidR="00951782" w:rsidRDefault="0053000F">
            <w:pPr>
              <w:pStyle w:val="11"/>
              <w:tabs>
                <w:tab w:val="left" w:pos="709"/>
              </w:tabs>
              <w:spacing w:line="240" w:lineRule="auto"/>
              <w:ind w:firstLine="0"/>
              <w:jc w:val="both"/>
              <w:rPr>
                <w:rFonts w:cs="Times New Roman"/>
              </w:rPr>
            </w:pPr>
            <w:r>
              <w:rPr>
                <w:rFonts w:cs="Times New Roman"/>
              </w:rPr>
              <w:t xml:space="preserve">   -  развитие сети предприятий общественного питания.</w:t>
            </w:r>
          </w:p>
          <w:p w:rsidR="00951782" w:rsidRDefault="0053000F">
            <w:pPr>
              <w:pStyle w:val="11"/>
              <w:tabs>
                <w:tab w:val="left" w:pos="709"/>
              </w:tabs>
              <w:spacing w:line="240" w:lineRule="auto"/>
              <w:ind w:firstLine="0"/>
              <w:jc w:val="both"/>
              <w:rPr>
                <w:rFonts w:cs="Times New Roman"/>
              </w:rPr>
            </w:pPr>
            <w:r>
              <w:rPr>
                <w:rFonts w:cs="Times New Roman"/>
              </w:rPr>
              <w:t xml:space="preserve">   - развитие сети гостиниц, кэмпингов, глэмпингов и т.д.   - развития придорожной инфраструктуры, включающей в себя как объекты общепита, АЗС, СТО.</w:t>
            </w:r>
          </w:p>
          <w:p w:rsidR="00951782" w:rsidRDefault="0053000F">
            <w:pPr>
              <w:pStyle w:val="11"/>
              <w:tabs>
                <w:tab w:val="left" w:pos="709"/>
              </w:tabs>
              <w:spacing w:line="240" w:lineRule="auto"/>
              <w:ind w:firstLine="0"/>
              <w:jc w:val="both"/>
              <w:rPr>
                <w:rFonts w:cs="Times New Roman"/>
              </w:rPr>
            </w:pPr>
            <w:r>
              <w:rPr>
                <w:rFonts w:cs="Times New Roman"/>
              </w:rPr>
              <w:t xml:space="preserve">   - развитие сети предприятий бытового обслуживания. </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З-2.3.3.</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Реализация туристического потенциала Анучинского муниципального округа в инвестиционных проектах, реализуемых на его территории:</w:t>
            </w:r>
          </w:p>
          <w:p w:rsidR="00951782" w:rsidRDefault="0053000F">
            <w:pPr>
              <w:pStyle w:val="11"/>
              <w:tabs>
                <w:tab w:val="left" w:pos="709"/>
              </w:tabs>
              <w:spacing w:line="240" w:lineRule="auto"/>
              <w:ind w:firstLine="0"/>
              <w:jc w:val="both"/>
              <w:rPr>
                <w:rFonts w:cs="Times New Roman"/>
              </w:rPr>
            </w:pPr>
            <w:r>
              <w:rPr>
                <w:rFonts w:cs="Times New Roman"/>
              </w:rPr>
              <w:t>– благоустройство мест туристического показа.</w:t>
            </w:r>
          </w:p>
          <w:p w:rsidR="00951782" w:rsidRDefault="0053000F">
            <w:pPr>
              <w:pStyle w:val="11"/>
              <w:tabs>
                <w:tab w:val="left" w:pos="709"/>
              </w:tabs>
              <w:spacing w:line="240" w:lineRule="auto"/>
              <w:ind w:firstLine="0"/>
              <w:jc w:val="both"/>
              <w:rPr>
                <w:rFonts w:cs="Times New Roman"/>
              </w:rPr>
            </w:pPr>
            <w:r>
              <w:rPr>
                <w:rFonts w:cs="Times New Roman"/>
              </w:rPr>
              <w:t>– создание новых мест туристического показа, туристических маршрутов, событийных зрелищных мероприятий.</w:t>
            </w:r>
          </w:p>
          <w:p w:rsidR="00951782" w:rsidRDefault="0053000F">
            <w:pPr>
              <w:pStyle w:val="11"/>
              <w:tabs>
                <w:tab w:val="left" w:pos="709"/>
              </w:tabs>
              <w:spacing w:line="240" w:lineRule="auto"/>
              <w:ind w:firstLine="0"/>
              <w:jc w:val="both"/>
              <w:rPr>
                <w:rFonts w:cs="Times New Roman"/>
              </w:rPr>
            </w:pPr>
            <w:r>
              <w:rPr>
                <w:rFonts w:cs="Times New Roman"/>
              </w:rPr>
              <w:t>– развитие системы информационной поддержки туристических групп.</w:t>
            </w:r>
          </w:p>
          <w:p w:rsidR="00951782" w:rsidRDefault="0053000F">
            <w:pPr>
              <w:pStyle w:val="11"/>
              <w:tabs>
                <w:tab w:val="left" w:pos="709"/>
              </w:tabs>
              <w:spacing w:line="240" w:lineRule="auto"/>
              <w:ind w:firstLine="0"/>
              <w:jc w:val="both"/>
              <w:rPr>
                <w:rFonts w:cs="Times New Roman"/>
              </w:rPr>
            </w:pPr>
            <w:r>
              <w:rPr>
                <w:rFonts w:cs="Times New Roman"/>
              </w:rPr>
              <w:t>– обновление и обслуживание автомобильного парка туроператоров.</w:t>
            </w:r>
          </w:p>
        </w:tc>
      </w:tr>
    </w:tbl>
    <w:p w:rsidR="00951782" w:rsidRDefault="00951782">
      <w:pPr>
        <w:pStyle w:val="11"/>
        <w:tabs>
          <w:tab w:val="left" w:pos="567"/>
        </w:tabs>
        <w:spacing w:line="240" w:lineRule="auto"/>
        <w:ind w:firstLine="0"/>
        <w:jc w:val="both"/>
        <w:rPr>
          <w:rFonts w:cs="Times New Roman"/>
          <w:sz w:val="16"/>
          <w:szCs w:val="16"/>
        </w:rPr>
      </w:pPr>
    </w:p>
    <w:p w:rsidR="00951782" w:rsidRDefault="00951782">
      <w:pPr>
        <w:pStyle w:val="11"/>
        <w:tabs>
          <w:tab w:val="left" w:pos="567"/>
        </w:tabs>
        <w:spacing w:line="240" w:lineRule="auto"/>
        <w:ind w:firstLine="0"/>
        <w:jc w:val="both"/>
        <w:rPr>
          <w:rFonts w:cs="Times New Roman"/>
          <w:sz w:val="16"/>
          <w:szCs w:val="16"/>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11"/>
        <w:shd w:val="clear" w:color="auto" w:fill="FFFFFF"/>
        <w:tabs>
          <w:tab w:val="left" w:pos="709"/>
        </w:tabs>
        <w:spacing w:line="240" w:lineRule="auto"/>
        <w:ind w:firstLine="0"/>
        <w:jc w:val="both"/>
        <w:rPr>
          <w:rFonts w:cs="Times New Roman"/>
        </w:rPr>
      </w:pPr>
      <w:r>
        <w:rPr>
          <w:rFonts w:cs="Times New Roman"/>
          <w:color w:val="000000"/>
        </w:rPr>
        <w:t xml:space="preserve">• Муниципальная программа </w:t>
      </w:r>
      <w:r>
        <w:rPr>
          <w:rFonts w:cs="Times New Roman"/>
        </w:rPr>
        <w:t>«Содействие развитию 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2025</w:t>
      </w:r>
      <w:r w:rsidR="00833B32">
        <w:rPr>
          <w:rFonts w:cs="Times New Roman"/>
        </w:rPr>
        <w:t>–</w:t>
      </w:r>
      <w:r>
        <w:rPr>
          <w:rFonts w:cs="Times New Roman"/>
        </w:rPr>
        <w:t>2029 годы»</w:t>
      </w:r>
      <w:r w:rsidR="000F1509">
        <w:rPr>
          <w:rFonts w:cs="Times New Roman"/>
        </w:rPr>
        <w:t xml:space="preserve"> (утв.11.07.2024 №645, с изм. и доп.)</w:t>
      </w:r>
      <w:r>
        <w:rPr>
          <w:rFonts w:cs="Times New Roman"/>
          <w:color w:val="000000"/>
        </w:rPr>
        <w:t>.</w:t>
      </w:r>
    </w:p>
    <w:p w:rsidR="00951782" w:rsidRDefault="0053000F">
      <w:pPr>
        <w:pStyle w:val="11"/>
        <w:shd w:val="clear" w:color="auto" w:fill="FFFFFF"/>
        <w:tabs>
          <w:tab w:val="left" w:pos="709"/>
        </w:tabs>
        <w:spacing w:line="240" w:lineRule="auto"/>
        <w:ind w:firstLine="0"/>
        <w:jc w:val="both"/>
        <w:rPr>
          <w:rFonts w:cs="Times New Roman"/>
        </w:rPr>
      </w:pPr>
      <w:r>
        <w:rPr>
          <w:rFonts w:cs="Times New Roman"/>
          <w:color w:val="000000"/>
        </w:rPr>
        <w:t>• Муниципальная программа «</w:t>
      </w:r>
      <w:r>
        <w:rPr>
          <w:rFonts w:cs="Times New Roman"/>
        </w:rPr>
        <w:t>Сохранение и развитие физкультуры, спорта и туризма в Анучинском муниципальном округа на 2025</w:t>
      </w:r>
      <w:r w:rsidR="00833B32">
        <w:rPr>
          <w:rFonts w:cs="Times New Roman"/>
        </w:rPr>
        <w:t>–</w:t>
      </w:r>
      <w:r>
        <w:rPr>
          <w:rFonts w:cs="Times New Roman"/>
        </w:rPr>
        <w:t>2029 годы»(утв. 26.08.2024 №804, с изм. и доп.)</w:t>
      </w:r>
      <w:r>
        <w:rPr>
          <w:rFonts w:cs="Times New Roman"/>
          <w:color w:val="000000"/>
        </w:rPr>
        <w:t>».</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«Экономическое развитие и инновационная экономика Приморского края».</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Строительство, реконструкция и модернизация организаций розничной торговли.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Приведение в соответствие с действующими требованиями розничных предприятий.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Подготовка и переподготовка кадров в сфере потребительского рынка.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Открытие новых организаций сферы услуг и общественного питания на территории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различных форм организации оказания бытовых услуг, включая выездное обслуживание.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сети информационно-сервисного обслуживания.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сети пунктов выдачи товаров, заказанных в интернет-магазинах.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Формирование инвестиционных площадок для реализации проектов туристического кластера.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Реализация инвестиционных проектов в сфере оказания туристических услуг.</w:t>
            </w:r>
          </w:p>
        </w:tc>
      </w:tr>
    </w:tbl>
    <w:p w:rsidR="00951782" w:rsidRDefault="00951782">
      <w:pPr>
        <w:pStyle w:val="11"/>
        <w:spacing w:line="240" w:lineRule="auto"/>
        <w:ind w:firstLine="567"/>
        <w:jc w:val="both"/>
        <w:rPr>
          <w:rFonts w:cs="Times New Roman"/>
        </w:rPr>
      </w:pPr>
      <w:bookmarkStart w:id="113" w:name="_Hlk164088242"/>
    </w:p>
    <w:bookmarkEnd w:id="113"/>
    <w:p w:rsidR="00951782" w:rsidRDefault="0053000F">
      <w:pPr>
        <w:pStyle w:val="11"/>
        <w:shd w:val="clear" w:color="auto" w:fill="F2F2F2"/>
        <w:tabs>
          <w:tab w:val="left" w:pos="567"/>
        </w:tabs>
        <w:spacing w:line="240" w:lineRule="auto"/>
        <w:ind w:firstLine="0"/>
        <w:jc w:val="both"/>
        <w:rPr>
          <w:rFonts w:cs="Times New Roman"/>
        </w:rPr>
      </w:pPr>
      <w:r>
        <w:rPr>
          <w:rFonts w:cs="Times New Roman"/>
          <w:b/>
          <w:bCs/>
        </w:rPr>
        <w:t>Инфраструктурные мероприятия:</w:t>
      </w:r>
    </w:p>
    <w:p w:rsidR="00951782" w:rsidRDefault="0053000F">
      <w:pPr>
        <w:pStyle w:val="11"/>
        <w:tabs>
          <w:tab w:val="left" w:pos="567"/>
        </w:tabs>
        <w:spacing w:line="240" w:lineRule="auto"/>
        <w:ind w:firstLine="0"/>
        <w:jc w:val="both"/>
        <w:rPr>
          <w:rFonts w:cs="Times New Roman"/>
        </w:rPr>
      </w:pPr>
      <w:r>
        <w:rPr>
          <w:rFonts w:cs="Times New Roman"/>
          <w:i/>
          <w:iCs/>
        </w:rPr>
        <w:t>Комплексом мероприятий долгосрочного плана социально-экономического развития сельской агломерации на период до 2030 г.</w:t>
      </w:r>
      <w:r>
        <w:rPr>
          <w:rFonts w:cs="Times New Roman"/>
        </w:rPr>
        <w:t xml:space="preserve"> в области образования предусмотрено: </w:t>
      </w:r>
    </w:p>
    <w:tbl>
      <w:tblPr>
        <w:tblW w:w="9342" w:type="dxa"/>
        <w:tblInd w:w="-5" w:type="dxa"/>
        <w:tblLayout w:type="fixed"/>
        <w:tblLook w:val="04A0"/>
      </w:tblPr>
      <w:tblGrid>
        <w:gridCol w:w="243"/>
        <w:gridCol w:w="9099"/>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099"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нет.</w:t>
            </w:r>
          </w:p>
        </w:tc>
      </w:tr>
    </w:tbl>
    <w:p w:rsidR="00951782" w:rsidRDefault="00951782">
      <w:pPr>
        <w:pStyle w:val="11"/>
        <w:tabs>
          <w:tab w:val="left" w:pos="567"/>
        </w:tabs>
        <w:spacing w:line="240" w:lineRule="auto"/>
        <w:ind w:firstLine="0"/>
        <w:jc w:val="both"/>
        <w:rPr>
          <w:rFonts w:cs="Times New Roman"/>
        </w:rPr>
      </w:pPr>
    </w:p>
    <w:p w:rsidR="00951782" w:rsidRPr="002A2246" w:rsidRDefault="0053000F">
      <w:pPr>
        <w:pStyle w:val="11"/>
        <w:tabs>
          <w:tab w:val="left" w:pos="567"/>
        </w:tabs>
        <w:spacing w:line="240" w:lineRule="auto"/>
        <w:ind w:firstLine="0"/>
        <w:jc w:val="both"/>
        <w:rPr>
          <w:rFonts w:cs="Times New Roman"/>
          <w:i/>
          <w:iCs/>
        </w:rPr>
      </w:pPr>
      <w:bookmarkStart w:id="114" w:name="_Hlk195799250"/>
      <w:r w:rsidRPr="002A2246">
        <w:rPr>
          <w:rFonts w:cs="Times New Roman"/>
          <w:i/>
          <w:iCs/>
        </w:rPr>
        <w:t>Генеральным планом Анучинского муниципального округа предусмотрены строительство, размещение или реконструкция следующих объектов:</w:t>
      </w:r>
    </w:p>
    <w:tbl>
      <w:tblPr>
        <w:tblW w:w="9639" w:type="dxa"/>
        <w:tblInd w:w="-5" w:type="dxa"/>
        <w:tblLayout w:type="fixed"/>
        <w:tblLook w:val="04A0"/>
      </w:tblPr>
      <w:tblGrid>
        <w:gridCol w:w="244"/>
        <w:gridCol w:w="9395"/>
      </w:tblGrid>
      <w:tr w:rsidR="00951782" w:rsidRPr="002A2246">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2A224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2A2246" w:rsidRDefault="0053000F">
            <w:pPr>
              <w:pStyle w:val="affff9"/>
              <w:widowControl w:val="0"/>
              <w:jc w:val="both"/>
              <w:rPr>
                <w:rFonts w:ascii="Times New Roman" w:hAnsi="Times New Roman" w:cs="Times New Roman"/>
                <w:sz w:val="24"/>
              </w:rPr>
            </w:pPr>
            <w:r w:rsidRPr="002A2246">
              <w:rPr>
                <w:rFonts w:ascii="Times New Roman" w:hAnsi="Times New Roman" w:cs="Times New Roman"/>
                <w:i/>
                <w:iCs/>
                <w:sz w:val="24"/>
              </w:rPr>
              <w:t>Объекты торговли, общественного питания (предприятие общественного питания), с. Анучино, мощность объекта – 30 мест.</w:t>
            </w:r>
            <w:r w:rsidRPr="002A2246">
              <w:rPr>
                <w:rFonts w:ascii="Times New Roman" w:hAnsi="Times New Roman" w:cs="Times New Roman"/>
                <w:sz w:val="24"/>
              </w:rPr>
              <w:t xml:space="preserve"> Объект, планируемый к размещению. Сроки реализации – до 2033 г.</w:t>
            </w:r>
          </w:p>
        </w:tc>
      </w:tr>
      <w:tr w:rsidR="00951782" w:rsidRPr="002A224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2A224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2A2246" w:rsidRDefault="0053000F">
            <w:pPr>
              <w:pStyle w:val="11"/>
              <w:spacing w:line="240" w:lineRule="auto"/>
              <w:ind w:firstLine="0"/>
              <w:jc w:val="both"/>
              <w:rPr>
                <w:rFonts w:cs="Times New Roman"/>
              </w:rPr>
            </w:pPr>
            <w:r w:rsidRPr="002A2246">
              <w:rPr>
                <w:rFonts w:cs="Times New Roman"/>
                <w:i/>
                <w:iCs/>
              </w:rPr>
              <w:t>Объекты торговли, общественного питания (предприятие общественного питания), с. Анучино, мощность объекта – 29 мест.</w:t>
            </w:r>
            <w:r w:rsidRPr="002A2246">
              <w:rPr>
                <w:rFonts w:cs="Times New Roman"/>
              </w:rPr>
              <w:t xml:space="preserve"> Объект, планируемый к размещению. Сроки реализации – до 2033 г.</w:t>
            </w:r>
          </w:p>
        </w:tc>
      </w:tr>
      <w:tr w:rsidR="00951782" w:rsidRPr="002A2246">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Pr="002A224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2A2246" w:rsidRDefault="0053000F">
            <w:pPr>
              <w:pStyle w:val="affff9"/>
              <w:widowControl w:val="0"/>
              <w:jc w:val="both"/>
              <w:rPr>
                <w:rFonts w:ascii="Times New Roman" w:hAnsi="Times New Roman" w:cs="Times New Roman"/>
                <w:sz w:val="24"/>
              </w:rPr>
            </w:pPr>
            <w:r w:rsidRPr="002A2246">
              <w:rPr>
                <w:rFonts w:ascii="Times New Roman" w:hAnsi="Times New Roman" w:cs="Times New Roman"/>
                <w:i/>
                <w:iCs/>
                <w:sz w:val="24"/>
              </w:rPr>
              <w:t>Объекты торговли, общественного питания (предприятие общественного питания), с. Нововарваровка, мощность объекта – 30 мест.</w:t>
            </w:r>
            <w:r w:rsidRPr="002A2246">
              <w:rPr>
                <w:rFonts w:ascii="Times New Roman" w:hAnsi="Times New Roman" w:cs="Times New Roman"/>
                <w:sz w:val="24"/>
              </w:rPr>
              <w:t xml:space="preserve"> Объект, планируемый к размещению. Сроки реализации – до 2033 г.</w:t>
            </w:r>
          </w:p>
        </w:tc>
      </w:tr>
      <w:tr w:rsidR="00951782" w:rsidRPr="002A224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2A224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2A2246" w:rsidRDefault="0053000F">
            <w:pPr>
              <w:pStyle w:val="affff9"/>
              <w:widowControl w:val="0"/>
              <w:jc w:val="both"/>
              <w:rPr>
                <w:rFonts w:ascii="Times New Roman" w:hAnsi="Times New Roman" w:cs="Times New Roman"/>
                <w:sz w:val="24"/>
              </w:rPr>
            </w:pPr>
            <w:r w:rsidRPr="002A2246">
              <w:rPr>
                <w:rFonts w:ascii="Times New Roman" w:hAnsi="Times New Roman" w:cs="Times New Roman"/>
                <w:i/>
                <w:iCs/>
                <w:sz w:val="24"/>
              </w:rPr>
              <w:t>Объекты торговли, общественного питания (предприятие общественного питания), с. Чернышевка, мощность объекта – 80 мест.</w:t>
            </w:r>
            <w:r w:rsidRPr="002A2246">
              <w:rPr>
                <w:rFonts w:ascii="Times New Roman" w:hAnsi="Times New Roman" w:cs="Times New Roman"/>
                <w:sz w:val="24"/>
              </w:rPr>
              <w:t xml:space="preserve"> Объект, планируемый к размещению. Сроки реализации – до 2033 г.</w:t>
            </w:r>
          </w:p>
        </w:tc>
      </w:tr>
      <w:tr w:rsidR="00951782" w:rsidRPr="002A2246">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2A224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2A2246" w:rsidRDefault="0053000F">
            <w:pPr>
              <w:pStyle w:val="affff9"/>
              <w:widowControl w:val="0"/>
              <w:jc w:val="both"/>
              <w:rPr>
                <w:rFonts w:ascii="Times New Roman" w:hAnsi="Times New Roman" w:cs="Times New Roman"/>
                <w:sz w:val="24"/>
              </w:rPr>
            </w:pPr>
            <w:r w:rsidRPr="002A2246">
              <w:rPr>
                <w:rFonts w:ascii="Times New Roman" w:hAnsi="Times New Roman" w:cs="Times New Roman"/>
                <w:i/>
                <w:iCs/>
                <w:sz w:val="24"/>
              </w:rPr>
              <w:t>Объекты торговли, общественного питания (предприятие общественного питания), с. Гражданка, мощность объекта – 30 мест.</w:t>
            </w:r>
            <w:r w:rsidRPr="002A2246">
              <w:rPr>
                <w:rFonts w:ascii="Times New Roman" w:hAnsi="Times New Roman" w:cs="Times New Roman"/>
                <w:sz w:val="24"/>
              </w:rPr>
              <w:t xml:space="preserve"> Объект, планируемый к размещению. Сроки реализации – до 2033 г.</w:t>
            </w:r>
          </w:p>
        </w:tc>
      </w:tr>
      <w:tr w:rsidR="00951782" w:rsidRPr="002A224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2A224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2A2246" w:rsidRDefault="0053000F">
            <w:pPr>
              <w:pStyle w:val="affff9"/>
              <w:widowControl w:val="0"/>
              <w:jc w:val="both"/>
              <w:rPr>
                <w:rFonts w:ascii="Times New Roman" w:hAnsi="Times New Roman" w:cs="Times New Roman"/>
                <w:sz w:val="24"/>
              </w:rPr>
            </w:pPr>
            <w:r w:rsidRPr="002A2246">
              <w:rPr>
                <w:rFonts w:ascii="Times New Roman" w:hAnsi="Times New Roman" w:cs="Times New Roman"/>
                <w:i/>
                <w:iCs/>
                <w:sz w:val="24"/>
              </w:rPr>
              <w:t>Объекты торговли, общественного питания (предприятие общественного питания), с. Пухово, мощность объекта – 30 мест.</w:t>
            </w:r>
            <w:r w:rsidRPr="002A2246">
              <w:rPr>
                <w:rFonts w:ascii="Times New Roman" w:hAnsi="Times New Roman" w:cs="Times New Roman"/>
                <w:sz w:val="24"/>
              </w:rPr>
              <w:t xml:space="preserve"> Объект, планируемый к размещению. Сроки реализации – до 2033 г.</w:t>
            </w:r>
          </w:p>
        </w:tc>
      </w:tr>
      <w:tr w:rsidR="00951782" w:rsidRPr="002A2246">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2A224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2A2246" w:rsidRDefault="0053000F">
            <w:pPr>
              <w:pStyle w:val="affff9"/>
              <w:widowControl w:val="0"/>
              <w:jc w:val="both"/>
              <w:rPr>
                <w:rFonts w:ascii="Times New Roman" w:hAnsi="Times New Roman" w:cs="Times New Roman"/>
                <w:i/>
                <w:iCs/>
                <w:sz w:val="24"/>
              </w:rPr>
            </w:pPr>
            <w:r w:rsidRPr="002A2246">
              <w:rPr>
                <w:rFonts w:ascii="Times New Roman" w:hAnsi="Times New Roman" w:cs="Times New Roman"/>
                <w:i/>
                <w:iCs/>
                <w:sz w:val="24"/>
              </w:rPr>
              <w:t>Непроизводственные объекты коммунально-бытового обслуживания и предоставления персональный услуг, с. Анучино, мощность объекта – 37 рабочих мест.</w:t>
            </w:r>
            <w:r w:rsidRPr="002A2246">
              <w:rPr>
                <w:rFonts w:ascii="Times New Roman" w:hAnsi="Times New Roman" w:cs="Times New Roman"/>
                <w:sz w:val="24"/>
              </w:rPr>
              <w:t xml:space="preserve"> Объект, планируемый к размещению. Сроки реализации – до 2033 г.</w:t>
            </w:r>
          </w:p>
        </w:tc>
      </w:tr>
      <w:tr w:rsidR="00951782" w:rsidRPr="002A224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2A224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2A2246" w:rsidRDefault="0053000F">
            <w:pPr>
              <w:pStyle w:val="affff9"/>
              <w:widowControl w:val="0"/>
              <w:jc w:val="both"/>
              <w:rPr>
                <w:rFonts w:ascii="Times New Roman" w:hAnsi="Times New Roman" w:cs="Times New Roman"/>
                <w:i/>
                <w:iCs/>
                <w:sz w:val="24"/>
              </w:rPr>
            </w:pPr>
            <w:r w:rsidRPr="002A2246">
              <w:rPr>
                <w:rFonts w:ascii="Times New Roman" w:hAnsi="Times New Roman" w:cs="Times New Roman"/>
                <w:i/>
                <w:iCs/>
                <w:sz w:val="24"/>
              </w:rPr>
              <w:t>Непроизводственные объекты коммунально-бытового обслуживания и предоставления персональный услуг, с. Нововарваровка, мощность объекта – 3 рабочих места.</w:t>
            </w:r>
            <w:r w:rsidRPr="002A2246">
              <w:rPr>
                <w:rFonts w:ascii="Times New Roman" w:hAnsi="Times New Roman" w:cs="Times New Roman"/>
                <w:sz w:val="24"/>
              </w:rPr>
              <w:t xml:space="preserve"> Объект, планируемый к размещению. Сроки реализации – до 2033 г.</w:t>
            </w:r>
          </w:p>
        </w:tc>
      </w:tr>
      <w:tr w:rsidR="00951782" w:rsidRPr="002A2246">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2A224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2A2246" w:rsidRDefault="0053000F">
            <w:pPr>
              <w:pStyle w:val="affff9"/>
              <w:widowControl w:val="0"/>
              <w:jc w:val="both"/>
              <w:rPr>
                <w:rFonts w:ascii="Times New Roman" w:hAnsi="Times New Roman" w:cs="Times New Roman"/>
                <w:i/>
                <w:iCs/>
                <w:sz w:val="24"/>
              </w:rPr>
            </w:pPr>
            <w:r w:rsidRPr="002A2246">
              <w:rPr>
                <w:rFonts w:ascii="Times New Roman" w:hAnsi="Times New Roman" w:cs="Times New Roman"/>
                <w:i/>
                <w:iCs/>
                <w:sz w:val="24"/>
              </w:rPr>
              <w:t>Непроизводственные объекты коммунально-бытового обслуживания и предоставления персональный услуг, с. Чернышевка, мощность объекта – 15 рабочих мест.</w:t>
            </w:r>
            <w:r w:rsidRPr="002A2246">
              <w:rPr>
                <w:rFonts w:ascii="Times New Roman" w:hAnsi="Times New Roman" w:cs="Times New Roman"/>
                <w:sz w:val="24"/>
              </w:rPr>
              <w:t xml:space="preserve"> Объект, планируемый к размещению. Сроки реализации – до 2033 г.</w:t>
            </w:r>
          </w:p>
        </w:tc>
      </w:tr>
      <w:tr w:rsidR="00951782" w:rsidRPr="002A2246">
        <w:tc>
          <w:tcPr>
            <w:tcW w:w="244" w:type="dxa"/>
            <w:tcBorders>
              <w:top w:val="single" w:sz="4" w:space="0" w:color="FFFFFF"/>
              <w:left w:val="single" w:sz="4" w:space="0" w:color="FFFFFF"/>
              <w:bottom w:val="single" w:sz="4" w:space="0" w:color="FFFFFF"/>
              <w:right w:val="single" w:sz="4" w:space="0" w:color="FFFFFF"/>
            </w:tcBorders>
            <w:shd w:val="clear" w:color="auto" w:fill="D9E2F3"/>
          </w:tcPr>
          <w:p w:rsidR="00951782" w:rsidRPr="002A224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Pr="002A2246" w:rsidRDefault="0053000F">
            <w:pPr>
              <w:pStyle w:val="affff9"/>
              <w:widowControl w:val="0"/>
              <w:jc w:val="both"/>
              <w:rPr>
                <w:rFonts w:ascii="Times New Roman" w:hAnsi="Times New Roman" w:cs="Times New Roman"/>
                <w:i/>
                <w:iCs/>
                <w:sz w:val="24"/>
              </w:rPr>
            </w:pPr>
            <w:r w:rsidRPr="002A2246">
              <w:rPr>
                <w:rFonts w:ascii="Times New Roman" w:hAnsi="Times New Roman" w:cs="Times New Roman"/>
                <w:i/>
                <w:iCs/>
                <w:sz w:val="24"/>
              </w:rPr>
              <w:t>Непроизводственные объекты коммунально-бытового обслуживания и предоставления персональный услуг, с. Гражданка, мощность объекта – 4 рабочих места.</w:t>
            </w:r>
            <w:r w:rsidRPr="002A2246">
              <w:rPr>
                <w:rFonts w:ascii="Times New Roman" w:hAnsi="Times New Roman" w:cs="Times New Roman"/>
                <w:sz w:val="24"/>
              </w:rPr>
              <w:t xml:space="preserve"> Объект, планируемый к размещению. Сроки реализации – до 2033 г.</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2A2246" w:rsidRDefault="00951782">
            <w:pPr>
              <w:pStyle w:val="11"/>
              <w:tabs>
                <w:tab w:val="left" w:pos="8150"/>
              </w:tabs>
              <w:spacing w:line="240" w:lineRule="auto"/>
              <w:ind w:firstLine="0"/>
              <w:jc w:val="both"/>
              <w:rPr>
                <w:rFonts w:cs="Times New Roman"/>
              </w:rPr>
            </w:pPr>
          </w:p>
        </w:tc>
        <w:tc>
          <w:tcPr>
            <w:tcW w:w="9395"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i/>
                <w:iCs/>
                <w:sz w:val="24"/>
              </w:rPr>
            </w:pPr>
            <w:r w:rsidRPr="002A2246">
              <w:rPr>
                <w:rFonts w:ascii="Times New Roman" w:hAnsi="Times New Roman" w:cs="Times New Roman"/>
                <w:i/>
                <w:iCs/>
                <w:sz w:val="24"/>
              </w:rPr>
              <w:t xml:space="preserve">Непроизводственные объекты коммунально-бытового обслуживания и предоставления </w:t>
            </w:r>
            <w:r w:rsidRPr="002A2246">
              <w:rPr>
                <w:rFonts w:ascii="Times New Roman" w:hAnsi="Times New Roman" w:cs="Times New Roman"/>
                <w:i/>
                <w:iCs/>
                <w:sz w:val="24"/>
              </w:rPr>
              <w:lastRenderedPageBreak/>
              <w:t>персональный услуг, с. Пухово, мощность объекта – 4 рабочих места.</w:t>
            </w:r>
            <w:r w:rsidRPr="002A2246">
              <w:rPr>
                <w:rFonts w:ascii="Times New Roman" w:hAnsi="Times New Roman" w:cs="Times New Roman"/>
                <w:sz w:val="24"/>
              </w:rPr>
              <w:t xml:space="preserve"> Объект, планируемый к размещению. Сроки реализации – до 2033 г.</w:t>
            </w:r>
          </w:p>
        </w:tc>
      </w:tr>
      <w:bookmarkEnd w:id="114"/>
    </w:tbl>
    <w:p w:rsidR="00951782" w:rsidRDefault="00951782">
      <w:pPr>
        <w:pStyle w:val="55"/>
        <w:tabs>
          <w:tab w:val="left" w:pos="284"/>
          <w:tab w:val="left" w:pos="1050"/>
          <w:tab w:val="left" w:pos="10206"/>
        </w:tabs>
        <w:spacing w:line="240" w:lineRule="auto"/>
        <w:ind w:firstLine="567"/>
        <w:rPr>
          <w:rFonts w:ascii="Times New Roman" w:eastAsia="Times New Roman" w:hAnsi="Times New Roman" w:cs="Times New Roman"/>
          <w:sz w:val="24"/>
        </w:rPr>
      </w:pPr>
    </w:p>
    <w:p w:rsidR="00951782" w:rsidRDefault="0053000F">
      <w:pPr>
        <w:pStyle w:val="11"/>
        <w:tabs>
          <w:tab w:val="left" w:pos="2894"/>
        </w:tabs>
        <w:spacing w:line="240" w:lineRule="auto"/>
        <w:ind w:firstLine="567"/>
        <w:rPr>
          <w:rFonts w:cs="Times New Roman"/>
          <w:i/>
          <w:iCs/>
        </w:rPr>
      </w:pPr>
      <w:r>
        <w:rPr>
          <w:rFonts w:cs="Times New Roman"/>
          <w:i/>
          <w:iCs/>
        </w:rPr>
        <w:t>Схемой территориального планирования Приморского края предусмотрены:</w:t>
      </w:r>
    </w:p>
    <w:tbl>
      <w:tblPr>
        <w:tblW w:w="9469" w:type="dxa"/>
        <w:tblInd w:w="-5" w:type="dxa"/>
        <w:tblLayout w:type="fixed"/>
        <w:tblLook w:val="04A0"/>
      </w:tblPr>
      <w:tblGrid>
        <w:gridCol w:w="247"/>
        <w:gridCol w:w="9222"/>
      </w:tblGrid>
      <w:tr w:rsidR="00951782">
        <w:tc>
          <w:tcPr>
            <w:tcW w:w="247"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22"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нет.</w:t>
            </w:r>
          </w:p>
        </w:tc>
      </w:tr>
    </w:tbl>
    <w:p w:rsidR="00951782" w:rsidRDefault="00951782">
      <w:pPr>
        <w:pStyle w:val="55"/>
        <w:tabs>
          <w:tab w:val="left" w:pos="284"/>
          <w:tab w:val="left" w:pos="1050"/>
          <w:tab w:val="left" w:pos="10206"/>
        </w:tabs>
        <w:spacing w:line="240" w:lineRule="auto"/>
        <w:ind w:firstLine="567"/>
        <w:rPr>
          <w:rFonts w:ascii="Times New Roman" w:eastAsia="Times New Roman" w:hAnsi="Times New Roman" w:cs="Times New Roman"/>
          <w:sz w:val="24"/>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w:t>
      </w:r>
      <w:r>
        <w:rPr>
          <w:rFonts w:cs="Times New Roman"/>
        </w:rPr>
        <w:t>:</w:t>
      </w:r>
    </w:p>
    <w:tbl>
      <w:tblPr>
        <w:tblW w:w="9342" w:type="dxa"/>
        <w:tblInd w:w="-5" w:type="dxa"/>
        <w:tblLayout w:type="fixed"/>
        <w:tblLook w:val="04A0"/>
      </w:tblPr>
      <w:tblGrid>
        <w:gridCol w:w="243"/>
        <w:gridCol w:w="9099"/>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Увеличения оборота розничной торговли за счет увеличения количества торговых площадей, расширения ассортимента и повышения покупательской платежеспособности 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Реализация инвестиционных</w:t>
            </w:r>
            <w:r>
              <w:rPr>
                <w:rFonts w:cs="Times New Roman"/>
              </w:rPr>
              <w:t xml:space="preserve"> проектов в сфере бытовых услуг, услуг общественного питания, туристической деятельности, производства сувенирной продукции и оказания гостеприимства</w:t>
            </w:r>
            <w:r>
              <w:rPr>
                <w:rFonts w:cs="Times New Roman"/>
                <w:color w:val="1F3864"/>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color w:val="000000"/>
              </w:rPr>
            </w:pPr>
            <w:r>
              <w:rPr>
                <w:rFonts w:cs="Times New Roman"/>
                <w:color w:val="000000"/>
              </w:rPr>
              <w:t>Приток туристов на территории Анучинского муниципального округа.</w:t>
            </w:r>
          </w:p>
        </w:tc>
      </w:tr>
    </w:tbl>
    <w:p w:rsidR="00951782" w:rsidRDefault="00951782">
      <w:pPr>
        <w:spacing w:after="0" w:line="240" w:lineRule="auto"/>
        <w:jc w:val="both"/>
        <w:rPr>
          <w:rFonts w:ascii="Times New Roman" w:hAnsi="Times New Roman" w:cs="Times New Roman"/>
          <w:sz w:val="24"/>
          <w:szCs w:val="24"/>
        </w:rPr>
      </w:pPr>
    </w:p>
    <w:p w:rsidR="00951782" w:rsidRDefault="00951782">
      <w:pPr>
        <w:pStyle w:val="11"/>
        <w:tabs>
          <w:tab w:val="left" w:pos="709"/>
        </w:tabs>
        <w:spacing w:line="240" w:lineRule="auto"/>
        <w:ind w:firstLine="0"/>
        <w:rPr>
          <w:rFonts w:cs="Times New Roman"/>
          <w:b/>
          <w:color w:val="2F5496"/>
        </w:rPr>
      </w:pPr>
    </w:p>
    <w:p w:rsidR="00353B3E" w:rsidRDefault="00353B3E">
      <w:pPr>
        <w:pStyle w:val="11"/>
        <w:tabs>
          <w:tab w:val="left" w:pos="709"/>
        </w:tabs>
        <w:spacing w:line="240" w:lineRule="auto"/>
        <w:ind w:firstLine="0"/>
        <w:rPr>
          <w:rFonts w:cs="Times New Roman"/>
          <w:b/>
          <w:color w:val="2F5496"/>
        </w:rPr>
      </w:pPr>
    </w:p>
    <w:p w:rsidR="00353B3E" w:rsidRDefault="00353B3E">
      <w:pPr>
        <w:pStyle w:val="11"/>
        <w:tabs>
          <w:tab w:val="left" w:pos="709"/>
        </w:tabs>
        <w:spacing w:line="240" w:lineRule="auto"/>
        <w:ind w:firstLine="0"/>
        <w:rPr>
          <w:rFonts w:cs="Times New Roman"/>
          <w:b/>
          <w:color w:val="2F5496"/>
        </w:rPr>
      </w:pPr>
    </w:p>
    <w:p w:rsidR="00353B3E" w:rsidRDefault="00353B3E">
      <w:pPr>
        <w:pStyle w:val="11"/>
        <w:tabs>
          <w:tab w:val="left" w:pos="709"/>
        </w:tabs>
        <w:spacing w:line="240" w:lineRule="auto"/>
        <w:ind w:firstLine="0"/>
        <w:rPr>
          <w:rFonts w:cs="Times New Roman"/>
          <w:b/>
          <w:color w:val="2F5496"/>
        </w:rPr>
      </w:pPr>
    </w:p>
    <w:p w:rsidR="00951782" w:rsidRDefault="0053000F">
      <w:pPr>
        <w:pStyle w:val="aff3"/>
        <w:widowControl w:val="0"/>
        <w:numPr>
          <w:ilvl w:val="3"/>
          <w:numId w:val="9"/>
        </w:numPr>
        <w:shd w:val="clear" w:color="auto" w:fill="D9E2F3"/>
        <w:tabs>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(СП-2.4) «РАЗВИТИЕ ДОРОЖНОГО ХОЗЯЙСТВА, ТРАНСПОРТНОЙ И ЛОГИСТИЧЕСКОЙ ИНФРАСТРУКТУРЫ»</w:t>
      </w:r>
    </w:p>
    <w:p w:rsidR="00951782" w:rsidRDefault="00951782">
      <w:pPr>
        <w:pStyle w:val="11"/>
        <w:tabs>
          <w:tab w:val="left" w:pos="567"/>
        </w:tabs>
        <w:spacing w:line="240" w:lineRule="auto"/>
        <w:ind w:firstLine="0"/>
        <w:jc w:val="both"/>
        <w:rPr>
          <w:rFonts w:cs="Times New Roman"/>
          <w:b/>
          <w:sz w:val="8"/>
          <w:szCs w:val="8"/>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11"/>
        <w:tabs>
          <w:tab w:val="left" w:pos="709"/>
        </w:tabs>
        <w:spacing w:line="240" w:lineRule="auto"/>
        <w:ind w:firstLine="0"/>
        <w:jc w:val="both"/>
        <w:rPr>
          <w:rFonts w:cs="Times New Roman"/>
        </w:rPr>
      </w:pPr>
      <w:r>
        <w:rPr>
          <w:rFonts w:cs="Times New Roman"/>
        </w:rPr>
        <w:t xml:space="preserve">Программа направлена на обеспечение развития и эффективного функционирования транспортной инфраструктуры муниципального округа.  </w:t>
      </w:r>
    </w:p>
    <w:p w:rsidR="00951782" w:rsidRDefault="00951782">
      <w:pPr>
        <w:pStyle w:val="11"/>
        <w:tabs>
          <w:tab w:val="left" w:pos="567"/>
        </w:tabs>
        <w:spacing w:line="240" w:lineRule="auto"/>
        <w:ind w:firstLine="0"/>
        <w:jc w:val="both"/>
        <w:rPr>
          <w:rFonts w:cs="Times New Roman"/>
          <w:b/>
          <w:u w:val="single"/>
        </w:rPr>
      </w:pPr>
    </w:p>
    <w:p w:rsidR="00833B32" w:rsidRDefault="00833B32">
      <w:pPr>
        <w:pStyle w:val="11"/>
        <w:tabs>
          <w:tab w:val="left" w:pos="567"/>
        </w:tabs>
        <w:spacing w:line="240" w:lineRule="auto"/>
        <w:ind w:firstLine="0"/>
        <w:jc w:val="both"/>
        <w:rPr>
          <w:rFonts w:cs="Times New Roman"/>
          <w:b/>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(Ц-2.4):</w:t>
      </w:r>
    </w:p>
    <w:p w:rsidR="00951782" w:rsidRDefault="0053000F">
      <w:pPr>
        <w:shd w:val="clear" w:color="auto" w:fill="FFFFFF"/>
        <w:tabs>
          <w:tab w:val="left" w:pos="567"/>
        </w:tabs>
        <w:spacing w:after="0" w:line="240" w:lineRule="auto"/>
        <w:jc w:val="both"/>
        <w:rPr>
          <w:rFonts w:ascii="Times New Roman" w:hAnsi="Times New Roman"/>
          <w:i/>
          <w:iCs/>
          <w:sz w:val="24"/>
          <w:szCs w:val="24"/>
        </w:rPr>
      </w:pPr>
      <w:r w:rsidRPr="009D6797">
        <w:rPr>
          <w:rFonts w:ascii="Times New Roman" w:hAnsi="Times New Roman"/>
          <w:sz w:val="24"/>
          <w:szCs w:val="24"/>
        </w:rPr>
        <w:t>Повышение доступности и качества транспортных услуг для населения муниципального округа; повышение качества жизни населения за счет повышения транспортной мобильности населения, в том числе: развитие улично-дорожной сети, отвечающей потребностям муниципального округа в транспортном обслуживании; строительство новых и капитальный ремонт имеющихся автомобильных дорог общего пользования для устойчивого социально-экономического развития муниципального округа; повышения эффективности функционирования общественного транспорта на территории округа; снижение уровня дорожно-транспортных происшествий; улучшения экологической обстановки; улучшение транспортно-эксплуатационных характеристик автодорог муниципального округа; развитие системы обеспечения безопасности дорожного движения</w:t>
      </w:r>
      <w:r>
        <w:rPr>
          <w:rFonts w:ascii="Times New Roman" w:hAnsi="Times New Roman"/>
          <w:i/>
          <w:iCs/>
          <w:sz w:val="24"/>
          <w:szCs w:val="24"/>
        </w:rPr>
        <w:t>.</w:t>
      </w:r>
    </w:p>
    <w:p w:rsidR="00951782" w:rsidRDefault="00951782">
      <w:pPr>
        <w:pStyle w:val="11"/>
        <w:tabs>
          <w:tab w:val="left" w:pos="709"/>
        </w:tabs>
        <w:spacing w:line="240" w:lineRule="auto"/>
        <w:ind w:firstLine="539"/>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(З-2.4)</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342" w:type="dxa"/>
        <w:tblInd w:w="108" w:type="dxa"/>
        <w:tblLayout w:type="fixed"/>
        <w:tblLook w:val="04A0"/>
      </w:tblPr>
      <w:tblGrid>
        <w:gridCol w:w="993"/>
        <w:gridCol w:w="8349"/>
      </w:tblGrid>
      <w:tr w:rsidR="00951782">
        <w:tc>
          <w:tcPr>
            <w:tcW w:w="99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З-2.4.1.</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Развитие связи между функциональными зонами, центрами культурно-бытового обслуживания, основными транспортными узлами муниципального округа путем создания системы магистральных улиц и увязки ее с сетью внешних дорог, логистических центров хранения и маршрутизации грузов.</w:t>
            </w:r>
          </w:p>
        </w:tc>
      </w:tr>
      <w:tr w:rsidR="00951782">
        <w:tc>
          <w:tcPr>
            <w:tcW w:w="99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З-2.4.2.</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Совершенствование организации и контроля за безопасностью дорожного движения. Повышение культуры поведения участников дорожного движения. Сокращение дорожно-транспортного травматизма</w:t>
            </w:r>
          </w:p>
        </w:tc>
      </w:tr>
      <w:tr w:rsidR="00951782">
        <w:tc>
          <w:tcPr>
            <w:tcW w:w="99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З-2.4.3.</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Улучшение качества дорожного покрытия. Проведение работ по содержанию и текущему ремонту автомобильных дорог, проездов и элементов обустройства улично-дорожной сети.</w:t>
            </w:r>
          </w:p>
        </w:tc>
      </w:tr>
      <w:tr w:rsidR="00951782">
        <w:tc>
          <w:tcPr>
            <w:tcW w:w="99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З-2.4.4.</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 xml:space="preserve">Установление единого порядка содержания автомобильных дорог </w:t>
            </w:r>
            <w:r>
              <w:rPr>
                <w:rFonts w:cs="Times New Roman"/>
              </w:rPr>
              <w:lastRenderedPageBreak/>
              <w:t>муниципального округа.</w:t>
            </w:r>
          </w:p>
        </w:tc>
      </w:tr>
      <w:tr w:rsidR="00951782">
        <w:tc>
          <w:tcPr>
            <w:tcW w:w="99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lastRenderedPageBreak/>
              <w:t>З-2.4.5.</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Усиление контроля за эксплуатацией и содержанием автомобильных дорог, проездов и элементов обустройства улично-дорожной сети.</w:t>
            </w:r>
          </w:p>
        </w:tc>
      </w:tr>
      <w:tr w:rsidR="00951782">
        <w:tc>
          <w:tcPr>
            <w:tcW w:w="993"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З-2.4.6.</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Разработка новых маршрутов и графиков движения общественного автомобильного транспорта, повышающего комфортность проживающего населения.</w:t>
            </w:r>
          </w:p>
        </w:tc>
      </w:tr>
    </w:tbl>
    <w:p w:rsidR="00951782" w:rsidRDefault="00951782">
      <w:pPr>
        <w:pStyle w:val="11"/>
        <w:tabs>
          <w:tab w:val="left" w:pos="709"/>
        </w:tabs>
        <w:spacing w:line="240" w:lineRule="auto"/>
        <w:ind w:firstLine="539"/>
        <w:jc w:val="both"/>
        <w:rPr>
          <w:rFonts w:cs="Times New Roman"/>
          <w:sz w:val="16"/>
          <w:szCs w:val="16"/>
        </w:rPr>
      </w:pPr>
    </w:p>
    <w:p w:rsidR="00951782" w:rsidRDefault="00951782">
      <w:pPr>
        <w:pStyle w:val="11"/>
        <w:tabs>
          <w:tab w:val="left" w:pos="709"/>
        </w:tabs>
        <w:spacing w:line="240" w:lineRule="auto"/>
        <w:ind w:firstLine="539"/>
        <w:jc w:val="both"/>
        <w:rPr>
          <w:rFonts w:cs="Times New Roman"/>
          <w:sz w:val="16"/>
          <w:szCs w:val="16"/>
        </w:rPr>
      </w:pPr>
    </w:p>
    <w:p w:rsidR="00032AAE" w:rsidRDefault="00032AAE">
      <w:pPr>
        <w:pStyle w:val="11"/>
        <w:shd w:val="clear" w:color="auto" w:fill="EDEDED"/>
        <w:tabs>
          <w:tab w:val="left" w:pos="567"/>
        </w:tabs>
        <w:spacing w:line="240" w:lineRule="auto"/>
        <w:ind w:firstLine="0"/>
        <w:jc w:val="both"/>
        <w:rPr>
          <w:rFonts w:cs="Times New Roman"/>
          <w:b/>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tabs>
          <w:tab w:val="left" w:pos="567"/>
        </w:tabs>
        <w:spacing w:line="240" w:lineRule="auto"/>
        <w:ind w:firstLine="0"/>
        <w:jc w:val="both"/>
        <w:rPr>
          <w:rFonts w:cs="Times New Roman"/>
          <w:sz w:val="8"/>
          <w:szCs w:val="8"/>
        </w:rPr>
      </w:pPr>
    </w:p>
    <w:p w:rsidR="00951782" w:rsidRDefault="0053000F">
      <w:pPr>
        <w:pStyle w:val="11"/>
        <w:shd w:val="clear" w:color="auto" w:fill="FFFFFF"/>
        <w:tabs>
          <w:tab w:val="left" w:pos="567"/>
        </w:tabs>
        <w:spacing w:line="240" w:lineRule="auto"/>
        <w:ind w:firstLine="0"/>
        <w:jc w:val="both"/>
        <w:rPr>
          <w:rFonts w:cs="Times New Roman"/>
        </w:rPr>
      </w:pPr>
      <w:r>
        <w:rPr>
          <w:rFonts w:cs="Times New Roman"/>
        </w:rPr>
        <w:t xml:space="preserve">• Муниципальная программа «Дорожная деятельность в отношении автомобильных дорог местного значения на территории Анучинского муниципального округа на </w:t>
      </w:r>
      <w:r w:rsidR="00833B32">
        <w:rPr>
          <w:rFonts w:cs="Times New Roman"/>
        </w:rPr>
        <w:t xml:space="preserve">2025–2029 </w:t>
      </w:r>
      <w:r>
        <w:rPr>
          <w:rFonts w:cs="Times New Roman"/>
        </w:rPr>
        <w:t>годы».</w:t>
      </w:r>
    </w:p>
    <w:p w:rsidR="00951782" w:rsidRDefault="0053000F">
      <w:pPr>
        <w:pStyle w:val="11"/>
        <w:shd w:val="clear" w:color="auto" w:fill="FFFFFF"/>
        <w:tabs>
          <w:tab w:val="left" w:pos="567"/>
        </w:tabs>
        <w:spacing w:line="240" w:lineRule="auto"/>
        <w:ind w:firstLine="0"/>
        <w:jc w:val="both"/>
        <w:rPr>
          <w:rFonts w:cs="Times New Roman"/>
        </w:rPr>
      </w:pPr>
      <w:r>
        <w:rPr>
          <w:rFonts w:cs="Times New Roman"/>
        </w:rPr>
        <w:t xml:space="preserve">• Муниципальная программа «Создание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w:t>
      </w:r>
      <w:r w:rsidR="00833B32">
        <w:rPr>
          <w:rFonts w:cs="Times New Roman"/>
        </w:rPr>
        <w:t xml:space="preserve">2025–2029 </w:t>
      </w:r>
      <w:r>
        <w:rPr>
          <w:rFonts w:cs="Times New Roman"/>
        </w:rPr>
        <w:t>годы».</w:t>
      </w:r>
    </w:p>
    <w:p w:rsidR="00951782" w:rsidRDefault="0053000F">
      <w:pPr>
        <w:pStyle w:val="11"/>
        <w:shd w:val="clear" w:color="auto" w:fill="FFFFFF"/>
        <w:tabs>
          <w:tab w:val="left" w:pos="567"/>
        </w:tabs>
        <w:spacing w:line="240" w:lineRule="auto"/>
        <w:ind w:firstLine="0"/>
        <w:jc w:val="both"/>
        <w:rPr>
          <w:rFonts w:cs="Times New Roman"/>
        </w:rPr>
      </w:pPr>
      <w:r>
        <w:rPr>
          <w:rFonts w:cs="Times New Roman"/>
        </w:rPr>
        <w:t xml:space="preserve">• Муниципальная программа «Обеспечение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трех и более детей, на территории Анучинского муниципального округа на </w:t>
      </w:r>
      <w:r w:rsidR="00833B32">
        <w:rPr>
          <w:rFonts w:cs="Times New Roman"/>
        </w:rPr>
        <w:t xml:space="preserve">2025–2029 </w:t>
      </w:r>
      <w:r>
        <w:rPr>
          <w:rFonts w:cs="Times New Roman"/>
        </w:rPr>
        <w:t>годы».</w:t>
      </w:r>
    </w:p>
    <w:p w:rsidR="00951782" w:rsidRDefault="0053000F">
      <w:pPr>
        <w:widowControl w:val="0"/>
        <w:shd w:val="clear" w:color="auto" w:fill="FFFFFF"/>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xml:space="preserve">•  Государственная программа Приморского края </w:t>
      </w:r>
      <w:r>
        <w:rPr>
          <w:rFonts w:ascii="Times New Roman" w:eastAsia="Liberation Serif" w:hAnsi="Times New Roman" w:cs="Liberation Serif"/>
          <w:kern w:val="0"/>
          <w:sz w:val="24"/>
          <w:szCs w:val="24"/>
          <w:lang w:eastAsia="hi-IN" w:bidi="hi-IN"/>
        </w:rPr>
        <w:t>«Развитие транспортного комплекса Приморского края».</w:t>
      </w:r>
    </w:p>
    <w:p w:rsidR="00951782" w:rsidRDefault="0053000F">
      <w:pPr>
        <w:widowControl w:val="0"/>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Транспортная стратегия Российской Федерации.</w:t>
      </w:r>
    </w:p>
    <w:p w:rsidR="00951782" w:rsidRDefault="0053000F">
      <w:pPr>
        <w:widowControl w:val="0"/>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xml:space="preserve">• </w:t>
      </w:r>
      <w:r>
        <w:rPr>
          <w:rFonts w:ascii="Times New Roman" w:eastAsia="Liberation Serif" w:hAnsi="Times New Roman" w:cs="Times New Roman"/>
          <w:color w:val="000000"/>
          <w:kern w:val="0"/>
          <w:sz w:val="24"/>
          <w:szCs w:val="24"/>
          <w:lang w:eastAsia="hi-IN" w:bidi="hi-IN"/>
        </w:rPr>
        <w:t>Национальная программа «Безопасные и качественные автомобильные дороги».</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Постановка дорог на кадастровый учет с оформлением права муниципальной собственности;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Подготовка технической документации;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Улучшение качества дорожного покрытия при реконструкции и ремонте автомобильных дорог и искусственных сооружений на них, что позволит увеличить пропускную способность транспортно-дорожной сети и уменьшить количество дорожно-транспортных происшествий по дорожным условиям;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Размещение информации на официальном сайте муниципального округа о существующих документах в сфере развития транспортной инфраструктуры.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color w:val="000000"/>
              </w:rPr>
              <w:t>Содержание и ремонт автомобильных дорог общего пользования местного значения и искусственных сооружений на них;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spacing w:val="2"/>
              </w:rPr>
              <w:t>Проведение производственно-технических мероприятий (открытие новых маршрутов, приобретение автотранспорта для открытия новых автомобильных маршрутов, обновление муниципальной техники);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spacing w:val="2"/>
              </w:rPr>
              <w:t>Возмещение недополученных доходов юридическим лицам и индивидуальным предпринимателям, осуществляющим регулярные пассажирские перевозки;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color w:val="000000"/>
              </w:rPr>
              <w:t>Приобретение специализированной техники для обеспечения содержания автомобильных дорог общего пользования местного значения;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spacing w:val="2"/>
              </w:rPr>
              <w:t>Проведение организационно-управленческих мероприятий по функционированию и развитию транспорта (совещания, круглые столы, семинары и пр.).</w:t>
            </w:r>
          </w:p>
        </w:tc>
      </w:tr>
    </w:tbl>
    <w:p w:rsidR="00951782" w:rsidRDefault="00951782">
      <w:pPr>
        <w:pStyle w:val="11"/>
        <w:shd w:val="clear" w:color="auto" w:fill="FFFFFF"/>
        <w:tabs>
          <w:tab w:val="left" w:pos="709"/>
        </w:tabs>
        <w:spacing w:line="240" w:lineRule="auto"/>
        <w:ind w:firstLine="567"/>
        <w:jc w:val="both"/>
        <w:textAlignment w:val="baseline"/>
        <w:rPr>
          <w:rFonts w:cs="Times New Roman"/>
        </w:rPr>
      </w:pPr>
    </w:p>
    <w:p w:rsidR="00951782" w:rsidRDefault="0053000F">
      <w:pPr>
        <w:pStyle w:val="11"/>
        <w:tabs>
          <w:tab w:val="left" w:pos="709"/>
        </w:tabs>
        <w:spacing w:line="240" w:lineRule="auto"/>
        <w:ind w:firstLine="567"/>
        <w:jc w:val="both"/>
        <w:rPr>
          <w:rFonts w:cs="Times New Roman"/>
        </w:rPr>
      </w:pPr>
      <w:bookmarkStart w:id="115" w:name="_Hlk181630528"/>
      <w:bookmarkStart w:id="116" w:name="_Hlk195799406"/>
      <w:r>
        <w:rPr>
          <w:rFonts w:cs="Times New Roman"/>
        </w:rPr>
        <w:t xml:space="preserve">В целях развития и обслуживания улично-дорожной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 в муниципальном округе на первом этапе </w:t>
      </w:r>
      <w:r>
        <w:rPr>
          <w:rFonts w:cs="Times New Roman"/>
        </w:rPr>
        <w:lastRenderedPageBreak/>
        <w:t xml:space="preserve">реализации стратегии в рамках </w:t>
      </w:r>
      <w:r>
        <w:rPr>
          <w:rFonts w:cs="Times New Roman"/>
          <w:i/>
          <w:iCs/>
        </w:rPr>
        <w:t>муниципальной программы</w:t>
      </w:r>
      <w:r>
        <w:rPr>
          <w:rFonts w:cs="Times New Roman"/>
          <w:b/>
          <w:bCs/>
          <w:i/>
          <w:iCs/>
        </w:rPr>
        <w:t xml:space="preserve"> Дорожная деятельность в отношении автомобильных дорог местного значения на территории Анучинского муниципального округа на 2025</w:t>
      </w:r>
      <w:r w:rsidR="00833B32">
        <w:rPr>
          <w:rFonts w:cs="Times New Roman"/>
          <w:b/>
          <w:bCs/>
          <w:i/>
          <w:iCs/>
        </w:rPr>
        <w:t>–</w:t>
      </w:r>
      <w:r>
        <w:rPr>
          <w:rFonts w:cs="Times New Roman"/>
          <w:b/>
          <w:bCs/>
          <w:i/>
          <w:iCs/>
        </w:rPr>
        <w:t>2029 годы»</w:t>
      </w:r>
      <w:r>
        <w:rPr>
          <w:rFonts w:cs="Times New Roman"/>
        </w:rPr>
        <w:t>(утв. постановлением администрации Анучинского муниципального округа от01.07.2024 г. №619, с последующими изменениями и дополнениями) предусмотрено:</w:t>
      </w:r>
    </w:p>
    <w:bookmarkEnd w:id="115"/>
    <w:p w:rsidR="00951782" w:rsidRDefault="00951782">
      <w:pPr>
        <w:pStyle w:val="11"/>
        <w:spacing w:line="240" w:lineRule="auto"/>
        <w:jc w:val="both"/>
        <w:rPr>
          <w:rFonts w:cs="Times New Roman"/>
        </w:rPr>
      </w:pP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протяженности автомобильных дорог местного значения, соответствующих нормативным требованиям;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Повышение надежности и безопасности движения на автомобильных дорогах местного значения.</w:t>
            </w:r>
          </w:p>
        </w:tc>
      </w:tr>
    </w:tbl>
    <w:p w:rsidR="00951782" w:rsidRDefault="0053000F">
      <w:pPr>
        <w:pStyle w:val="11"/>
        <w:spacing w:line="240" w:lineRule="auto"/>
        <w:ind w:firstLine="567"/>
        <w:jc w:val="both"/>
        <w:rPr>
          <w:rFonts w:cs="Times New Roman"/>
        </w:rPr>
      </w:pPr>
      <w:r>
        <w:rPr>
          <w:rFonts w:cs="Times New Roman"/>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spacing w:line="240" w:lineRule="auto"/>
              <w:ind w:firstLine="0"/>
              <w:jc w:val="both"/>
              <w:rPr>
                <w:rFonts w:cs="Times New Roman"/>
              </w:rPr>
            </w:pPr>
            <w:r>
              <w:rPr>
                <w:rFonts w:cs="Times New Roman"/>
              </w:rPr>
              <w:t>Прирост протяженности автомобильных дорог местного значения, соответствующих нормативным требованиям, составит 42 км.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Ремонт автомобильных дорог местного значения: 2025 г. – 9 км, 2026 г. – 8 км, 2027 г. – 10 км, 2028 г. – 10 км, 2029 г. – 5 км.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Содержание автомобильных дорог местного значения: 315,3 км ежегодно;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Содержание автомобильных дорог местного значения: весенне-летнее содержание: 150 км ежегодно;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Повышение безопасности дорожного движения:</w:t>
            </w:r>
          </w:p>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нанесение дорожной разметки – 2,5 км ежегодно;</w:t>
            </w:r>
          </w:p>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установка дорожных знаков – 5 шт. ежегодно.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Разработка ПСД – </w:t>
            </w:r>
            <w:r w:rsidR="00C6065D">
              <w:rPr>
                <w:rFonts w:ascii="Times New Roman" w:hAnsi="Times New Roman" w:cs="Times New Roman"/>
                <w:sz w:val="24"/>
              </w:rPr>
              <w:t xml:space="preserve"> 5-</w:t>
            </w:r>
            <w:r>
              <w:rPr>
                <w:rFonts w:ascii="Times New Roman" w:hAnsi="Times New Roman" w:cs="Times New Roman"/>
                <w:sz w:val="24"/>
              </w:rPr>
              <w:t>10 шт. ежегодно;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Приобретение дорожно-эксплуатационной техники: 2029 г. – 1 ед.</w:t>
            </w:r>
          </w:p>
        </w:tc>
      </w:tr>
    </w:tbl>
    <w:p w:rsidR="00951782" w:rsidRDefault="0053000F">
      <w:pPr>
        <w:pStyle w:val="11"/>
        <w:tabs>
          <w:tab w:val="left" w:pos="709"/>
        </w:tabs>
        <w:spacing w:line="240" w:lineRule="auto"/>
        <w:ind w:firstLine="567"/>
        <w:jc w:val="both"/>
        <w:rPr>
          <w:rFonts w:cs="Times New Roman"/>
        </w:rPr>
      </w:pPr>
      <w:bookmarkStart w:id="117" w:name="_Hlk181630545"/>
      <w:bookmarkStart w:id="118" w:name="_Hlk195799464"/>
      <w:bookmarkEnd w:id="116"/>
      <w:r>
        <w:rPr>
          <w:rFonts w:cs="Times New Roman"/>
        </w:rPr>
        <w:t xml:space="preserve">В целях повышения качества и условий жизни семей, имеющих трех и более детей на территории Анучинского муниципального округа в муниципальном округе на первом этапе реализации стратегии в рамках </w:t>
      </w:r>
      <w:r>
        <w:rPr>
          <w:rFonts w:cs="Times New Roman"/>
          <w:i/>
          <w:iCs/>
        </w:rPr>
        <w:t>муниципальной программы</w:t>
      </w:r>
      <w:r>
        <w:rPr>
          <w:rFonts w:cs="Times New Roman"/>
          <w:b/>
          <w:bCs/>
          <w:i/>
          <w:iCs/>
        </w:rPr>
        <w:t xml:space="preserve"> «Обеспечение инженерной и транспортной инфраструктуры земельных участков, предоставляемых (предоставленных) бесплатно для индивидуального жилищного строительства семьям, имеющим трех и более детей на территории Анучинского муниципального округа на 2025</w:t>
      </w:r>
      <w:r w:rsidR="00833B32">
        <w:rPr>
          <w:rFonts w:cs="Times New Roman"/>
          <w:b/>
          <w:bCs/>
          <w:i/>
          <w:iCs/>
        </w:rPr>
        <w:t>–</w:t>
      </w:r>
      <w:r>
        <w:rPr>
          <w:rFonts w:cs="Times New Roman"/>
          <w:b/>
          <w:bCs/>
          <w:i/>
          <w:iCs/>
        </w:rPr>
        <w:t>2029 годы»</w:t>
      </w:r>
      <w:r>
        <w:rPr>
          <w:rFonts w:cs="Times New Roman"/>
        </w:rPr>
        <w:t>(утв. постановлением администрации Анучинского муниципального округа от 10.09.2024 № 863, с последующими изменениями и дополнениями) предусмотрено:</w:t>
      </w:r>
    </w:p>
    <w:bookmarkEnd w:id="117"/>
    <w:p w:rsidR="00951782" w:rsidRDefault="00951782">
      <w:pPr>
        <w:pStyle w:val="11"/>
        <w:spacing w:line="240" w:lineRule="auto"/>
        <w:jc w:val="both"/>
        <w:rPr>
          <w:rFonts w:cs="Times New Roman"/>
          <w:sz w:val="8"/>
          <w:szCs w:val="8"/>
        </w:rPr>
      </w:pP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Разработка проектно-сметной документации;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Строительство и ввод в эксплуатацию подъездных автомобильных дорог, внутриквартальных проездов к земельным участкам;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Строительство и ввод в эксплуатацию инженерной инфраструктуры;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Осуществление технологического присоединения к электрическим сетям.</w:t>
            </w:r>
          </w:p>
        </w:tc>
      </w:tr>
    </w:tbl>
    <w:p w:rsidR="00951782" w:rsidRDefault="0053000F">
      <w:pPr>
        <w:pStyle w:val="11"/>
        <w:spacing w:line="240" w:lineRule="auto"/>
        <w:ind w:firstLine="567"/>
        <w:jc w:val="both"/>
        <w:rPr>
          <w:rFonts w:cs="Times New Roman"/>
        </w:rPr>
      </w:pPr>
      <w:r>
        <w:rPr>
          <w:rFonts w:cs="Times New Roman"/>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Увеличение доли земельных участков, обеспеченных инженерной и транспортной инфраструктурой, предоставляемых (предоставленных) семьям, имеющим трех и более детей, от общего числа земельных участков, предоставленных указанной категории граждан, увеличится с 0% в 2025 г. до 100% в 2029 г.</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spacing w:line="240" w:lineRule="auto"/>
              <w:ind w:firstLine="0"/>
              <w:jc w:val="both"/>
              <w:rPr>
                <w:rFonts w:cs="Times New Roman"/>
              </w:rPr>
            </w:pPr>
            <w:r>
              <w:rPr>
                <w:rFonts w:cs="Times New Roman"/>
              </w:rPr>
              <w:t>Разработка проектно-сметной и рабочей документации: 2025 г. – 1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Доля земельных участков, обеспеченных транспортной инфраструктурой, предоставляемых (предоставленных семьям, имеющим трех и более детей:  в 2025 г. – </w:t>
            </w:r>
            <w:r>
              <w:rPr>
                <w:rFonts w:ascii="Times New Roman" w:hAnsi="Times New Roman" w:cs="Times New Roman"/>
                <w:sz w:val="24"/>
              </w:rPr>
              <w:lastRenderedPageBreak/>
              <w:t>0%, в 2026 г. – 15%, в 2027 г. – 25%, в 2028 г. – 25%, в 2029 г. – 35%.</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Доля земельных участков, обеспеченных инженерной инфраструктурой, предоставляемых (предоставленных) семьям, имеющим трех и более детей: в 2025 г. – 0%, в 2026 г. – 15%, в 2027 г. – 25%, в 2028 г. – 25%, в 2029 г. – 35%.</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Доля земельных участков, обеспеченных электроснабжением, предоставляемых (предоставленных) семьям, имеющим трех и более детей: в 2025 г. – 0%, в 2026 г. – 0%, в 2027 г. – 0%,  в 2028 г. – 50%, в 2029 г. – 50%.</w:t>
            </w:r>
          </w:p>
        </w:tc>
      </w:tr>
      <w:bookmarkEnd w:id="118"/>
    </w:tbl>
    <w:p w:rsidR="00951782" w:rsidRDefault="00951782">
      <w:pPr>
        <w:pStyle w:val="11"/>
        <w:tabs>
          <w:tab w:val="left" w:pos="709"/>
        </w:tabs>
        <w:spacing w:line="240" w:lineRule="auto"/>
        <w:ind w:firstLine="567"/>
        <w:jc w:val="both"/>
        <w:rPr>
          <w:rFonts w:cs="Times New Roman"/>
        </w:rPr>
      </w:pPr>
    </w:p>
    <w:p w:rsidR="00951782" w:rsidRDefault="0053000F">
      <w:pPr>
        <w:pStyle w:val="11"/>
        <w:tabs>
          <w:tab w:val="left" w:pos="709"/>
        </w:tabs>
        <w:spacing w:line="240" w:lineRule="auto"/>
        <w:ind w:firstLine="567"/>
        <w:jc w:val="both"/>
        <w:rPr>
          <w:rFonts w:cs="Times New Roman"/>
        </w:rPr>
      </w:pPr>
      <w:bookmarkStart w:id="119" w:name="_Hlk181630562"/>
      <w:bookmarkStart w:id="120" w:name="_Hlk195799526"/>
      <w:r>
        <w:rPr>
          <w:rFonts w:cs="Times New Roman"/>
        </w:rPr>
        <w:t xml:space="preserve">В целях повышения доступности транспортных услуг для жителей Анучинского муниципального округа в муниципальном округе на первом этапе реализации стратегии в рамках </w:t>
      </w:r>
      <w:r>
        <w:rPr>
          <w:rFonts w:cs="Times New Roman"/>
          <w:i/>
          <w:iCs/>
        </w:rPr>
        <w:t>муниципальной программы</w:t>
      </w:r>
      <w:r>
        <w:rPr>
          <w:rFonts w:cs="Times New Roman"/>
          <w:b/>
          <w:bCs/>
          <w:i/>
          <w:iCs/>
        </w:rPr>
        <w:t xml:space="preserve"> «Создание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w:t>
      </w:r>
      <w:r>
        <w:rPr>
          <w:rFonts w:cs="Times New Roman"/>
        </w:rPr>
        <w:t>(утв. постановлением администрации Анучинского муниципального округа от 28.06.2024 г. №600, с последующими изменениями и дополнениями) предусмотрено:</w:t>
      </w:r>
    </w:p>
    <w:bookmarkEnd w:id="119"/>
    <w:p w:rsidR="00951782" w:rsidRDefault="00951782">
      <w:pPr>
        <w:pStyle w:val="11"/>
        <w:spacing w:line="240" w:lineRule="auto"/>
        <w:jc w:val="both"/>
        <w:rPr>
          <w:rFonts w:cs="Times New Roman"/>
          <w:sz w:val="8"/>
          <w:szCs w:val="8"/>
        </w:rPr>
      </w:pP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Развитие системы общественного транспорта;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условий для деятельности перевозчиков, осуществляющих перевозку пассажиров на территории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бесперебойности движения автобусов по утвержденным маршрутам.</w:t>
            </w:r>
          </w:p>
        </w:tc>
      </w:tr>
    </w:tbl>
    <w:p w:rsidR="00951782" w:rsidRDefault="0053000F">
      <w:pPr>
        <w:pStyle w:val="11"/>
        <w:spacing w:line="240" w:lineRule="auto"/>
        <w:ind w:firstLine="567"/>
        <w:jc w:val="both"/>
        <w:rPr>
          <w:rFonts w:cs="Times New Roman"/>
        </w:rPr>
      </w:pPr>
      <w:r>
        <w:rPr>
          <w:rFonts w:cs="Times New Roman"/>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Сохранение количества действующих муниципальных маршрутов в границах Анучинского муниципального округа – 3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spacing w:line="240" w:lineRule="auto"/>
              <w:ind w:firstLine="0"/>
              <w:jc w:val="both"/>
              <w:rPr>
                <w:rFonts w:cs="Times New Roman"/>
              </w:rPr>
            </w:pPr>
            <w:r>
              <w:rPr>
                <w:rFonts w:cs="Times New Roman"/>
              </w:rPr>
              <w:t>Выполнение перевозчиками планового количества рейсов по муниципальным маршрутам – всего 4000 рейсов, по 800 рейсов в год.</w:t>
            </w:r>
          </w:p>
        </w:tc>
      </w:tr>
      <w:bookmarkEnd w:id="120"/>
    </w:tbl>
    <w:p w:rsidR="00951782" w:rsidRDefault="00951782">
      <w:pPr>
        <w:pStyle w:val="11"/>
        <w:shd w:val="clear" w:color="auto" w:fill="FFFFFF"/>
        <w:tabs>
          <w:tab w:val="left" w:pos="709"/>
        </w:tabs>
        <w:spacing w:line="240" w:lineRule="auto"/>
        <w:ind w:firstLine="567"/>
        <w:jc w:val="both"/>
        <w:textAlignment w:val="baseline"/>
        <w:rPr>
          <w:rFonts w:cs="Times New Roman"/>
        </w:rPr>
      </w:pPr>
    </w:p>
    <w:p w:rsidR="00951782" w:rsidRDefault="0053000F">
      <w:pPr>
        <w:pStyle w:val="11"/>
        <w:shd w:val="clear" w:color="auto" w:fill="F2F2F2"/>
        <w:tabs>
          <w:tab w:val="left" w:pos="567"/>
        </w:tabs>
        <w:spacing w:line="240" w:lineRule="auto"/>
        <w:ind w:firstLine="0"/>
        <w:jc w:val="both"/>
        <w:rPr>
          <w:rFonts w:cs="Times New Roman"/>
        </w:rPr>
      </w:pPr>
      <w:r>
        <w:rPr>
          <w:rFonts w:cs="Times New Roman"/>
          <w:b/>
          <w:bCs/>
        </w:rPr>
        <w:t>Инфраструктурные мероприятия:</w:t>
      </w:r>
    </w:p>
    <w:p w:rsidR="00951782" w:rsidRDefault="0053000F">
      <w:pPr>
        <w:pStyle w:val="11"/>
        <w:tabs>
          <w:tab w:val="left" w:pos="567"/>
        </w:tabs>
        <w:spacing w:line="240" w:lineRule="auto"/>
        <w:ind w:firstLine="0"/>
        <w:jc w:val="both"/>
        <w:rPr>
          <w:rFonts w:cs="Times New Roman"/>
        </w:rPr>
      </w:pPr>
      <w:r>
        <w:rPr>
          <w:rFonts w:cs="Times New Roman"/>
          <w:i/>
          <w:iCs/>
        </w:rPr>
        <w:t>Комплексом мероприятий долгосрочного плана социально-экономического развития сельской агломерации на период до 2030 г.</w:t>
      </w:r>
      <w:r>
        <w:rPr>
          <w:rFonts w:cs="Times New Roman"/>
        </w:rPr>
        <w:t xml:space="preserve"> в области дорожной инфраструктуры предусмотрено: </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нет.</w:t>
            </w:r>
          </w:p>
        </w:tc>
      </w:tr>
    </w:tbl>
    <w:p w:rsidR="00951782" w:rsidRDefault="00951782">
      <w:pPr>
        <w:pStyle w:val="11"/>
        <w:tabs>
          <w:tab w:val="left" w:pos="567"/>
        </w:tabs>
        <w:spacing w:line="240" w:lineRule="auto"/>
        <w:ind w:firstLine="0"/>
        <w:jc w:val="both"/>
        <w:rPr>
          <w:rFonts w:cs="Times New Roman"/>
        </w:rPr>
      </w:pPr>
    </w:p>
    <w:p w:rsidR="00951782" w:rsidRDefault="0053000F">
      <w:pPr>
        <w:pStyle w:val="11"/>
        <w:tabs>
          <w:tab w:val="left" w:pos="567"/>
        </w:tabs>
        <w:spacing w:line="240" w:lineRule="auto"/>
        <w:ind w:firstLine="0"/>
        <w:jc w:val="both"/>
        <w:rPr>
          <w:rFonts w:cs="Times New Roman"/>
        </w:rPr>
      </w:pPr>
      <w:bookmarkStart w:id="121" w:name="_Hlk195799671"/>
      <w:r>
        <w:rPr>
          <w:rFonts w:cs="Times New Roman"/>
          <w:i/>
          <w:iCs/>
        </w:rPr>
        <w:t>Генеральным планом Анучинского муниципального округа предусмотрен:</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567"/>
              </w:tabs>
              <w:spacing w:line="240" w:lineRule="auto"/>
              <w:ind w:firstLine="0"/>
              <w:jc w:val="both"/>
              <w:rPr>
                <w:rFonts w:cs="Times New Roman"/>
              </w:rPr>
            </w:pPr>
            <w:r>
              <w:rPr>
                <w:rFonts w:cs="Times New Roman"/>
              </w:rPr>
              <w:t>комплекс мероприятий по ремонту и капитальному ремонту автомобильных дорог общего пользования, местного значения (см. том – обоснование территориального планирования Анучинского муниципального округа).</w:t>
            </w:r>
          </w:p>
        </w:tc>
      </w:tr>
    </w:tbl>
    <w:p w:rsidR="00951782" w:rsidRDefault="00951782">
      <w:pPr>
        <w:pStyle w:val="11"/>
        <w:tabs>
          <w:tab w:val="left" w:pos="567"/>
        </w:tabs>
        <w:spacing w:line="240" w:lineRule="auto"/>
        <w:ind w:firstLine="0"/>
        <w:jc w:val="both"/>
        <w:rPr>
          <w:rFonts w:cs="Times New Roman"/>
        </w:rPr>
      </w:pPr>
    </w:p>
    <w:p w:rsidR="00951782" w:rsidRPr="0069174C" w:rsidRDefault="0053000F">
      <w:pPr>
        <w:tabs>
          <w:tab w:val="left" w:pos="2894"/>
        </w:tabs>
        <w:spacing w:after="0" w:line="240" w:lineRule="auto"/>
        <w:rPr>
          <w:rFonts w:ascii="Times New Roman" w:eastAsia="Times New Roman" w:hAnsi="Times New Roman" w:cs="Times New Roman"/>
          <w:i/>
          <w:sz w:val="24"/>
        </w:rPr>
      </w:pPr>
      <w:r w:rsidRPr="0069174C">
        <w:rPr>
          <w:rFonts w:ascii="Times New Roman" w:eastAsia="Times New Roman" w:hAnsi="Times New Roman" w:cs="Times New Roman"/>
          <w:i/>
          <w:sz w:val="24"/>
        </w:rPr>
        <w:t>Схемой территориального планирования Приморского края предусмотрены:</w:t>
      </w:r>
    </w:p>
    <w:tbl>
      <w:tblPr>
        <w:tblW w:w="9611" w:type="dxa"/>
        <w:tblInd w:w="-5" w:type="dxa"/>
        <w:tblLayout w:type="fixed"/>
        <w:tblLook w:val="04A0"/>
      </w:tblPr>
      <w:tblGrid>
        <w:gridCol w:w="243"/>
        <w:gridCol w:w="9368"/>
      </w:tblGrid>
      <w:tr w:rsidR="00951782" w:rsidRPr="0069174C">
        <w:tc>
          <w:tcPr>
            <w:tcW w:w="9611" w:type="dxa"/>
            <w:gridSpan w:val="2"/>
            <w:tcBorders>
              <w:top w:val="single" w:sz="4" w:space="0" w:color="FFFFFF"/>
              <w:left w:val="single" w:sz="4" w:space="0" w:color="FFFFFF"/>
              <w:bottom w:val="single" w:sz="4" w:space="0" w:color="FFFFFF"/>
              <w:right w:val="single" w:sz="4" w:space="0" w:color="FFFFFF"/>
            </w:tcBorders>
          </w:tcPr>
          <w:p w:rsidR="00951782" w:rsidRPr="0069174C" w:rsidRDefault="0053000F">
            <w:pPr>
              <w:pStyle w:val="11"/>
              <w:tabs>
                <w:tab w:val="left" w:pos="8150"/>
              </w:tabs>
              <w:spacing w:line="240" w:lineRule="auto"/>
              <w:ind w:firstLine="0"/>
              <w:jc w:val="both"/>
              <w:rPr>
                <w:rFonts w:cs="Times New Roman"/>
                <w:i/>
                <w:iCs/>
              </w:rPr>
            </w:pPr>
            <w:r w:rsidRPr="0069174C">
              <w:rPr>
                <w:rFonts w:cs="Times New Roman"/>
                <w:i/>
                <w:iCs/>
              </w:rPr>
              <w:t xml:space="preserve">    Автомобильные дороги регионального или межмуниципального значения:</w:t>
            </w:r>
          </w:p>
        </w:tc>
      </w:tr>
      <w:tr w:rsidR="00951782" w:rsidRPr="00203696">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Pr="0069174C"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sidRPr="0069174C">
              <w:rPr>
                <w:rFonts w:cs="Times New Roman"/>
                <w:i/>
                <w:iCs/>
              </w:rPr>
              <w:t>Анучино – Еловка – Муравейка</w:t>
            </w:r>
            <w:r w:rsidRPr="0069174C">
              <w:rPr>
                <w:rFonts w:cs="Times New Roman"/>
              </w:rPr>
              <w:t xml:space="preserve"> (05 ОП РЗ 05К-103). Объект, планируемый к реконструкции. Протяженность сооружения – 38,065 км, категория автомобильной дороги – </w:t>
            </w:r>
            <w:r w:rsidRPr="0069174C">
              <w:rPr>
                <w:rFonts w:cs="Times New Roman"/>
                <w:lang w:val="en-US"/>
              </w:rPr>
              <w:t>V</w:t>
            </w:r>
            <w:r w:rsidRPr="0069174C">
              <w:rPr>
                <w:rFonts w:cs="Times New Roman"/>
              </w:rPr>
              <w:t xml:space="preserve"> категория, придорожная полоса – 25 м. Сроки реализации – 2030 г.</w:t>
            </w:r>
            <w:r w:rsidR="002A2246">
              <w:rPr>
                <w:rFonts w:cs="Times New Roman"/>
              </w:rPr>
              <w:t xml:space="preserve"> (первая очередь)</w:t>
            </w:r>
          </w:p>
          <w:p w:rsidR="002A2246" w:rsidRDefault="002A2246">
            <w:pPr>
              <w:pStyle w:val="11"/>
              <w:tabs>
                <w:tab w:val="left" w:pos="8150"/>
              </w:tabs>
              <w:spacing w:line="240" w:lineRule="auto"/>
              <w:ind w:firstLine="0"/>
              <w:jc w:val="both"/>
              <w:rPr>
                <w:rFonts w:cs="Times New Roman"/>
              </w:rPr>
            </w:pPr>
            <w:r w:rsidRPr="002A2246">
              <w:rPr>
                <w:rFonts w:cs="Times New Roman"/>
                <w:i/>
                <w:iCs/>
              </w:rPr>
              <w:t>Муравейка – Медвежий Кут</w:t>
            </w:r>
            <w:r w:rsidRPr="0069174C">
              <w:rPr>
                <w:rFonts w:cs="Times New Roman"/>
              </w:rPr>
              <w:t xml:space="preserve"> Объект, планируемый к размещению. Протяженность сооружения – </w:t>
            </w:r>
            <w:r>
              <w:rPr>
                <w:rFonts w:cs="Times New Roman"/>
              </w:rPr>
              <w:t>40,07км</w:t>
            </w:r>
            <w:r w:rsidRPr="0069174C">
              <w:rPr>
                <w:rFonts w:cs="Times New Roman"/>
              </w:rPr>
              <w:t xml:space="preserve">, категория автомобильной дороги – </w:t>
            </w:r>
            <w:r>
              <w:rPr>
                <w:rFonts w:cs="Times New Roman"/>
                <w:lang w:val="en-US"/>
              </w:rPr>
              <w:t>IV</w:t>
            </w:r>
            <w:r w:rsidRPr="0069174C">
              <w:rPr>
                <w:rFonts w:cs="Times New Roman"/>
              </w:rPr>
              <w:t xml:space="preserve">категория, придорожная полоса – </w:t>
            </w:r>
            <w:r w:rsidRPr="002A2246">
              <w:rPr>
                <w:rFonts w:cs="Times New Roman"/>
              </w:rPr>
              <w:t>50</w:t>
            </w:r>
            <w:r w:rsidRPr="0069174C">
              <w:rPr>
                <w:rFonts w:cs="Times New Roman"/>
              </w:rPr>
              <w:t xml:space="preserve"> м. Местоположение: Чугуевский ГО; </w:t>
            </w:r>
            <w:r w:rsidRPr="0069174C">
              <w:rPr>
                <w:rFonts w:cs="Times New Roman"/>
                <w:b/>
                <w:bCs/>
              </w:rPr>
              <w:t>Анучинский М</w:t>
            </w:r>
            <w:r>
              <w:rPr>
                <w:rFonts w:cs="Times New Roman"/>
                <w:b/>
                <w:bCs/>
              </w:rPr>
              <w:t>О</w:t>
            </w:r>
            <w:r w:rsidRPr="0069174C">
              <w:rPr>
                <w:rFonts w:cs="Times New Roman"/>
              </w:rPr>
              <w:t>; межселенная территория. Сроки реализации – 2030 г.</w:t>
            </w:r>
            <w:r>
              <w:rPr>
                <w:rFonts w:cs="Times New Roman"/>
              </w:rPr>
              <w:t xml:space="preserve"> (первая очередь)</w:t>
            </w:r>
          </w:p>
          <w:p w:rsidR="002A2246" w:rsidRPr="0069174C" w:rsidRDefault="002A2246">
            <w:pPr>
              <w:pStyle w:val="11"/>
              <w:tabs>
                <w:tab w:val="left" w:pos="8150"/>
              </w:tabs>
              <w:spacing w:line="240" w:lineRule="auto"/>
              <w:ind w:firstLine="0"/>
              <w:jc w:val="both"/>
              <w:rPr>
                <w:rFonts w:cs="Times New Roman"/>
              </w:rPr>
            </w:pPr>
          </w:p>
        </w:tc>
      </w:tr>
      <w:tr w:rsidR="00951782" w:rsidRPr="00203696">
        <w:trPr>
          <w:trHeight w:val="360"/>
        </w:trPr>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Pr="00203696" w:rsidRDefault="00951782">
            <w:pPr>
              <w:pStyle w:val="11"/>
              <w:tabs>
                <w:tab w:val="left" w:pos="8150"/>
              </w:tabs>
              <w:spacing w:line="240" w:lineRule="auto"/>
              <w:ind w:firstLine="0"/>
              <w:jc w:val="both"/>
              <w:rPr>
                <w:rFonts w:cs="Times New Roman"/>
                <w:highlight w:val="yellow"/>
              </w:rPr>
            </w:pPr>
          </w:p>
        </w:tc>
        <w:tc>
          <w:tcPr>
            <w:tcW w:w="9368" w:type="dxa"/>
            <w:tcBorders>
              <w:top w:val="single" w:sz="4" w:space="0" w:color="FFFFFF"/>
              <w:left w:val="single" w:sz="4" w:space="0" w:color="FFFFFF"/>
              <w:bottom w:val="single" w:sz="4" w:space="0" w:color="FFFFFF"/>
              <w:right w:val="single" w:sz="4" w:space="0" w:color="FFFFFF"/>
            </w:tcBorders>
          </w:tcPr>
          <w:p w:rsidR="00951782" w:rsidRPr="00203696" w:rsidRDefault="0053000F">
            <w:pPr>
              <w:pStyle w:val="affff9"/>
              <w:widowControl w:val="0"/>
              <w:jc w:val="both"/>
              <w:rPr>
                <w:rFonts w:ascii="Times New Roman" w:hAnsi="Times New Roman" w:cs="Times New Roman"/>
                <w:sz w:val="24"/>
                <w:highlight w:val="yellow"/>
              </w:rPr>
            </w:pPr>
            <w:r w:rsidRPr="0069174C">
              <w:rPr>
                <w:rFonts w:ascii="Times New Roman" w:hAnsi="Times New Roman" w:cs="Times New Roman"/>
                <w:i/>
                <w:iCs/>
                <w:sz w:val="24"/>
              </w:rPr>
              <w:t>Осиновка – Рудная Пристань</w:t>
            </w:r>
            <w:r w:rsidRPr="0069174C">
              <w:rPr>
                <w:rFonts w:ascii="Times New Roman" w:hAnsi="Times New Roman" w:cs="Times New Roman"/>
                <w:sz w:val="24"/>
              </w:rPr>
              <w:t xml:space="preserve"> (05 ОП РЗ 05Н-100). Объект, планируемый к размещению. Протяженность сооружения – 398,0 м, категория автомобильной дороги – </w:t>
            </w:r>
            <w:r w:rsidRPr="0069174C">
              <w:rPr>
                <w:rFonts w:ascii="Times New Roman" w:hAnsi="Times New Roman" w:cs="Times New Roman"/>
                <w:sz w:val="24"/>
                <w:lang w:val="en-US"/>
              </w:rPr>
              <w:t>II</w:t>
            </w:r>
            <w:r w:rsidRPr="0069174C">
              <w:rPr>
                <w:rFonts w:ascii="Times New Roman" w:hAnsi="Times New Roman" w:cs="Times New Roman"/>
                <w:sz w:val="24"/>
              </w:rPr>
              <w:t xml:space="preserve"> категория, придорожная полоса – 75 м. Местоположение: Яковлевский М</w:t>
            </w:r>
            <w:r w:rsidR="002A2246">
              <w:rPr>
                <w:rFonts w:ascii="Times New Roman" w:hAnsi="Times New Roman" w:cs="Times New Roman"/>
                <w:sz w:val="24"/>
              </w:rPr>
              <w:t>О</w:t>
            </w:r>
            <w:r w:rsidRPr="0069174C">
              <w:rPr>
                <w:rFonts w:ascii="Times New Roman" w:hAnsi="Times New Roman" w:cs="Times New Roman"/>
                <w:sz w:val="24"/>
              </w:rPr>
              <w:t xml:space="preserve">; Кавалеровский МО, Михайловский МР; Дальнегорский ГО; Чугуевский </w:t>
            </w:r>
            <w:r w:rsidR="002A2246">
              <w:rPr>
                <w:rFonts w:ascii="Times New Roman" w:hAnsi="Times New Roman" w:cs="Times New Roman"/>
                <w:sz w:val="24"/>
              </w:rPr>
              <w:t>М</w:t>
            </w:r>
            <w:r w:rsidRPr="0069174C">
              <w:rPr>
                <w:rFonts w:ascii="Times New Roman" w:hAnsi="Times New Roman" w:cs="Times New Roman"/>
                <w:sz w:val="24"/>
              </w:rPr>
              <w:t xml:space="preserve">О; </w:t>
            </w:r>
            <w:r w:rsidRPr="0069174C">
              <w:rPr>
                <w:rFonts w:ascii="Times New Roman" w:hAnsi="Times New Roman" w:cs="Times New Roman"/>
                <w:b/>
                <w:bCs/>
                <w:sz w:val="24"/>
              </w:rPr>
              <w:t>Анучинский М</w:t>
            </w:r>
            <w:r w:rsidR="002A2246">
              <w:rPr>
                <w:rFonts w:ascii="Times New Roman" w:hAnsi="Times New Roman" w:cs="Times New Roman"/>
                <w:b/>
                <w:bCs/>
                <w:sz w:val="24"/>
              </w:rPr>
              <w:t>О</w:t>
            </w:r>
            <w:r w:rsidRPr="0069174C">
              <w:rPr>
                <w:rFonts w:ascii="Times New Roman" w:hAnsi="Times New Roman" w:cs="Times New Roman"/>
                <w:sz w:val="24"/>
              </w:rPr>
              <w:t xml:space="preserve">; </w:t>
            </w:r>
            <w:r w:rsidRPr="0069174C">
              <w:rPr>
                <w:rFonts w:ascii="Times New Roman" w:hAnsi="Times New Roman" w:cs="Times New Roman"/>
                <w:sz w:val="24"/>
              </w:rPr>
              <w:lastRenderedPageBreak/>
              <w:t>межселенная территория. Сроки реализации – до 2030 г.</w:t>
            </w:r>
          </w:p>
        </w:tc>
      </w:tr>
      <w:tr w:rsidR="00951782" w:rsidRPr="00203696">
        <w:trPr>
          <w:trHeight w:val="360"/>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203696" w:rsidRDefault="00951782">
            <w:pPr>
              <w:pStyle w:val="11"/>
              <w:tabs>
                <w:tab w:val="left" w:pos="8150"/>
              </w:tabs>
              <w:spacing w:line="240" w:lineRule="auto"/>
              <w:ind w:firstLine="0"/>
              <w:jc w:val="both"/>
              <w:rPr>
                <w:rFonts w:cs="Times New Roman"/>
                <w:highlight w:val="yellow"/>
              </w:rPr>
            </w:pPr>
          </w:p>
        </w:tc>
        <w:tc>
          <w:tcPr>
            <w:tcW w:w="9368" w:type="dxa"/>
            <w:tcBorders>
              <w:top w:val="single" w:sz="4" w:space="0" w:color="FFFFFF"/>
              <w:left w:val="single" w:sz="4" w:space="0" w:color="FFFFFF"/>
              <w:bottom w:val="single" w:sz="4" w:space="0" w:color="FFFFFF"/>
              <w:right w:val="single" w:sz="4" w:space="0" w:color="FFFFFF"/>
            </w:tcBorders>
          </w:tcPr>
          <w:p w:rsidR="00951782" w:rsidRPr="00203696" w:rsidRDefault="0053000F">
            <w:pPr>
              <w:pStyle w:val="affff9"/>
              <w:widowControl w:val="0"/>
              <w:jc w:val="both"/>
              <w:rPr>
                <w:rFonts w:ascii="Times New Roman" w:hAnsi="Times New Roman" w:cs="Times New Roman"/>
                <w:sz w:val="24"/>
                <w:highlight w:val="yellow"/>
              </w:rPr>
            </w:pPr>
            <w:r w:rsidRPr="0069174C">
              <w:rPr>
                <w:rFonts w:ascii="Times New Roman" w:hAnsi="Times New Roman" w:cs="Times New Roman"/>
                <w:i/>
                <w:iCs/>
                <w:sz w:val="24"/>
              </w:rPr>
              <w:t>Обход г. Арсеньев.</w:t>
            </w:r>
            <w:r w:rsidRPr="0069174C">
              <w:rPr>
                <w:rFonts w:ascii="Times New Roman" w:hAnsi="Times New Roman" w:cs="Times New Roman"/>
                <w:sz w:val="24"/>
              </w:rPr>
              <w:t xml:space="preserve"> Объект, планируемый к размещению. Протяженность сооружения – 8,62 км, категория автомобильной дороги – </w:t>
            </w:r>
            <w:r w:rsidRPr="0069174C">
              <w:rPr>
                <w:rFonts w:ascii="Times New Roman" w:hAnsi="Times New Roman" w:cs="Times New Roman"/>
                <w:sz w:val="24"/>
                <w:lang w:val="en-US"/>
              </w:rPr>
              <w:t>IV</w:t>
            </w:r>
            <w:r w:rsidRPr="0069174C">
              <w:rPr>
                <w:rFonts w:ascii="Times New Roman" w:hAnsi="Times New Roman" w:cs="Times New Roman"/>
                <w:sz w:val="24"/>
              </w:rPr>
              <w:t xml:space="preserve"> категория, придорожная полоса – 50 м. Местоположение: Яковлевский МР, Арсеньевский Г</w:t>
            </w:r>
            <w:r w:rsidR="002A2246">
              <w:rPr>
                <w:rFonts w:ascii="Times New Roman" w:hAnsi="Times New Roman" w:cs="Times New Roman"/>
                <w:sz w:val="24"/>
              </w:rPr>
              <w:t>О</w:t>
            </w:r>
            <w:r w:rsidRPr="0069174C">
              <w:rPr>
                <w:rFonts w:ascii="Times New Roman" w:hAnsi="Times New Roman" w:cs="Times New Roman"/>
                <w:sz w:val="24"/>
              </w:rPr>
              <w:t xml:space="preserve">, </w:t>
            </w:r>
            <w:r w:rsidRPr="0069174C">
              <w:rPr>
                <w:rFonts w:ascii="Times New Roman" w:hAnsi="Times New Roman" w:cs="Times New Roman"/>
                <w:b/>
                <w:bCs/>
                <w:sz w:val="24"/>
              </w:rPr>
              <w:t>Анучинский МО</w:t>
            </w:r>
            <w:r w:rsidRPr="0069174C">
              <w:rPr>
                <w:rFonts w:ascii="Times New Roman" w:hAnsi="Times New Roman" w:cs="Times New Roman"/>
                <w:sz w:val="24"/>
              </w:rPr>
              <w:t>. Сроки реализации – 2030 г.</w:t>
            </w:r>
            <w:r w:rsidR="002A2246">
              <w:rPr>
                <w:rFonts w:ascii="Times New Roman" w:hAnsi="Times New Roman" w:cs="Times New Roman"/>
                <w:sz w:val="24"/>
              </w:rPr>
              <w:t xml:space="preserve"> (первая очередь)</w:t>
            </w:r>
          </w:p>
        </w:tc>
      </w:tr>
      <w:tr w:rsidR="00951782" w:rsidRPr="00203696">
        <w:trPr>
          <w:trHeight w:val="360"/>
        </w:trPr>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Pr="00203696" w:rsidRDefault="00951782">
            <w:pPr>
              <w:pStyle w:val="11"/>
              <w:tabs>
                <w:tab w:val="left" w:pos="8150"/>
              </w:tabs>
              <w:spacing w:line="240" w:lineRule="auto"/>
              <w:ind w:firstLine="0"/>
              <w:jc w:val="both"/>
              <w:rPr>
                <w:rFonts w:cs="Times New Roman"/>
                <w:highlight w:val="yellow"/>
              </w:rPr>
            </w:pPr>
          </w:p>
        </w:tc>
        <w:tc>
          <w:tcPr>
            <w:tcW w:w="9368" w:type="dxa"/>
            <w:tcBorders>
              <w:top w:val="single" w:sz="4" w:space="0" w:color="FFFFFF"/>
              <w:left w:val="single" w:sz="4" w:space="0" w:color="FFFFFF"/>
              <w:bottom w:val="single" w:sz="4" w:space="0" w:color="FFFFFF"/>
              <w:right w:val="single" w:sz="4" w:space="0" w:color="FFFFFF"/>
            </w:tcBorders>
          </w:tcPr>
          <w:p w:rsidR="00951782" w:rsidRPr="00203696" w:rsidRDefault="0053000F">
            <w:pPr>
              <w:pStyle w:val="affff9"/>
              <w:widowControl w:val="0"/>
              <w:jc w:val="both"/>
              <w:rPr>
                <w:rFonts w:ascii="Times New Roman" w:hAnsi="Times New Roman" w:cs="Times New Roman"/>
                <w:sz w:val="24"/>
                <w:highlight w:val="yellow"/>
              </w:rPr>
            </w:pPr>
            <w:r w:rsidRPr="0069174C">
              <w:rPr>
                <w:rFonts w:ascii="Times New Roman" w:hAnsi="Times New Roman" w:cs="Times New Roman"/>
                <w:i/>
                <w:iCs/>
                <w:sz w:val="24"/>
              </w:rPr>
              <w:t>Въезд в с. Корниловка</w:t>
            </w:r>
            <w:r w:rsidRPr="0069174C">
              <w:rPr>
                <w:rFonts w:ascii="Times New Roman" w:hAnsi="Times New Roman" w:cs="Times New Roman"/>
                <w:sz w:val="24"/>
              </w:rPr>
              <w:t xml:space="preserve"> (05 ОП РЗ 05К-107). Объект, планируемый к реконструкции. Протяженность сооружения – 1,83 км, категория автомобильной дороги – </w:t>
            </w:r>
            <w:r w:rsidRPr="0069174C">
              <w:rPr>
                <w:rFonts w:ascii="Times New Roman" w:hAnsi="Times New Roman" w:cs="Times New Roman"/>
                <w:sz w:val="24"/>
                <w:lang w:val="en-US"/>
              </w:rPr>
              <w:t>V</w:t>
            </w:r>
            <w:r w:rsidRPr="0069174C">
              <w:rPr>
                <w:rFonts w:ascii="Times New Roman" w:hAnsi="Times New Roman" w:cs="Times New Roman"/>
                <w:sz w:val="24"/>
              </w:rPr>
              <w:t xml:space="preserve"> категория, придорожная полоса – 25 м. Местоположение: Анучинский МО. Сроки реализации –  20</w:t>
            </w:r>
            <w:r w:rsidR="0069174C">
              <w:rPr>
                <w:rFonts w:ascii="Times New Roman" w:hAnsi="Times New Roman" w:cs="Times New Roman"/>
                <w:sz w:val="24"/>
              </w:rPr>
              <w:t>3</w:t>
            </w:r>
            <w:r w:rsidRPr="0069174C">
              <w:rPr>
                <w:rFonts w:ascii="Times New Roman" w:hAnsi="Times New Roman" w:cs="Times New Roman"/>
                <w:sz w:val="24"/>
              </w:rPr>
              <w:t>0 г.</w:t>
            </w:r>
          </w:p>
        </w:tc>
      </w:tr>
      <w:tr w:rsidR="00951782" w:rsidRPr="00203696">
        <w:trPr>
          <w:trHeight w:val="360"/>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203696" w:rsidRDefault="00951782">
            <w:pPr>
              <w:pStyle w:val="11"/>
              <w:tabs>
                <w:tab w:val="left" w:pos="8150"/>
              </w:tabs>
              <w:spacing w:line="240" w:lineRule="auto"/>
              <w:ind w:firstLine="0"/>
              <w:jc w:val="both"/>
              <w:rPr>
                <w:rFonts w:cs="Times New Roman"/>
                <w:highlight w:val="yellow"/>
              </w:rPr>
            </w:pPr>
          </w:p>
        </w:tc>
        <w:tc>
          <w:tcPr>
            <w:tcW w:w="9368" w:type="dxa"/>
            <w:tcBorders>
              <w:top w:val="single" w:sz="4" w:space="0" w:color="FFFFFF"/>
              <w:left w:val="single" w:sz="4" w:space="0" w:color="FFFFFF"/>
              <w:bottom w:val="single" w:sz="4" w:space="0" w:color="FFFFFF"/>
              <w:right w:val="single" w:sz="4" w:space="0" w:color="FFFFFF"/>
            </w:tcBorders>
          </w:tcPr>
          <w:p w:rsidR="00951782" w:rsidRPr="0069174C" w:rsidRDefault="0053000F">
            <w:pPr>
              <w:pStyle w:val="affff9"/>
              <w:widowControl w:val="0"/>
              <w:jc w:val="both"/>
              <w:rPr>
                <w:rFonts w:ascii="Times New Roman" w:hAnsi="Times New Roman" w:cs="Times New Roman"/>
                <w:sz w:val="24"/>
              </w:rPr>
            </w:pPr>
            <w:r w:rsidRPr="0069174C">
              <w:rPr>
                <w:rFonts w:ascii="Times New Roman" w:hAnsi="Times New Roman" w:cs="Times New Roman"/>
                <w:i/>
                <w:iCs/>
                <w:sz w:val="24"/>
              </w:rPr>
              <w:t>Корниловка – Шекляево</w:t>
            </w:r>
            <w:r w:rsidRPr="0069174C">
              <w:rPr>
                <w:rFonts w:ascii="Times New Roman" w:hAnsi="Times New Roman" w:cs="Times New Roman"/>
                <w:sz w:val="24"/>
              </w:rPr>
              <w:t xml:space="preserve"> (05 ОП РЗ 05К-104). Объект, планируемый к реконструкции. Протяженность сооружения – 8,42 км, категория автомобильной дороги – </w:t>
            </w:r>
            <w:r w:rsidRPr="0069174C">
              <w:rPr>
                <w:rFonts w:ascii="Times New Roman" w:hAnsi="Times New Roman" w:cs="Times New Roman"/>
                <w:sz w:val="24"/>
                <w:lang w:val="en-US"/>
              </w:rPr>
              <w:t>V</w:t>
            </w:r>
            <w:r w:rsidRPr="0069174C">
              <w:rPr>
                <w:rFonts w:ascii="Times New Roman" w:hAnsi="Times New Roman" w:cs="Times New Roman"/>
                <w:sz w:val="24"/>
              </w:rPr>
              <w:t xml:space="preserve"> категория, придорожная полоса – 25 м. Местоположение: Анучинский МО. Сроки реализации –  20</w:t>
            </w:r>
            <w:r w:rsidR="0069174C" w:rsidRPr="0069174C">
              <w:rPr>
                <w:rFonts w:ascii="Times New Roman" w:hAnsi="Times New Roman" w:cs="Times New Roman"/>
                <w:sz w:val="24"/>
              </w:rPr>
              <w:t>3</w:t>
            </w:r>
            <w:r w:rsidRPr="0069174C">
              <w:rPr>
                <w:rFonts w:ascii="Times New Roman" w:hAnsi="Times New Roman" w:cs="Times New Roman"/>
                <w:sz w:val="24"/>
              </w:rPr>
              <w:t>0 г.</w:t>
            </w:r>
          </w:p>
        </w:tc>
      </w:tr>
      <w:tr w:rsidR="00951782" w:rsidRPr="00203696" w:rsidTr="0069174C">
        <w:trPr>
          <w:trHeight w:val="360"/>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203696" w:rsidRDefault="00951782">
            <w:pPr>
              <w:pStyle w:val="11"/>
              <w:tabs>
                <w:tab w:val="left" w:pos="8150"/>
              </w:tabs>
              <w:spacing w:line="240" w:lineRule="auto"/>
              <w:ind w:firstLine="0"/>
              <w:jc w:val="both"/>
              <w:rPr>
                <w:rFonts w:cs="Times New Roman"/>
                <w:highlight w:val="yellow"/>
              </w:rPr>
            </w:pPr>
          </w:p>
        </w:tc>
        <w:tc>
          <w:tcPr>
            <w:tcW w:w="9368" w:type="dxa"/>
            <w:tcBorders>
              <w:top w:val="single" w:sz="4" w:space="0" w:color="FFFFFF"/>
              <w:left w:val="single" w:sz="4" w:space="0" w:color="FFFFFF"/>
              <w:bottom w:val="single" w:sz="4" w:space="0" w:color="FFFFFF"/>
              <w:right w:val="single" w:sz="4" w:space="0" w:color="FFFFFF"/>
            </w:tcBorders>
            <w:shd w:val="clear" w:color="auto" w:fill="auto"/>
          </w:tcPr>
          <w:p w:rsidR="00951782" w:rsidRPr="00203696" w:rsidRDefault="0053000F">
            <w:pPr>
              <w:pStyle w:val="affff9"/>
              <w:widowControl w:val="0"/>
              <w:jc w:val="both"/>
              <w:rPr>
                <w:rFonts w:ascii="Times New Roman" w:hAnsi="Times New Roman" w:cs="Times New Roman"/>
                <w:sz w:val="24"/>
                <w:highlight w:val="yellow"/>
              </w:rPr>
            </w:pPr>
            <w:r w:rsidRPr="0069174C">
              <w:rPr>
                <w:rFonts w:ascii="Times New Roman" w:hAnsi="Times New Roman" w:cs="Times New Roman"/>
                <w:i/>
                <w:iCs/>
                <w:sz w:val="24"/>
              </w:rPr>
              <w:t>Корниловка – Чернышевка – Новотроицкое</w:t>
            </w:r>
            <w:r w:rsidRPr="0069174C">
              <w:rPr>
                <w:rFonts w:ascii="Times New Roman" w:hAnsi="Times New Roman" w:cs="Times New Roman"/>
                <w:sz w:val="24"/>
              </w:rPr>
              <w:t xml:space="preserve"> (05 ОП РЗ 05К-106). Объект, планируемый к реконструкции. Протяженность сооружения – 12,64 км, категория автомобильной дороги – </w:t>
            </w:r>
            <w:r w:rsidRPr="0069174C">
              <w:rPr>
                <w:rFonts w:ascii="Times New Roman" w:hAnsi="Times New Roman" w:cs="Times New Roman"/>
                <w:sz w:val="24"/>
                <w:lang w:val="en-US"/>
              </w:rPr>
              <w:t>IV</w:t>
            </w:r>
            <w:r w:rsidRPr="0069174C">
              <w:rPr>
                <w:rFonts w:ascii="Times New Roman" w:hAnsi="Times New Roman" w:cs="Times New Roman"/>
                <w:sz w:val="24"/>
              </w:rPr>
              <w:t xml:space="preserve"> категория, придорожная полоса – </w:t>
            </w:r>
            <w:r w:rsidR="0069174C" w:rsidRPr="0069174C">
              <w:rPr>
                <w:rFonts w:ascii="Times New Roman" w:hAnsi="Times New Roman" w:cs="Times New Roman"/>
                <w:sz w:val="24"/>
              </w:rPr>
              <w:t>5</w:t>
            </w:r>
            <w:r w:rsidRPr="0069174C">
              <w:rPr>
                <w:rFonts w:ascii="Times New Roman" w:hAnsi="Times New Roman" w:cs="Times New Roman"/>
                <w:sz w:val="24"/>
              </w:rPr>
              <w:t>0 м. Местоположение: Анучинский МО. Сроки реализации – 20</w:t>
            </w:r>
            <w:r w:rsidR="0069174C" w:rsidRPr="0069174C">
              <w:rPr>
                <w:rFonts w:ascii="Times New Roman" w:hAnsi="Times New Roman" w:cs="Times New Roman"/>
                <w:sz w:val="24"/>
              </w:rPr>
              <w:t>3</w:t>
            </w:r>
            <w:r w:rsidRPr="0069174C">
              <w:rPr>
                <w:rFonts w:ascii="Times New Roman" w:hAnsi="Times New Roman" w:cs="Times New Roman"/>
                <w:sz w:val="24"/>
              </w:rPr>
              <w:t>0 г.</w:t>
            </w:r>
          </w:p>
        </w:tc>
      </w:tr>
      <w:tr w:rsidR="00951782" w:rsidRPr="00203696">
        <w:trPr>
          <w:trHeight w:val="360"/>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203696" w:rsidRDefault="00951782">
            <w:pPr>
              <w:pStyle w:val="11"/>
              <w:tabs>
                <w:tab w:val="left" w:pos="8150"/>
              </w:tabs>
              <w:spacing w:line="240" w:lineRule="auto"/>
              <w:ind w:firstLine="0"/>
              <w:jc w:val="both"/>
              <w:rPr>
                <w:rFonts w:cs="Times New Roman"/>
                <w:highlight w:val="yellow"/>
              </w:rPr>
            </w:pPr>
          </w:p>
        </w:tc>
        <w:tc>
          <w:tcPr>
            <w:tcW w:w="9368" w:type="dxa"/>
            <w:tcBorders>
              <w:top w:val="single" w:sz="4" w:space="0" w:color="FFFFFF"/>
              <w:left w:val="single" w:sz="4" w:space="0" w:color="FFFFFF"/>
              <w:bottom w:val="single" w:sz="4" w:space="0" w:color="FFFFFF"/>
              <w:right w:val="single" w:sz="4" w:space="0" w:color="FFFFFF"/>
            </w:tcBorders>
          </w:tcPr>
          <w:p w:rsidR="00951782" w:rsidRPr="00203696" w:rsidRDefault="0053000F">
            <w:pPr>
              <w:pStyle w:val="affff9"/>
              <w:widowControl w:val="0"/>
              <w:jc w:val="both"/>
              <w:rPr>
                <w:rFonts w:ascii="Times New Roman" w:hAnsi="Times New Roman" w:cs="Times New Roman"/>
                <w:sz w:val="24"/>
                <w:highlight w:val="yellow"/>
              </w:rPr>
            </w:pPr>
            <w:r w:rsidRPr="0069174C">
              <w:rPr>
                <w:rFonts w:ascii="Times New Roman" w:hAnsi="Times New Roman" w:cs="Times New Roman"/>
                <w:i/>
                <w:iCs/>
                <w:sz w:val="24"/>
              </w:rPr>
              <w:t>Чернышевка – Новопокровка</w:t>
            </w:r>
            <w:r w:rsidRPr="0069174C">
              <w:rPr>
                <w:rFonts w:ascii="Times New Roman" w:hAnsi="Times New Roman" w:cs="Times New Roman"/>
                <w:sz w:val="24"/>
              </w:rPr>
              <w:t xml:space="preserve"> (05 ОП РЗ 05К-152). Объект, планируемый к размещению. Протяженность сооружения – 13,862 км, категория автомобильной дороги – </w:t>
            </w:r>
            <w:r w:rsidRPr="0069174C">
              <w:rPr>
                <w:rFonts w:ascii="Times New Roman" w:hAnsi="Times New Roman" w:cs="Times New Roman"/>
                <w:sz w:val="24"/>
                <w:lang w:val="en-US"/>
              </w:rPr>
              <w:t>V</w:t>
            </w:r>
            <w:r w:rsidRPr="0069174C">
              <w:rPr>
                <w:rFonts w:ascii="Times New Roman" w:hAnsi="Times New Roman" w:cs="Times New Roman"/>
                <w:sz w:val="24"/>
              </w:rPr>
              <w:t xml:space="preserve"> категория, придорожная полоса – 25 м. Местоположение: Анучинский МО. Сроки реализации –  20</w:t>
            </w:r>
            <w:r w:rsidR="0069174C" w:rsidRPr="0069174C">
              <w:rPr>
                <w:rFonts w:ascii="Times New Roman" w:hAnsi="Times New Roman" w:cs="Times New Roman"/>
                <w:sz w:val="24"/>
              </w:rPr>
              <w:t>3</w:t>
            </w:r>
            <w:r w:rsidRPr="0069174C">
              <w:rPr>
                <w:rFonts w:ascii="Times New Roman" w:hAnsi="Times New Roman" w:cs="Times New Roman"/>
                <w:sz w:val="24"/>
              </w:rPr>
              <w:t>0 г.</w:t>
            </w:r>
          </w:p>
        </w:tc>
      </w:tr>
      <w:tr w:rsidR="00951782" w:rsidRPr="00203696">
        <w:trPr>
          <w:trHeight w:val="360"/>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203696" w:rsidRDefault="00951782">
            <w:pPr>
              <w:pStyle w:val="11"/>
              <w:tabs>
                <w:tab w:val="left" w:pos="8150"/>
              </w:tabs>
              <w:spacing w:line="240" w:lineRule="auto"/>
              <w:ind w:firstLine="0"/>
              <w:jc w:val="both"/>
              <w:rPr>
                <w:rFonts w:cs="Times New Roman"/>
                <w:highlight w:val="yellow"/>
              </w:rPr>
            </w:pPr>
          </w:p>
        </w:tc>
        <w:tc>
          <w:tcPr>
            <w:tcW w:w="9368" w:type="dxa"/>
            <w:tcBorders>
              <w:top w:val="single" w:sz="4" w:space="0" w:color="FFFFFF"/>
              <w:left w:val="single" w:sz="4" w:space="0" w:color="FFFFFF"/>
              <w:bottom w:val="single" w:sz="4" w:space="0" w:color="FFFFFF"/>
              <w:right w:val="single" w:sz="4" w:space="0" w:color="FFFFFF"/>
            </w:tcBorders>
          </w:tcPr>
          <w:p w:rsidR="00951782" w:rsidRPr="00203696" w:rsidRDefault="0053000F">
            <w:pPr>
              <w:pStyle w:val="affff9"/>
              <w:widowControl w:val="0"/>
              <w:jc w:val="both"/>
              <w:rPr>
                <w:rFonts w:ascii="Times New Roman" w:hAnsi="Times New Roman" w:cs="Times New Roman"/>
                <w:sz w:val="24"/>
                <w:highlight w:val="yellow"/>
              </w:rPr>
            </w:pPr>
            <w:r w:rsidRPr="0069174C">
              <w:rPr>
                <w:rFonts w:ascii="Times New Roman" w:hAnsi="Times New Roman" w:cs="Times New Roman"/>
                <w:i/>
                <w:iCs/>
                <w:sz w:val="24"/>
              </w:rPr>
              <w:t>Гражданка – Пухово</w:t>
            </w:r>
            <w:r w:rsidRPr="0069174C">
              <w:rPr>
                <w:rFonts w:ascii="Times New Roman" w:hAnsi="Times New Roman" w:cs="Times New Roman"/>
                <w:sz w:val="24"/>
              </w:rPr>
              <w:t xml:space="preserve"> (05 ОП РЗ 05К-105). Объект, планируемый к реконструкции. Протяженность сооружения – 22,0 км, категория автомобильной дороги – </w:t>
            </w:r>
            <w:r w:rsidR="0069174C" w:rsidRPr="0069174C">
              <w:rPr>
                <w:rFonts w:ascii="Times New Roman" w:hAnsi="Times New Roman" w:cs="Times New Roman"/>
                <w:sz w:val="24"/>
                <w:lang w:val="en-US"/>
              </w:rPr>
              <w:t>I</w:t>
            </w:r>
            <w:r w:rsidRPr="0069174C">
              <w:rPr>
                <w:rFonts w:ascii="Times New Roman" w:hAnsi="Times New Roman" w:cs="Times New Roman"/>
                <w:sz w:val="24"/>
                <w:lang w:val="en-US"/>
              </w:rPr>
              <w:t>V</w:t>
            </w:r>
            <w:r w:rsidRPr="0069174C">
              <w:rPr>
                <w:rFonts w:ascii="Times New Roman" w:hAnsi="Times New Roman" w:cs="Times New Roman"/>
                <w:sz w:val="24"/>
              </w:rPr>
              <w:t xml:space="preserve"> категория, придорожная полоса – 50 м. Сроки реализации –  20</w:t>
            </w:r>
            <w:r w:rsidR="0069174C" w:rsidRPr="0069174C">
              <w:rPr>
                <w:rFonts w:ascii="Times New Roman" w:hAnsi="Times New Roman" w:cs="Times New Roman"/>
                <w:sz w:val="24"/>
              </w:rPr>
              <w:t>3</w:t>
            </w:r>
            <w:r w:rsidRPr="0069174C">
              <w:rPr>
                <w:rFonts w:ascii="Times New Roman" w:hAnsi="Times New Roman" w:cs="Times New Roman"/>
                <w:sz w:val="24"/>
              </w:rPr>
              <w:t xml:space="preserve">0 г. </w:t>
            </w:r>
          </w:p>
        </w:tc>
      </w:tr>
      <w:tr w:rsidR="00951782">
        <w:trPr>
          <w:trHeight w:val="360"/>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203696" w:rsidRDefault="00951782">
            <w:pPr>
              <w:pStyle w:val="11"/>
              <w:tabs>
                <w:tab w:val="left" w:pos="8150"/>
              </w:tabs>
              <w:spacing w:line="240" w:lineRule="auto"/>
              <w:ind w:firstLine="0"/>
              <w:jc w:val="both"/>
              <w:rPr>
                <w:rFonts w:cs="Times New Roman"/>
                <w:highlight w:val="yellow"/>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sidRPr="0069174C">
              <w:rPr>
                <w:rFonts w:ascii="Times New Roman" w:hAnsi="Times New Roman" w:cs="Times New Roman"/>
                <w:i/>
                <w:iCs/>
                <w:sz w:val="24"/>
              </w:rPr>
              <w:t>Нововарваровка – Виноградовка</w:t>
            </w:r>
            <w:r w:rsidRPr="0069174C">
              <w:rPr>
                <w:rFonts w:ascii="Times New Roman" w:hAnsi="Times New Roman" w:cs="Times New Roman"/>
                <w:sz w:val="24"/>
              </w:rPr>
              <w:t xml:space="preserve"> (05 ОП РЗ 05К-102). Объект, планируемый к реконструкции. Протяженность сооружения – 27,66 км, категория автомобильной дороги – </w:t>
            </w:r>
            <w:r w:rsidRPr="0069174C">
              <w:rPr>
                <w:rFonts w:ascii="Times New Roman" w:hAnsi="Times New Roman" w:cs="Times New Roman"/>
                <w:sz w:val="24"/>
                <w:lang w:val="en-US"/>
              </w:rPr>
              <w:t>IV</w:t>
            </w:r>
            <w:r w:rsidRPr="0069174C">
              <w:rPr>
                <w:rFonts w:ascii="Times New Roman" w:hAnsi="Times New Roman" w:cs="Times New Roman"/>
                <w:sz w:val="24"/>
              </w:rPr>
              <w:t xml:space="preserve"> категория, придорожная полоса – 50 м. Местоположение: Анучинский МО. Сроки реализации –  20</w:t>
            </w:r>
            <w:r w:rsidR="0069174C" w:rsidRPr="0069174C">
              <w:rPr>
                <w:rFonts w:ascii="Times New Roman" w:hAnsi="Times New Roman" w:cs="Times New Roman"/>
                <w:sz w:val="24"/>
              </w:rPr>
              <w:t>3</w:t>
            </w:r>
            <w:r w:rsidRPr="0069174C">
              <w:rPr>
                <w:rFonts w:ascii="Times New Roman" w:hAnsi="Times New Roman" w:cs="Times New Roman"/>
                <w:sz w:val="24"/>
              </w:rPr>
              <w:t>0 г.</w:t>
            </w:r>
          </w:p>
        </w:tc>
      </w:tr>
      <w:bookmarkEnd w:id="121"/>
    </w:tbl>
    <w:p w:rsidR="00951782" w:rsidRDefault="00951782">
      <w:pPr>
        <w:pStyle w:val="11"/>
        <w:tabs>
          <w:tab w:val="left" w:pos="2894"/>
        </w:tabs>
        <w:spacing w:line="240" w:lineRule="auto"/>
        <w:rPr>
          <w:rFonts w:cs="Times New Roman"/>
          <w:sz w:val="28"/>
          <w:szCs w:val="28"/>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w:t>
      </w:r>
      <w:r>
        <w:rPr>
          <w:rFonts w:cs="Times New Roman"/>
        </w:rPr>
        <w:t>:</w:t>
      </w:r>
    </w:p>
    <w:tbl>
      <w:tblPr>
        <w:tblW w:w="9498" w:type="dxa"/>
        <w:tblInd w:w="-5" w:type="dxa"/>
        <w:tblLayout w:type="fixed"/>
        <w:tblLook w:val="04A0"/>
      </w:tblPr>
      <w:tblGrid>
        <w:gridCol w:w="243"/>
        <w:gridCol w:w="9255"/>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55"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Снижение аварийности на дорогах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55"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Приведение в соответствие действующим нормативным требованиям автомобильных дорог и искусственных сооружений на них на территории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55"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Повышение безопасности и комфорта для пешеходов за счет строительства и ремонта тротуаров и пешеходных зон.</w:t>
            </w:r>
          </w:p>
        </w:tc>
      </w:tr>
      <w:tr w:rsidR="00852363" w:rsidTr="00852363">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852363" w:rsidRDefault="00852363">
            <w:pPr>
              <w:pStyle w:val="11"/>
              <w:tabs>
                <w:tab w:val="left" w:pos="8150"/>
              </w:tabs>
              <w:spacing w:line="240" w:lineRule="auto"/>
              <w:ind w:firstLine="0"/>
              <w:jc w:val="both"/>
              <w:rPr>
                <w:rFonts w:cs="Times New Roman"/>
              </w:rPr>
            </w:pPr>
          </w:p>
        </w:tc>
        <w:tc>
          <w:tcPr>
            <w:tcW w:w="9255" w:type="dxa"/>
            <w:tcBorders>
              <w:top w:val="single" w:sz="4" w:space="0" w:color="FFFFFF"/>
              <w:left w:val="single" w:sz="4" w:space="0" w:color="FFFFFF"/>
              <w:bottom w:val="single" w:sz="4" w:space="0" w:color="FFFFFF"/>
              <w:right w:val="single" w:sz="4" w:space="0" w:color="FFFFFF"/>
            </w:tcBorders>
          </w:tcPr>
          <w:p w:rsidR="00852363" w:rsidRDefault="00852363">
            <w:pPr>
              <w:pStyle w:val="11"/>
              <w:tabs>
                <w:tab w:val="left" w:pos="8150"/>
              </w:tabs>
              <w:spacing w:line="240" w:lineRule="auto"/>
              <w:ind w:firstLine="0"/>
              <w:jc w:val="both"/>
              <w:rPr>
                <w:rFonts w:cs="Times New Roman"/>
              </w:rPr>
            </w:pPr>
            <w:r>
              <w:rPr>
                <w:rFonts w:cs="Times New Roman"/>
              </w:rPr>
              <w:t>Улучшение качества пассажирских перевозок общественным транспортом.</w:t>
            </w:r>
          </w:p>
        </w:tc>
      </w:tr>
    </w:tbl>
    <w:p w:rsidR="00951782" w:rsidRDefault="00951782">
      <w:pPr>
        <w:pStyle w:val="11"/>
        <w:tabs>
          <w:tab w:val="left" w:pos="709"/>
        </w:tabs>
        <w:ind w:firstLine="0"/>
        <w:jc w:val="both"/>
      </w:pPr>
    </w:p>
    <w:p w:rsidR="00951782" w:rsidRDefault="0053000F">
      <w:pPr>
        <w:pStyle w:val="11"/>
        <w:shd w:val="clear" w:color="auto" w:fill="D9E2F3"/>
        <w:tabs>
          <w:tab w:val="left" w:pos="2894"/>
        </w:tabs>
        <w:spacing w:line="240" w:lineRule="auto"/>
        <w:ind w:firstLine="0"/>
        <w:jc w:val="center"/>
      </w:pPr>
      <w:r>
        <w:rPr>
          <w:b/>
          <w:bCs/>
          <w:sz w:val="28"/>
          <w:szCs w:val="28"/>
        </w:rPr>
        <w:t>2.3.3. Стратегическое направление (СН-3) –</w:t>
      </w:r>
    </w:p>
    <w:p w:rsidR="00951782" w:rsidRDefault="0053000F">
      <w:pPr>
        <w:pStyle w:val="11"/>
        <w:shd w:val="clear" w:color="auto" w:fill="EDEDED"/>
        <w:tabs>
          <w:tab w:val="left" w:pos="2894"/>
        </w:tabs>
        <w:spacing w:line="240" w:lineRule="auto"/>
        <w:ind w:firstLine="0"/>
        <w:jc w:val="center"/>
      </w:pPr>
      <w:r>
        <w:rPr>
          <w:b/>
          <w:bCs/>
          <w:sz w:val="28"/>
          <w:szCs w:val="28"/>
        </w:rPr>
        <w:t>ПОВЫШЕНИЕ КАЧЕСТВА ЖИЗНИ</w:t>
      </w:r>
    </w:p>
    <w:p w:rsidR="00951782" w:rsidRDefault="00951782">
      <w:pPr>
        <w:pStyle w:val="11"/>
        <w:tabs>
          <w:tab w:val="left" w:pos="2894"/>
        </w:tabs>
        <w:spacing w:line="240" w:lineRule="auto"/>
        <w:ind w:firstLine="0"/>
        <w:jc w:val="both"/>
        <w:rPr>
          <w:sz w:val="16"/>
          <w:szCs w:val="16"/>
        </w:rPr>
      </w:pPr>
    </w:p>
    <w:p w:rsidR="00951782" w:rsidRDefault="0053000F">
      <w:pPr>
        <w:pStyle w:val="11"/>
        <w:shd w:val="clear" w:color="auto" w:fill="D9E2F3"/>
        <w:tabs>
          <w:tab w:val="left" w:pos="709"/>
        </w:tabs>
        <w:spacing w:line="240" w:lineRule="auto"/>
        <w:ind w:firstLine="0"/>
      </w:pPr>
      <w:r>
        <w:rPr>
          <w:b/>
        </w:rPr>
        <w:t>Целевой вектор:</w:t>
      </w:r>
    </w:p>
    <w:p w:rsidR="00951782" w:rsidRDefault="00951782">
      <w:pPr>
        <w:pStyle w:val="11"/>
        <w:tabs>
          <w:tab w:val="left" w:pos="709"/>
        </w:tabs>
        <w:spacing w:line="240" w:lineRule="auto"/>
        <w:ind w:firstLine="567"/>
        <w:jc w:val="both"/>
        <w:rPr>
          <w:sz w:val="8"/>
          <w:szCs w:val="8"/>
        </w:rPr>
      </w:pPr>
    </w:p>
    <w:p w:rsidR="00951782" w:rsidRDefault="0053000F">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Обеспечение комфортных и безопасных условий проживания граждан и осуществления экономической деятельности. Улучшение экологической ситуации на территории Анучинского муниципального округа. Градостроительное обеспечение стратегии развития Анучинского муниципального округа.</w:t>
      </w:r>
    </w:p>
    <w:p w:rsidR="00951782" w:rsidRDefault="00951782">
      <w:pPr>
        <w:pStyle w:val="11"/>
        <w:tabs>
          <w:tab w:val="left" w:pos="709"/>
        </w:tabs>
        <w:spacing w:line="240" w:lineRule="auto"/>
        <w:ind w:firstLine="0"/>
        <w:jc w:val="both"/>
      </w:pPr>
    </w:p>
    <w:p w:rsidR="00951782" w:rsidRDefault="0053000F">
      <w:pPr>
        <w:pStyle w:val="11"/>
        <w:shd w:val="clear" w:color="auto" w:fill="D9E2F3"/>
        <w:tabs>
          <w:tab w:val="left" w:pos="709"/>
        </w:tabs>
        <w:spacing w:line="240" w:lineRule="auto"/>
        <w:ind w:firstLine="0"/>
        <w:jc w:val="both"/>
      </w:pPr>
      <w:r>
        <w:rPr>
          <w:b/>
          <w:bCs/>
        </w:rPr>
        <w:t>Реализуемые стратегические программы и проекты:</w:t>
      </w:r>
    </w:p>
    <w:p w:rsidR="00951782" w:rsidRDefault="00951782">
      <w:pPr>
        <w:pStyle w:val="11"/>
        <w:tabs>
          <w:tab w:val="left" w:pos="709"/>
        </w:tabs>
        <w:spacing w:line="240" w:lineRule="auto"/>
        <w:ind w:firstLine="0"/>
        <w:jc w:val="both"/>
        <w:rPr>
          <w:sz w:val="8"/>
          <w:szCs w:val="8"/>
        </w:rPr>
      </w:pPr>
    </w:p>
    <w:tbl>
      <w:tblPr>
        <w:tblW w:w="9490" w:type="dxa"/>
        <w:tblInd w:w="-5" w:type="dxa"/>
        <w:tblLayout w:type="fixed"/>
        <w:tblLook w:val="04A0"/>
      </w:tblPr>
      <w:tblGrid>
        <w:gridCol w:w="1985"/>
        <w:gridCol w:w="7505"/>
      </w:tblGrid>
      <w:tr w:rsidR="00951782">
        <w:tc>
          <w:tcPr>
            <w:tcW w:w="1985"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53000F">
            <w:pPr>
              <w:pStyle w:val="11"/>
              <w:tabs>
                <w:tab w:val="left" w:pos="709"/>
              </w:tabs>
              <w:spacing w:line="240" w:lineRule="auto"/>
              <w:ind w:firstLine="0"/>
              <w:jc w:val="center"/>
            </w:pPr>
            <w:r>
              <w:t>Стратегическое направление</w:t>
            </w:r>
          </w:p>
        </w:tc>
        <w:tc>
          <w:tcPr>
            <w:tcW w:w="7505"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53000F">
            <w:pPr>
              <w:pStyle w:val="11"/>
              <w:tabs>
                <w:tab w:val="left" w:pos="709"/>
              </w:tabs>
              <w:spacing w:line="240" w:lineRule="auto"/>
              <w:ind w:firstLine="0"/>
            </w:pPr>
            <w:r>
              <w:t>Стратегическая программа</w:t>
            </w:r>
          </w:p>
        </w:tc>
      </w:tr>
      <w:tr w:rsidR="00951782">
        <w:tc>
          <w:tcPr>
            <w:tcW w:w="1985" w:type="dxa"/>
            <w:vMerge w:val="restart"/>
            <w:tcBorders>
              <w:top w:val="single" w:sz="4" w:space="0" w:color="FFFFFF"/>
              <w:left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center"/>
            </w:pPr>
            <w:r>
              <w:t>СН-3.</w:t>
            </w:r>
          </w:p>
          <w:p w:rsidR="00951782" w:rsidRDefault="0053000F">
            <w:pPr>
              <w:pStyle w:val="11"/>
              <w:tabs>
                <w:tab w:val="left" w:pos="709"/>
              </w:tabs>
              <w:spacing w:line="240" w:lineRule="auto"/>
              <w:ind w:firstLine="0"/>
              <w:jc w:val="center"/>
            </w:pPr>
            <w:r>
              <w:lastRenderedPageBreak/>
              <w:t>Повышение качества жизни</w:t>
            </w:r>
          </w:p>
        </w:tc>
        <w:tc>
          <w:tcPr>
            <w:tcW w:w="7505"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pPr>
            <w:bookmarkStart w:id="122" w:name="_Hlk59744178"/>
            <w:bookmarkEnd w:id="122"/>
            <w:r>
              <w:lastRenderedPageBreak/>
              <w:t xml:space="preserve">СП-3.1. Развитие инженерной инфраструктуры, жилищного </w:t>
            </w:r>
            <w:r>
              <w:lastRenderedPageBreak/>
              <w:t>строительства и жилищно-коммунального хозяйства</w:t>
            </w:r>
            <w:r w:rsidR="009C401D">
              <w:t>.</w:t>
            </w:r>
          </w:p>
        </w:tc>
      </w:tr>
      <w:tr w:rsidR="00951782">
        <w:tc>
          <w:tcPr>
            <w:tcW w:w="1985" w:type="dxa"/>
            <w:vMerge/>
            <w:tcBorders>
              <w:left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both"/>
            </w:pPr>
          </w:p>
        </w:tc>
        <w:tc>
          <w:tcPr>
            <w:tcW w:w="7505"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pPr>
            <w:r>
              <w:t>СП-3.2. Формирование современной городской среды, дворовых территорий, рекреационных зон.</w:t>
            </w:r>
          </w:p>
        </w:tc>
      </w:tr>
      <w:tr w:rsidR="00951782">
        <w:tc>
          <w:tcPr>
            <w:tcW w:w="1985" w:type="dxa"/>
            <w:vMerge/>
            <w:tcBorders>
              <w:left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both"/>
            </w:pPr>
          </w:p>
        </w:tc>
        <w:tc>
          <w:tcPr>
            <w:tcW w:w="7505"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pPr>
            <w:r>
              <w:t>СП-3.3. Формирование производственно-делового пространства.</w:t>
            </w:r>
          </w:p>
        </w:tc>
      </w:tr>
      <w:tr w:rsidR="00951782">
        <w:tc>
          <w:tcPr>
            <w:tcW w:w="1985" w:type="dxa"/>
            <w:vMerge/>
            <w:tcBorders>
              <w:left w:val="single" w:sz="4" w:space="0" w:color="FFFFFF"/>
              <w:bottom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both"/>
            </w:pPr>
          </w:p>
        </w:tc>
        <w:tc>
          <w:tcPr>
            <w:tcW w:w="7505"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pPr>
            <w:r>
              <w:t>СП-3.4. Развитие градостроительства и эффективного землепользования.</w:t>
            </w:r>
          </w:p>
        </w:tc>
      </w:tr>
    </w:tbl>
    <w:p w:rsidR="00951782" w:rsidRDefault="00951782">
      <w:pPr>
        <w:shd w:val="clear" w:color="auto" w:fill="FFFFFF"/>
        <w:tabs>
          <w:tab w:val="left" w:pos="0"/>
        </w:tabs>
        <w:spacing w:after="0" w:line="240" w:lineRule="auto"/>
        <w:jc w:val="center"/>
        <w:rPr>
          <w:rFonts w:ascii="Times New Roman" w:eastAsia="Times New Roman" w:hAnsi="Times New Roman"/>
          <w:b/>
          <w:sz w:val="24"/>
        </w:rPr>
      </w:pPr>
    </w:p>
    <w:p w:rsidR="00951782" w:rsidRDefault="00951782">
      <w:pPr>
        <w:shd w:val="clear" w:color="auto" w:fill="FFFFFF"/>
        <w:tabs>
          <w:tab w:val="left" w:pos="0"/>
        </w:tabs>
        <w:spacing w:after="0" w:line="240" w:lineRule="auto"/>
        <w:jc w:val="center"/>
        <w:rPr>
          <w:rFonts w:ascii="Times New Roman" w:eastAsia="Times New Roman" w:hAnsi="Times New Roman"/>
          <w:b/>
          <w:sz w:val="24"/>
        </w:rPr>
      </w:pPr>
    </w:p>
    <w:p w:rsidR="00951782" w:rsidRDefault="0053000F">
      <w:pPr>
        <w:shd w:val="clear" w:color="auto" w:fill="D9E2F3"/>
        <w:tabs>
          <w:tab w:val="left" w:pos="0"/>
        </w:tabs>
        <w:spacing w:after="0" w:line="240" w:lineRule="auto"/>
        <w:jc w:val="center"/>
      </w:pPr>
      <w:r>
        <w:rPr>
          <w:rFonts w:ascii="Times New Roman" w:eastAsia="Times New Roman" w:hAnsi="Times New Roman"/>
          <w:b/>
          <w:sz w:val="24"/>
        </w:rPr>
        <w:t>2.3.3.1.  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pPr>
      <w:r>
        <w:rPr>
          <w:b/>
        </w:rPr>
        <w:t xml:space="preserve">(СП-3.1) «РАЗВИТИЕ ИНЖЕНЕРНОЙ </w:t>
      </w:r>
      <w:r w:rsidR="009E5744">
        <w:rPr>
          <w:b/>
        </w:rPr>
        <w:t>ИНФРАСТРУКТУРЫ, ЖИЛИЩНОГО</w:t>
      </w:r>
      <w:r>
        <w:rPr>
          <w:b/>
        </w:rPr>
        <w:t xml:space="preserve"> СТРОИТЕЛЬСТВА И ЖИЛИЩНО-КОММУНАЛЬНОГО ХОЗЯЙСТВА»</w:t>
      </w:r>
    </w:p>
    <w:p w:rsidR="00951782" w:rsidRDefault="00951782">
      <w:pPr>
        <w:pStyle w:val="11"/>
        <w:tabs>
          <w:tab w:val="left" w:pos="567"/>
        </w:tabs>
        <w:spacing w:line="240" w:lineRule="auto"/>
        <w:ind w:firstLine="0"/>
        <w:jc w:val="both"/>
        <w:rPr>
          <w:b/>
          <w:sz w:val="8"/>
          <w:szCs w:val="8"/>
          <w:u w:val="single"/>
        </w:rPr>
      </w:pPr>
    </w:p>
    <w:p w:rsidR="00951782" w:rsidRDefault="0053000F">
      <w:pPr>
        <w:pStyle w:val="11"/>
        <w:shd w:val="clear" w:color="auto" w:fill="EDEDED"/>
        <w:tabs>
          <w:tab w:val="left" w:pos="567"/>
        </w:tabs>
        <w:spacing w:line="240" w:lineRule="auto"/>
        <w:ind w:firstLine="0"/>
        <w:jc w:val="both"/>
      </w:pPr>
      <w:r>
        <w:rPr>
          <w:b/>
        </w:rPr>
        <w:t>Краткое описание:</w:t>
      </w:r>
    </w:p>
    <w:p w:rsidR="00951782" w:rsidRDefault="00951782">
      <w:pPr>
        <w:pStyle w:val="11"/>
        <w:tabs>
          <w:tab w:val="left" w:pos="709"/>
        </w:tabs>
        <w:spacing w:line="240" w:lineRule="auto"/>
        <w:ind w:firstLine="0"/>
        <w:jc w:val="both"/>
        <w:rPr>
          <w:sz w:val="8"/>
          <w:szCs w:val="8"/>
        </w:rPr>
      </w:pPr>
    </w:p>
    <w:p w:rsidR="00951782" w:rsidRDefault="0053000F">
      <w:pPr>
        <w:pStyle w:val="doktekstj"/>
        <w:shd w:val="clear" w:color="auto" w:fill="FFFFFF"/>
        <w:spacing w:beforeAutospacing="0" w:after="0" w:line="240" w:lineRule="auto"/>
        <w:ind w:firstLine="0"/>
      </w:pPr>
      <w:r>
        <w:t xml:space="preserve">Программа направлена </w:t>
      </w:r>
      <w:bookmarkStart w:id="123" w:name="_Hlk59744930"/>
      <w:bookmarkEnd w:id="123"/>
      <w:r>
        <w:t xml:space="preserve">на улучшение жилищных условий населения муниципального </w:t>
      </w:r>
      <w:r w:rsidR="009E5744">
        <w:t>округа и</w:t>
      </w:r>
      <w:r>
        <w:t xml:space="preserve"> развития системы обеспечения населения коммунальными услугами, включающими теплоснабжение, газоснабжение, электроснабжение, водоснабжение и водоотведение. Развитие современных систем жизнеобеспечения, повышение надежности и качества предоставляемых услуг, повышение уровня экологической безопасности, экономической и энергоэффективности.</w:t>
      </w:r>
    </w:p>
    <w:p w:rsidR="00951782" w:rsidRDefault="00951782">
      <w:pPr>
        <w:pStyle w:val="11"/>
        <w:tabs>
          <w:tab w:val="left" w:pos="567"/>
        </w:tabs>
        <w:spacing w:line="240" w:lineRule="auto"/>
        <w:ind w:firstLine="0"/>
        <w:jc w:val="both"/>
        <w:rPr>
          <w:b/>
          <w:sz w:val="16"/>
          <w:szCs w:val="16"/>
          <w:u w:val="single"/>
        </w:rPr>
      </w:pPr>
    </w:p>
    <w:p w:rsidR="00951782" w:rsidRDefault="0053000F">
      <w:pPr>
        <w:pStyle w:val="11"/>
        <w:shd w:val="clear" w:color="auto" w:fill="EDEDED"/>
        <w:tabs>
          <w:tab w:val="left" w:pos="567"/>
        </w:tabs>
        <w:spacing w:line="240" w:lineRule="auto"/>
        <w:ind w:firstLine="0"/>
        <w:jc w:val="both"/>
      </w:pPr>
      <w:r>
        <w:rPr>
          <w:b/>
        </w:rPr>
        <w:t>Цель (Ц-3.1):</w:t>
      </w:r>
    </w:p>
    <w:p w:rsidR="00951782" w:rsidRDefault="0053000F">
      <w:pPr>
        <w:pStyle w:val="doktekstj"/>
        <w:shd w:val="clear" w:color="auto" w:fill="FFFFFF"/>
        <w:spacing w:beforeAutospacing="0" w:after="0" w:line="240" w:lineRule="auto"/>
        <w:ind w:firstLine="567"/>
      </w:pPr>
      <w:r>
        <w:t>– Повышение комфортности и безопасного проживания населения;</w:t>
      </w:r>
    </w:p>
    <w:p w:rsidR="00951782" w:rsidRDefault="0053000F">
      <w:pPr>
        <w:pStyle w:val="11"/>
        <w:shd w:val="clear" w:color="auto" w:fill="FFFFFF"/>
        <w:tabs>
          <w:tab w:val="left" w:pos="709"/>
        </w:tabs>
        <w:spacing w:line="240" w:lineRule="auto"/>
        <w:ind w:firstLine="567"/>
      </w:pPr>
      <w:r>
        <w:t>– Повышение качества и надежности коммунальных услуг;</w:t>
      </w:r>
    </w:p>
    <w:p w:rsidR="00951782" w:rsidRDefault="0053000F">
      <w:pPr>
        <w:pStyle w:val="11"/>
        <w:shd w:val="clear" w:color="auto" w:fill="FFFFFF"/>
        <w:tabs>
          <w:tab w:val="left" w:pos="709"/>
        </w:tabs>
        <w:spacing w:line="240" w:lineRule="auto"/>
        <w:ind w:firstLine="567"/>
      </w:pPr>
      <w:r>
        <w:t>– Создание условий для газификации;</w:t>
      </w:r>
    </w:p>
    <w:p w:rsidR="00951782" w:rsidRDefault="0053000F">
      <w:pPr>
        <w:pStyle w:val="11"/>
        <w:shd w:val="clear" w:color="auto" w:fill="FFFFFF"/>
        <w:tabs>
          <w:tab w:val="left" w:pos="709"/>
        </w:tabs>
        <w:spacing w:line="240" w:lineRule="auto"/>
        <w:ind w:firstLine="567"/>
      </w:pPr>
      <w:r>
        <w:t>– Снижение загрязнения окружающей среды;</w:t>
      </w:r>
    </w:p>
    <w:p w:rsidR="00951782" w:rsidRDefault="0053000F">
      <w:pPr>
        <w:pStyle w:val="11"/>
        <w:shd w:val="clear" w:color="auto" w:fill="FFFFFF"/>
        <w:tabs>
          <w:tab w:val="left" w:pos="709"/>
        </w:tabs>
        <w:spacing w:line="240" w:lineRule="auto"/>
        <w:ind w:firstLine="567"/>
      </w:pPr>
      <w:r>
        <w:t>– Повышение энергетической эффективности.</w:t>
      </w:r>
    </w:p>
    <w:p w:rsidR="00951782" w:rsidRDefault="00951782">
      <w:pPr>
        <w:pStyle w:val="11"/>
        <w:tabs>
          <w:tab w:val="left" w:pos="709"/>
        </w:tabs>
        <w:spacing w:line="240" w:lineRule="auto"/>
        <w:ind w:firstLine="0"/>
        <w:jc w:val="both"/>
      </w:pPr>
    </w:p>
    <w:p w:rsidR="00951782" w:rsidRDefault="0053000F">
      <w:pPr>
        <w:pStyle w:val="11"/>
        <w:shd w:val="clear" w:color="auto" w:fill="EDEDED"/>
        <w:tabs>
          <w:tab w:val="left" w:pos="567"/>
        </w:tabs>
        <w:spacing w:line="240" w:lineRule="auto"/>
        <w:ind w:firstLine="0"/>
        <w:jc w:val="both"/>
      </w:pPr>
      <w:r>
        <w:rPr>
          <w:b/>
        </w:rPr>
        <w:t>Задачи З-3.1</w:t>
      </w:r>
      <w:r>
        <w:t>:</w:t>
      </w:r>
    </w:p>
    <w:tbl>
      <w:tblPr>
        <w:tblW w:w="9356" w:type="dxa"/>
        <w:tblInd w:w="108" w:type="dxa"/>
        <w:tblLayout w:type="fixed"/>
        <w:tblLook w:val="04A0"/>
      </w:tblPr>
      <w:tblGrid>
        <w:gridCol w:w="1134"/>
        <w:gridCol w:w="8222"/>
      </w:tblGrid>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З-3.1.1.</w:t>
            </w:r>
          </w:p>
        </w:tc>
        <w:tc>
          <w:tcPr>
            <w:tcW w:w="822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Модернизация инженерных систем и применение новых энергосберегающих материалов и технологий для увеличения эффективности при производстве и транспортировке энергоресурсов.</w:t>
            </w:r>
          </w:p>
        </w:tc>
      </w:tr>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З-3.1.2.</w:t>
            </w:r>
          </w:p>
        </w:tc>
        <w:tc>
          <w:tcPr>
            <w:tcW w:w="822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Формирование жилищного фонда для переселения граждан из жилых помещений признанных непригодными для проживания.</w:t>
            </w:r>
          </w:p>
        </w:tc>
      </w:tr>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З-3.1.3.</w:t>
            </w:r>
          </w:p>
        </w:tc>
        <w:tc>
          <w:tcPr>
            <w:tcW w:w="822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Повышение качества и надежности, предоставляемых гражданам жилищно-коммунальных услуг.</w:t>
            </w:r>
          </w:p>
        </w:tc>
      </w:tr>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З-3.1.4.</w:t>
            </w:r>
          </w:p>
        </w:tc>
        <w:tc>
          <w:tcPr>
            <w:tcW w:w="822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Строительство инженерных систем для обеспечения развития муниципального округа.</w:t>
            </w:r>
          </w:p>
        </w:tc>
      </w:tr>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З-3.1.5.</w:t>
            </w:r>
          </w:p>
        </w:tc>
        <w:tc>
          <w:tcPr>
            <w:tcW w:w="822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Создание благоприятных условий приобретения земельных участков и прав на индивидуальное жилищное строительство и получения дотаций на приобретение строительных материалов и разработку проектной документации для постройки объектов недвижимости, с целью дальнейшего проживания в них.</w:t>
            </w:r>
          </w:p>
        </w:tc>
      </w:tr>
      <w:tr w:rsidR="00951782">
        <w:tc>
          <w:tcPr>
            <w:tcW w:w="113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b/>
              </w:rPr>
            </w:pPr>
            <w:r>
              <w:rPr>
                <w:b/>
              </w:rPr>
              <w:t>З-3.1.6.</w:t>
            </w:r>
          </w:p>
        </w:tc>
        <w:tc>
          <w:tcPr>
            <w:tcW w:w="822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Строительство современного комфортного жилья и благоустройство дворовых территорий.</w:t>
            </w:r>
          </w:p>
        </w:tc>
      </w:tr>
    </w:tbl>
    <w:p w:rsidR="00951782" w:rsidRDefault="00951782">
      <w:pPr>
        <w:pStyle w:val="11"/>
        <w:shd w:val="clear" w:color="auto" w:fill="FFFFFF" w:themeFill="background1"/>
        <w:tabs>
          <w:tab w:val="left" w:pos="567"/>
        </w:tabs>
        <w:spacing w:line="240" w:lineRule="auto"/>
        <w:ind w:firstLine="0"/>
        <w:jc w:val="both"/>
        <w:rPr>
          <w:b/>
        </w:rPr>
      </w:pPr>
    </w:p>
    <w:p w:rsidR="00951782" w:rsidRDefault="0053000F">
      <w:pPr>
        <w:pStyle w:val="11"/>
        <w:shd w:val="clear" w:color="auto" w:fill="EDEDED"/>
        <w:tabs>
          <w:tab w:val="left" w:pos="567"/>
        </w:tabs>
        <w:spacing w:line="240" w:lineRule="auto"/>
        <w:ind w:firstLine="0"/>
        <w:jc w:val="both"/>
      </w:pPr>
      <w:r>
        <w:rPr>
          <w:b/>
        </w:rPr>
        <w:t>Реализуемые программы, проекты:</w:t>
      </w:r>
    </w:p>
    <w:p w:rsidR="00951782" w:rsidRDefault="00951782">
      <w:pPr>
        <w:pStyle w:val="11"/>
        <w:tabs>
          <w:tab w:val="left" w:pos="567"/>
        </w:tabs>
        <w:spacing w:line="240" w:lineRule="auto"/>
        <w:ind w:firstLine="0"/>
        <w:jc w:val="both"/>
        <w:rPr>
          <w:sz w:val="8"/>
          <w:szCs w:val="8"/>
        </w:rPr>
      </w:pPr>
    </w:p>
    <w:p w:rsidR="00951782" w:rsidRDefault="0053000F">
      <w:pPr>
        <w:pStyle w:val="11"/>
        <w:shd w:val="clear" w:color="auto" w:fill="FFFFFF"/>
        <w:tabs>
          <w:tab w:val="left" w:pos="709"/>
        </w:tabs>
        <w:spacing w:line="240" w:lineRule="auto"/>
        <w:ind w:firstLine="0"/>
        <w:jc w:val="both"/>
      </w:pPr>
      <w:r>
        <w:t xml:space="preserve">• Муниципальная программа «Об энергосбережении и повышении энергетической эффективности на территории Анучинского муниципального округа на </w:t>
      </w:r>
      <w:r w:rsidR="009E5744">
        <w:t xml:space="preserve">2025–2029 </w:t>
      </w:r>
      <w:r>
        <w:t>годы».</w:t>
      </w:r>
    </w:p>
    <w:p w:rsidR="00951782" w:rsidRDefault="0053000F">
      <w:pPr>
        <w:pStyle w:val="11"/>
        <w:shd w:val="clear" w:color="auto" w:fill="FFFFFF"/>
        <w:tabs>
          <w:tab w:val="left" w:pos="709"/>
        </w:tabs>
        <w:spacing w:line="240" w:lineRule="auto"/>
        <w:ind w:firstLine="0"/>
        <w:jc w:val="both"/>
      </w:pPr>
      <w:r>
        <w:t xml:space="preserve">• Муниципальная программа «Обеспечение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трех и более детей, на территории Анучинского муниципального округа на </w:t>
      </w:r>
      <w:r w:rsidR="009E5744">
        <w:t>2025–2029</w:t>
      </w:r>
      <w:r>
        <w:t xml:space="preserve"> годы».</w:t>
      </w:r>
    </w:p>
    <w:p w:rsidR="00951782" w:rsidRDefault="0053000F">
      <w:pPr>
        <w:pStyle w:val="11"/>
        <w:shd w:val="clear" w:color="auto" w:fill="FFFFFF"/>
        <w:tabs>
          <w:tab w:val="left" w:pos="709"/>
        </w:tabs>
        <w:spacing w:line="240" w:lineRule="auto"/>
        <w:ind w:firstLine="0"/>
        <w:jc w:val="both"/>
      </w:pPr>
      <w:r>
        <w:lastRenderedPageBreak/>
        <w:t xml:space="preserve">• Муниципальная программа «Обеспечение качественными услугами жилищно-коммунального хозяйства на территории Анучинского муниципального округа на </w:t>
      </w:r>
      <w:r w:rsidR="009E5744">
        <w:t>2025–2029</w:t>
      </w:r>
      <w:r>
        <w:t xml:space="preserve"> годы».</w:t>
      </w:r>
    </w:p>
    <w:p w:rsidR="00951782" w:rsidRDefault="0053000F">
      <w:pPr>
        <w:pStyle w:val="11"/>
        <w:shd w:val="clear" w:color="auto" w:fill="FFFFFF"/>
        <w:tabs>
          <w:tab w:val="left" w:pos="709"/>
        </w:tabs>
        <w:spacing w:line="240" w:lineRule="auto"/>
        <w:ind w:firstLine="0"/>
        <w:jc w:val="both"/>
      </w:pPr>
      <w:r>
        <w:t xml:space="preserve">• Муниципальная программа «Обеспечение граждан твердым топливом (дровами) на территории Анучинского муниципального округа на </w:t>
      </w:r>
      <w:r w:rsidR="009E5744">
        <w:t>2025–2029</w:t>
      </w:r>
      <w:r>
        <w:t xml:space="preserve"> годы».</w:t>
      </w:r>
    </w:p>
    <w:p w:rsidR="00951782" w:rsidRDefault="0053000F">
      <w:pPr>
        <w:pStyle w:val="11"/>
        <w:shd w:val="clear" w:color="auto" w:fill="FFFFFF"/>
        <w:tabs>
          <w:tab w:val="left" w:pos="709"/>
        </w:tabs>
        <w:spacing w:line="240" w:lineRule="auto"/>
        <w:ind w:firstLine="0"/>
        <w:jc w:val="both"/>
      </w:pPr>
      <w:r>
        <w:t xml:space="preserve">• Муниципальная программа «Обеспечение жильем молодых семей Анучинского муниципального округа на </w:t>
      </w:r>
      <w:r w:rsidR="009E5744">
        <w:t>2025–2029</w:t>
      </w:r>
      <w:r>
        <w:t xml:space="preserve"> годы».</w:t>
      </w:r>
    </w:p>
    <w:p w:rsidR="00951782" w:rsidRDefault="0053000F">
      <w:pPr>
        <w:pStyle w:val="11"/>
        <w:shd w:val="clear" w:color="auto" w:fill="FFFFFF"/>
        <w:tabs>
          <w:tab w:val="left" w:pos="709"/>
        </w:tabs>
        <w:spacing w:line="240" w:lineRule="auto"/>
        <w:ind w:firstLine="0"/>
        <w:jc w:val="both"/>
      </w:pPr>
      <w:r>
        <w:t xml:space="preserve">• Муниципальная программа «Комплексное развитие сельских территорий на территории Анучинского муниципального округа на </w:t>
      </w:r>
      <w:r w:rsidR="009E5744">
        <w:t>2025–2029</w:t>
      </w:r>
      <w:r>
        <w:t xml:space="preserve"> годы»:</w:t>
      </w:r>
    </w:p>
    <w:p w:rsidR="00951782" w:rsidRDefault="0053000F">
      <w:pPr>
        <w:pStyle w:val="11"/>
        <w:shd w:val="clear" w:color="auto" w:fill="FFFFFF"/>
        <w:tabs>
          <w:tab w:val="left" w:pos="709"/>
        </w:tabs>
        <w:spacing w:line="240" w:lineRule="auto"/>
        <w:ind w:firstLine="567"/>
        <w:jc w:val="both"/>
      </w:pPr>
      <w:r>
        <w:t>– Подпрограмма 1. Обеспечение граждан сельских территорий жильем и закрепление молодых специалистов на селе и в сельском хозяйстве.</w:t>
      </w:r>
    </w:p>
    <w:p w:rsidR="00951782" w:rsidRDefault="0053000F">
      <w:pPr>
        <w:pStyle w:val="11"/>
        <w:shd w:val="clear" w:color="auto" w:fill="FFFFFF"/>
        <w:tabs>
          <w:tab w:val="left" w:pos="709"/>
        </w:tabs>
        <w:spacing w:line="240" w:lineRule="auto"/>
        <w:ind w:firstLine="567"/>
        <w:jc w:val="both"/>
      </w:pPr>
      <w:r>
        <w:t>– Подпрограмма 2. Мероприятия по благоустройству сельских территорий Анучинского муниципального округа.</w:t>
      </w:r>
    </w:p>
    <w:p w:rsidR="00951782" w:rsidRDefault="0053000F">
      <w:pPr>
        <w:pStyle w:val="11"/>
        <w:shd w:val="clear" w:color="auto" w:fill="FFFFFF"/>
        <w:tabs>
          <w:tab w:val="left" w:pos="709"/>
        </w:tabs>
        <w:spacing w:line="240" w:lineRule="auto"/>
        <w:ind w:firstLine="567"/>
        <w:jc w:val="both"/>
      </w:pPr>
      <w:r>
        <w:t>– Подпрограмма 3. Создание и развитие инфраструктуры сельских территорий Анучинского муниципального округа.</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Liberation Serif"/>
          <w:kern w:val="0"/>
          <w:sz w:val="24"/>
          <w:szCs w:val="24"/>
          <w:lang w:eastAsia="hi-IN" w:bidi="hi-IN"/>
        </w:rPr>
      </w:pPr>
      <w:r>
        <w:rPr>
          <w:rFonts w:ascii="Times New Roman" w:eastAsia="Liberation Serif" w:hAnsi="Times New Roman" w:cs="Liberation Serif"/>
          <w:kern w:val="0"/>
          <w:sz w:val="24"/>
          <w:szCs w:val="24"/>
          <w:lang w:eastAsia="hi-IN" w:bidi="hi-IN"/>
        </w:rPr>
        <w:t>• Государственная программа Приморского края «</w:t>
      </w:r>
      <w:r>
        <w:rPr>
          <w:rFonts w:ascii="Times New Roman" w:eastAsia="Liberation Serif" w:hAnsi="Times New Roman" w:cs="Times New Roman"/>
          <w:kern w:val="0"/>
          <w:sz w:val="24"/>
          <w:szCs w:val="24"/>
          <w:lang w:eastAsia="hi-IN" w:bidi="hi-IN"/>
        </w:rPr>
        <w:t>Обеспечение доступным жильем и качественными услугами жилищно-коммунального хозяйства населения Приморского края».</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Liberation Serif"/>
          <w:kern w:val="0"/>
          <w:sz w:val="24"/>
          <w:szCs w:val="24"/>
          <w:lang w:eastAsia="hi-IN" w:bidi="hi-IN"/>
        </w:rPr>
      </w:pPr>
      <w:r>
        <w:rPr>
          <w:rFonts w:ascii="Times New Roman" w:eastAsia="Liberation Serif" w:hAnsi="Times New Roman" w:cs="Liberation Serif"/>
          <w:kern w:val="0"/>
          <w:sz w:val="24"/>
          <w:szCs w:val="24"/>
          <w:lang w:eastAsia="hi-IN" w:bidi="hi-IN"/>
        </w:rPr>
        <w:t>• Государственная программа Приморского края «</w:t>
      </w:r>
      <w:r>
        <w:rPr>
          <w:rFonts w:ascii="Times New Roman" w:eastAsia="Liberation Serif" w:hAnsi="Times New Roman" w:cs="Times New Roman"/>
          <w:kern w:val="0"/>
          <w:sz w:val="24"/>
          <w:szCs w:val="24"/>
          <w:lang w:eastAsia="hi-IN" w:bidi="hi-IN"/>
        </w:rPr>
        <w:t>Энергоэффективность, развитие газоснабжения и энергетики Приморского края».</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pStyle w:val="11"/>
        <w:tabs>
          <w:tab w:val="left" w:pos="567"/>
        </w:tabs>
        <w:spacing w:line="240" w:lineRule="auto"/>
        <w:ind w:firstLine="0"/>
        <w:jc w:val="both"/>
        <w:rPr>
          <w:sz w:val="16"/>
          <w:szCs w:val="16"/>
        </w:rPr>
      </w:pPr>
    </w:p>
    <w:p w:rsidR="00951782" w:rsidRDefault="0053000F">
      <w:pPr>
        <w:pStyle w:val="11"/>
        <w:shd w:val="clear" w:color="auto" w:fill="EDEDED"/>
        <w:tabs>
          <w:tab w:val="left" w:pos="567"/>
        </w:tabs>
        <w:spacing w:line="240" w:lineRule="auto"/>
        <w:ind w:firstLine="0"/>
        <w:jc w:val="both"/>
      </w:pPr>
      <w:r>
        <w:rPr>
          <w:b/>
        </w:rPr>
        <w:t>Программные мероприятия</w:t>
      </w:r>
      <w:r>
        <w:t>:</w:t>
      </w:r>
    </w:p>
    <w:tbl>
      <w:tblPr>
        <w:tblW w:w="9639" w:type="dxa"/>
        <w:tblInd w:w="-5" w:type="dxa"/>
        <w:tblLayout w:type="fixed"/>
        <w:tblLook w:val="04A0"/>
      </w:tblPr>
      <w:tblGrid>
        <w:gridCol w:w="243"/>
        <w:gridCol w:w="9368"/>
        <w:gridCol w:w="2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 xml:space="preserve">Организация проведения работ по строительству и обслуживанию </w:t>
            </w:r>
            <w:r>
              <w:rPr>
                <w:rStyle w:val="FontStyle31"/>
                <w:rFonts w:eastAsia="Liberation Serif"/>
                <w:sz w:val="24"/>
              </w:rPr>
              <w:t>систем коммунальной инфраструктуры теплоснабжения, водоснабжения и водоотведения.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Привлечение частных инвестиций в процесс развития коммунальной системы посредством реализации на территории муниципального округа инвестиционных программ, заключения концессионных соглашений.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Размещение информации на официальном сайте муниципального округа о существующих документах в сфере развития жилищно-коммунальной инфраструктуры.</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Строительство очистных сооружений.</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Поддержка строительной активности населения. Выделение земельных участков под застройку.</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Реализация мероприятий по благоустройству общественных пространств населенных пунктов округа.</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Проведение мероприятий по капитальному ремонту и ремонту дворовых территорий МКД, проездов и дворовых территорий МКД, проездов частного сектора населенных пунктов округа.</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Постоянное обновление зеленых насаждений и проведение работ по уходу и восстановлению деревьев, кустарников, газонов, цветников.</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Реализация мероприятий по освещению сети дорог, улиц и переулков в населенных пунктах муниципального округа и при въезде/выезде из него.</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качества обслуживания многоквартирных домов.</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 xml:space="preserve">Предоставление жилья определенным категориям граждан (молодым специалистам, молодым семьям, детям-сиротам, лицам проживающих в домах, находящихся в ветхом и аварийном состоянии и др.). </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Поддержание в надлежащем порядке гидротехнических сооружений.</w:t>
            </w:r>
          </w:p>
        </w:tc>
      </w:tr>
    </w:tbl>
    <w:p w:rsidR="00951782" w:rsidRDefault="00951782">
      <w:pPr>
        <w:pStyle w:val="aff3"/>
        <w:spacing w:after="0" w:line="240" w:lineRule="auto"/>
        <w:ind w:left="0" w:firstLine="567"/>
        <w:jc w:val="both"/>
        <w:rPr>
          <w:sz w:val="24"/>
        </w:rPr>
      </w:pPr>
    </w:p>
    <w:p w:rsidR="00951782" w:rsidRDefault="0053000F">
      <w:pPr>
        <w:pStyle w:val="aff3"/>
        <w:spacing w:after="0" w:line="240" w:lineRule="auto"/>
        <w:ind w:left="0" w:firstLine="567"/>
        <w:jc w:val="both"/>
        <w:rPr>
          <w:rFonts w:ascii="Times New Roman" w:hAnsi="Times New Roman" w:cs="Times New Roman"/>
        </w:rPr>
      </w:pPr>
      <w:bookmarkStart w:id="124" w:name="_Hlk181630586"/>
      <w:r>
        <w:rPr>
          <w:rFonts w:ascii="Times New Roman" w:hAnsi="Times New Roman" w:cs="Times New Roman"/>
          <w:sz w:val="24"/>
        </w:rPr>
        <w:t xml:space="preserve">В целях повышения эффективности энергетических ресурсов на первом этапе реализации стратегии осуществляется </w:t>
      </w:r>
      <w:r>
        <w:rPr>
          <w:rFonts w:ascii="Times New Roman" w:hAnsi="Times New Roman" w:cs="Times New Roman"/>
          <w:i/>
          <w:iCs/>
          <w:sz w:val="24"/>
        </w:rPr>
        <w:t>муниципальная программа</w:t>
      </w:r>
      <w:r>
        <w:rPr>
          <w:rFonts w:ascii="Times New Roman" w:hAnsi="Times New Roman" w:cs="Times New Roman"/>
          <w:b/>
          <w:bCs/>
          <w:i/>
          <w:iCs/>
          <w:sz w:val="24"/>
        </w:rPr>
        <w:t xml:space="preserve">«Об энергосбережении и повышении энергетической эффективности на территории Анучинского </w:t>
      </w:r>
      <w:r>
        <w:rPr>
          <w:rFonts w:ascii="Times New Roman" w:hAnsi="Times New Roman" w:cs="Times New Roman"/>
          <w:b/>
          <w:bCs/>
          <w:i/>
          <w:iCs/>
          <w:sz w:val="24"/>
        </w:rPr>
        <w:lastRenderedPageBreak/>
        <w:t>муниципального округа на 2025</w:t>
      </w:r>
      <w:r w:rsidR="009E5744">
        <w:rPr>
          <w:rFonts w:ascii="Times New Roman" w:hAnsi="Times New Roman" w:cs="Times New Roman"/>
          <w:b/>
          <w:bCs/>
          <w:i/>
          <w:iCs/>
          <w:sz w:val="24"/>
        </w:rPr>
        <w:t>–</w:t>
      </w:r>
      <w:r>
        <w:rPr>
          <w:rFonts w:ascii="Times New Roman" w:hAnsi="Times New Roman" w:cs="Times New Roman"/>
          <w:b/>
          <w:bCs/>
          <w:i/>
          <w:iCs/>
          <w:sz w:val="24"/>
        </w:rPr>
        <w:t xml:space="preserve">2029 годы» </w:t>
      </w:r>
      <w:r>
        <w:rPr>
          <w:rFonts w:ascii="Times New Roman" w:hAnsi="Times New Roman" w:cs="Times New Roman"/>
          <w:sz w:val="24"/>
        </w:rPr>
        <w:t xml:space="preserve">(утв. постановлением администрации Анучинского муниципального округа от </w:t>
      </w:r>
      <w:r w:rsidR="00011FA4">
        <w:rPr>
          <w:rFonts w:ascii="Times New Roman" w:hAnsi="Times New Roman" w:cs="Times New Roman"/>
          <w:sz w:val="24"/>
        </w:rPr>
        <w:t xml:space="preserve">28.08.2024 г. </w:t>
      </w:r>
      <w:r>
        <w:rPr>
          <w:rFonts w:ascii="Times New Roman" w:hAnsi="Times New Roman" w:cs="Times New Roman"/>
          <w:sz w:val="24"/>
        </w:rPr>
        <w:t>№</w:t>
      </w:r>
      <w:r w:rsidR="00011FA4">
        <w:rPr>
          <w:rFonts w:ascii="Times New Roman" w:hAnsi="Times New Roman" w:cs="Times New Roman"/>
          <w:sz w:val="24"/>
        </w:rPr>
        <w:t xml:space="preserve"> 807</w:t>
      </w:r>
      <w:r>
        <w:rPr>
          <w:rFonts w:ascii="Times New Roman" w:hAnsi="Times New Roman" w:cs="Times New Roman"/>
          <w:sz w:val="24"/>
        </w:rPr>
        <w:t xml:space="preserve">, с последующими изменениями и дополнениями) предусматривающая выполнение следующих задач: </w:t>
      </w:r>
    </w:p>
    <w:bookmarkEnd w:id="124"/>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Установка приборов учета ресурсов;</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Утепление зданий;</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Замена котельного оборудования на энергоэффективное;</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Ремонт сетей и внутренних систем теплоснабжения;</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Выявление бесхозных сетей;</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Энергетическое обследование зданий.</w:t>
            </w:r>
          </w:p>
        </w:tc>
      </w:tr>
    </w:tbl>
    <w:p w:rsidR="00951782" w:rsidRDefault="0053000F">
      <w:pPr>
        <w:pStyle w:val="11"/>
        <w:spacing w:line="240" w:lineRule="auto"/>
        <w:ind w:firstLine="567"/>
        <w:jc w:val="both"/>
      </w:pPr>
      <w:r>
        <w:rPr>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cs="Times New Roman"/>
                <w:sz w:val="24"/>
              </w:rPr>
            </w:pPr>
            <w:r>
              <w:rPr>
                <w:rFonts w:cs="Times New Roman"/>
                <w:sz w:val="24"/>
              </w:rPr>
              <w:t>Установлено приборов учета ресурсов – 2 ед., в т.ч.: в 2028 г. – 1 ед., в 2029 г. – 1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Утеплено зданий – 1 ед., в т.ч.: в 2029 г. – 1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Заменено котельного оборудования на </w:t>
            </w:r>
            <w:r w:rsidRPr="009E5744">
              <w:rPr>
                <w:rFonts w:ascii="Times New Roman" w:hAnsi="Times New Roman" w:cs="Times New Roman"/>
                <w:sz w:val="24"/>
              </w:rPr>
              <w:t xml:space="preserve">энергоэффективное – </w:t>
            </w:r>
            <w:r w:rsidR="00C56328" w:rsidRPr="009E5744">
              <w:rPr>
                <w:rFonts w:ascii="Times New Roman" w:hAnsi="Times New Roman" w:cs="Times New Roman"/>
                <w:sz w:val="24"/>
              </w:rPr>
              <w:t>6</w:t>
            </w:r>
            <w:r w:rsidRPr="009E5744">
              <w:rPr>
                <w:rFonts w:ascii="Times New Roman" w:hAnsi="Times New Roman" w:cs="Times New Roman"/>
                <w:sz w:val="24"/>
              </w:rPr>
              <w:t xml:space="preserve"> ед., в т.ч.: в 2025 г. – </w:t>
            </w:r>
            <w:r w:rsidR="00C56328" w:rsidRPr="009E5744">
              <w:rPr>
                <w:rFonts w:ascii="Times New Roman" w:hAnsi="Times New Roman" w:cs="Times New Roman"/>
                <w:sz w:val="24"/>
              </w:rPr>
              <w:t>2</w:t>
            </w:r>
            <w:r w:rsidRPr="009E5744">
              <w:rPr>
                <w:rFonts w:ascii="Times New Roman" w:hAnsi="Times New Roman" w:cs="Times New Roman"/>
                <w:sz w:val="24"/>
              </w:rPr>
              <w:t xml:space="preserve"> ед</w:t>
            </w:r>
            <w:r>
              <w:rPr>
                <w:rFonts w:ascii="Times New Roman" w:hAnsi="Times New Roman" w:cs="Times New Roman"/>
                <w:sz w:val="24"/>
              </w:rPr>
              <w:t>., в 2026 г. – 1 ед., в 2027 г. – 1 ед., в 2028 г. – 1 ед., в 2029 г. – 1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Отремонтировано сетей и внутренних систем теплоснабжения – 1000 пм., в т.ч.: в 2025 г. – 200 пм, в 2026 г. – 200 пм, в 2027 г. – 200 пм, в 2028 г. – 200 пм, в 2029 г. – 200 пм.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Выявлено бесхозных сетей – 100 пм., в т.ч: .: в 2025 г. – 20 пм, в 2026 г. – 20 пм, в 2027 г. – 20 пм, в 2028 г. – 20 пм, в 2029 г. – 20 пм.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Проведено энергетическое обследование зданий – 5 ед., в т.ч.: в 2025 г. – 1 ед., в 2026 г. – 1 ед., в 2027 г. – 1 ед., в 2028 г. – 1 ед., в 2029 г. – 1 ед.</w:t>
            </w:r>
          </w:p>
        </w:tc>
      </w:tr>
    </w:tbl>
    <w:p w:rsidR="00951782" w:rsidRDefault="00951782">
      <w:pPr>
        <w:pStyle w:val="aff3"/>
        <w:spacing w:after="0" w:line="240" w:lineRule="auto"/>
        <w:ind w:left="0" w:firstLine="567"/>
        <w:jc w:val="both"/>
        <w:rPr>
          <w:rFonts w:ascii="Times New Roman" w:hAnsi="Times New Roman" w:cs="Times New Roman"/>
          <w:sz w:val="24"/>
        </w:rPr>
      </w:pPr>
    </w:p>
    <w:p w:rsidR="00951782" w:rsidRDefault="0053000F">
      <w:pPr>
        <w:pStyle w:val="aff3"/>
        <w:spacing w:after="0" w:line="240" w:lineRule="auto"/>
        <w:ind w:left="0" w:firstLine="567"/>
        <w:jc w:val="both"/>
        <w:rPr>
          <w:rFonts w:ascii="Times New Roman" w:hAnsi="Times New Roman" w:cs="Times New Roman"/>
        </w:rPr>
      </w:pPr>
      <w:bookmarkStart w:id="125" w:name="_Hlk181630626"/>
      <w:r>
        <w:rPr>
          <w:rFonts w:ascii="Times New Roman" w:hAnsi="Times New Roman" w:cs="Times New Roman"/>
          <w:sz w:val="24"/>
          <w:szCs w:val="24"/>
        </w:rPr>
        <w:t xml:space="preserve">В целях повышения качества и надежности предоставления жилищно-коммунальных услуг </w:t>
      </w:r>
      <w:r>
        <w:rPr>
          <w:rFonts w:ascii="Times New Roman" w:hAnsi="Times New Roman" w:cs="Times New Roman"/>
          <w:sz w:val="24"/>
        </w:rPr>
        <w:t xml:space="preserve">на первом этапе реализации стратегии осуществляется </w:t>
      </w:r>
      <w:r>
        <w:rPr>
          <w:rFonts w:ascii="Times New Roman" w:hAnsi="Times New Roman" w:cs="Times New Roman"/>
          <w:i/>
          <w:iCs/>
          <w:sz w:val="24"/>
        </w:rPr>
        <w:t>муниципальная программа</w:t>
      </w:r>
      <w:r>
        <w:rPr>
          <w:rFonts w:ascii="Times New Roman" w:hAnsi="Times New Roman" w:cs="Times New Roman"/>
          <w:b/>
          <w:bCs/>
          <w:i/>
          <w:iCs/>
          <w:sz w:val="24"/>
          <w:szCs w:val="24"/>
        </w:rPr>
        <w:t xml:space="preserve">«Обеспечение качественными услугами жилищно-коммунального хозяйства на территории Анучинского муниципального округа на </w:t>
      </w:r>
      <w:r w:rsidR="009E5744">
        <w:rPr>
          <w:rFonts w:ascii="Times New Roman" w:hAnsi="Times New Roman" w:cs="Times New Roman"/>
          <w:b/>
          <w:bCs/>
          <w:i/>
          <w:iCs/>
          <w:sz w:val="24"/>
          <w:szCs w:val="24"/>
        </w:rPr>
        <w:t xml:space="preserve">2025–2029 </w:t>
      </w:r>
      <w:r>
        <w:rPr>
          <w:rFonts w:ascii="Times New Roman" w:hAnsi="Times New Roman" w:cs="Times New Roman"/>
          <w:b/>
          <w:bCs/>
          <w:i/>
          <w:iCs/>
          <w:sz w:val="24"/>
          <w:szCs w:val="24"/>
        </w:rPr>
        <w:t>годы»</w:t>
      </w:r>
      <w:r>
        <w:rPr>
          <w:rFonts w:ascii="Times New Roman" w:hAnsi="Times New Roman" w:cs="Times New Roman"/>
          <w:sz w:val="24"/>
          <w:szCs w:val="24"/>
        </w:rPr>
        <w:t xml:space="preserve"> (утв. постановлением администрации Анучинского муниципального округа от</w:t>
      </w:r>
      <w:r w:rsidR="00096F1E">
        <w:rPr>
          <w:rFonts w:ascii="Times New Roman" w:hAnsi="Times New Roman" w:cs="Times New Roman"/>
          <w:sz w:val="24"/>
          <w:szCs w:val="24"/>
        </w:rPr>
        <w:t xml:space="preserve"> 28.08.2024 г.</w:t>
      </w:r>
      <w:r>
        <w:rPr>
          <w:rFonts w:ascii="Times New Roman" w:hAnsi="Times New Roman" w:cs="Times New Roman"/>
          <w:sz w:val="24"/>
          <w:szCs w:val="24"/>
        </w:rPr>
        <w:t xml:space="preserve"> №</w:t>
      </w:r>
      <w:r w:rsidR="00011FA4">
        <w:rPr>
          <w:rFonts w:ascii="Times New Roman" w:hAnsi="Times New Roman" w:cs="Times New Roman"/>
          <w:sz w:val="24"/>
          <w:szCs w:val="24"/>
        </w:rPr>
        <w:t xml:space="preserve"> 808</w:t>
      </w:r>
      <w:r>
        <w:rPr>
          <w:rFonts w:ascii="Times New Roman" w:hAnsi="Times New Roman" w:cs="Times New Roman"/>
          <w:sz w:val="24"/>
          <w:szCs w:val="24"/>
        </w:rPr>
        <w:t>,</w:t>
      </w:r>
      <w:r>
        <w:rPr>
          <w:rFonts w:ascii="Times New Roman" w:hAnsi="Times New Roman" w:cs="Times New Roman"/>
          <w:sz w:val="24"/>
        </w:rPr>
        <w:t xml:space="preserve"> с последующими изменениями и дополнениями) предусматривающая выполнение следующих задач: </w:t>
      </w:r>
    </w:p>
    <w:bookmarkEnd w:id="125"/>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надежности функционирования систем коммунальной инфраструктуры;</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Организация системы сбора и вывоза ТКО на территории округа;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Обеспечение населения качественной питьевой водой.</w:t>
            </w:r>
          </w:p>
        </w:tc>
      </w:tr>
    </w:tbl>
    <w:p w:rsidR="00951782" w:rsidRDefault="0053000F">
      <w:pPr>
        <w:pStyle w:val="11"/>
        <w:spacing w:line="240" w:lineRule="auto"/>
        <w:ind w:firstLine="567"/>
        <w:jc w:val="both"/>
      </w:pPr>
      <w:r>
        <w:rPr>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cs="Times New Roman"/>
                <w:sz w:val="24"/>
              </w:rPr>
            </w:pPr>
            <w:r>
              <w:rPr>
                <w:rFonts w:cs="Times New Roman"/>
                <w:sz w:val="24"/>
              </w:rPr>
              <w:t>Протяженность отремонтированных сетей 5% к общей протяженности, в т.ч.: в 2025 г. –1%, в 2026 г. – 1%, в 2027 г. – 1%, в 2028 г. – 1%, в 2029 г. – 1%.</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Обустроено (отремонтировано) мест накопления твердых коммунальных отходов – 10 ед., в т.ч.: в 2025 г. – 2 ед., в 2026 г. – 2 ед., в 2027 г. – 2 ед., в 2028 г. – 2 ед., в 2029 г. – 2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Проведено лабораторных исследований воды из нецентрализованных источников водоснабжения (колодцев) – 50 ед., в т.ч.: в 2025 г. – 10 ед., в 2026 г. – 10 ед., в 2027 г. – 10 ед., в 2028 г. – 10 ед., в 2029 г. – 10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Приобретено коммунальной техники – 1 ед. (в 2027 г. – 1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Разработано, актуализировано схем тепло-, водоснабжения, водоотведения; программ комплексного развития коммунальной инфраструктуры – 5 шт., в т.ч.: в 2025 г. – 1 ед., в 2026 г. – 1 ед., в 2027 г. – 1 ед., в 2028 г. – 1 ед., в 2029 г. – 1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Ликвидировано несанкционированных свалок – 15 ед., в т.ч.: в 2025 г. – 3 ед., в 2026 г. – 3 ед., в 2027 г. – 3 ед., в 2028 г. – 3 ед., в 2029 г. – 3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Разработано и проведено экспертизы проектно-сметной документации, инженерных изысканий – 5 шт., в т.ч.: в 2025 г. – 1 ед., в 2026 г. – 1 ед., в 2027 г. – 1 ед., в 2028 г. – 1 ед., в 2029 г. – 1 ед.</w:t>
            </w:r>
          </w:p>
        </w:tc>
      </w:tr>
    </w:tbl>
    <w:p w:rsidR="00951782" w:rsidRDefault="00951782">
      <w:pPr>
        <w:pStyle w:val="aff3"/>
        <w:spacing w:after="0" w:line="240" w:lineRule="auto"/>
        <w:ind w:left="0" w:firstLine="567"/>
        <w:jc w:val="both"/>
        <w:rPr>
          <w:rFonts w:ascii="Times New Roman" w:hAnsi="Times New Roman" w:cs="Times New Roman"/>
          <w:sz w:val="24"/>
          <w:szCs w:val="24"/>
        </w:rPr>
      </w:pPr>
    </w:p>
    <w:p w:rsidR="00951782" w:rsidRDefault="0053000F">
      <w:pPr>
        <w:pStyle w:val="aff3"/>
        <w:spacing w:after="0" w:line="240" w:lineRule="auto"/>
        <w:ind w:left="0" w:firstLine="567"/>
        <w:jc w:val="both"/>
        <w:rPr>
          <w:rFonts w:ascii="Times New Roman" w:hAnsi="Times New Roman" w:cs="Times New Roman"/>
        </w:rPr>
      </w:pPr>
      <w:bookmarkStart w:id="126" w:name="_Hlk181630603"/>
      <w:r>
        <w:rPr>
          <w:rFonts w:ascii="Times New Roman" w:hAnsi="Times New Roman" w:cs="Times New Roman"/>
          <w:sz w:val="24"/>
          <w:szCs w:val="24"/>
        </w:rPr>
        <w:lastRenderedPageBreak/>
        <w:t xml:space="preserve">В целях обеспечения граждан твердым топливом (дровами) в необходимом объеме и надлежащего качества в рамках реализации стратегии осуществляется выполнение </w:t>
      </w:r>
      <w:r>
        <w:rPr>
          <w:rFonts w:ascii="Times New Roman" w:hAnsi="Times New Roman" w:cs="Times New Roman"/>
          <w:i/>
          <w:iCs/>
          <w:sz w:val="24"/>
          <w:szCs w:val="24"/>
        </w:rPr>
        <w:t>муниципальной программы</w:t>
      </w:r>
      <w:r>
        <w:rPr>
          <w:rFonts w:ascii="Times New Roman" w:hAnsi="Times New Roman" w:cs="Times New Roman"/>
          <w:b/>
          <w:bCs/>
          <w:i/>
          <w:iCs/>
          <w:sz w:val="24"/>
          <w:szCs w:val="24"/>
        </w:rPr>
        <w:t xml:space="preserve">«Обеспечение граждан твердым топливом (дровами) на территории Анучинского муниципального округа на </w:t>
      </w:r>
      <w:r w:rsidR="009E5744">
        <w:rPr>
          <w:rFonts w:ascii="Times New Roman" w:hAnsi="Times New Roman" w:cs="Times New Roman"/>
          <w:b/>
          <w:bCs/>
          <w:i/>
          <w:iCs/>
          <w:sz w:val="24"/>
          <w:szCs w:val="24"/>
        </w:rPr>
        <w:t xml:space="preserve">2025–2029 </w:t>
      </w:r>
      <w:r>
        <w:rPr>
          <w:rFonts w:ascii="Times New Roman" w:hAnsi="Times New Roman" w:cs="Times New Roman"/>
          <w:b/>
          <w:bCs/>
          <w:i/>
          <w:iCs/>
          <w:sz w:val="24"/>
          <w:szCs w:val="24"/>
        </w:rPr>
        <w:t>годы»</w:t>
      </w:r>
      <w:r>
        <w:rPr>
          <w:rFonts w:ascii="Times New Roman" w:hAnsi="Times New Roman" w:cs="Times New Roman"/>
          <w:sz w:val="24"/>
          <w:szCs w:val="24"/>
        </w:rPr>
        <w:t xml:space="preserve"> (утв. постановлением администрации Анучинского муниципального округа от 19.06.2024 г. №553, </w:t>
      </w:r>
      <w:r>
        <w:rPr>
          <w:rFonts w:ascii="Times New Roman" w:hAnsi="Times New Roman" w:cs="Times New Roman"/>
          <w:sz w:val="24"/>
        </w:rPr>
        <w:t xml:space="preserve">с последующими изменениями и дополнениями) предусматривающая выполнение следующих задач: </w:t>
      </w:r>
    </w:p>
    <w:bookmarkEnd w:id="126"/>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Создание условий для обеспечения граждан твердым топливом (дровами). (По состояния на 01.01.2024 г. с жителями округа заключено более 3,5 договоров на аренду земельных участков для заготовки дров, согласно которым будет предоставлено более 64 тыс. м</w:t>
            </w:r>
            <w:r>
              <w:rPr>
                <w:vertAlign w:val="superscript"/>
              </w:rPr>
              <w:t>3</w:t>
            </w:r>
            <w:r>
              <w:t xml:space="preserve"> дров. Арендаторы по договорам 10% заготовленной древесины должны предоставлять жителям в качестве дров. Не все граждане могут заготовить дрова сами. Стоимость дров для населения на территории края должна быть одинаковой);</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Обеспечение бесперебойного снабжения граждан твердым топливом (дровами);</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Возмещение затрат топливоснабжающей организации в связи с обеспечением граждан твердым топливом (дровами).</w:t>
            </w:r>
          </w:p>
        </w:tc>
      </w:tr>
    </w:tbl>
    <w:p w:rsidR="00951782" w:rsidRDefault="0053000F">
      <w:pPr>
        <w:pStyle w:val="11"/>
        <w:spacing w:line="240" w:lineRule="auto"/>
        <w:ind w:firstLine="567"/>
        <w:jc w:val="both"/>
      </w:pPr>
      <w:r>
        <w:rPr>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cs="Times New Roman"/>
                <w:sz w:val="24"/>
              </w:rPr>
            </w:pPr>
            <w:r>
              <w:rPr>
                <w:rFonts w:cs="Times New Roman"/>
                <w:sz w:val="24"/>
              </w:rPr>
              <w:t>Удовлетворение потребностей граждан в обеспечении твердым топливом (дровами) на территории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Доля площади жилищного фонда, обеспеченного твердым топливом, в общей площади жилищного фонда с печным отоплением: в 2025 г. – 15%, в 2026 г. – 15%, в 2027 г. – 15%, в 2028 г. – 15%, в 2029 г. – 15%.</w:t>
            </w:r>
          </w:p>
        </w:tc>
      </w:tr>
    </w:tbl>
    <w:p w:rsidR="00951782" w:rsidRDefault="00951782">
      <w:pPr>
        <w:pStyle w:val="aff3"/>
        <w:spacing w:after="0" w:line="240" w:lineRule="auto"/>
        <w:ind w:left="0" w:firstLine="567"/>
        <w:jc w:val="both"/>
        <w:rPr>
          <w:rFonts w:ascii="Times New Roman" w:hAnsi="Times New Roman" w:cs="Times New Roman"/>
          <w:sz w:val="24"/>
          <w:szCs w:val="24"/>
        </w:rPr>
      </w:pPr>
    </w:p>
    <w:p w:rsidR="00951782" w:rsidRDefault="0053000F">
      <w:pPr>
        <w:pStyle w:val="aff3"/>
        <w:spacing w:after="0" w:line="240" w:lineRule="auto"/>
        <w:ind w:left="0" w:firstLine="567"/>
        <w:jc w:val="both"/>
        <w:rPr>
          <w:rFonts w:ascii="Times New Roman" w:hAnsi="Times New Roman" w:cs="Times New Roman"/>
        </w:rPr>
      </w:pPr>
      <w:bookmarkStart w:id="127" w:name="_Hlk181630641"/>
      <w:r>
        <w:rPr>
          <w:rFonts w:ascii="Times New Roman" w:hAnsi="Times New Roman" w:cs="Times New Roman"/>
          <w:sz w:val="24"/>
          <w:szCs w:val="24"/>
        </w:rPr>
        <w:t xml:space="preserve">В целях создания комфортных условий проживания и жизнедеятельности в сельской местности, формирования позитивного отношения к сельской местности, сельскому образу жизни в рамках реализации стратегии осуществляется выполнение </w:t>
      </w:r>
      <w:r>
        <w:rPr>
          <w:rFonts w:ascii="Times New Roman" w:hAnsi="Times New Roman" w:cs="Times New Roman"/>
          <w:i/>
          <w:iCs/>
          <w:sz w:val="24"/>
          <w:szCs w:val="24"/>
        </w:rPr>
        <w:t xml:space="preserve">муниципальной программы  </w:t>
      </w:r>
      <w:r>
        <w:rPr>
          <w:rFonts w:ascii="Times New Roman" w:hAnsi="Times New Roman" w:cs="Times New Roman"/>
          <w:b/>
          <w:bCs/>
          <w:i/>
          <w:iCs/>
          <w:sz w:val="24"/>
          <w:szCs w:val="24"/>
        </w:rPr>
        <w:t>«Комплексное развитие сельских территорий на территории Анучинского муниципального округа на 2025</w:t>
      </w:r>
      <w:r w:rsidR="009E5744">
        <w:rPr>
          <w:rFonts w:ascii="Times New Roman" w:hAnsi="Times New Roman" w:cs="Times New Roman"/>
          <w:b/>
          <w:bCs/>
          <w:i/>
          <w:iCs/>
          <w:sz w:val="24"/>
          <w:szCs w:val="24"/>
        </w:rPr>
        <w:t>–</w:t>
      </w:r>
      <w:r>
        <w:rPr>
          <w:rFonts w:ascii="Times New Roman" w:hAnsi="Times New Roman" w:cs="Times New Roman"/>
          <w:b/>
          <w:bCs/>
          <w:i/>
          <w:iCs/>
          <w:sz w:val="24"/>
          <w:szCs w:val="24"/>
        </w:rPr>
        <w:t>2029 годы»</w:t>
      </w:r>
      <w:r>
        <w:rPr>
          <w:rFonts w:ascii="Times New Roman" w:hAnsi="Times New Roman" w:cs="Times New Roman"/>
          <w:sz w:val="24"/>
          <w:szCs w:val="24"/>
        </w:rPr>
        <w:t>(утв. постановлением администрации Анучинского муниципального округа от 22.05.2024 г. №449)</w:t>
      </w:r>
      <w:r>
        <w:rPr>
          <w:rFonts w:ascii="Times New Roman" w:hAnsi="Times New Roman" w:cs="Times New Roman"/>
          <w:sz w:val="24"/>
        </w:rPr>
        <w:t xml:space="preserve"> с последующими изменениями и дополнениями) предусматривающая выполнение следующих задач: </w:t>
      </w:r>
    </w:p>
    <w:bookmarkEnd w:id="127"/>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Создание комфортных условий жизнедеятельности в сельской местности (повышение качество жилищно-коммунальных услуг, обустройство спортивных площадок, объектов культуры и отдыха), формирование позитивного отношения к сельской местности, к сельскому образу жизни;</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престижности проживания в сельской местности;</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Обеспечение граждан жильем надлежащего качества, закрепление кадров на селе и в сельском хозяйстве;</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Улучшение демографической ситуации в Анучинском муниципальном округе.</w:t>
            </w:r>
          </w:p>
        </w:tc>
      </w:tr>
      <w:tr w:rsidR="00951782" w:rsidTr="0036439D">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Выплата подъемных молодым семьям;</w:t>
            </w:r>
          </w:p>
        </w:tc>
      </w:tr>
    </w:tbl>
    <w:p w:rsidR="00951782" w:rsidRDefault="0053000F">
      <w:pPr>
        <w:pStyle w:val="11"/>
        <w:spacing w:line="240" w:lineRule="auto"/>
        <w:ind w:firstLine="567"/>
        <w:jc w:val="both"/>
      </w:pPr>
      <w:r>
        <w:rPr>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cs="Times New Roman"/>
                <w:sz w:val="24"/>
              </w:rPr>
            </w:pPr>
            <w:r>
              <w:rPr>
                <w:rFonts w:cs="Times New Roman"/>
                <w:sz w:val="24"/>
              </w:rPr>
              <w:t>Увеличение количества жилья, предоставляемое (построенного) гражданам сельских территорий – 10 ед., в т.ч.: в 2025 г. – 2 ед., в 2026 г. – 2 ед., в 2027 г. – 2 ед., в 2028 г. – 2 ед., 2029 г. – 2 чел.</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Закрепление квалифицированных молодых кадров на селе и в сельскохозяйственном производстве – 6 чел., в т.ч.: в 2025 г. – 2 чел., в 2026 г. – 1 чел., в 2027 г. – 1 ед., в 2028 г. – 1 ед., 2029 г. – 1 чел. </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Увеличение количества спортивных площадок – 1 ед. (в 2026 г. – 1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Увеличение количества зданий с оформленными фасадами – 2 ед. (в 2026 г. – 2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Увеличение протяженности построенных и капитально отремонтированных сетей водоснабжения и (или) водоотведения – 1,0125 км. (в 2025 г. – 1,0125 км).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Увеличение количества капитально-отремонтированных учреждений образования и культуры – 8 ед., в т.ч.: в 2025 г. – 3 ед., в 2026 г. – 3 ед., в 2027 г. – 1 ед., 2028 г. – 1 ед., в </w:t>
            </w:r>
            <w:r>
              <w:rPr>
                <w:rFonts w:ascii="Times New Roman" w:hAnsi="Times New Roman" w:cs="Times New Roman"/>
                <w:sz w:val="24"/>
              </w:rPr>
              <w:lastRenderedPageBreak/>
              <w:t>2029 г. – 1 ед.</w:t>
            </w:r>
          </w:p>
        </w:tc>
      </w:tr>
    </w:tbl>
    <w:p w:rsidR="00951782" w:rsidRDefault="00951782">
      <w:pPr>
        <w:pStyle w:val="11"/>
        <w:shd w:val="clear" w:color="auto" w:fill="FFFFFF"/>
        <w:tabs>
          <w:tab w:val="left" w:pos="709"/>
        </w:tabs>
        <w:spacing w:line="240" w:lineRule="auto"/>
        <w:ind w:firstLine="0"/>
        <w:jc w:val="both"/>
        <w:textAlignment w:val="baseline"/>
      </w:pPr>
    </w:p>
    <w:p w:rsidR="00951782" w:rsidRPr="000C3906" w:rsidRDefault="0053000F">
      <w:pPr>
        <w:pStyle w:val="11"/>
        <w:shd w:val="clear" w:color="auto" w:fill="F2F2F2"/>
        <w:tabs>
          <w:tab w:val="left" w:pos="567"/>
        </w:tabs>
        <w:spacing w:line="240" w:lineRule="auto"/>
        <w:ind w:firstLine="0"/>
        <w:jc w:val="both"/>
      </w:pPr>
      <w:r w:rsidRPr="000C3906">
        <w:rPr>
          <w:b/>
          <w:bCs/>
        </w:rPr>
        <w:t>Инфраструктурные мероприятия:</w:t>
      </w:r>
    </w:p>
    <w:p w:rsidR="00951782" w:rsidRPr="000C3906" w:rsidRDefault="0053000F">
      <w:pPr>
        <w:pStyle w:val="11"/>
        <w:tabs>
          <w:tab w:val="left" w:pos="567"/>
        </w:tabs>
        <w:spacing w:line="240" w:lineRule="auto"/>
        <w:ind w:firstLine="0"/>
        <w:jc w:val="both"/>
      </w:pPr>
      <w:r w:rsidRPr="000C3906">
        <w:rPr>
          <w:i/>
          <w:iCs/>
        </w:rPr>
        <w:t>Комплексом мероприятий долгосрочного плана социально-экономического развития сельской агломерации на период до 2030 г.</w:t>
      </w:r>
      <w:r w:rsidRPr="000C3906">
        <w:t xml:space="preserve"> в области коммунальной инфраструктуры предусмотрено:  </w:t>
      </w:r>
    </w:p>
    <w:tbl>
      <w:tblPr>
        <w:tblW w:w="9342" w:type="dxa"/>
        <w:tblInd w:w="-5" w:type="dxa"/>
        <w:tblLayout w:type="fixed"/>
        <w:tblLook w:val="04A0"/>
      </w:tblPr>
      <w:tblGrid>
        <w:gridCol w:w="243"/>
        <w:gridCol w:w="9099"/>
      </w:tblGrid>
      <w:tr w:rsidR="00951782" w:rsidRPr="002D024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0C3906" w:rsidRDefault="00951782">
            <w:pPr>
              <w:pStyle w:val="11"/>
              <w:tabs>
                <w:tab w:val="left" w:pos="8150"/>
              </w:tabs>
              <w:spacing w:line="240" w:lineRule="auto"/>
              <w:ind w:firstLine="0"/>
              <w:jc w:val="both"/>
            </w:pPr>
          </w:p>
        </w:tc>
        <w:tc>
          <w:tcPr>
            <w:tcW w:w="9099" w:type="dxa"/>
            <w:tcBorders>
              <w:top w:val="single" w:sz="4" w:space="0" w:color="FFFFFF"/>
              <w:left w:val="single" w:sz="4" w:space="0" w:color="FFFFFF"/>
              <w:bottom w:val="single" w:sz="4" w:space="0" w:color="FFFFFF"/>
              <w:right w:val="single" w:sz="4" w:space="0" w:color="FFFFFF"/>
            </w:tcBorders>
          </w:tcPr>
          <w:p w:rsidR="00951782" w:rsidRPr="000C3906" w:rsidRDefault="0053000F">
            <w:pPr>
              <w:pStyle w:val="11"/>
              <w:tabs>
                <w:tab w:val="left" w:pos="8150"/>
              </w:tabs>
              <w:spacing w:line="240" w:lineRule="auto"/>
              <w:ind w:firstLine="0"/>
              <w:jc w:val="both"/>
            </w:pPr>
            <w:r w:rsidRPr="000C3906">
              <w:rPr>
                <w:rFonts w:cs="Times New Roman"/>
              </w:rPr>
              <w:t>Нет.</w:t>
            </w:r>
          </w:p>
        </w:tc>
      </w:tr>
    </w:tbl>
    <w:p w:rsidR="00951782" w:rsidRPr="002D0242" w:rsidRDefault="00951782">
      <w:pPr>
        <w:pStyle w:val="11"/>
        <w:tabs>
          <w:tab w:val="left" w:pos="2894"/>
        </w:tabs>
        <w:spacing w:line="240" w:lineRule="auto"/>
        <w:ind w:firstLine="0"/>
        <w:rPr>
          <w:i/>
          <w:iCs/>
          <w:highlight w:val="yellow"/>
        </w:rPr>
      </w:pPr>
    </w:p>
    <w:p w:rsidR="00951782" w:rsidRPr="00032AAE" w:rsidRDefault="0053000F">
      <w:pPr>
        <w:tabs>
          <w:tab w:val="left" w:pos="2894"/>
        </w:tabs>
        <w:spacing w:after="0" w:line="240" w:lineRule="auto"/>
        <w:jc w:val="both"/>
        <w:rPr>
          <w:rFonts w:ascii="Times New Roman" w:hAnsi="Times New Roman" w:cs="Times New Roman"/>
          <w:sz w:val="24"/>
        </w:rPr>
      </w:pPr>
      <w:r w:rsidRPr="00032AAE">
        <w:rPr>
          <w:rFonts w:ascii="Times New Roman" w:hAnsi="Times New Roman" w:cs="Times New Roman"/>
          <w:i/>
          <w:iCs/>
          <w:sz w:val="24"/>
        </w:rPr>
        <w:t>Генпланом Анучинского муниципального округа</w:t>
      </w:r>
      <w:r w:rsidRPr="00032AAE">
        <w:rPr>
          <w:rFonts w:ascii="Times New Roman" w:hAnsi="Times New Roman" w:cs="Times New Roman"/>
          <w:sz w:val="24"/>
        </w:rPr>
        <w:t xml:space="preserve"> обозначены следующие проектные предложения:</w:t>
      </w:r>
    </w:p>
    <w:p w:rsidR="00951782" w:rsidRPr="00032AAE" w:rsidRDefault="0053000F">
      <w:pPr>
        <w:tabs>
          <w:tab w:val="left" w:pos="2894"/>
        </w:tabs>
        <w:spacing w:after="0" w:line="240" w:lineRule="auto"/>
        <w:jc w:val="both"/>
        <w:rPr>
          <w:rFonts w:ascii="Times New Roman" w:hAnsi="Times New Roman" w:cs="Times New Roman"/>
          <w:i/>
          <w:iCs/>
          <w:sz w:val="24"/>
        </w:rPr>
      </w:pPr>
      <w:r w:rsidRPr="00032AAE">
        <w:rPr>
          <w:rFonts w:ascii="Times New Roman" w:hAnsi="Times New Roman" w:cs="Times New Roman"/>
          <w:i/>
          <w:iCs/>
          <w:sz w:val="24"/>
        </w:rPr>
        <w:t>Энергоснабжение:</w:t>
      </w:r>
    </w:p>
    <w:tbl>
      <w:tblPr>
        <w:tblW w:w="9498" w:type="dxa"/>
        <w:tblInd w:w="-5" w:type="dxa"/>
        <w:tblLayout w:type="fixed"/>
        <w:tblLook w:val="04A0"/>
      </w:tblPr>
      <w:tblGrid>
        <w:gridCol w:w="243"/>
        <w:gridCol w:w="9255"/>
      </w:tblGrid>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rPr>
                <w:rFonts w:cs="Times New Roman"/>
              </w:rPr>
              <w:t>Капитальный ремонт изношенных объектов централизованной системы энергоснабжения;</w:t>
            </w:r>
          </w:p>
        </w:tc>
      </w:tr>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rPr>
                <w:rFonts w:cs="Times New Roman"/>
              </w:rPr>
              <w:t>Сохранение существующих сетей и сооружений электроснабжения, для чего необходимы мероприятия, связанные с текущим и капитальным ремонтом.</w:t>
            </w:r>
          </w:p>
        </w:tc>
      </w:tr>
    </w:tbl>
    <w:p w:rsidR="00951782" w:rsidRPr="00032AAE" w:rsidRDefault="00951782">
      <w:pPr>
        <w:pStyle w:val="11"/>
        <w:tabs>
          <w:tab w:val="left" w:pos="2894"/>
        </w:tabs>
        <w:spacing w:line="240" w:lineRule="auto"/>
        <w:ind w:firstLine="0"/>
        <w:rPr>
          <w:i/>
          <w:iCs/>
        </w:rPr>
      </w:pPr>
    </w:p>
    <w:p w:rsidR="00951782" w:rsidRPr="00032AAE" w:rsidRDefault="0053000F">
      <w:pPr>
        <w:tabs>
          <w:tab w:val="left" w:pos="2894"/>
        </w:tabs>
        <w:spacing w:after="0" w:line="240" w:lineRule="auto"/>
        <w:jc w:val="both"/>
        <w:rPr>
          <w:rFonts w:ascii="Times New Roman" w:hAnsi="Times New Roman" w:cs="Times New Roman"/>
          <w:i/>
          <w:iCs/>
          <w:sz w:val="24"/>
        </w:rPr>
      </w:pPr>
      <w:r w:rsidRPr="00032AAE">
        <w:rPr>
          <w:rFonts w:ascii="Times New Roman" w:hAnsi="Times New Roman" w:cs="Times New Roman"/>
          <w:i/>
          <w:iCs/>
          <w:sz w:val="24"/>
        </w:rPr>
        <w:t>Теплоснабжение:</w:t>
      </w:r>
    </w:p>
    <w:tbl>
      <w:tblPr>
        <w:tblW w:w="9342" w:type="dxa"/>
        <w:tblInd w:w="-5" w:type="dxa"/>
        <w:tblLayout w:type="fixed"/>
        <w:tblLook w:val="04A0"/>
      </w:tblPr>
      <w:tblGrid>
        <w:gridCol w:w="243"/>
        <w:gridCol w:w="9099"/>
      </w:tblGrid>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032AAE" w:rsidRDefault="00951782">
            <w:pPr>
              <w:pStyle w:val="11"/>
              <w:tabs>
                <w:tab w:val="left" w:pos="8150"/>
              </w:tabs>
              <w:spacing w:line="240" w:lineRule="auto"/>
              <w:ind w:firstLine="0"/>
              <w:jc w:val="both"/>
            </w:pPr>
          </w:p>
        </w:tc>
        <w:tc>
          <w:tcPr>
            <w:tcW w:w="9099"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Капитальный ремонт существующих котельных;</w:t>
            </w:r>
          </w:p>
        </w:tc>
      </w:tr>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032AAE" w:rsidRDefault="00951782">
            <w:pPr>
              <w:pStyle w:val="11"/>
              <w:tabs>
                <w:tab w:val="left" w:pos="8150"/>
              </w:tabs>
              <w:spacing w:line="240" w:lineRule="auto"/>
              <w:ind w:firstLine="0"/>
              <w:jc w:val="both"/>
            </w:pPr>
          </w:p>
        </w:tc>
        <w:tc>
          <w:tcPr>
            <w:tcW w:w="9099"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Капитальный ремонт распределительных теп</w:t>
            </w:r>
            <w:r w:rsidR="00C56328" w:rsidRPr="00032AAE">
              <w:t>л</w:t>
            </w:r>
            <w:r w:rsidRPr="00032AAE">
              <w:t>опроводов.</w:t>
            </w:r>
          </w:p>
        </w:tc>
      </w:tr>
    </w:tbl>
    <w:p w:rsidR="00951782" w:rsidRPr="00032AAE" w:rsidRDefault="00951782">
      <w:pPr>
        <w:pStyle w:val="11"/>
        <w:tabs>
          <w:tab w:val="left" w:pos="2894"/>
        </w:tabs>
        <w:spacing w:line="240" w:lineRule="auto"/>
        <w:ind w:firstLine="0"/>
        <w:rPr>
          <w:i/>
          <w:iCs/>
        </w:rPr>
      </w:pPr>
    </w:p>
    <w:p w:rsidR="00951782" w:rsidRPr="00032AAE" w:rsidRDefault="0053000F">
      <w:pPr>
        <w:tabs>
          <w:tab w:val="left" w:pos="2894"/>
        </w:tabs>
        <w:spacing w:after="0" w:line="240" w:lineRule="auto"/>
        <w:jc w:val="both"/>
        <w:rPr>
          <w:rFonts w:ascii="Times New Roman" w:hAnsi="Times New Roman" w:cs="Times New Roman"/>
          <w:i/>
          <w:iCs/>
          <w:sz w:val="24"/>
        </w:rPr>
      </w:pPr>
      <w:r w:rsidRPr="00032AAE">
        <w:rPr>
          <w:rFonts w:ascii="Times New Roman" w:hAnsi="Times New Roman" w:cs="Times New Roman"/>
          <w:i/>
          <w:iCs/>
          <w:sz w:val="24"/>
        </w:rPr>
        <w:t>Водоснабжение:</w:t>
      </w:r>
    </w:p>
    <w:tbl>
      <w:tblPr>
        <w:tblW w:w="9498" w:type="dxa"/>
        <w:tblInd w:w="-5" w:type="dxa"/>
        <w:tblLayout w:type="fixed"/>
        <w:tblLook w:val="04A0"/>
      </w:tblPr>
      <w:tblGrid>
        <w:gridCol w:w="243"/>
        <w:gridCol w:w="9255"/>
      </w:tblGrid>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Капитальный ремонт существующих водопроводных сетей;</w:t>
            </w:r>
          </w:p>
        </w:tc>
      </w:tr>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Строительство новых закольцованных водопроводов для подключения существующих и новых строящихся объектов на планируемых территориях;</w:t>
            </w:r>
          </w:p>
        </w:tc>
      </w:tr>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Капитальный ремонт сооружений водозаборов;</w:t>
            </w:r>
          </w:p>
        </w:tc>
      </w:tr>
      <w:tr w:rsidR="00951782" w:rsidRPr="00032AAE" w:rsidTr="009E5744">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shd w:val="clear" w:color="auto" w:fill="auto"/>
          </w:tcPr>
          <w:p w:rsidR="00951782" w:rsidRPr="00032AAE" w:rsidRDefault="0053000F">
            <w:pPr>
              <w:pStyle w:val="11"/>
              <w:tabs>
                <w:tab w:val="left" w:pos="8150"/>
              </w:tabs>
              <w:spacing w:line="240" w:lineRule="auto"/>
              <w:ind w:firstLine="0"/>
              <w:jc w:val="both"/>
            </w:pPr>
            <w:r w:rsidRPr="00032AAE">
              <w:t>Произведение изысканий и выполнение оценки запасов подземных пресных вод соответствующего качества на территории округа;</w:t>
            </w:r>
          </w:p>
        </w:tc>
      </w:tr>
      <w:tr w:rsidR="00951782" w:rsidRPr="00032AAE" w:rsidTr="009E5744">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shd w:val="clear" w:color="auto" w:fill="auto"/>
          </w:tcPr>
          <w:p w:rsidR="00951782" w:rsidRPr="00032AAE" w:rsidRDefault="0053000F">
            <w:pPr>
              <w:pStyle w:val="11"/>
              <w:tabs>
                <w:tab w:val="left" w:pos="8150"/>
              </w:tabs>
              <w:spacing w:line="240" w:lineRule="auto"/>
              <w:ind w:firstLine="0"/>
              <w:jc w:val="both"/>
            </w:pPr>
            <w:r w:rsidRPr="00032AAE">
              <w:rPr>
                <w:bCs/>
              </w:rPr>
              <w:t>На основании разработанных проектов выполнить строительство водозаборов из подземных вод</w:t>
            </w:r>
            <w:r w:rsidRPr="00032AAE">
              <w:t xml:space="preserve"> в с. Лугохутор, с. Новопокровка, п. ЛЗП-3, с. Новотроицкое, с. Корниловка, с. Шекляево, с. Таежка, с. Старогордеевка, с. Нововарваровка, с. Смольное, п. Орловка, с. Ауровка, с. Гродеково, с. Муравейка, с. Еловка, с. Ясная Поляна, с. Ильмаковка, п. Веселый, п. Скворцово, п. Тигровый, с. Староварваровка, с. Смольное, с. Виноградовка, с. Ильмаковка, п. Веселый, п. Скворцово, с. Лугохутор, с. Новопокровка, п. ЛЗП-3, с. Гражданка, с. Рисовое, с. Тихоречное, с. Новотроицкое, с. Корниловка, с. Чернышевка, состоящих из артезианской скважины и водонапорной башни;</w:t>
            </w:r>
          </w:p>
        </w:tc>
      </w:tr>
      <w:tr w:rsidR="00951782" w:rsidRPr="00032AAE" w:rsidTr="009E5744">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shd w:val="clear" w:color="auto" w:fill="auto"/>
          </w:tcPr>
          <w:p w:rsidR="00951782" w:rsidRPr="00032AAE" w:rsidRDefault="0053000F">
            <w:pPr>
              <w:pStyle w:val="11"/>
              <w:tabs>
                <w:tab w:val="left" w:pos="8150"/>
              </w:tabs>
              <w:spacing w:line="240" w:lineRule="auto"/>
              <w:ind w:firstLine="0"/>
              <w:jc w:val="both"/>
            </w:pPr>
            <w:r w:rsidRPr="00032AAE">
              <w:t>Установление зон санитарной охраны существующих и планируемых источников водоснабжения, водопроводных сетей и сооружений;</w:t>
            </w:r>
          </w:p>
        </w:tc>
      </w:tr>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Изготовление проектов санитарно-защитных зон на скважины.</w:t>
            </w:r>
          </w:p>
        </w:tc>
      </w:tr>
    </w:tbl>
    <w:p w:rsidR="00951782" w:rsidRPr="00032AAE" w:rsidRDefault="00951782">
      <w:pPr>
        <w:pStyle w:val="11"/>
        <w:tabs>
          <w:tab w:val="left" w:pos="2894"/>
        </w:tabs>
        <w:spacing w:line="240" w:lineRule="auto"/>
        <w:ind w:firstLine="0"/>
        <w:rPr>
          <w:i/>
          <w:iCs/>
        </w:rPr>
      </w:pPr>
    </w:p>
    <w:p w:rsidR="00951782" w:rsidRPr="00032AAE" w:rsidRDefault="0053000F">
      <w:pPr>
        <w:tabs>
          <w:tab w:val="left" w:pos="2894"/>
        </w:tabs>
        <w:spacing w:after="0" w:line="240" w:lineRule="auto"/>
        <w:jc w:val="both"/>
        <w:rPr>
          <w:rFonts w:ascii="Times New Roman" w:hAnsi="Times New Roman" w:cs="Times New Roman"/>
          <w:i/>
          <w:iCs/>
          <w:sz w:val="24"/>
        </w:rPr>
      </w:pPr>
      <w:r w:rsidRPr="00032AAE">
        <w:rPr>
          <w:rFonts w:ascii="Times New Roman" w:hAnsi="Times New Roman" w:cs="Times New Roman"/>
          <w:i/>
          <w:iCs/>
          <w:sz w:val="24"/>
        </w:rPr>
        <w:t>Водоотведение:</w:t>
      </w:r>
    </w:p>
    <w:tbl>
      <w:tblPr>
        <w:tblW w:w="9498" w:type="dxa"/>
        <w:tblInd w:w="-5" w:type="dxa"/>
        <w:tblLayout w:type="fixed"/>
        <w:tblLook w:val="04A0"/>
      </w:tblPr>
      <w:tblGrid>
        <w:gridCol w:w="243"/>
        <w:gridCol w:w="9255"/>
      </w:tblGrid>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Прекращение сброса неочищенных сточных вод;</w:t>
            </w:r>
          </w:p>
        </w:tc>
      </w:tr>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Капитальный ремонт канализационных очистных сооружений в с. Анучино;</w:t>
            </w:r>
          </w:p>
        </w:tc>
      </w:tr>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 xml:space="preserve">Проектирование и строительство локальных станций очистки в с. Рисовое, с.  </w:t>
            </w:r>
            <w:r w:rsidR="00C56328" w:rsidRPr="00032AAE">
              <w:t>Н</w:t>
            </w:r>
            <w:r w:rsidRPr="00032AAE">
              <w:t>овогордеевка, с. Старогордеевка, с. Анучино;</w:t>
            </w:r>
          </w:p>
        </w:tc>
      </w:tr>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Капитальный ремонт канализационных коллекторов в с. Анучино.</w:t>
            </w:r>
          </w:p>
        </w:tc>
      </w:tr>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Прокладка новых участков канализационных трубопроводов с применением полиэтиленовых труб.</w:t>
            </w:r>
          </w:p>
        </w:tc>
      </w:tr>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pPr>
              <w:pStyle w:val="11"/>
              <w:tabs>
                <w:tab w:val="left" w:pos="8150"/>
              </w:tabs>
              <w:spacing w:line="240" w:lineRule="auto"/>
              <w:ind w:firstLine="0"/>
              <w:jc w:val="both"/>
            </w:pPr>
            <w:r w:rsidRPr="00032AAE">
              <w:t xml:space="preserve">В остальных населенных пунктах </w:t>
            </w:r>
            <w:r w:rsidR="009E5744" w:rsidRPr="00032AAE">
              <w:t>округа –</w:t>
            </w:r>
            <w:r w:rsidRPr="00032AAE">
              <w:t xml:space="preserve"> сохранение существующей системы отведения бытовых стоков индивидуальными выпусками в герметичные выгребные ямы. Не герметичные приемники бытовых стоков предлагается реконструировать.</w:t>
            </w:r>
          </w:p>
        </w:tc>
      </w:tr>
      <w:tr w:rsidR="00951782" w:rsidRPr="00032AAE">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Pr="00032AAE"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032AAE" w:rsidRDefault="0053000F" w:rsidP="0036439D">
            <w:pPr>
              <w:pStyle w:val="11"/>
              <w:tabs>
                <w:tab w:val="left" w:pos="8150"/>
              </w:tabs>
              <w:spacing w:line="240" w:lineRule="auto"/>
              <w:ind w:firstLine="0"/>
              <w:jc w:val="both"/>
            </w:pPr>
            <w:r w:rsidRPr="00032AAE">
              <w:t>Благоустройство застроенной территории населенных пунктов округа с организацией сетей открытых водопроводящих устройств в виде кюветных лотков, расположенных вдоль дорог и в районах с малоэтажной застройкой (с целью организованного отвода дождевых и талых вод).</w:t>
            </w:r>
          </w:p>
        </w:tc>
      </w:tr>
      <w:tr w:rsidR="0036439D" w:rsidRPr="002D0242" w:rsidTr="0036439D">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36439D" w:rsidRPr="00032AAE" w:rsidRDefault="0036439D">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36439D" w:rsidRPr="00032AAE" w:rsidRDefault="0036439D">
            <w:pPr>
              <w:pStyle w:val="11"/>
              <w:tabs>
                <w:tab w:val="left" w:pos="8150"/>
              </w:tabs>
              <w:spacing w:line="240" w:lineRule="auto"/>
              <w:ind w:firstLine="0"/>
              <w:jc w:val="both"/>
            </w:pPr>
            <w:r w:rsidRPr="00032AAE">
              <w:t>Отвод поверхностных стоков с незагрязненных территорий жилой и общественно-деловой застройки возможен на рельеф. Отв</w:t>
            </w:r>
            <w:r w:rsidR="00032AAE" w:rsidRPr="00032AAE">
              <w:t>од</w:t>
            </w:r>
            <w:r w:rsidRPr="00032AAE">
              <w:t xml:space="preserve"> поверхностных стоков с загрязненных производственных территорий необходимо выполнить в приемные герметичные резервуары для первичного отстаивания с последующим вывозом в согласованные места или предусмотреть локальные очистные сооружения ливневых стоков.</w:t>
            </w:r>
          </w:p>
        </w:tc>
      </w:tr>
    </w:tbl>
    <w:p w:rsidR="00951782" w:rsidRPr="002D0242" w:rsidRDefault="00951782">
      <w:pPr>
        <w:pStyle w:val="11"/>
        <w:tabs>
          <w:tab w:val="left" w:pos="2894"/>
        </w:tabs>
        <w:spacing w:line="240" w:lineRule="auto"/>
        <w:ind w:firstLine="0"/>
        <w:rPr>
          <w:i/>
          <w:iCs/>
          <w:highlight w:val="yellow"/>
        </w:rPr>
      </w:pPr>
    </w:p>
    <w:p w:rsidR="000C3906" w:rsidRDefault="000C3906">
      <w:pPr>
        <w:pStyle w:val="11"/>
        <w:tabs>
          <w:tab w:val="left" w:pos="2894"/>
        </w:tabs>
        <w:spacing w:line="240" w:lineRule="auto"/>
        <w:ind w:firstLine="0"/>
        <w:rPr>
          <w:i/>
          <w:iCs/>
        </w:rPr>
      </w:pPr>
    </w:p>
    <w:p w:rsidR="00951782" w:rsidRPr="00A24155" w:rsidRDefault="0053000F">
      <w:pPr>
        <w:pStyle w:val="11"/>
        <w:tabs>
          <w:tab w:val="left" w:pos="2894"/>
        </w:tabs>
        <w:spacing w:line="240" w:lineRule="auto"/>
        <w:ind w:firstLine="0"/>
        <w:rPr>
          <w:i/>
          <w:iCs/>
        </w:rPr>
      </w:pPr>
      <w:r w:rsidRPr="00A24155">
        <w:rPr>
          <w:i/>
          <w:iCs/>
        </w:rPr>
        <w:t xml:space="preserve">Схемой территориального планирования Приморского </w:t>
      </w:r>
      <w:r w:rsidR="009E5744" w:rsidRPr="00A24155">
        <w:rPr>
          <w:i/>
          <w:iCs/>
        </w:rPr>
        <w:t>края предусмотрено</w:t>
      </w:r>
      <w:r w:rsidRPr="00A24155">
        <w:rPr>
          <w:i/>
          <w:iCs/>
        </w:rPr>
        <w:t>:</w:t>
      </w:r>
    </w:p>
    <w:p w:rsidR="00951782" w:rsidRPr="00A24155" w:rsidRDefault="0053000F">
      <w:pPr>
        <w:pStyle w:val="11"/>
        <w:tabs>
          <w:tab w:val="left" w:pos="2894"/>
        </w:tabs>
        <w:spacing w:line="240" w:lineRule="auto"/>
        <w:ind w:firstLine="0"/>
      </w:pPr>
      <w:r w:rsidRPr="00A24155">
        <w:rPr>
          <w:i/>
          <w:iCs/>
        </w:rPr>
        <w:t>Энергоснабжение:</w:t>
      </w:r>
    </w:p>
    <w:tbl>
      <w:tblPr>
        <w:tblW w:w="9342" w:type="dxa"/>
        <w:tblInd w:w="-5" w:type="dxa"/>
        <w:tblLayout w:type="fixed"/>
        <w:tblLook w:val="04A0"/>
      </w:tblPr>
      <w:tblGrid>
        <w:gridCol w:w="243"/>
        <w:gridCol w:w="9099"/>
      </w:tblGrid>
      <w:tr w:rsidR="00951782" w:rsidRPr="002D024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A24155" w:rsidRDefault="00951782">
            <w:pPr>
              <w:pStyle w:val="11"/>
              <w:tabs>
                <w:tab w:val="left" w:pos="8150"/>
              </w:tabs>
              <w:spacing w:line="240" w:lineRule="auto"/>
              <w:ind w:firstLine="0"/>
              <w:jc w:val="both"/>
            </w:pPr>
          </w:p>
        </w:tc>
        <w:tc>
          <w:tcPr>
            <w:tcW w:w="9099" w:type="dxa"/>
            <w:tcBorders>
              <w:top w:val="single" w:sz="4" w:space="0" w:color="FFFFFF"/>
              <w:left w:val="single" w:sz="4" w:space="0" w:color="FFFFFF"/>
              <w:bottom w:val="single" w:sz="4" w:space="0" w:color="FFFFFF"/>
              <w:right w:val="single" w:sz="4" w:space="0" w:color="FFFFFF"/>
            </w:tcBorders>
          </w:tcPr>
          <w:p w:rsidR="00951782" w:rsidRPr="00A24155" w:rsidRDefault="0053000F">
            <w:pPr>
              <w:pStyle w:val="11"/>
              <w:tabs>
                <w:tab w:val="left" w:pos="8150"/>
              </w:tabs>
              <w:spacing w:line="240" w:lineRule="auto"/>
              <w:ind w:firstLine="0"/>
              <w:jc w:val="both"/>
            </w:pPr>
            <w:r w:rsidRPr="00A24155">
              <w:t>Не предусмотрено.</w:t>
            </w:r>
          </w:p>
        </w:tc>
      </w:tr>
    </w:tbl>
    <w:p w:rsidR="00951782" w:rsidRPr="002D0242" w:rsidRDefault="00951782">
      <w:pPr>
        <w:pStyle w:val="11"/>
        <w:tabs>
          <w:tab w:val="left" w:pos="2894"/>
        </w:tabs>
        <w:spacing w:line="240" w:lineRule="auto"/>
        <w:ind w:firstLine="0"/>
        <w:rPr>
          <w:i/>
          <w:iCs/>
          <w:highlight w:val="yellow"/>
        </w:rPr>
      </w:pPr>
    </w:p>
    <w:p w:rsidR="00951782" w:rsidRPr="00A24155" w:rsidRDefault="0053000F">
      <w:pPr>
        <w:pStyle w:val="11"/>
        <w:tabs>
          <w:tab w:val="left" w:pos="2894"/>
        </w:tabs>
        <w:spacing w:line="240" w:lineRule="auto"/>
        <w:ind w:firstLine="0"/>
      </w:pPr>
      <w:r w:rsidRPr="00A24155">
        <w:rPr>
          <w:i/>
          <w:iCs/>
        </w:rPr>
        <w:t>Газоснабжение:</w:t>
      </w:r>
    </w:p>
    <w:tbl>
      <w:tblPr>
        <w:tblW w:w="9498" w:type="dxa"/>
        <w:tblInd w:w="-5" w:type="dxa"/>
        <w:tblLayout w:type="fixed"/>
        <w:tblLook w:val="04A0"/>
      </w:tblPr>
      <w:tblGrid>
        <w:gridCol w:w="243"/>
        <w:gridCol w:w="9255"/>
      </w:tblGrid>
      <w:tr w:rsidR="00951782" w:rsidRPr="002D024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Pr="00A24155" w:rsidRDefault="00951782">
            <w:pPr>
              <w:pStyle w:val="11"/>
              <w:tabs>
                <w:tab w:val="left" w:pos="8150"/>
              </w:tabs>
              <w:spacing w:line="240" w:lineRule="auto"/>
              <w:ind w:firstLine="0"/>
              <w:jc w:val="both"/>
            </w:pPr>
          </w:p>
        </w:tc>
        <w:tc>
          <w:tcPr>
            <w:tcW w:w="9255" w:type="dxa"/>
            <w:tcBorders>
              <w:top w:val="single" w:sz="4" w:space="0" w:color="FFFFFF"/>
              <w:left w:val="single" w:sz="4" w:space="0" w:color="FFFFFF"/>
              <w:bottom w:val="single" w:sz="4" w:space="0" w:color="FFFFFF"/>
              <w:right w:val="single" w:sz="4" w:space="0" w:color="FFFFFF"/>
            </w:tcBorders>
          </w:tcPr>
          <w:p w:rsidR="00951782" w:rsidRPr="00A24155" w:rsidRDefault="0053000F">
            <w:pPr>
              <w:pStyle w:val="11"/>
              <w:tabs>
                <w:tab w:val="left" w:pos="8150"/>
              </w:tabs>
              <w:spacing w:line="240" w:lineRule="auto"/>
              <w:ind w:firstLine="0"/>
              <w:jc w:val="both"/>
            </w:pPr>
            <w:r w:rsidRPr="00A24155">
              <w:rPr>
                <w:i/>
                <w:iCs/>
              </w:rPr>
              <w:t>Газопровод – отвод к ГРС Арсеньев. Магистральный газопровод</w:t>
            </w:r>
            <w:r w:rsidRPr="00A24155">
              <w:t xml:space="preserve">. Транспортировка газа. Объект, планируемый к размещению. Протяженность сооружения – 38,44 км, охранная зона – 25 м, минимальное расстояние – 100 м. Местоположение: Черниговский МО: Реттиховское СП; </w:t>
            </w:r>
            <w:r w:rsidRPr="00A24155">
              <w:rPr>
                <w:b/>
                <w:bCs/>
              </w:rPr>
              <w:t>Анучинский МО</w:t>
            </w:r>
            <w:r w:rsidRPr="00A24155">
              <w:t>; межселенная территория. Сроки реализации – до 2030 г.</w:t>
            </w:r>
          </w:p>
        </w:tc>
      </w:tr>
      <w:tr w:rsidR="00951782" w:rsidRPr="002D024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Pr="002D0242" w:rsidRDefault="00951782">
            <w:pPr>
              <w:pStyle w:val="11"/>
              <w:tabs>
                <w:tab w:val="left" w:pos="8150"/>
              </w:tabs>
              <w:spacing w:line="240" w:lineRule="auto"/>
              <w:ind w:firstLine="0"/>
              <w:jc w:val="both"/>
              <w:rPr>
                <w:highlight w:val="yellow"/>
              </w:rPr>
            </w:pPr>
          </w:p>
        </w:tc>
        <w:tc>
          <w:tcPr>
            <w:tcW w:w="9255" w:type="dxa"/>
            <w:tcBorders>
              <w:top w:val="single" w:sz="4" w:space="0" w:color="FFFFFF"/>
              <w:left w:val="single" w:sz="4" w:space="0" w:color="FFFFFF"/>
              <w:bottom w:val="single" w:sz="4" w:space="0" w:color="FFFFFF"/>
              <w:right w:val="single" w:sz="4" w:space="0" w:color="FFFFFF"/>
            </w:tcBorders>
          </w:tcPr>
          <w:p w:rsidR="00951782" w:rsidRPr="00A24155" w:rsidRDefault="0053000F">
            <w:pPr>
              <w:pStyle w:val="11"/>
              <w:tabs>
                <w:tab w:val="left" w:pos="8150"/>
              </w:tabs>
              <w:spacing w:line="240" w:lineRule="auto"/>
              <w:ind w:firstLine="0"/>
              <w:jc w:val="both"/>
            </w:pPr>
            <w:r w:rsidRPr="00A24155">
              <w:rPr>
                <w:i/>
                <w:iCs/>
              </w:rPr>
              <w:t>Газопровод-отвод к ГРС Новомихайловка. Магистральный газопровод.</w:t>
            </w:r>
            <w:r w:rsidRPr="00A24155">
              <w:t xml:space="preserve"> Объект, планируемый к размещению. Протяженность сооружения – 74,84 км, охранная зона – 25 м, минимальное расстояние – 100 м. Местоположение: Яковлевский МР; Чугуевский МО; </w:t>
            </w:r>
            <w:r w:rsidRPr="00A24155">
              <w:rPr>
                <w:b/>
                <w:bCs/>
              </w:rPr>
              <w:t>Анучинский МО</w:t>
            </w:r>
            <w:r w:rsidRPr="00A24155">
              <w:t>. Сроки реализации – до 20</w:t>
            </w:r>
            <w:r w:rsidR="001E29C6">
              <w:t>3</w:t>
            </w:r>
            <w:r w:rsidRPr="00A24155">
              <w:t>0 г.</w:t>
            </w:r>
          </w:p>
        </w:tc>
      </w:tr>
      <w:tr w:rsidR="00951782" w:rsidRPr="002D024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Pr="002D0242" w:rsidRDefault="00951782">
            <w:pPr>
              <w:pStyle w:val="11"/>
              <w:tabs>
                <w:tab w:val="left" w:pos="8150"/>
              </w:tabs>
              <w:spacing w:line="240" w:lineRule="auto"/>
              <w:ind w:firstLine="0"/>
              <w:jc w:val="both"/>
              <w:rPr>
                <w:highlight w:val="yellow"/>
              </w:rPr>
            </w:pPr>
          </w:p>
        </w:tc>
        <w:tc>
          <w:tcPr>
            <w:tcW w:w="9255" w:type="dxa"/>
            <w:tcBorders>
              <w:top w:val="single" w:sz="4" w:space="0" w:color="FFFFFF"/>
              <w:left w:val="single" w:sz="4" w:space="0" w:color="FFFFFF"/>
              <w:bottom w:val="single" w:sz="4" w:space="0" w:color="FFFFFF"/>
              <w:right w:val="single" w:sz="4" w:space="0" w:color="FFFFFF"/>
            </w:tcBorders>
          </w:tcPr>
          <w:p w:rsidR="00951782" w:rsidRPr="00A24155" w:rsidRDefault="0053000F">
            <w:pPr>
              <w:pStyle w:val="11"/>
              <w:tabs>
                <w:tab w:val="left" w:pos="8150"/>
              </w:tabs>
              <w:spacing w:line="240" w:lineRule="auto"/>
              <w:ind w:firstLine="0"/>
              <w:jc w:val="both"/>
            </w:pPr>
            <w:r w:rsidRPr="00A24155">
              <w:rPr>
                <w:i/>
                <w:iCs/>
              </w:rPr>
              <w:t>ГРС Арсеньев. Газораспределительная станция (ГРС).</w:t>
            </w:r>
            <w:r w:rsidRPr="00A24155">
              <w:t xml:space="preserve"> Объект, планируемый к размещению. Производительность – 68,99 тыс. м</w:t>
            </w:r>
            <w:r w:rsidRPr="00A24155">
              <w:rPr>
                <w:vertAlign w:val="superscript"/>
              </w:rPr>
              <w:t>3</w:t>
            </w:r>
            <w:r w:rsidRPr="00A24155">
              <w:t>/час, охранная зона – 100м, санитарно-защитная зона – 300м.  Местоположение: Анучинский МО. Сроки реализации – до 2030 г.</w:t>
            </w:r>
          </w:p>
        </w:tc>
      </w:tr>
    </w:tbl>
    <w:p w:rsidR="00951782" w:rsidRPr="002D0242" w:rsidRDefault="00951782">
      <w:pPr>
        <w:pStyle w:val="11"/>
        <w:shd w:val="clear" w:color="auto" w:fill="FFFFFF"/>
        <w:tabs>
          <w:tab w:val="left" w:pos="709"/>
        </w:tabs>
        <w:spacing w:line="240" w:lineRule="auto"/>
        <w:ind w:firstLine="567"/>
        <w:jc w:val="both"/>
        <w:textAlignment w:val="baseline"/>
        <w:rPr>
          <w:highlight w:val="yellow"/>
        </w:rPr>
      </w:pPr>
    </w:p>
    <w:p w:rsidR="00951782" w:rsidRDefault="0053000F">
      <w:pPr>
        <w:pStyle w:val="11"/>
        <w:shd w:val="clear" w:color="auto" w:fill="EDEDED"/>
        <w:tabs>
          <w:tab w:val="left" w:pos="567"/>
        </w:tabs>
        <w:spacing w:line="240" w:lineRule="auto"/>
        <w:ind w:firstLine="0"/>
        <w:jc w:val="both"/>
      </w:pPr>
      <w:r>
        <w:rPr>
          <w:b/>
        </w:rPr>
        <w:t>Ожидаемые результаты к 2035 г.</w:t>
      </w:r>
      <w: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комфортности проживания 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rStyle w:val="1e"/>
                <w:rFonts w:eastAsia="Liberation Serif"/>
                <w:color w:val="auto"/>
              </w:rPr>
              <w:t>Ввод в эксплуатацию новых объектов ЖКХ и капитальный ремонт и ремонт имеющихся объектов ЖКХ.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color w:val="1F3864"/>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rStyle w:val="1e"/>
                <w:rFonts w:eastAsia="Liberation Serif"/>
                <w:color w:val="auto"/>
              </w:rPr>
              <w:t>Ввод в эксплуатацию новых жилых домов.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rStyle w:val="1e"/>
                <w:rFonts w:eastAsia="Liberation Serif"/>
                <w:color w:val="auto"/>
              </w:rPr>
              <w:t>Газификация населенных пунктов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Санитарная очистка территории от несанкционированных свалок.</w:t>
            </w:r>
          </w:p>
        </w:tc>
      </w:tr>
    </w:tbl>
    <w:p w:rsidR="00951782" w:rsidRDefault="00951782">
      <w:pPr>
        <w:pStyle w:val="11"/>
        <w:tabs>
          <w:tab w:val="left" w:pos="709"/>
        </w:tabs>
        <w:spacing w:line="240" w:lineRule="auto"/>
        <w:ind w:firstLine="0"/>
        <w:jc w:val="both"/>
        <w:rPr>
          <w:rFonts w:cs="Times New Roman"/>
        </w:rPr>
      </w:pPr>
    </w:p>
    <w:p w:rsidR="00951782" w:rsidRDefault="00951782">
      <w:pPr>
        <w:pStyle w:val="11"/>
        <w:tabs>
          <w:tab w:val="left" w:pos="709"/>
        </w:tabs>
        <w:spacing w:line="240" w:lineRule="auto"/>
        <w:ind w:firstLine="0"/>
        <w:jc w:val="both"/>
        <w:rPr>
          <w:rFonts w:cs="Times New Roman"/>
        </w:rPr>
      </w:pPr>
    </w:p>
    <w:p w:rsidR="00951782" w:rsidRDefault="0053000F">
      <w:pPr>
        <w:pStyle w:val="aff3"/>
        <w:widowControl w:val="0"/>
        <w:numPr>
          <w:ilvl w:val="3"/>
          <w:numId w:val="10"/>
        </w:numPr>
        <w:shd w:val="clear" w:color="auto" w:fill="D9E2F3"/>
        <w:tabs>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(СП-2.3.2) «ФОРМИРОВАНИЕ СОВРЕМЕННОЙ ГОРОДСКОЙ СРЕДЫ, ДВОРОВЫХ ТЕРРИТОРИЙ, РЕКРЕАЦИОННЫХ ЗОН»</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53000F">
      <w:pPr>
        <w:pStyle w:val="doktekstj"/>
        <w:shd w:val="clear" w:color="auto" w:fill="FFFFFF"/>
        <w:spacing w:beforeAutospacing="0" w:after="0" w:line="240" w:lineRule="auto"/>
        <w:ind w:firstLine="0"/>
        <w:contextualSpacing/>
      </w:pPr>
      <w:r>
        <w:rPr>
          <w:rFonts w:cs="Times New Roman"/>
        </w:rPr>
        <w:t>Программа направлена</w:t>
      </w:r>
      <w:r>
        <w:t xml:space="preserve"> на улучшение благоустройства территории населенных пунктов муниципального округа. Предусматривает комплексный подход к благоустройству и озеленению, определяет направления развития рекреационной системы и сохранения единого зеленого каркаса, включая создание и поддержание в оптимальном состоянии всех типов зеленых насаждений.</w:t>
      </w:r>
    </w:p>
    <w:p w:rsidR="00951782" w:rsidRDefault="00951782">
      <w:pPr>
        <w:pStyle w:val="11"/>
        <w:tabs>
          <w:tab w:val="left" w:pos="567"/>
        </w:tabs>
        <w:spacing w:line="240" w:lineRule="auto"/>
        <w:ind w:firstLine="0"/>
        <w:jc w:val="both"/>
        <w:rPr>
          <w:b/>
          <w:u w:val="single"/>
        </w:rPr>
      </w:pPr>
    </w:p>
    <w:p w:rsidR="00951782" w:rsidRDefault="0053000F">
      <w:pPr>
        <w:pStyle w:val="11"/>
        <w:shd w:val="clear" w:color="auto" w:fill="EDEDED"/>
        <w:tabs>
          <w:tab w:val="left" w:pos="567"/>
        </w:tabs>
        <w:spacing w:line="240" w:lineRule="auto"/>
        <w:ind w:firstLine="0"/>
        <w:jc w:val="both"/>
      </w:pPr>
      <w:r>
        <w:rPr>
          <w:b/>
        </w:rPr>
        <w:t>Цель (Ц-3.2):</w:t>
      </w:r>
    </w:p>
    <w:p w:rsidR="00951782" w:rsidRDefault="0053000F">
      <w:pPr>
        <w:pStyle w:val="11"/>
        <w:tabs>
          <w:tab w:val="left" w:pos="709"/>
        </w:tabs>
        <w:spacing w:line="240" w:lineRule="auto"/>
        <w:ind w:firstLine="0"/>
        <w:jc w:val="both"/>
      </w:pPr>
      <w:bookmarkStart w:id="128" w:name="_Hlk183816139"/>
      <w:r>
        <w:t xml:space="preserve">Создание комфортной среды проживания и жизнедеятельности населения муниципального </w:t>
      </w:r>
      <w:r>
        <w:lastRenderedPageBreak/>
        <w:t>округа посредством приближения ее к современным строительным и планировочным нормам, внедрение новой эстетики сельского дизайна.</w:t>
      </w:r>
    </w:p>
    <w:bookmarkEnd w:id="128"/>
    <w:p w:rsidR="00951782" w:rsidRDefault="00951782">
      <w:pPr>
        <w:pStyle w:val="11"/>
        <w:tabs>
          <w:tab w:val="left" w:pos="709"/>
        </w:tabs>
        <w:spacing w:line="240" w:lineRule="auto"/>
        <w:ind w:firstLine="0"/>
        <w:jc w:val="both"/>
      </w:pPr>
    </w:p>
    <w:p w:rsidR="00951782" w:rsidRDefault="0053000F">
      <w:pPr>
        <w:pStyle w:val="11"/>
        <w:shd w:val="clear" w:color="auto" w:fill="EDEDED"/>
        <w:tabs>
          <w:tab w:val="left" w:pos="567"/>
        </w:tabs>
        <w:spacing w:line="240" w:lineRule="auto"/>
        <w:ind w:firstLine="0"/>
        <w:jc w:val="both"/>
      </w:pPr>
      <w:r>
        <w:rPr>
          <w:b/>
        </w:rPr>
        <w:t>Задачи (З-3.2)</w:t>
      </w:r>
      <w:r>
        <w:t>:</w:t>
      </w:r>
    </w:p>
    <w:p w:rsidR="00951782" w:rsidRDefault="00951782">
      <w:pPr>
        <w:pStyle w:val="11"/>
        <w:tabs>
          <w:tab w:val="left" w:pos="709"/>
        </w:tabs>
        <w:spacing w:line="240" w:lineRule="auto"/>
        <w:ind w:firstLine="0"/>
        <w:jc w:val="both"/>
        <w:rPr>
          <w:i/>
          <w:sz w:val="8"/>
          <w:szCs w:val="8"/>
        </w:rPr>
      </w:pPr>
    </w:p>
    <w:tbl>
      <w:tblPr>
        <w:tblW w:w="9498" w:type="dxa"/>
        <w:tblInd w:w="-5" w:type="dxa"/>
        <w:tblLayout w:type="fixed"/>
        <w:tblLook w:val="04A0"/>
      </w:tblPr>
      <w:tblGrid>
        <w:gridCol w:w="1132"/>
        <w:gridCol w:w="8366"/>
      </w:tblGrid>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З-3.2.1.</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Благоустройство общественных территорий.</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З-3.2.2.</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Благоустройство дворовых территорий многоквартирных жилых домов. Обустройство площадок для детских игр, занятий спортом, выгулом животных, отдыхом взрослого населения.</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b/>
              </w:rPr>
            </w:pPr>
            <w:r>
              <w:rPr>
                <w:b/>
              </w:rPr>
              <w:t>З-3.2.3.</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Благоустройство палисадников индивидуальных жилых домов и дворовой территории.</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b/>
              </w:rPr>
            </w:pPr>
            <w:r>
              <w:rPr>
                <w:b/>
              </w:rPr>
              <w:t>З-3.2.4.</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Формирование и обустройство паркового пространства на территориях населенных пунктов Анучинского муниципального округа.</w:t>
            </w:r>
          </w:p>
        </w:tc>
      </w:tr>
    </w:tbl>
    <w:p w:rsidR="00951782" w:rsidRDefault="00951782">
      <w:pPr>
        <w:pStyle w:val="11"/>
        <w:shd w:val="clear" w:color="auto" w:fill="FFFFFF"/>
        <w:tabs>
          <w:tab w:val="left" w:pos="567"/>
        </w:tabs>
        <w:spacing w:line="240" w:lineRule="auto"/>
        <w:ind w:firstLine="0"/>
        <w:jc w:val="both"/>
        <w:rPr>
          <w:b/>
          <w:u w:val="single"/>
        </w:rPr>
      </w:pPr>
    </w:p>
    <w:p w:rsidR="00951782" w:rsidRDefault="0053000F">
      <w:pPr>
        <w:pStyle w:val="11"/>
        <w:shd w:val="clear" w:color="auto" w:fill="EDEDED"/>
        <w:tabs>
          <w:tab w:val="left" w:pos="567"/>
        </w:tabs>
        <w:spacing w:line="240" w:lineRule="auto"/>
        <w:ind w:firstLine="0"/>
        <w:jc w:val="both"/>
      </w:pPr>
      <w:r>
        <w:rPr>
          <w:b/>
        </w:rPr>
        <w:t>Реализуемые программы, проекты:</w:t>
      </w:r>
    </w:p>
    <w:p w:rsidR="00951782" w:rsidRDefault="00951782">
      <w:pPr>
        <w:pStyle w:val="11"/>
        <w:tabs>
          <w:tab w:val="left" w:pos="709"/>
        </w:tabs>
        <w:spacing w:line="240" w:lineRule="auto"/>
        <w:ind w:firstLine="567"/>
        <w:jc w:val="both"/>
        <w:rPr>
          <w:sz w:val="8"/>
          <w:szCs w:val="8"/>
        </w:rPr>
      </w:pPr>
    </w:p>
    <w:p w:rsidR="00951782" w:rsidRDefault="0053000F">
      <w:pPr>
        <w:pStyle w:val="11"/>
        <w:shd w:val="clear" w:color="auto" w:fill="FFFFFF"/>
        <w:tabs>
          <w:tab w:val="left" w:pos="709"/>
        </w:tabs>
        <w:spacing w:line="240" w:lineRule="auto"/>
        <w:ind w:firstLine="0"/>
        <w:jc w:val="both"/>
        <w:rPr>
          <w:color w:val="000000"/>
        </w:rPr>
      </w:pPr>
      <w:r>
        <w:rPr>
          <w:color w:val="000000"/>
        </w:rPr>
        <w:t xml:space="preserve">• Муниципальная программа «Комплексное развитие сельских территорий на территории Анучинского муниципального округа на </w:t>
      </w:r>
      <w:r w:rsidR="009E5744">
        <w:rPr>
          <w:color w:val="000000"/>
        </w:rPr>
        <w:t xml:space="preserve">2025–2029 </w:t>
      </w:r>
      <w:r>
        <w:rPr>
          <w:color w:val="000000"/>
        </w:rPr>
        <w:t xml:space="preserve">годы. </w:t>
      </w:r>
    </w:p>
    <w:p w:rsidR="00951782" w:rsidRDefault="0053000F">
      <w:pPr>
        <w:pStyle w:val="11"/>
        <w:shd w:val="clear" w:color="auto" w:fill="FFFFFF"/>
        <w:tabs>
          <w:tab w:val="left" w:pos="709"/>
        </w:tabs>
        <w:spacing w:line="240" w:lineRule="auto"/>
        <w:ind w:firstLine="567"/>
        <w:jc w:val="both"/>
      </w:pPr>
      <w:r>
        <w:rPr>
          <w:color w:val="000000"/>
        </w:rPr>
        <w:t>– Подпрограмма 2. «Мероприятия по благоустройству сельских территорий Анучинского муниципального округа».</w:t>
      </w:r>
    </w:p>
    <w:p w:rsidR="00951782" w:rsidRDefault="0053000F">
      <w:pPr>
        <w:pStyle w:val="11"/>
        <w:shd w:val="clear" w:color="auto" w:fill="FFFFFF"/>
        <w:tabs>
          <w:tab w:val="left" w:pos="709"/>
        </w:tabs>
        <w:spacing w:line="240" w:lineRule="auto"/>
        <w:ind w:firstLine="0"/>
        <w:jc w:val="both"/>
        <w:rPr>
          <w:color w:val="000000"/>
        </w:rPr>
      </w:pPr>
      <w:r>
        <w:rPr>
          <w:color w:val="000000"/>
        </w:rPr>
        <w:t xml:space="preserve">• Муниципальная программа «Формирование современной городской среды населенных пунктов Анучинского муниципального округа на </w:t>
      </w:r>
      <w:r w:rsidR="009E5744">
        <w:rPr>
          <w:color w:val="000000"/>
        </w:rPr>
        <w:t xml:space="preserve">2025–2029 </w:t>
      </w:r>
      <w:r>
        <w:rPr>
          <w:color w:val="000000"/>
        </w:rPr>
        <w:t>годы»:</w:t>
      </w:r>
    </w:p>
    <w:p w:rsidR="00951782" w:rsidRDefault="0053000F">
      <w:pPr>
        <w:pStyle w:val="11"/>
        <w:shd w:val="clear" w:color="auto" w:fill="FFFFFF"/>
        <w:tabs>
          <w:tab w:val="left" w:pos="709"/>
        </w:tabs>
        <w:spacing w:line="240" w:lineRule="auto"/>
        <w:ind w:firstLine="567"/>
        <w:jc w:val="both"/>
        <w:rPr>
          <w:color w:val="000000"/>
        </w:rPr>
      </w:pPr>
      <w:r>
        <w:rPr>
          <w:color w:val="000000"/>
        </w:rPr>
        <w:t xml:space="preserve">– Подпрограмма 1. «Формирование современной городской среды населенных пунктов Анучинского муниципального округа на </w:t>
      </w:r>
      <w:r w:rsidR="009E5744">
        <w:rPr>
          <w:color w:val="000000"/>
        </w:rPr>
        <w:t xml:space="preserve">2025–2029 </w:t>
      </w:r>
      <w:r>
        <w:rPr>
          <w:color w:val="000000"/>
        </w:rPr>
        <w:t>годы»:</w:t>
      </w:r>
    </w:p>
    <w:p w:rsidR="00951782" w:rsidRDefault="0053000F">
      <w:pPr>
        <w:pStyle w:val="11"/>
        <w:shd w:val="clear" w:color="auto" w:fill="FFFFFF"/>
        <w:tabs>
          <w:tab w:val="left" w:pos="709"/>
        </w:tabs>
        <w:spacing w:line="240" w:lineRule="auto"/>
        <w:ind w:firstLine="567"/>
        <w:jc w:val="both"/>
        <w:rPr>
          <w:color w:val="000000"/>
        </w:rPr>
      </w:pPr>
      <w:r>
        <w:rPr>
          <w:color w:val="000000"/>
        </w:rPr>
        <w:t xml:space="preserve">– Подпрограмма 2. «Благоустройство территории населенных пунктов Анучинского муниципального округа на </w:t>
      </w:r>
      <w:r w:rsidR="009E5744">
        <w:rPr>
          <w:color w:val="000000"/>
        </w:rPr>
        <w:t xml:space="preserve">2025–2029 </w:t>
      </w:r>
      <w:r>
        <w:rPr>
          <w:color w:val="000000"/>
        </w:rPr>
        <w:t>годы».</w:t>
      </w:r>
    </w:p>
    <w:p w:rsidR="00951782" w:rsidRDefault="0053000F">
      <w:pPr>
        <w:pStyle w:val="11"/>
        <w:shd w:val="clear" w:color="auto" w:fill="FFFFFF"/>
        <w:tabs>
          <w:tab w:val="left" w:pos="709"/>
        </w:tabs>
        <w:spacing w:line="240" w:lineRule="auto"/>
        <w:ind w:firstLine="0"/>
        <w:jc w:val="both"/>
      </w:pPr>
      <w:r>
        <w:rPr>
          <w:color w:val="000000"/>
        </w:rPr>
        <w:t xml:space="preserve">• Муниципальная программа «Благоустройство территории населенных пунктов Анучинского муниципального округа на </w:t>
      </w:r>
      <w:r w:rsidR="009E5744">
        <w:rPr>
          <w:color w:val="000000"/>
        </w:rPr>
        <w:t>2025–2029</w:t>
      </w:r>
      <w:r>
        <w:rPr>
          <w:color w:val="000000"/>
        </w:rPr>
        <w:t xml:space="preserve"> годы».</w:t>
      </w:r>
    </w:p>
    <w:p w:rsidR="00951782" w:rsidRDefault="0053000F">
      <w:pPr>
        <w:pStyle w:val="11"/>
        <w:shd w:val="clear" w:color="auto" w:fill="FFFFFF"/>
        <w:tabs>
          <w:tab w:val="left" w:pos="709"/>
        </w:tabs>
        <w:spacing w:line="240" w:lineRule="auto"/>
        <w:ind w:firstLine="0"/>
        <w:jc w:val="both"/>
        <w:rPr>
          <w:color w:val="000000"/>
        </w:rPr>
      </w:pPr>
      <w:r>
        <w:rPr>
          <w:color w:val="000000"/>
        </w:rPr>
        <w:t xml:space="preserve">• Муниципальная программа «Организация ритуальных услуг и содержание мест захоронения на территории Анучинского муниципального округа на </w:t>
      </w:r>
      <w:r w:rsidR="009E5744">
        <w:rPr>
          <w:color w:val="000000"/>
        </w:rPr>
        <w:t>2025–2029</w:t>
      </w:r>
      <w:r>
        <w:rPr>
          <w:color w:val="000000"/>
        </w:rPr>
        <w:t xml:space="preserve"> годы».</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Liberation Serif"/>
          <w:kern w:val="0"/>
          <w:sz w:val="24"/>
          <w:szCs w:val="24"/>
          <w:lang w:eastAsia="hi-IN" w:bidi="hi-IN"/>
        </w:rPr>
      </w:pPr>
      <w:r>
        <w:rPr>
          <w:rFonts w:ascii="Times New Roman" w:eastAsia="Liberation Serif" w:hAnsi="Times New Roman" w:cs="Liberation Serif"/>
          <w:kern w:val="0"/>
          <w:sz w:val="24"/>
          <w:szCs w:val="24"/>
          <w:lang w:eastAsia="hi-IN" w:bidi="hi-IN"/>
        </w:rPr>
        <w:t>• Государственная программа Приморского края «</w:t>
      </w:r>
      <w:r>
        <w:rPr>
          <w:rFonts w:ascii="Times New Roman" w:eastAsia="Liberation Serif" w:hAnsi="Times New Roman" w:cs="Times New Roman"/>
          <w:kern w:val="0"/>
          <w:sz w:val="24"/>
          <w:szCs w:val="24"/>
          <w:lang w:eastAsia="hi-IN" w:bidi="hi-IN"/>
        </w:rPr>
        <w:t>Формирование современной городской среды муниципальных образований Приморского края».</w:t>
      </w:r>
    </w:p>
    <w:p w:rsidR="00951782" w:rsidRDefault="0053000F">
      <w:pPr>
        <w:widowControl w:val="0"/>
        <w:shd w:val="clear" w:color="auto" w:fill="FFFFFF"/>
        <w:tabs>
          <w:tab w:val="left" w:pos="709"/>
        </w:tabs>
        <w:suppressAutoHyphens/>
        <w:spacing w:after="0" w:line="240" w:lineRule="auto"/>
        <w:jc w:val="both"/>
        <w:rPr>
          <w:rFonts w:ascii="Times New Roman" w:eastAsia="Liberation Serif" w:hAnsi="Times New Roman" w:cs="Liberation Serif"/>
          <w:kern w:val="0"/>
          <w:sz w:val="24"/>
          <w:szCs w:val="24"/>
          <w:lang w:eastAsia="hi-IN" w:bidi="hi-IN"/>
        </w:rPr>
      </w:pPr>
      <w:r>
        <w:rPr>
          <w:rFonts w:ascii="Times New Roman" w:eastAsia="Liberation Serif" w:hAnsi="Times New Roman" w:cs="Liberation Serif"/>
          <w:color w:val="000000"/>
          <w:kern w:val="0"/>
          <w:sz w:val="24"/>
          <w:szCs w:val="24"/>
          <w:lang w:eastAsia="hi-IN" w:bidi="hi-IN"/>
        </w:rPr>
        <w:t>• Национальный проект «Жилье и городская среда».</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53000F">
      <w:pPr>
        <w:pStyle w:val="11"/>
        <w:shd w:val="clear" w:color="auto" w:fill="EDEDED"/>
        <w:tabs>
          <w:tab w:val="left" w:pos="567"/>
        </w:tabs>
        <w:spacing w:line="240" w:lineRule="auto"/>
        <w:ind w:firstLine="0"/>
        <w:jc w:val="both"/>
      </w:pPr>
      <w:r>
        <w:rPr>
          <w:b/>
        </w:rPr>
        <w:t>Программные мероприятия</w:t>
      </w:r>
      <w: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Разработка и утверждение, корректировка нормативно - правовых актов органов местного самоуправления в рамках реализации полномочий в сфере благоустройства и создания современной городской среды.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Организация участия населения в реализации федерального приоритетного проекта «Формирование комфортной городской среды» в части благоустройства парков и скверов на территории населенных пунктов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Обеспечение комплексности при проведении работ по реконструкции, капитальному ремонту и ремонту всех видов объектов внешнего благоустройства.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Проведение общественных обсуждений по проектам нормативно-правовых актов в сфере благоустройства территорий, создания комфортной среды жизнедеятельности.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Информирование населения о работе, проводимой органами местного самоуправления по формированию современной городской среды.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Разработка нормативов по качеству уборки территорий.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 xml:space="preserve">Планирование и расходование </w:t>
            </w:r>
            <w:r w:rsidR="000716F6">
              <w:t xml:space="preserve">бюджетных </w:t>
            </w:r>
            <w:r>
              <w:t>средств в соответствии с требованиями бюджетного и антимонопольного законодательства на исполнение полномочий органов местного самоуправления в сфере благоустройства и формирования современной городской среды.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Привлечение государственных, частных инвестиций в процесс ликвидации несанкционированных свалок, благоустройства скверов и иных территорий общего пользования.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Проведение общественных обсуждений по проектам нормативно-правовых актов в сфере благоустройства территорий, создания комфортной среды жизнедеятельности.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Pr>
          <w:p w:rsidR="00951782" w:rsidRDefault="0053000F">
            <w:pPr>
              <w:pStyle w:val="11"/>
              <w:tabs>
                <w:tab w:val="left" w:pos="8150"/>
              </w:tabs>
              <w:spacing w:line="240" w:lineRule="auto"/>
              <w:ind w:firstLine="0"/>
              <w:jc w:val="both"/>
            </w:pPr>
            <w:r>
              <w:t>Информирование населения о работе, проводимой органами местного самоуправления по формированию современной городской среды.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Pr>
          <w:p w:rsidR="00951782" w:rsidRDefault="0053000F">
            <w:pPr>
              <w:pStyle w:val="11"/>
              <w:tabs>
                <w:tab w:val="left" w:pos="8150"/>
              </w:tabs>
              <w:spacing w:line="240" w:lineRule="auto"/>
              <w:ind w:firstLine="0"/>
              <w:jc w:val="both"/>
            </w:pPr>
            <w:r>
              <w:rPr>
                <w:color w:val="000000"/>
              </w:rPr>
              <w:t xml:space="preserve">Подготовка и проведение субботников по санитарной очистке территории </w:t>
            </w:r>
            <w:r w:rsidR="000716F6">
              <w:rPr>
                <w:color w:val="000000"/>
              </w:rPr>
              <w:t>н</w:t>
            </w:r>
            <w:r>
              <w:rPr>
                <w:color w:val="000000"/>
              </w:rPr>
              <w:t>аселенных пунктов, покос пустырей, внутри поселковых улиц.</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Pr>
          <w:p w:rsidR="00951782" w:rsidRDefault="0053000F">
            <w:pPr>
              <w:pStyle w:val="11"/>
              <w:tabs>
                <w:tab w:val="left" w:pos="8150"/>
              </w:tabs>
              <w:spacing w:line="240" w:lineRule="auto"/>
              <w:ind w:firstLine="0"/>
              <w:jc w:val="both"/>
            </w:pPr>
            <w:r>
              <w:rPr>
                <w:color w:val="000000"/>
              </w:rPr>
              <w:t>Взаимодействие с населением населенных пунктов муниципального округа по вопросам благоустройства, санитарной очистки придомовых территорий.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Pr>
          <w:p w:rsidR="00951782" w:rsidRDefault="0053000F">
            <w:pPr>
              <w:pStyle w:val="11"/>
              <w:tabs>
                <w:tab w:val="left" w:pos="8150"/>
              </w:tabs>
              <w:spacing w:line="240" w:lineRule="auto"/>
              <w:ind w:firstLine="0"/>
              <w:jc w:val="both"/>
            </w:pPr>
            <w:r>
              <w:rPr>
                <w:color w:val="000000"/>
              </w:rPr>
              <w:t>Благоустройство территорий вокруг административных зданий и социальных объектов.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Pr>
          <w:p w:rsidR="00951782" w:rsidRDefault="0053000F">
            <w:pPr>
              <w:pStyle w:val="11"/>
              <w:tabs>
                <w:tab w:val="left" w:pos="8150"/>
              </w:tabs>
              <w:spacing w:line="240" w:lineRule="auto"/>
              <w:ind w:firstLine="0"/>
              <w:jc w:val="both"/>
            </w:pPr>
            <w:r>
              <w:rPr>
                <w:color w:val="000000"/>
              </w:rPr>
              <w:t>Проведение кадастровых работ в отношении объектов недвижимого имущества (в том числе земельных участков), а также оценка муниципального имущества.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Pr>
          <w:p w:rsidR="00951782" w:rsidRDefault="0053000F">
            <w:pPr>
              <w:pStyle w:val="11"/>
              <w:tabs>
                <w:tab w:val="left" w:pos="8150"/>
              </w:tabs>
              <w:spacing w:line="240" w:lineRule="auto"/>
              <w:ind w:firstLine="0"/>
              <w:jc w:val="both"/>
            </w:pPr>
            <w:r>
              <w:rPr>
                <w:color w:val="000000"/>
              </w:rPr>
              <w:t>Приобретение и содержание муниципального имущества, его текущий и капитальный ремонт.</w:t>
            </w:r>
          </w:p>
        </w:tc>
      </w:tr>
    </w:tbl>
    <w:p w:rsidR="00951782" w:rsidRDefault="00951782">
      <w:pPr>
        <w:pStyle w:val="11"/>
        <w:shd w:val="clear" w:color="auto" w:fill="FFFFFF"/>
        <w:tabs>
          <w:tab w:val="left" w:pos="709"/>
        </w:tabs>
        <w:spacing w:line="240" w:lineRule="auto"/>
        <w:ind w:firstLine="0"/>
        <w:jc w:val="both"/>
        <w:textAlignment w:val="baseline"/>
      </w:pPr>
    </w:p>
    <w:p w:rsidR="00951782" w:rsidRDefault="0053000F">
      <w:pPr>
        <w:pStyle w:val="11"/>
        <w:shd w:val="clear" w:color="auto" w:fill="FFFFFF"/>
        <w:tabs>
          <w:tab w:val="left" w:pos="709"/>
        </w:tabs>
        <w:spacing w:line="240" w:lineRule="auto"/>
        <w:ind w:firstLine="567"/>
        <w:jc w:val="both"/>
        <w:textAlignment w:val="baseline"/>
        <w:rPr>
          <w:rFonts w:cs="Times New Roman"/>
        </w:rPr>
      </w:pPr>
      <w:bookmarkStart w:id="129" w:name="_Hlk181630670"/>
      <w:r>
        <w:t xml:space="preserve">В целях повышения уровня благоустройства территорий округа и создания благоприятных условий для проживания и отдыха населения на первом этапе реализации стратегии выполняется </w:t>
      </w:r>
      <w:r>
        <w:rPr>
          <w:i/>
          <w:iCs/>
        </w:rPr>
        <w:t>муниципальная программа</w:t>
      </w:r>
      <w:r>
        <w:rPr>
          <w:b/>
          <w:bCs/>
          <w:i/>
          <w:iCs/>
          <w:color w:val="000000"/>
        </w:rPr>
        <w:t>«Формирование современной городской среды населенных пунктов Анучинского муниципального округа на 2025-2029 годы»</w:t>
      </w:r>
      <w:r>
        <w:t>(</w:t>
      </w:r>
      <w:r>
        <w:rPr>
          <w:rFonts w:cs="Times New Roman"/>
        </w:rPr>
        <w:t>утв. постановлением администрации Анучинского муниципального округа от 15.07.2024 г. №649, с последующими изменениями и дополнениями), предусматривающая выполнение следующих задач:</w:t>
      </w:r>
    </w:p>
    <w:bookmarkEnd w:id="129"/>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уровня благоустроенных дворовых территорий.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Формирование реализованных практик благоустройства на территории Анучинского муниципального округа (парков, скверов, зон отдыха и др.).</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Улучшение состояния придомовых территорий населенных пунктов.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уровня благоустройства территорий общего пользования населенных пунктов.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уровня вовлеченности заинтересованных граждан, организаций в реализации мероприятий по благоустройству территории округа.</w:t>
            </w:r>
          </w:p>
        </w:tc>
      </w:tr>
    </w:tbl>
    <w:p w:rsidR="00951782" w:rsidRDefault="00951782">
      <w:pPr>
        <w:pStyle w:val="11"/>
        <w:shd w:val="clear" w:color="auto" w:fill="FFFFFF"/>
        <w:tabs>
          <w:tab w:val="left" w:pos="709"/>
        </w:tabs>
        <w:spacing w:line="240" w:lineRule="auto"/>
        <w:ind w:firstLine="0"/>
        <w:jc w:val="both"/>
        <w:textAlignment w:val="baseline"/>
        <w:rPr>
          <w:rFonts w:cs="Times New Roman"/>
        </w:rPr>
      </w:pPr>
    </w:p>
    <w:p w:rsidR="00951782" w:rsidRDefault="0053000F">
      <w:pPr>
        <w:pStyle w:val="11"/>
        <w:shd w:val="clear" w:color="auto" w:fill="FFFFFF"/>
        <w:tabs>
          <w:tab w:val="left" w:pos="709"/>
        </w:tabs>
        <w:spacing w:line="240" w:lineRule="auto"/>
        <w:ind w:firstLine="0"/>
        <w:jc w:val="both"/>
        <w:textAlignment w:val="baseline"/>
      </w:pPr>
      <w:r>
        <w:rPr>
          <w:i/>
          <w:iCs/>
        </w:rPr>
        <w:t>Ожидаемые результаты реализации муниципальной программы к концу 2029 года:</w:t>
      </w:r>
    </w:p>
    <w:tbl>
      <w:tblPr>
        <w:tblW w:w="18979" w:type="dxa"/>
        <w:tblInd w:w="-5" w:type="dxa"/>
        <w:tblLayout w:type="fixed"/>
        <w:tblLook w:val="04A0"/>
      </w:tblPr>
      <w:tblGrid>
        <w:gridCol w:w="243"/>
        <w:gridCol w:w="9368"/>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cs="Times New Roman"/>
                <w:sz w:val="24"/>
              </w:rPr>
            </w:pPr>
            <w:r>
              <w:rPr>
                <w:rFonts w:cs="Times New Roman"/>
                <w:sz w:val="24"/>
              </w:rPr>
              <w:t>Количество благоустроенных территорий – 0 ед.</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ConsPlusCell"/>
              <w:widowControl w:val="0"/>
              <w:jc w:val="both"/>
              <w:rPr>
                <w:rFonts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благоустроенных дворовых территорий многоквартирных жилых домов – 9 шт.</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благоустроенных общественных территорий округа – 2 ед.</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Охват населения (доля населения, проживающего в округе от общей численности населения округа), принявшего участие в решении вопросов благоустройства – 45%.</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Разработка и проведение экспертизы проектно-сметной документации – 11 шт.</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bl>
    <w:p w:rsidR="00951782" w:rsidRDefault="00951782">
      <w:pPr>
        <w:pStyle w:val="11"/>
        <w:shd w:val="clear" w:color="auto" w:fill="FFFFFF"/>
        <w:tabs>
          <w:tab w:val="left" w:pos="709"/>
        </w:tabs>
        <w:spacing w:line="240" w:lineRule="auto"/>
        <w:ind w:firstLine="0"/>
        <w:jc w:val="both"/>
        <w:textAlignment w:val="baseline"/>
      </w:pPr>
    </w:p>
    <w:p w:rsidR="00951782" w:rsidRDefault="0053000F">
      <w:pPr>
        <w:pStyle w:val="11"/>
        <w:shd w:val="clear" w:color="auto" w:fill="FFFFFF"/>
        <w:tabs>
          <w:tab w:val="left" w:pos="709"/>
        </w:tabs>
        <w:spacing w:line="240" w:lineRule="auto"/>
        <w:ind w:firstLine="567"/>
        <w:jc w:val="both"/>
        <w:textAlignment w:val="baseline"/>
        <w:rPr>
          <w:rFonts w:cs="Times New Roman"/>
        </w:rPr>
      </w:pPr>
      <w:bookmarkStart w:id="130" w:name="_Hlk181630721"/>
      <w:r>
        <w:t xml:space="preserve">В целях  комплексного решения проблем благоустройства, обеспечения и улучшения внешнего вида территории Анучинского муниципального округа, способствующего комфортной жизнедеятельности, создания комфортных условий проживания и отдыха населения на первом этапе реализации стратегии выполняется </w:t>
      </w:r>
      <w:r>
        <w:rPr>
          <w:i/>
          <w:iCs/>
        </w:rPr>
        <w:t xml:space="preserve">муниципальная программа  </w:t>
      </w:r>
      <w:r>
        <w:rPr>
          <w:b/>
          <w:bCs/>
          <w:i/>
          <w:iCs/>
          <w:color w:val="000000"/>
        </w:rPr>
        <w:t>«Благоустройство территории населенных пунктов Анучинского муниципального округа на 2025-2029 годы</w:t>
      </w:r>
      <w:r>
        <w:rPr>
          <w:i/>
          <w:iCs/>
          <w:color w:val="000000"/>
        </w:rPr>
        <w:t>»</w:t>
      </w:r>
      <w:r>
        <w:t>(</w:t>
      </w:r>
      <w:r>
        <w:rPr>
          <w:rFonts w:cs="Times New Roman"/>
        </w:rPr>
        <w:t>утв. постановлением администрации Анучинского муниципального округа от 15.07.2024 г. №648, с последующими изменениями и дополнениями), предусматривающая выполнение следующих задач:</w:t>
      </w:r>
    </w:p>
    <w:bookmarkEnd w:id="130"/>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 xml:space="preserve">Организация территории и обустройство зеленых зон малыми архитектурными </w:t>
            </w:r>
            <w:r>
              <w:lastRenderedPageBreak/>
              <w:t>формами.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Обеспечение освещенности улиц, внедрение современных экологически безопасных осветительных приборов, повышение энергетической эффективности населенных пунктов.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уровня благоустройства общественных и дворовых территорий.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Улучшение санитарно-эпидемиологического состояния территории.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Приведение в надлежащее состояние объектов благоустройства.</w:t>
            </w:r>
          </w:p>
        </w:tc>
      </w:tr>
    </w:tbl>
    <w:p w:rsidR="00951782" w:rsidRDefault="00951782">
      <w:pPr>
        <w:pStyle w:val="11"/>
        <w:shd w:val="clear" w:color="auto" w:fill="FFFFFF"/>
        <w:tabs>
          <w:tab w:val="left" w:pos="709"/>
        </w:tabs>
        <w:spacing w:line="240" w:lineRule="auto"/>
        <w:ind w:firstLine="0"/>
        <w:jc w:val="both"/>
        <w:textAlignment w:val="baseline"/>
        <w:rPr>
          <w:rFonts w:cs="Times New Roman"/>
        </w:rPr>
      </w:pPr>
    </w:p>
    <w:p w:rsidR="00951782" w:rsidRDefault="0053000F">
      <w:pPr>
        <w:pStyle w:val="11"/>
        <w:shd w:val="clear" w:color="auto" w:fill="FFFFFF"/>
        <w:tabs>
          <w:tab w:val="left" w:pos="709"/>
        </w:tabs>
        <w:spacing w:line="240" w:lineRule="auto"/>
        <w:ind w:firstLine="0"/>
        <w:jc w:val="both"/>
        <w:textAlignment w:val="baseline"/>
      </w:pPr>
      <w:r>
        <w:rPr>
          <w:i/>
          <w:iCs/>
        </w:rPr>
        <w:t>Ожидаемые результаты реализации муниципальной программы к концу 2029 года:</w:t>
      </w:r>
    </w:p>
    <w:tbl>
      <w:tblPr>
        <w:tblW w:w="18979" w:type="dxa"/>
        <w:tblInd w:w="-5" w:type="dxa"/>
        <w:tblLayout w:type="fixed"/>
        <w:tblLook w:val="04A0"/>
      </w:tblPr>
      <w:tblGrid>
        <w:gridCol w:w="243"/>
        <w:gridCol w:w="9368"/>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cs="Times New Roman"/>
                <w:sz w:val="24"/>
              </w:rPr>
            </w:pPr>
            <w:r>
              <w:rPr>
                <w:rFonts w:cs="Times New Roman"/>
                <w:sz w:val="24"/>
              </w:rPr>
              <w:t>Высажено зеленых насаждений, в т.ч.: в 2025 г. – 100 шт., в 2026 г. – 100 шт., в 2027 г. – 100 шт., в 2028 г. – 100 шт., в 2029 г. – 100 шт.</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ConsPlusCell"/>
              <w:widowControl w:val="0"/>
              <w:jc w:val="both"/>
              <w:rPr>
                <w:rFonts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Энергосбережение и повышение энергоэффективности качественной и бесперебойной работы уличного освещения. Содержание систем уличного освещения: в 2025 г. – 13400 км, в 2026 г. – 1340 км, в 2027 г. – 1340 км, в 2028 г. – 13400 км, в 2029 г. – 13400 км.</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Увеличение доли протяженности освещенных улиц от общей протяженности улиц: в 2025 г. – 2%, в 2026 г. – 2%, в 2027 г. – 2%, в 2028 г. – 2%, в 2029 г. – 2%.</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Организация досуга детей дошкольного и младшего школьного возраста; безопасность жизни и здоровья детей, пропаганда здорового образа жизни.</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Позволено самостоятельно, своевременно в большем объеме осуществлять работы по содержанию общественных и дворовых территорий.</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Обеспечение надлежащего содержания территории муниципального образования и объектов благоустройства. Содержание объектов благоустройства и общественных территорий: в 2025 г. – 57160 м</w:t>
            </w:r>
            <w:r>
              <w:rPr>
                <w:rFonts w:ascii="Times New Roman" w:hAnsi="Times New Roman" w:cs="Times New Roman"/>
                <w:sz w:val="24"/>
                <w:vertAlign w:val="superscript"/>
              </w:rPr>
              <w:t>2</w:t>
            </w:r>
            <w:r>
              <w:rPr>
                <w:rFonts w:ascii="Times New Roman" w:hAnsi="Times New Roman" w:cs="Times New Roman"/>
                <w:sz w:val="24"/>
              </w:rPr>
              <w:t>, в 2026 г. – 57160 м</w:t>
            </w:r>
            <w:r>
              <w:rPr>
                <w:rFonts w:ascii="Times New Roman" w:hAnsi="Times New Roman" w:cs="Times New Roman"/>
                <w:sz w:val="24"/>
                <w:vertAlign w:val="superscript"/>
              </w:rPr>
              <w:t>2</w:t>
            </w:r>
            <w:r>
              <w:rPr>
                <w:rFonts w:ascii="Times New Roman" w:hAnsi="Times New Roman" w:cs="Times New Roman"/>
                <w:sz w:val="24"/>
              </w:rPr>
              <w:t>, в 2027 г. – 57160 м</w:t>
            </w:r>
            <w:r>
              <w:rPr>
                <w:rFonts w:ascii="Times New Roman" w:hAnsi="Times New Roman" w:cs="Times New Roman"/>
                <w:sz w:val="24"/>
                <w:vertAlign w:val="superscript"/>
              </w:rPr>
              <w:t>2</w:t>
            </w:r>
            <w:r>
              <w:rPr>
                <w:rFonts w:ascii="Times New Roman" w:hAnsi="Times New Roman" w:cs="Times New Roman"/>
                <w:sz w:val="24"/>
              </w:rPr>
              <w:t>, в 2028 г. – 57160 м</w:t>
            </w:r>
            <w:r>
              <w:rPr>
                <w:rFonts w:ascii="Times New Roman" w:hAnsi="Times New Roman" w:cs="Times New Roman"/>
                <w:sz w:val="24"/>
                <w:vertAlign w:val="superscript"/>
              </w:rPr>
              <w:t>2</w:t>
            </w:r>
            <w:r>
              <w:rPr>
                <w:rFonts w:ascii="Times New Roman" w:hAnsi="Times New Roman" w:cs="Times New Roman"/>
                <w:sz w:val="24"/>
              </w:rPr>
              <w:t>, в 2029 г. – 57160 м</w:t>
            </w:r>
            <w:r>
              <w:rPr>
                <w:rFonts w:ascii="Times New Roman" w:hAnsi="Times New Roman" w:cs="Times New Roman"/>
                <w:sz w:val="24"/>
                <w:vertAlign w:val="superscript"/>
              </w:rPr>
              <w:t>2</w:t>
            </w:r>
            <w:r>
              <w:rPr>
                <w:rFonts w:ascii="Times New Roman" w:hAnsi="Times New Roman" w:cs="Times New Roman"/>
                <w:sz w:val="24"/>
              </w:rPr>
              <w:t>.</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Повышение качества территорий муниципального образования за счет сохранения, создания, установки, реконструкции и ремонта объектов благоустройства. Установка детских игровых площадок: в 2025 г. – 0 шт., в 2026 г. – 1 шт., в 2027 г. – 0 шт., в 2028 г. – 1 шт., в 2029 г. – 1 шт.</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Разработка и проведение экспертизы проектно-сметной документации: в 2025 г. – 5 шт., в 2026 г. – 5 шт., в 2027 г. – 5 шт., в 2028 г. – 5 шт., в 2029 г. – 5 шт.</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Приобретение машин и оборудование для благоустройства: в 2025 г. – 1 шт., в 2026 г. – 1 шт., в 2027 г. – 1 шт., в 2028 г. – 1 шт., в 2029 г. – 1 шт.</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bl>
    <w:p w:rsidR="00951782" w:rsidRDefault="00951782">
      <w:pPr>
        <w:pStyle w:val="11"/>
        <w:shd w:val="clear" w:color="auto" w:fill="FFFFFF"/>
        <w:tabs>
          <w:tab w:val="left" w:pos="709"/>
        </w:tabs>
        <w:spacing w:line="240" w:lineRule="auto"/>
        <w:ind w:firstLine="567"/>
        <w:jc w:val="both"/>
        <w:textAlignment w:val="baseline"/>
      </w:pPr>
    </w:p>
    <w:p w:rsidR="00951782" w:rsidRDefault="0053000F">
      <w:pPr>
        <w:pStyle w:val="11"/>
        <w:shd w:val="clear" w:color="auto" w:fill="FFFFFF"/>
        <w:tabs>
          <w:tab w:val="left" w:pos="709"/>
        </w:tabs>
        <w:spacing w:line="240" w:lineRule="auto"/>
        <w:ind w:firstLine="567"/>
        <w:jc w:val="both"/>
        <w:textAlignment w:val="baseline"/>
        <w:rPr>
          <w:rFonts w:cs="Times New Roman"/>
        </w:rPr>
      </w:pPr>
      <w:bookmarkStart w:id="131" w:name="_Hlk181630736"/>
      <w:r>
        <w:t xml:space="preserve">В целях повышения уровня благоустройства содержания мест захоронения (кладбищ) и повышения качества предоставления ритуальных услуг на первом этапе реализации стратегии выполняется </w:t>
      </w:r>
      <w:r>
        <w:rPr>
          <w:i/>
          <w:iCs/>
        </w:rPr>
        <w:t>муниципальная программа</w:t>
      </w:r>
      <w:r>
        <w:rPr>
          <w:b/>
          <w:bCs/>
          <w:i/>
          <w:iCs/>
          <w:color w:val="000000"/>
        </w:rPr>
        <w:t>«Организация ритуальных услуг и содержание мест захоронения на территории Анучинского муниципального округа на 2025</w:t>
      </w:r>
      <w:r w:rsidR="0013528D">
        <w:rPr>
          <w:b/>
          <w:bCs/>
          <w:i/>
          <w:iCs/>
          <w:color w:val="000000"/>
        </w:rPr>
        <w:t>–</w:t>
      </w:r>
      <w:r>
        <w:rPr>
          <w:b/>
          <w:bCs/>
          <w:i/>
          <w:iCs/>
          <w:color w:val="000000"/>
        </w:rPr>
        <w:t>2029 годы»</w:t>
      </w:r>
      <w:r>
        <w:t>(</w:t>
      </w:r>
      <w:r>
        <w:rPr>
          <w:rFonts w:cs="Times New Roman"/>
        </w:rPr>
        <w:t>утв. постановлением администрации Анучинского муниципального округа от 25.06.2024 г. №587, с последующими изменениями и дополнениями), предусматривающая выполнение следующих задач:</w:t>
      </w:r>
    </w:p>
    <w:bookmarkEnd w:id="131"/>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Выполнение комплекса мер по сохранению, благоустройству и надлежащему содержанию мест захоронения (кладбищ).</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Инвентаризация кладбищ, расположенных на территории Анучинского муниципального округа с проведением обследований и составлением электронных реестров, получение общедоступных результатов.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Захоронение невостребованных трупов по гарантированному перечню услуг.</w:t>
            </w:r>
          </w:p>
        </w:tc>
      </w:tr>
    </w:tbl>
    <w:p w:rsidR="00951782" w:rsidRDefault="00951782">
      <w:pPr>
        <w:pStyle w:val="11"/>
        <w:shd w:val="clear" w:color="auto" w:fill="FFFFFF"/>
        <w:tabs>
          <w:tab w:val="left" w:pos="709"/>
        </w:tabs>
        <w:spacing w:line="240" w:lineRule="auto"/>
        <w:ind w:firstLine="0"/>
        <w:jc w:val="both"/>
        <w:textAlignment w:val="baseline"/>
        <w:rPr>
          <w:rFonts w:cs="Times New Roman"/>
        </w:rPr>
      </w:pPr>
    </w:p>
    <w:p w:rsidR="00951782" w:rsidRDefault="0053000F">
      <w:pPr>
        <w:pStyle w:val="11"/>
        <w:shd w:val="clear" w:color="auto" w:fill="FFFFFF"/>
        <w:tabs>
          <w:tab w:val="left" w:pos="709"/>
        </w:tabs>
        <w:spacing w:line="240" w:lineRule="auto"/>
        <w:ind w:firstLine="0"/>
        <w:jc w:val="both"/>
        <w:textAlignment w:val="baseline"/>
      </w:pPr>
      <w:r>
        <w:rPr>
          <w:i/>
          <w:iCs/>
        </w:rPr>
        <w:t>Ожидаемые результаты реализации муниципальной программы к концу 2029 года:</w:t>
      </w:r>
    </w:p>
    <w:tbl>
      <w:tblPr>
        <w:tblW w:w="18979" w:type="dxa"/>
        <w:tblInd w:w="-5" w:type="dxa"/>
        <w:tblLayout w:type="fixed"/>
        <w:tblLook w:val="04A0"/>
      </w:tblPr>
      <w:tblGrid>
        <w:gridCol w:w="243"/>
        <w:gridCol w:w="9368"/>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cs="Times New Roman"/>
                <w:sz w:val="24"/>
              </w:rPr>
            </w:pPr>
            <w:r>
              <w:rPr>
                <w:rFonts w:cs="Times New Roman"/>
                <w:sz w:val="24"/>
              </w:rPr>
              <w:t>Соблюдение требований по содержанию и благоустройству кладбищ.</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ConsPlusCell"/>
              <w:widowControl w:val="0"/>
              <w:jc w:val="both"/>
              <w:rPr>
                <w:rFonts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Создание электронного реестра мест захоронения (кладбищ) – 60%.</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Улучшение уровня ритуальных услуг и организации похоронного дела.</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Удовлетворение заявок межокружного отделения ГБКЗ «ПК БЮРО СМЭ» на захоронение невостребованных трупов) – 100%.</w:t>
            </w:r>
          </w:p>
        </w:tc>
        <w:tc>
          <w:tcPr>
            <w:tcW w:w="9368" w:type="dxa"/>
            <w:tcBorders>
              <w:top w:val="single" w:sz="4" w:space="0" w:color="FFFFFF"/>
              <w:left w:val="single" w:sz="4" w:space="0" w:color="FFFFFF"/>
              <w:bottom w:val="single" w:sz="4" w:space="0" w:color="FFFFFF"/>
              <w:right w:val="single" w:sz="4" w:space="0" w:color="FFFFFF"/>
            </w:tcBorders>
          </w:tcPr>
          <w:p w:rsidR="00951782" w:rsidRDefault="00951782">
            <w:pPr>
              <w:pStyle w:val="affff9"/>
              <w:widowControl w:val="0"/>
              <w:jc w:val="both"/>
              <w:rPr>
                <w:rFonts w:ascii="Times New Roman" w:hAnsi="Times New Roman" w:cs="Times New Roman"/>
                <w:sz w:val="24"/>
              </w:rPr>
            </w:pPr>
          </w:p>
        </w:tc>
      </w:tr>
    </w:tbl>
    <w:p w:rsidR="00951782" w:rsidRDefault="00951782">
      <w:pPr>
        <w:pStyle w:val="11"/>
        <w:shd w:val="clear" w:color="auto" w:fill="FFFFFF"/>
        <w:tabs>
          <w:tab w:val="left" w:pos="709"/>
        </w:tabs>
        <w:spacing w:line="240" w:lineRule="auto"/>
        <w:ind w:firstLine="0"/>
        <w:jc w:val="both"/>
        <w:textAlignment w:val="baseline"/>
      </w:pPr>
    </w:p>
    <w:p w:rsidR="00951782" w:rsidRDefault="0053000F">
      <w:pPr>
        <w:pStyle w:val="11"/>
        <w:shd w:val="clear" w:color="auto" w:fill="F2F2F2"/>
        <w:tabs>
          <w:tab w:val="left" w:pos="567"/>
        </w:tabs>
        <w:spacing w:line="240" w:lineRule="auto"/>
        <w:ind w:firstLine="0"/>
        <w:jc w:val="both"/>
      </w:pPr>
      <w:r>
        <w:rPr>
          <w:b/>
          <w:bCs/>
        </w:rPr>
        <w:t>Инфраструктурные мероприятия:</w:t>
      </w:r>
    </w:p>
    <w:p w:rsidR="00951782" w:rsidRDefault="0053000F">
      <w:pPr>
        <w:pStyle w:val="11"/>
        <w:shd w:val="clear" w:color="auto" w:fill="FFFFFF"/>
        <w:tabs>
          <w:tab w:val="left" w:pos="709"/>
        </w:tabs>
        <w:spacing w:line="240" w:lineRule="auto"/>
        <w:ind w:firstLine="0"/>
        <w:jc w:val="both"/>
        <w:textAlignment w:val="baseline"/>
      </w:pPr>
      <w:r>
        <w:t>Благоустройство общественных пространств населенных пунктов округа (разбивка скверов, аллей, парков, оформление набережных и т.д.) предусматривается начиная со второго этапа реализации стратегии.</w:t>
      </w:r>
    </w:p>
    <w:p w:rsidR="00951782" w:rsidRDefault="00951782">
      <w:pPr>
        <w:pStyle w:val="11"/>
        <w:shd w:val="clear" w:color="auto" w:fill="FFFFFF"/>
        <w:tabs>
          <w:tab w:val="left" w:pos="709"/>
        </w:tabs>
        <w:spacing w:line="240" w:lineRule="auto"/>
        <w:ind w:firstLine="567"/>
        <w:jc w:val="both"/>
        <w:textAlignment w:val="baseline"/>
      </w:pPr>
    </w:p>
    <w:p w:rsidR="00951782" w:rsidRDefault="0053000F">
      <w:pPr>
        <w:pStyle w:val="11"/>
        <w:shd w:val="clear" w:color="auto" w:fill="EDEDED"/>
        <w:tabs>
          <w:tab w:val="left" w:pos="567"/>
        </w:tabs>
        <w:spacing w:line="240" w:lineRule="auto"/>
        <w:ind w:firstLine="0"/>
        <w:jc w:val="both"/>
      </w:pPr>
      <w:r>
        <w:rPr>
          <w:b/>
        </w:rPr>
        <w:t>Ожидаемые результаты к 2035 г.</w:t>
      </w:r>
      <w: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Комплексное озеленение общественных центров и придомовых территорий населенных пунктов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Разработан алгоритм благоустройства дворовых территорий с участием местных жителей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Проведенное благоустройство дворовых территорий населенных пунктов Анучинского муниципального округа с участием местных жителей.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Улучшено качество дворовых территорий – 100%.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Количество проектов, направленных на благоустройство территорий, реализованных с участием граждан – 20%.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Достигнут высокий уровень экологической ответственности благодаря появлению возможности у населения влиять на формирование городской и сельской среды.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Организован эффективный процесс коммуникации с жителями и достигнуто понимание скрытых проблем и потребностей территорий в каждом конкретном населенном пункте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Обеспечение комфортных условий отдыха детского и взрослого населения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уровня благоустройства придомовых территорий, модернизация площадок отдыха детей и взрослых.</w:t>
            </w:r>
          </w:p>
        </w:tc>
      </w:tr>
    </w:tbl>
    <w:p w:rsidR="00951782" w:rsidRDefault="00951782">
      <w:pPr>
        <w:pStyle w:val="11"/>
        <w:tabs>
          <w:tab w:val="left" w:pos="2894"/>
        </w:tabs>
        <w:ind w:firstLine="0"/>
        <w:jc w:val="both"/>
      </w:pPr>
    </w:p>
    <w:p w:rsidR="00951782" w:rsidRDefault="0053000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 соответствии с генеральным планом Анучинского муниципального округа (на период </w:t>
      </w:r>
      <w:r w:rsidR="0013528D">
        <w:rPr>
          <w:rFonts w:ascii="Times New Roman" w:eastAsia="Times New Roman" w:hAnsi="Times New Roman" w:cs="Times New Roman"/>
          <w:sz w:val="24"/>
        </w:rPr>
        <w:t>2020–2043</w:t>
      </w:r>
      <w:r>
        <w:rPr>
          <w:rFonts w:ascii="Times New Roman" w:eastAsia="Times New Roman" w:hAnsi="Times New Roman" w:cs="Times New Roman"/>
          <w:sz w:val="24"/>
        </w:rPr>
        <w:t xml:space="preserve"> годы):</w:t>
      </w:r>
    </w:p>
    <w:p w:rsidR="0013528D" w:rsidRDefault="0013528D">
      <w:pPr>
        <w:spacing w:after="0" w:line="240" w:lineRule="auto"/>
        <w:jc w:val="both"/>
        <w:rPr>
          <w:rFonts w:ascii="Times New Roman" w:eastAsia="Times New Roman" w:hAnsi="Times New Roman" w:cs="Times New Roman"/>
          <w:sz w:val="24"/>
        </w:rPr>
      </w:pPr>
    </w:p>
    <w:tbl>
      <w:tblPr>
        <w:tblW w:w="9535" w:type="dxa"/>
        <w:tblInd w:w="-34" w:type="dxa"/>
        <w:tblLayout w:type="fixed"/>
        <w:tblLook w:val="04A0"/>
      </w:tblPr>
      <w:tblGrid>
        <w:gridCol w:w="596"/>
        <w:gridCol w:w="2694"/>
        <w:gridCol w:w="426"/>
        <w:gridCol w:w="426"/>
        <w:gridCol w:w="426"/>
        <w:gridCol w:w="426"/>
        <w:gridCol w:w="426"/>
        <w:gridCol w:w="422"/>
        <w:gridCol w:w="566"/>
        <w:gridCol w:w="425"/>
        <w:gridCol w:w="425"/>
        <w:gridCol w:w="425"/>
        <w:gridCol w:w="425"/>
        <w:gridCol w:w="425"/>
        <w:gridCol w:w="429"/>
        <w:gridCol w:w="565"/>
        <w:gridCol w:w="8"/>
      </w:tblGrid>
      <w:tr w:rsidR="00951782">
        <w:trPr>
          <w:gridAfter w:val="1"/>
          <w:wAfter w:w="8" w:type="dxa"/>
          <w:trHeight w:val="276"/>
        </w:trPr>
        <w:tc>
          <w:tcPr>
            <w:tcW w:w="596" w:type="dxa"/>
            <w:vMerge w:val="restart"/>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Название населенных пунктов</w:t>
            </w:r>
          </w:p>
        </w:tc>
        <w:tc>
          <w:tcPr>
            <w:tcW w:w="3118" w:type="dxa"/>
            <w:gridSpan w:val="7"/>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Данные 2020 г.</w:t>
            </w:r>
          </w:p>
        </w:tc>
        <w:tc>
          <w:tcPr>
            <w:tcW w:w="3119" w:type="dxa"/>
            <w:gridSpan w:val="7"/>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Проектные предложения </w:t>
            </w:r>
            <w:r w:rsidR="0013528D">
              <w:rPr>
                <w:rFonts w:ascii="Times New Roman" w:eastAsia="Times New Roman" w:hAnsi="Times New Roman" w:cs="Times New Roman"/>
                <w:sz w:val="24"/>
              </w:rPr>
              <w:t xml:space="preserve">2033–2043 </w:t>
            </w:r>
            <w:r>
              <w:rPr>
                <w:rFonts w:ascii="Times New Roman" w:eastAsia="Times New Roman" w:hAnsi="Times New Roman" w:cs="Times New Roman"/>
                <w:sz w:val="24"/>
              </w:rPr>
              <w:t>гг.</w:t>
            </w:r>
          </w:p>
        </w:tc>
      </w:tr>
      <w:tr w:rsidR="00951782">
        <w:trPr>
          <w:gridAfter w:val="1"/>
          <w:wAfter w:w="8" w:type="dxa"/>
          <w:trHeight w:val="276"/>
        </w:trPr>
        <w:tc>
          <w:tcPr>
            <w:tcW w:w="596" w:type="dxa"/>
            <w:vMerge/>
            <w:tcBorders>
              <w:top w:val="single" w:sz="4" w:space="0" w:color="000000"/>
              <w:left w:val="single" w:sz="4" w:space="0" w:color="000000"/>
              <w:bottom w:val="single" w:sz="4" w:space="0" w:color="000000"/>
              <w:right w:val="single" w:sz="4" w:space="0" w:color="000000"/>
            </w:tcBorders>
            <w:shd w:val="clear" w:color="auto" w:fill="D9E2F3"/>
          </w:tcPr>
          <w:p w:rsidR="00951782" w:rsidRDefault="00951782">
            <w:pPr>
              <w:spacing w:after="0" w:line="240" w:lineRule="auto"/>
              <w:jc w:val="both"/>
              <w:rPr>
                <w:rFonts w:ascii="Times New Roman" w:eastAsia="Times New Roman" w:hAnsi="Times New Roman" w:cs="Times New Roman"/>
                <w:sz w:val="24"/>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D9E2F3"/>
          </w:tcPr>
          <w:p w:rsidR="00951782" w:rsidRDefault="00951782">
            <w:pPr>
              <w:spacing w:after="0" w:line="240" w:lineRule="auto"/>
              <w:jc w:val="both"/>
              <w:rPr>
                <w:rFonts w:ascii="Times New Roman" w:eastAsia="Times New Roman" w:hAnsi="Times New Roman" w:cs="Times New Roman"/>
                <w:sz w:val="24"/>
              </w:rPr>
            </w:pPr>
          </w:p>
        </w:tc>
        <w:tc>
          <w:tcPr>
            <w:tcW w:w="1278" w:type="dxa"/>
            <w:gridSpan w:val="3"/>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Жилые зоны</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ОДЗ</w:t>
            </w:r>
          </w:p>
        </w:tc>
        <w:tc>
          <w:tcPr>
            <w:tcW w:w="566"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ПЗ</w:t>
            </w: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Жилые зоны</w:t>
            </w:r>
          </w:p>
        </w:tc>
        <w:tc>
          <w:tcPr>
            <w:tcW w:w="1279" w:type="dxa"/>
            <w:gridSpan w:val="3"/>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ОДЗ</w:t>
            </w:r>
          </w:p>
        </w:tc>
        <w:tc>
          <w:tcPr>
            <w:tcW w:w="565"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ПЗ</w:t>
            </w:r>
          </w:p>
        </w:tc>
      </w:tr>
      <w:tr w:rsidR="00951782">
        <w:trPr>
          <w:gridAfter w:val="1"/>
          <w:wAfter w:w="8" w:type="dxa"/>
          <w:cantSplit/>
          <w:trHeight w:val="983"/>
        </w:trPr>
        <w:tc>
          <w:tcPr>
            <w:tcW w:w="596" w:type="dxa"/>
            <w:vMerge/>
            <w:tcBorders>
              <w:top w:val="single" w:sz="4" w:space="0" w:color="000000"/>
              <w:left w:val="single" w:sz="4" w:space="0" w:color="000000"/>
              <w:bottom w:val="single" w:sz="4" w:space="0" w:color="000000"/>
              <w:right w:val="single" w:sz="4" w:space="0" w:color="000000"/>
            </w:tcBorders>
          </w:tcPr>
          <w:p w:rsidR="00951782" w:rsidRDefault="00951782">
            <w:pPr>
              <w:spacing w:after="0" w:line="240" w:lineRule="auto"/>
              <w:jc w:val="both"/>
              <w:rPr>
                <w:rFonts w:ascii="Times New Roman" w:eastAsia="Times New Roman" w:hAnsi="Times New Roman" w:cs="Times New Roman"/>
                <w:sz w:val="24"/>
              </w:rPr>
            </w:pPr>
          </w:p>
        </w:tc>
        <w:tc>
          <w:tcPr>
            <w:tcW w:w="2694" w:type="dxa"/>
            <w:vMerge/>
            <w:tcBorders>
              <w:top w:val="single" w:sz="4" w:space="0" w:color="000000"/>
              <w:left w:val="single" w:sz="4" w:space="0" w:color="000000"/>
              <w:bottom w:val="single" w:sz="4" w:space="0" w:color="000000"/>
              <w:right w:val="single" w:sz="4" w:space="0" w:color="000000"/>
            </w:tcBorders>
          </w:tcPr>
          <w:p w:rsidR="00951782" w:rsidRDefault="00951782">
            <w:pPr>
              <w:spacing w:after="0" w:line="24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ИЖД</w:t>
            </w:r>
          </w:p>
        </w:tc>
        <w:tc>
          <w:tcPr>
            <w:tcW w:w="4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МЖД</w:t>
            </w:r>
          </w:p>
        </w:tc>
        <w:tc>
          <w:tcPr>
            <w:tcW w:w="4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СЖД</w:t>
            </w:r>
          </w:p>
        </w:tc>
        <w:tc>
          <w:tcPr>
            <w:tcW w:w="4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ОДЗ</w:t>
            </w:r>
          </w:p>
        </w:tc>
        <w:tc>
          <w:tcPr>
            <w:tcW w:w="4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МОДЗ</w:t>
            </w:r>
          </w:p>
        </w:tc>
        <w:tc>
          <w:tcPr>
            <w:tcW w:w="422"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ЗСОЗ</w:t>
            </w:r>
          </w:p>
        </w:tc>
        <w:tc>
          <w:tcPr>
            <w:tcW w:w="56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ПЗ</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ИЖД</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МЖД</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СЖД</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ОДЗ</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МОДЗ</w:t>
            </w:r>
          </w:p>
        </w:tc>
        <w:tc>
          <w:tcPr>
            <w:tcW w:w="429"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ЗСОЗ</w:t>
            </w:r>
          </w:p>
        </w:tc>
        <w:tc>
          <w:tcPr>
            <w:tcW w:w="56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spacing w:after="0" w:line="240" w:lineRule="auto"/>
              <w:ind w:left="113" w:right="113"/>
              <w:jc w:val="both"/>
              <w:rPr>
                <w:rFonts w:ascii="Times New Roman" w:eastAsia="Times New Roman" w:hAnsi="Times New Roman" w:cs="Times New Roman"/>
                <w:sz w:val="24"/>
              </w:rPr>
            </w:pPr>
            <w:r>
              <w:rPr>
                <w:rFonts w:ascii="Times New Roman" w:eastAsia="Times New Roman" w:hAnsi="Times New Roman" w:cs="Times New Roman"/>
                <w:sz w:val="24"/>
              </w:rPr>
              <w:t>ПЗ</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Анучино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Ауровка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п. Веселый</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4</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Виноградовка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5</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Гражданка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6</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Гродеково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7</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Еловка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lastRenderedPageBreak/>
              <w:t>8</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Ильмаковка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9</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Корниловка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п. ЛЭП-3</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11</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Лугохутор</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12</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Муравейка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Нововарваровка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14</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Новогордеевка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4</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15</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Новопокровка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16</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Новотроицкое</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17</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Орловка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18</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Пухово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19</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 xml:space="preserve">с. Рисовое </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Скворцово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21</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Смольное</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22</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Староварваровка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Старогордеевка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24</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Таёжка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25</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п. Тигровый</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26</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Тихоречное</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eastAsia="Times New Roman" w:hAnsi="Times New Roman" w:cs="Times New Roman"/>
                <w:sz w:val="24"/>
              </w:rPr>
              <w:t>27</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Чернышевка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28</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Шекляево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596" w:type="dxa"/>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29</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 Ясная Поляна</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r>
      <w:tr w:rsidR="00951782">
        <w:trPr>
          <w:gridAfter w:val="1"/>
          <w:wAfter w:w="8" w:type="dxa"/>
        </w:trPr>
        <w:tc>
          <w:tcPr>
            <w:tcW w:w="3290" w:type="dxa"/>
            <w:gridSpan w:val="2"/>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Межселенная территория Анучинского 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4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spacing w:after="0" w:line="240" w:lineRule="auto"/>
              <w:jc w:val="center"/>
              <w:rPr>
                <w:rFonts w:ascii="Times New Roman" w:hAnsi="Times New Roman" w:cs="Times New Roman"/>
                <w:sz w:val="24"/>
                <w:vertAlign w:val="superscript"/>
              </w:rPr>
            </w:pPr>
            <w:r>
              <w:rPr>
                <w:rFonts w:ascii="Times New Roman" w:hAnsi="Times New Roman" w:cs="Times New Roman"/>
                <w:sz w:val="24"/>
              </w:rPr>
              <w:t>+</w:t>
            </w:r>
            <w:r>
              <w:rPr>
                <w:rFonts w:ascii="Times New Roman" w:hAnsi="Times New Roman" w:cs="Times New Roman"/>
                <w:sz w:val="24"/>
                <w:vertAlign w:val="superscript"/>
              </w:rPr>
              <w:t>1</w:t>
            </w:r>
          </w:p>
          <w:p w:rsidR="00951782" w:rsidRDefault="0053000F">
            <w:pPr>
              <w:spacing w:after="0" w:line="24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3</w:t>
            </w:r>
          </w:p>
        </w:tc>
      </w:tr>
      <w:tr w:rsidR="00951782">
        <w:tc>
          <w:tcPr>
            <w:tcW w:w="9535" w:type="dxa"/>
            <w:gridSpan w:val="17"/>
            <w:tcBorders>
              <w:top w:val="single" w:sz="4" w:space="0" w:color="000000"/>
              <w:left w:val="single" w:sz="4" w:space="0" w:color="000000"/>
              <w:bottom w:val="single" w:sz="4" w:space="0" w:color="000000"/>
              <w:right w:val="single" w:sz="4" w:space="0" w:color="000000"/>
            </w:tcBorders>
          </w:tcPr>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Примечание:</w:t>
            </w:r>
          </w:p>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ИЖД – индивидуальные жилые дома, включая участки, предоставленные для ведения личного подсобного хозяйства (ЛПХ);</w:t>
            </w:r>
          </w:p>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МЖД – малоэтажные жилые дома (до 4-х этажей, включая мансардный);</w:t>
            </w:r>
          </w:p>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СЖД – среднеэтажные жилые дома (от 5 до 8 этажей, включая мансардный);</w:t>
            </w:r>
          </w:p>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ОДЗ – общественно-деловые зоны, в границах которых располагаются административные здания;</w:t>
            </w:r>
          </w:p>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МОДЗ – многофункциональные общественно-деловые зоны, включающие объекты делового, общественного и коммерческого назначения, объекты торговли, объекты общественного питания, объекты коммунально-бытового назначения;</w:t>
            </w:r>
          </w:p>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 xml:space="preserve">ЗСОЗ – зона специализированной общественной застройки, включающая дошкольные образовательные организации, общеобразовательные организации, организации дополнительного образования, объектов культуры и искусства, объекты здравоохранения, объекты социального назначения, объекты физкультуры и спорта. </w:t>
            </w:r>
          </w:p>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ПЗ – производственные зоны</w:t>
            </w:r>
          </w:p>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1</w:t>
            </w:r>
            <w:r>
              <w:rPr>
                <w:rFonts w:ascii="Times New Roman" w:hAnsi="Times New Roman" w:cs="Times New Roman"/>
                <w:sz w:val="24"/>
              </w:rPr>
              <w:t xml:space="preserve"> – северная часть Анучинского муниципального округа восточнее с. Корниловка и севернее с. Чернышевка.</w:t>
            </w:r>
          </w:p>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vertAlign w:val="superscript"/>
              </w:rPr>
              <w:t xml:space="preserve">2 </w:t>
            </w:r>
            <w:r>
              <w:rPr>
                <w:rFonts w:ascii="Times New Roman" w:hAnsi="Times New Roman" w:cs="Times New Roman"/>
                <w:sz w:val="24"/>
              </w:rPr>
              <w:t xml:space="preserve">– сельскохозяйственные предприятия, включающие предприятия и объекты сельского и лесного хозяйства, рыболовства и рыбоводства. </w:t>
            </w:r>
          </w:p>
          <w:p w:rsidR="00951782" w:rsidRDefault="0053000F">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rPr>
              <w:lastRenderedPageBreak/>
              <w:t>+</w:t>
            </w:r>
            <w:r>
              <w:rPr>
                <w:rFonts w:ascii="Times New Roman" w:hAnsi="Times New Roman" w:cs="Times New Roman"/>
                <w:sz w:val="24"/>
                <w:vertAlign w:val="superscript"/>
              </w:rPr>
              <w:t xml:space="preserve">3 </w:t>
            </w:r>
            <w:r>
              <w:rPr>
                <w:rFonts w:ascii="Times New Roman" w:hAnsi="Times New Roman" w:cs="Times New Roman"/>
                <w:sz w:val="24"/>
              </w:rPr>
              <w:t>– сельскохозяйственные предприятия, включающие предприятия и объекты сельского и лесного хозяйства, рыболовства и рыбоводства</w:t>
            </w:r>
            <w:r>
              <w:rPr>
                <w:rFonts w:ascii="Times New Roman" w:eastAsia="Times New Roman" w:hAnsi="Times New Roman" w:cs="Times New Roman"/>
                <w:sz w:val="24"/>
                <w:szCs w:val="24"/>
              </w:rPr>
              <w:t xml:space="preserve"> в центральной части Анучинского МО южнее с. Нововартовка.</w:t>
            </w:r>
          </w:p>
          <w:p w:rsidR="00951782" w:rsidRDefault="0053000F">
            <w:pPr>
              <w:spacing w:after="0" w:line="24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 xml:space="preserve">4 </w:t>
            </w:r>
            <w:r>
              <w:rPr>
                <w:rFonts w:ascii="Times New Roman" w:hAnsi="Times New Roman" w:cs="Times New Roman"/>
                <w:sz w:val="24"/>
              </w:rPr>
              <w:t xml:space="preserve">– </w:t>
            </w:r>
            <w:r>
              <w:rPr>
                <w:rFonts w:ascii="Times New Roman" w:eastAsia="Times New Roman" w:hAnsi="Times New Roman" w:cs="Times New Roman"/>
                <w:sz w:val="24"/>
                <w:szCs w:val="24"/>
              </w:rPr>
              <w:t>иные зоны сельскохозяйственного назначения в с. Новогордеевка.</w:t>
            </w:r>
          </w:p>
        </w:tc>
      </w:tr>
    </w:tbl>
    <w:p w:rsidR="00951782" w:rsidRDefault="00951782">
      <w:pPr>
        <w:spacing w:after="0" w:line="240" w:lineRule="auto"/>
        <w:jc w:val="both"/>
        <w:rPr>
          <w:rFonts w:ascii="Times New Roman" w:eastAsia="Times New Roman" w:hAnsi="Times New Roman" w:cs="Times New Roman"/>
          <w:sz w:val="24"/>
        </w:rPr>
      </w:pPr>
    </w:p>
    <w:tbl>
      <w:tblPr>
        <w:tblStyle w:val="aff2"/>
        <w:tblW w:w="0" w:type="auto"/>
        <w:tblLook w:val="04A0"/>
      </w:tblPr>
      <w:tblGrid>
        <w:gridCol w:w="1980"/>
        <w:gridCol w:w="3827"/>
        <w:gridCol w:w="3681"/>
      </w:tblGrid>
      <w:tr w:rsidR="00951782">
        <w:tc>
          <w:tcPr>
            <w:tcW w:w="1980" w:type="dxa"/>
            <w:shd w:val="clear" w:color="auto" w:fill="DAE9F7" w:themeFill="text2" w:themeFillTint="1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Функциональная зона</w:t>
            </w:r>
          </w:p>
        </w:tc>
        <w:tc>
          <w:tcPr>
            <w:tcW w:w="3827" w:type="dxa"/>
            <w:shd w:val="clear" w:color="auto" w:fill="DAE9F7" w:themeFill="text2" w:themeFillTint="1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Данные 2020 г.</w:t>
            </w:r>
          </w:p>
        </w:tc>
        <w:tc>
          <w:tcPr>
            <w:tcW w:w="3681" w:type="dxa"/>
            <w:shd w:val="clear" w:color="auto" w:fill="DAE9F7" w:themeFill="text2" w:themeFillTint="1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Проектные предложения </w:t>
            </w:r>
            <w:r w:rsidR="0013528D">
              <w:rPr>
                <w:rFonts w:ascii="Times New Roman" w:eastAsia="Times New Roman" w:hAnsi="Times New Roman" w:cs="Times New Roman"/>
                <w:sz w:val="24"/>
                <w:szCs w:val="24"/>
                <w:lang w:eastAsia="zh-CN"/>
              </w:rPr>
              <w:t>2033–2043</w:t>
            </w:r>
            <w:r>
              <w:rPr>
                <w:rFonts w:ascii="Times New Roman" w:eastAsia="Times New Roman" w:hAnsi="Times New Roman" w:cs="Times New Roman"/>
                <w:sz w:val="24"/>
                <w:szCs w:val="24"/>
                <w:lang w:eastAsia="zh-CN"/>
              </w:rPr>
              <w:t xml:space="preserve"> гг.</w:t>
            </w:r>
          </w:p>
        </w:tc>
      </w:tr>
      <w:tr w:rsidR="00951782">
        <w:tc>
          <w:tcPr>
            <w:tcW w:w="1980" w:type="dxa"/>
          </w:tcPr>
          <w:p w:rsidR="00951782" w:rsidRDefault="0053000F">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Зона транспортной инфраструктуры</w:t>
            </w:r>
          </w:p>
        </w:tc>
        <w:tc>
          <w:tcPr>
            <w:tcW w:w="3827"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Включает территории:</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ж/д линии «Сибирцевская дистанция пути» Дальневосточной железной дороги, с остановочными пунктами «Чернышевка», «Тихоречное»;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а/д регионального или межмуниципального значения;</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улично-дорожной сети населенных пунктов округа.</w:t>
            </w:r>
          </w:p>
        </w:tc>
        <w:tc>
          <w:tcPr>
            <w:tcW w:w="3681"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Развивается согласно следующим мероприятиям:</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реконструкция а/д региональ-ного или межмуниципального значения;</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планируемые к размещению и планируемые к реконструкции улично-дорожные сети населенных пунктов:</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Новопокровка;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Рисовое;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Гражданка;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Корниловка;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Таежное;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 Новогордеевка;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Анучино;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 Орловка;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Староварваровка;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Виноградовка;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Гродеково;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Муравьевка.</w:t>
            </w:r>
          </w:p>
        </w:tc>
      </w:tr>
      <w:tr w:rsidR="00951782">
        <w:tc>
          <w:tcPr>
            <w:tcW w:w="1980" w:type="dxa"/>
          </w:tcPr>
          <w:p w:rsidR="00951782" w:rsidRDefault="0053000F">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Зоны сельскохо-зяйственного использования</w:t>
            </w:r>
          </w:p>
        </w:tc>
        <w:tc>
          <w:tcPr>
            <w:tcW w:w="3827"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Включают:</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зоны сельскохозяйственного использования, рассредоточенные по всей территории Анучинского МО;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производственные зоны сельско-хозяйственных предприятий, включающие предприятия и объектов сельского и лесного хозяйства, рыболовства и рыбоводства в населенных пунктах Анучинского МО: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 ЛЗП-3;</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Рисовое;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Чернышевка;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Гражданка;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Лугохутор;</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Пухово;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Муравейка;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 Скворцово,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а также рассредоточены по территории Анучинского МО;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иными зонами сельскохозяйственного назначения:</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территории для ведения личного подсобного хозяйства;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территории крестьянских фермерских хозяйств.</w:t>
            </w:r>
          </w:p>
        </w:tc>
        <w:tc>
          <w:tcPr>
            <w:tcW w:w="3681"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Включают:</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производственные зоны сельскохозяйственных предприятий, включающей предприятия сельского и лесного хозяйства, рыболовства и рыбоводства в населенных пунктах:</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Анучино;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Гродеково;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в центральной части Аучинского МО южнее с. Нововартовка;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иные зоны сельскохозяйст-венного назначения в с. Новогордеевка.</w:t>
            </w:r>
          </w:p>
        </w:tc>
      </w:tr>
      <w:tr w:rsidR="00951782">
        <w:tc>
          <w:tcPr>
            <w:tcW w:w="1980" w:type="dxa"/>
          </w:tcPr>
          <w:p w:rsidR="00951782" w:rsidRDefault="0053000F">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Зона рекреаци-онного назначе-ния</w:t>
            </w:r>
          </w:p>
        </w:tc>
        <w:tc>
          <w:tcPr>
            <w:tcW w:w="3827"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Зона рекреационного назначения расположена южнее с. Староварваровка.</w:t>
            </w: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Зона озеленения территорий общего пользования (лесопарки, парки, сады, скверы, бульвары, городские леса) расположена в с. Анучино.</w:t>
            </w: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Зона отдыха расположена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восточнее с. Анучино, </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в северной части с. Шекляево,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севернее с. Таежка,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юго-восточнее п. ЛЗП-3.</w:t>
            </w: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Зона лесов рассредоточена по всей территории Анучинского МО.</w:t>
            </w:r>
          </w:p>
        </w:tc>
        <w:tc>
          <w:tcPr>
            <w:tcW w:w="3681"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Зона рекреационного назначения расположена во всех населенных пунктах на территории, где не запланировано иное строительст-во.</w:t>
            </w: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Зона озеленения территорий общего пользования (лесопарки, парки, сады, скверы, бульвары, городские леса) предлагается к развитию в с. Анучино.</w:t>
            </w:r>
          </w:p>
        </w:tc>
      </w:tr>
      <w:tr w:rsidR="00951782">
        <w:tc>
          <w:tcPr>
            <w:tcW w:w="1980" w:type="dxa"/>
          </w:tcPr>
          <w:p w:rsidR="00951782" w:rsidRDefault="0053000F">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Зона специального назначения</w:t>
            </w:r>
          </w:p>
        </w:tc>
        <w:tc>
          <w:tcPr>
            <w:tcW w:w="3827"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Включает:</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зону кладбищ в:</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 ЛЗП-3,</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Новопокровка,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северо-восточ. с. Новопокровка,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севернее с. Рисовое,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севернее с. Лугохутор;</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Гражданка;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Тихоречное;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Новотроицкое;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Корниловка;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Таежка;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Шекляево;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Старогордеевка;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Анучино;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Староварваровка;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Смольное;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Виноградовка;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Ауровка;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Гродеково;</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Еловка;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Муравейка.</w:t>
            </w: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зона складирования и </w:t>
            </w:r>
            <w:r>
              <w:rPr>
                <w:rFonts w:ascii="Times New Roman" w:eastAsia="Times New Roman" w:hAnsi="Times New Roman" w:cs="Times New Roman"/>
                <w:sz w:val="24"/>
                <w:szCs w:val="24"/>
                <w:lang w:eastAsia="zh-CN"/>
              </w:rPr>
              <w:lastRenderedPageBreak/>
              <w:t>захоронения отходов предназначена для размещения объектов утилизации, обезвреживания, размещения отходов производства и потребления и находится южнее с. Тихоречное, восточнее с. Пухово и западнее с. Нововарваровка.</w:t>
            </w: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по территории Анучинского МО рассредоточены зоны режимных территорий.</w:t>
            </w:r>
          </w:p>
        </w:tc>
        <w:tc>
          <w:tcPr>
            <w:tcW w:w="3681" w:type="dxa"/>
          </w:tcPr>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Предлагается:</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развитие зоны кладбищ:</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северо-западнее с. Новопок-ровка;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Тихоречное;</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Старогордеевка;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Нововарваровка;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южнее с. Нововарваровка;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 Орловка;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западнее с. Ауровка;</w:t>
            </w: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севернее с. Ясная Поляна.</w:t>
            </w: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951782">
            <w:pPr>
              <w:spacing w:after="0" w:line="240" w:lineRule="auto"/>
              <w:jc w:val="both"/>
              <w:rPr>
                <w:rFonts w:ascii="Times New Roman" w:eastAsia="Times New Roman" w:hAnsi="Times New Roman" w:cs="Times New Roman"/>
                <w:sz w:val="24"/>
                <w:szCs w:val="24"/>
                <w:lang w:eastAsia="zh-CN"/>
              </w:rPr>
            </w:pPr>
          </w:p>
          <w:p w:rsidR="00951782" w:rsidRDefault="0053000F">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развитие зоны режимных территорий, на которой распо-ложены объекты обеспечения пожарной безопасности.</w:t>
            </w:r>
          </w:p>
        </w:tc>
      </w:tr>
    </w:tbl>
    <w:p w:rsidR="00951782" w:rsidRDefault="00951782">
      <w:pPr>
        <w:pStyle w:val="11"/>
        <w:tabs>
          <w:tab w:val="left" w:pos="709"/>
        </w:tabs>
        <w:ind w:firstLine="0"/>
        <w:jc w:val="both"/>
      </w:pPr>
    </w:p>
    <w:p w:rsidR="00C9217C" w:rsidRDefault="00C9217C">
      <w:pPr>
        <w:pStyle w:val="11"/>
        <w:tabs>
          <w:tab w:val="left" w:pos="709"/>
        </w:tabs>
        <w:ind w:firstLine="0"/>
        <w:jc w:val="both"/>
      </w:pPr>
    </w:p>
    <w:p w:rsidR="00951782" w:rsidRDefault="0053000F">
      <w:pPr>
        <w:pStyle w:val="aff3"/>
        <w:widowControl w:val="0"/>
        <w:numPr>
          <w:ilvl w:val="3"/>
          <w:numId w:val="10"/>
        </w:numPr>
        <w:shd w:val="clear" w:color="auto" w:fill="D9E2F3"/>
        <w:tabs>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 xml:space="preserve"> 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(СП-3.3) «</w:t>
      </w:r>
      <w:r w:rsidR="0013528D">
        <w:rPr>
          <w:rFonts w:cs="Times New Roman"/>
          <w:b/>
        </w:rPr>
        <w:t>ФОРМИРОВАНИЕ ПРОИЗВОДСТВЕННО</w:t>
      </w:r>
      <w:r>
        <w:rPr>
          <w:rFonts w:cs="Times New Roman"/>
          <w:b/>
        </w:rPr>
        <w:t xml:space="preserve">-ДЕЛОВОГО ПРОСТРАНСТВА» </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11"/>
        <w:tabs>
          <w:tab w:val="left" w:pos="709"/>
        </w:tabs>
        <w:spacing w:line="240" w:lineRule="auto"/>
        <w:ind w:firstLine="0"/>
        <w:jc w:val="both"/>
        <w:rPr>
          <w:rFonts w:cs="Times New Roman"/>
        </w:rPr>
      </w:pPr>
      <w:r>
        <w:rPr>
          <w:rFonts w:cs="Times New Roman"/>
        </w:rPr>
        <w:t xml:space="preserve">Программа направлена на </w:t>
      </w:r>
      <w:r>
        <w:t>улучшение производственно-делового пространства сельских территорий Анучинского муниципального округа, повышения уровня экологической безопасности и создания условий осуществления производственной, логистической и иной бизнес-деятельности.</w:t>
      </w:r>
    </w:p>
    <w:p w:rsidR="00951782" w:rsidRDefault="00951782">
      <w:pPr>
        <w:pStyle w:val="11"/>
        <w:tabs>
          <w:tab w:val="left" w:pos="567"/>
        </w:tabs>
        <w:spacing w:line="240" w:lineRule="auto"/>
        <w:ind w:firstLine="0"/>
        <w:jc w:val="both"/>
        <w:rPr>
          <w:rFonts w:cs="Times New Roman"/>
          <w:b/>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(Ц-3.3):</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11"/>
        <w:tabs>
          <w:tab w:val="left" w:pos="709"/>
        </w:tabs>
        <w:spacing w:line="240" w:lineRule="auto"/>
        <w:ind w:firstLine="0"/>
        <w:jc w:val="both"/>
        <w:rPr>
          <w:rFonts w:cs="Times New Roman"/>
        </w:rPr>
      </w:pPr>
      <w:r>
        <w:rPr>
          <w:rFonts w:cs="Times New Roman"/>
        </w:rPr>
        <w:t>Создание современного производственно-делового пространства посредством приведения их к строгому соответствую нормативным требованиям.</w:t>
      </w:r>
    </w:p>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(З-3.13</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498" w:type="dxa"/>
        <w:tblInd w:w="-5" w:type="dxa"/>
        <w:tblLayout w:type="fixed"/>
        <w:tblLook w:val="04A0"/>
      </w:tblPr>
      <w:tblGrid>
        <w:gridCol w:w="1132"/>
        <w:gridCol w:w="8366"/>
      </w:tblGrid>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З-3.3.1.</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t>Формирование в населенных пунктах производственно-делового пространства с учетом природно-климатических особенностей и внедрения передовых цифровых и инженерных решений.</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З-3.3.2.</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t>Благоустройство производственных территорий.</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З-3.3.3.</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t>Обустройство в муниципальном округе промышленных предприятий, складских и иных объектов санитарных зон в строгом соответствии с нормативными требованиями к их обустройству.</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З-3.3.4.</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t xml:space="preserve">Формирование делового пространства, для создания благоприятных условий развития малого и среднего предпринимательства, в </w:t>
            </w:r>
            <w:r w:rsidR="007D3249">
              <w:t>т. ч.</w:t>
            </w:r>
            <w:r>
              <w:t xml:space="preserve"> реализации молодежных бизнес-инициатив.</w:t>
            </w:r>
          </w:p>
        </w:tc>
      </w:tr>
    </w:tbl>
    <w:p w:rsidR="00951782" w:rsidRDefault="00951782">
      <w:pPr>
        <w:pStyle w:val="11"/>
        <w:tabs>
          <w:tab w:val="left" w:pos="709"/>
        </w:tabs>
        <w:spacing w:line="240" w:lineRule="auto"/>
        <w:ind w:firstLine="567"/>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tabs>
          <w:tab w:val="left" w:pos="567"/>
        </w:tabs>
        <w:spacing w:line="240" w:lineRule="auto"/>
        <w:ind w:firstLine="0"/>
        <w:jc w:val="both"/>
        <w:rPr>
          <w:rFonts w:cs="Times New Roman"/>
          <w:sz w:val="8"/>
          <w:szCs w:val="8"/>
        </w:rPr>
      </w:pPr>
    </w:p>
    <w:p w:rsidR="00951782" w:rsidRDefault="0053000F">
      <w:pPr>
        <w:pStyle w:val="11"/>
        <w:tabs>
          <w:tab w:val="left" w:pos="709"/>
        </w:tabs>
        <w:spacing w:line="240" w:lineRule="auto"/>
        <w:ind w:firstLine="0"/>
        <w:jc w:val="both"/>
        <w:rPr>
          <w:rFonts w:cs="Times New Roman"/>
          <w:kern w:val="0"/>
        </w:rPr>
      </w:pPr>
      <w:bookmarkStart w:id="132" w:name="_Hlk181555142"/>
      <w:r>
        <w:rPr>
          <w:rFonts w:cs="Times New Roman"/>
          <w:kern w:val="0"/>
        </w:rPr>
        <w:t xml:space="preserve">• Местные </w:t>
      </w:r>
      <w:bookmarkEnd w:id="132"/>
      <w:r>
        <w:rPr>
          <w:rFonts w:cs="Times New Roman"/>
          <w:kern w:val="0"/>
        </w:rPr>
        <w:t>нормативы градостроительного проектирования Анучинского муниципального округа.</w:t>
      </w:r>
    </w:p>
    <w:p w:rsidR="00951782" w:rsidRDefault="0053000F">
      <w:pPr>
        <w:pStyle w:val="11"/>
        <w:tabs>
          <w:tab w:val="left" w:pos="709"/>
        </w:tabs>
        <w:spacing w:line="240" w:lineRule="auto"/>
        <w:ind w:firstLine="0"/>
        <w:jc w:val="both"/>
        <w:rPr>
          <w:rFonts w:cs="Times New Roman"/>
          <w:kern w:val="0"/>
        </w:rPr>
      </w:pPr>
      <w:r>
        <w:rPr>
          <w:rFonts w:cs="Times New Roman"/>
          <w:kern w:val="0"/>
        </w:rPr>
        <w:t>• Генеральный план Анучинского муниципального округа.</w:t>
      </w:r>
    </w:p>
    <w:p w:rsidR="00951782" w:rsidRDefault="0053000F">
      <w:pPr>
        <w:pStyle w:val="11"/>
        <w:tabs>
          <w:tab w:val="left" w:pos="709"/>
        </w:tabs>
        <w:spacing w:line="240" w:lineRule="auto"/>
        <w:ind w:firstLine="0"/>
        <w:jc w:val="both"/>
        <w:rPr>
          <w:rFonts w:cs="Times New Roman"/>
          <w:kern w:val="0"/>
        </w:rPr>
      </w:pPr>
      <w:r>
        <w:rPr>
          <w:rFonts w:cs="Times New Roman"/>
          <w:kern w:val="0"/>
        </w:rPr>
        <w:t>• Региональные нормативы градостроительного проектирования Приморского края.</w:t>
      </w:r>
    </w:p>
    <w:p w:rsidR="00951782" w:rsidRDefault="0053000F">
      <w:pPr>
        <w:pStyle w:val="11"/>
        <w:tabs>
          <w:tab w:val="left" w:pos="709"/>
        </w:tabs>
        <w:spacing w:line="240" w:lineRule="auto"/>
        <w:ind w:firstLine="0"/>
        <w:jc w:val="both"/>
        <w:rPr>
          <w:rFonts w:cs="Times New Roman"/>
          <w:kern w:val="0"/>
        </w:rPr>
      </w:pPr>
      <w:r>
        <w:rPr>
          <w:rFonts w:cs="Times New Roman"/>
          <w:kern w:val="0"/>
        </w:rPr>
        <w:t>• Схема территориального планирования Приморского края.</w:t>
      </w:r>
    </w:p>
    <w:p w:rsidR="00951782" w:rsidRDefault="0053000F">
      <w:pPr>
        <w:widowControl w:val="0"/>
        <w:shd w:val="clear" w:color="auto" w:fill="FFFFFF"/>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w:t>
      </w:r>
      <w:r>
        <w:rPr>
          <w:rFonts w:ascii="Times New Roman" w:eastAsia="Liberation Serif" w:hAnsi="Times New Roman" w:cs="Liberation Serif"/>
          <w:kern w:val="0"/>
          <w:sz w:val="24"/>
          <w:szCs w:val="24"/>
          <w:lang w:eastAsia="hi-IN" w:bidi="hi-IN"/>
        </w:rPr>
        <w:t>Охрана окружающей среды Приморского края</w:t>
      </w:r>
      <w:r>
        <w:rPr>
          <w:rFonts w:ascii="Times New Roman" w:eastAsia="Liberation Serif" w:hAnsi="Times New Roman" w:cs="Times New Roman"/>
          <w:kern w:val="0"/>
          <w:sz w:val="24"/>
          <w:szCs w:val="24"/>
          <w:lang w:eastAsia="hi-IN" w:bidi="hi-IN"/>
        </w:rPr>
        <w:t>».</w:t>
      </w:r>
    </w:p>
    <w:p w:rsidR="00951782" w:rsidRDefault="0053000F">
      <w:pPr>
        <w:widowControl w:val="0"/>
        <w:shd w:val="clear" w:color="auto" w:fill="FFFFFF"/>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Национальный проект «Экология».</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pStyle w:val="11"/>
        <w:tabs>
          <w:tab w:val="left" w:pos="709"/>
        </w:tabs>
        <w:ind w:firstLine="0"/>
        <w:jc w:val="both"/>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color w:val="000000"/>
              </w:rPr>
              <w:t>Взаимодействие органов местного самоуправления с органами власти Приморского края в сфере природопользования и охраны окружающей среды, обращения с отходами; жилищно-коммунального хозяйства.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Pr>
          <w:p w:rsidR="00951782" w:rsidRDefault="0053000F">
            <w:pPr>
              <w:pStyle w:val="11"/>
              <w:tabs>
                <w:tab w:val="left" w:pos="8150"/>
              </w:tabs>
              <w:spacing w:line="240" w:lineRule="auto"/>
              <w:ind w:firstLine="0"/>
              <w:jc w:val="both"/>
              <w:rPr>
                <w:rFonts w:cs="Times New Roman"/>
              </w:rPr>
            </w:pPr>
            <w:r>
              <w:t>Разработка нормативов по качеству уборки территорий</w:t>
            </w:r>
            <w:r w:rsidR="007D3249">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Pr>
          <w:p w:rsidR="00951782" w:rsidRDefault="0053000F">
            <w:pPr>
              <w:pStyle w:val="11"/>
              <w:tabs>
                <w:tab w:val="left" w:pos="8150"/>
              </w:tabs>
              <w:spacing w:line="240" w:lineRule="auto"/>
              <w:ind w:firstLine="0"/>
              <w:jc w:val="both"/>
              <w:rPr>
                <w:rFonts w:cs="Times New Roman"/>
              </w:rPr>
            </w:pPr>
            <w:r>
              <w:rPr>
                <w:color w:val="000000"/>
              </w:rPr>
              <w:t>Взаимодействие с федеральными органами исполнительной власти и органами исполнительной власти Приморского края при осуществлении ими функций контроля и надзора в сфере охраны окружающей среды</w:t>
            </w:r>
            <w:r w:rsidR="007D3249">
              <w:rPr>
                <w:color w:val="000000"/>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Pr>
          <w:p w:rsidR="00951782" w:rsidRDefault="0053000F">
            <w:pPr>
              <w:pStyle w:val="11"/>
              <w:tabs>
                <w:tab w:val="left" w:pos="8150"/>
              </w:tabs>
              <w:spacing w:line="240" w:lineRule="auto"/>
              <w:ind w:firstLine="0"/>
              <w:jc w:val="both"/>
              <w:rPr>
                <w:rFonts w:cs="Times New Roman"/>
              </w:rPr>
            </w:pPr>
            <w:r>
              <w:rPr>
                <w:color w:val="000000"/>
              </w:rPr>
              <w:t>Разработка и утверждение, корректировка нормативно - правовых актов органов местного самоуправления в рамках реализации полномочий в сфере благоустройства и создания современной городской среды</w:t>
            </w:r>
            <w:r w:rsidR="007D3249">
              <w:rPr>
                <w:color w:val="000000"/>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Pr>
          <w:p w:rsidR="00951782" w:rsidRDefault="0053000F">
            <w:pPr>
              <w:pStyle w:val="11"/>
              <w:tabs>
                <w:tab w:val="left" w:pos="8150"/>
              </w:tabs>
              <w:spacing w:line="240" w:lineRule="auto"/>
              <w:ind w:firstLine="0"/>
              <w:jc w:val="both"/>
              <w:rPr>
                <w:rFonts w:cs="Times New Roman"/>
              </w:rPr>
            </w:pPr>
            <w:r>
              <w:t>Организация участия населения в реализации федерального приоритетного проекта «Формирование комфортной городской среды» в части благоустройства парков и скверов на территории населенных пунктов муниципального округа</w:t>
            </w:r>
            <w:r w:rsidR="007D3249">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Pr>
          <w:p w:rsidR="00951782" w:rsidRDefault="0053000F">
            <w:pPr>
              <w:pStyle w:val="11"/>
              <w:tabs>
                <w:tab w:val="left" w:pos="8150"/>
              </w:tabs>
              <w:spacing w:line="240" w:lineRule="auto"/>
              <w:ind w:firstLine="0"/>
              <w:jc w:val="both"/>
              <w:rPr>
                <w:rFonts w:cs="Times New Roman"/>
              </w:rPr>
            </w:pPr>
            <w:r>
              <w:t>Обеспечение комплексности при проведении работ по реконструкции, капитальному ремонту и ремонту всех видов объектов внешнего благоустройства</w:t>
            </w:r>
            <w:r w:rsidR="007D3249">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Pr>
          <w:p w:rsidR="00951782" w:rsidRDefault="0053000F">
            <w:pPr>
              <w:pStyle w:val="11"/>
              <w:tabs>
                <w:tab w:val="left" w:pos="8150"/>
              </w:tabs>
              <w:spacing w:line="240" w:lineRule="auto"/>
              <w:ind w:firstLine="0"/>
              <w:jc w:val="both"/>
              <w:rPr>
                <w:rFonts w:cs="Times New Roman"/>
              </w:rPr>
            </w:pPr>
            <w:r>
              <w:t xml:space="preserve">Планирование и расходование </w:t>
            </w:r>
            <w:r w:rsidR="00830421">
              <w:t xml:space="preserve">бюджетных </w:t>
            </w:r>
            <w:r>
              <w:t>средств в соответствии с требованиями бюджетного и антимонопольного законодательства на исполнение полномочий органов местного самоуправления в сфере благоустройства и формирования современной городской среды</w:t>
            </w:r>
            <w:r w:rsidR="007D3249">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Pr>
          <w:p w:rsidR="00951782" w:rsidRDefault="0053000F">
            <w:pPr>
              <w:pStyle w:val="11"/>
              <w:tabs>
                <w:tab w:val="left" w:pos="8150"/>
              </w:tabs>
              <w:spacing w:line="240" w:lineRule="auto"/>
              <w:ind w:firstLine="0"/>
              <w:jc w:val="both"/>
              <w:rPr>
                <w:rFonts w:cs="Times New Roman"/>
              </w:rPr>
            </w:pPr>
            <w:r>
              <w:t>Привлечение государственных, частных инвестиций в процесс ликвидации несанкционированных производственных свалок, благоустройства производственно-деловой зоны.</w:t>
            </w:r>
          </w:p>
        </w:tc>
      </w:tr>
    </w:tbl>
    <w:p w:rsidR="00951782" w:rsidRDefault="00951782">
      <w:pPr>
        <w:pStyle w:val="11"/>
        <w:tabs>
          <w:tab w:val="left" w:pos="709"/>
        </w:tabs>
        <w:ind w:firstLine="0"/>
        <w:jc w:val="both"/>
      </w:pPr>
    </w:p>
    <w:p w:rsidR="00353B3E" w:rsidRDefault="00353B3E">
      <w:pPr>
        <w:pStyle w:val="11"/>
        <w:tabs>
          <w:tab w:val="left" w:pos="709"/>
        </w:tabs>
        <w:ind w:firstLine="0"/>
        <w:jc w:val="both"/>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w:t>
      </w:r>
      <w:r>
        <w:rPr>
          <w:rFonts w:cs="Times New Roman"/>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Комплексное благоустройство промышленно-деловых зон населенных пунктов Анучинского муниципального округа, создание защитно-санитарных зон в районе промышленных объектов и объектов инженерной инфраструктуры.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Улучшение освещенности территорий промышленных объектов и обустройство подъездных путей к ним.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Повышение уровня благоустройства придомовых территорий, модернизация площадок отдыха на территории производственно-деловых зон.</w:t>
            </w:r>
          </w:p>
          <w:p w:rsidR="00353B3E" w:rsidRDefault="00353B3E">
            <w:pPr>
              <w:pStyle w:val="11"/>
              <w:tabs>
                <w:tab w:val="left" w:pos="8150"/>
              </w:tabs>
              <w:spacing w:line="240" w:lineRule="auto"/>
              <w:ind w:firstLine="0"/>
              <w:jc w:val="both"/>
              <w:rPr>
                <w:rFonts w:cs="Times New Roman"/>
              </w:rPr>
            </w:pPr>
          </w:p>
        </w:tc>
      </w:tr>
    </w:tbl>
    <w:p w:rsidR="00951782" w:rsidRDefault="0053000F">
      <w:pPr>
        <w:pStyle w:val="aff3"/>
        <w:widowControl w:val="0"/>
        <w:numPr>
          <w:ilvl w:val="3"/>
          <w:numId w:val="10"/>
        </w:numPr>
        <w:shd w:val="clear" w:color="auto" w:fill="D9E2F3"/>
        <w:tabs>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(СП-3.4) «</w:t>
      </w:r>
      <w:r w:rsidR="003F6A61">
        <w:rPr>
          <w:rFonts w:cs="Times New Roman"/>
          <w:b/>
        </w:rPr>
        <w:t xml:space="preserve">РАЗВИТИЕ ГРАДОСТРОИТЕЛЬСТВА И ЭФФЕКТИВНОГО </w:t>
      </w:r>
      <w:r>
        <w:rPr>
          <w:rFonts w:cs="Times New Roman"/>
          <w:b/>
        </w:rPr>
        <w:t>ЗЕМЛЕПОЛЬЗОВАНИ</w:t>
      </w:r>
      <w:r w:rsidR="003F6A61">
        <w:rPr>
          <w:rFonts w:cs="Times New Roman"/>
          <w:b/>
        </w:rPr>
        <w:t>Я</w:t>
      </w:r>
      <w:r>
        <w:rPr>
          <w:rFonts w:cs="Times New Roman"/>
          <w:b/>
        </w:rPr>
        <w:t xml:space="preserve">» </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Генеральный план Анучинского муниципального округа определяет перспективные условия формирования среды жизнедеятельности, зонирования, направления и границы развития территорий, развитие инженерной, транспортной и социальной инфраструктур, градостроительные требования к сохранению историко-культурного наследия и особо охраняемых природных территорий, экологическому и санитарному благополучию. Одной из важнейших задач при этом является </w:t>
      </w:r>
      <w:r>
        <w:rPr>
          <w:rFonts w:ascii="Times New Roman" w:hAnsi="Times New Roman"/>
          <w:spacing w:val="-2"/>
          <w:sz w:val="24"/>
          <w:szCs w:val="24"/>
        </w:rPr>
        <w:t xml:space="preserve">устойчивое повышение качества жизни нынешних и будущих поколений жителей </w:t>
      </w:r>
      <w:r>
        <w:rPr>
          <w:rFonts w:ascii="Times New Roman" w:hAnsi="Times New Roman"/>
          <w:sz w:val="24"/>
          <w:szCs w:val="24"/>
        </w:rPr>
        <w:t>округа</w:t>
      </w:r>
      <w:r>
        <w:rPr>
          <w:rFonts w:ascii="Times New Roman" w:hAnsi="Times New Roman"/>
          <w:spacing w:val="-2"/>
          <w:sz w:val="24"/>
          <w:szCs w:val="24"/>
        </w:rPr>
        <w:t xml:space="preserve">, которое  включает в себя возможность обеспечения человека качественным и современным жильем, соответствующим его потребностям, находящимся в комфортной градостроительной среде с безопасными условиями проживания, при которых созданы оптимальные параметры жизнедеятельности человека: озеленение, </w:t>
      </w:r>
      <w:r>
        <w:rPr>
          <w:rFonts w:ascii="Times New Roman" w:hAnsi="Times New Roman"/>
          <w:spacing w:val="-2"/>
          <w:sz w:val="24"/>
          <w:szCs w:val="24"/>
        </w:rPr>
        <w:lastRenderedPageBreak/>
        <w:t>свободная территория, условия для пребывания детей, достаточный уровень обеспеченности элементами социальной и инженерно-транспортной инфраструктуры.</w:t>
      </w:r>
    </w:p>
    <w:p w:rsidR="00951782" w:rsidRDefault="00951782">
      <w:pPr>
        <w:pStyle w:val="11"/>
        <w:tabs>
          <w:tab w:val="left" w:pos="567"/>
        </w:tabs>
        <w:spacing w:line="240" w:lineRule="auto"/>
        <w:ind w:firstLine="0"/>
        <w:jc w:val="both"/>
        <w:rPr>
          <w:rFonts w:cs="Times New Roman"/>
          <w:b/>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(Ц-3.4):</w:t>
      </w:r>
    </w:p>
    <w:p w:rsidR="00951782" w:rsidRDefault="00951782">
      <w:pPr>
        <w:pStyle w:val="11"/>
        <w:tabs>
          <w:tab w:val="left" w:pos="709"/>
        </w:tabs>
        <w:spacing w:line="240" w:lineRule="auto"/>
        <w:ind w:firstLine="0"/>
        <w:jc w:val="both"/>
        <w:rPr>
          <w:rFonts w:cs="Times New Roman"/>
          <w:sz w:val="8"/>
          <w:szCs w:val="8"/>
        </w:rPr>
      </w:pPr>
    </w:p>
    <w:p w:rsidR="00951782" w:rsidRDefault="0053000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основных градостроительных условий реализации стратегического плана. Удовлетворение потребностей разных групп населения в современном жилище и связанными с ним объектами обслуживания в соответствии с их образом жизни и финансовыми возможностями; комплексное освоение территорий для застройки. </w:t>
      </w:r>
    </w:p>
    <w:p w:rsidR="00B84354" w:rsidRDefault="00B84354">
      <w:pPr>
        <w:autoSpaceDE w:val="0"/>
        <w:autoSpaceDN w:val="0"/>
        <w:adjustRightInd w:val="0"/>
        <w:spacing w:after="0" w:line="240" w:lineRule="auto"/>
        <w:jc w:val="both"/>
        <w:rPr>
          <w:rFonts w:ascii="Times New Roman" w:hAnsi="Times New Roman" w:cs="Times New Roman"/>
          <w:sz w:val="24"/>
          <w:szCs w:val="24"/>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(З-3.4)</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498" w:type="dxa"/>
        <w:tblInd w:w="-5" w:type="dxa"/>
        <w:tblLayout w:type="fixed"/>
        <w:tblLook w:val="04A0"/>
      </w:tblPr>
      <w:tblGrid>
        <w:gridCol w:w="1132"/>
        <w:gridCol w:w="8366"/>
      </w:tblGrid>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З-3.4.1.</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Создание благоприятной среды жизнедеятельности населения, безопасной экологической обстановки средствами планировки и межевания застраиваемых территорий, благоустройства и озеленения населенных пунктов Анучинского муниципального округа.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З-3.4.2.</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Повышение экономической эффективности использования территории.</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З-3.4.3.</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Рост уровня комфортности среды проживания.</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З-3.4.4.</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Увеличение архитектурной привлекательности сельских населенных пунктов Анучинского муниципального округа.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З-3.4.5.</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Информирование жителей о достижениях в области градостроительства, направленное на изменение отношения населения к возможности реконструкции застроенных территорий.</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З-3.4.6.</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Увеличение объёмов и улучшение качества жилищного строительства за счёт использования современных технологий, обеспечивающих сокращение сроков строительства и снижение материальных затрат.</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З-3.4.7.</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Обеспечение доступным жильем различных категорий малообеспеченных граждан: бюджетников, льготников, многодетных семей, молодых семей.</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З-3.4.8.</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Совершенствование структуры жилой застройки по этажности и типологии домов.</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З-3.4.9.</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Развитие инженерной инфраструктуры, обеспечивающей ведение жилищного строительства на новых площадках и в реконструируемых участках.</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З-3.4.10.</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Повышение комфортности и эстетической выразительности жилой среды, обеспечение каждой семьи отдельным жильем, бытовыми удобствами, благоустройством.</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З-3.4.11.</w:t>
            </w:r>
          </w:p>
        </w:tc>
        <w:tc>
          <w:tcPr>
            <w:tcW w:w="836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Развитие системы кредитования и инвестирования жилищного строительства.</w:t>
            </w:r>
          </w:p>
        </w:tc>
      </w:tr>
    </w:tbl>
    <w:p w:rsidR="00951782" w:rsidRDefault="00951782">
      <w:pPr>
        <w:pStyle w:val="11"/>
        <w:tabs>
          <w:tab w:val="left" w:pos="709"/>
        </w:tabs>
        <w:spacing w:line="240" w:lineRule="auto"/>
        <w:ind w:firstLine="567"/>
        <w:jc w:val="both"/>
        <w:rPr>
          <w:rFonts w:cs="Times New Roman"/>
        </w:rPr>
      </w:pPr>
    </w:p>
    <w:p w:rsidR="000F36AF" w:rsidRDefault="000F36AF">
      <w:pPr>
        <w:pStyle w:val="11"/>
        <w:shd w:val="clear" w:color="auto" w:fill="EDEDED"/>
        <w:tabs>
          <w:tab w:val="left" w:pos="567"/>
        </w:tabs>
        <w:spacing w:line="240" w:lineRule="auto"/>
        <w:ind w:firstLine="0"/>
        <w:jc w:val="both"/>
        <w:rPr>
          <w:rFonts w:cs="Times New Roman"/>
          <w:b/>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tabs>
          <w:tab w:val="left" w:pos="567"/>
        </w:tabs>
        <w:spacing w:line="240" w:lineRule="auto"/>
        <w:ind w:firstLine="0"/>
        <w:jc w:val="both"/>
        <w:rPr>
          <w:rFonts w:cs="Times New Roman"/>
          <w:sz w:val="8"/>
          <w:szCs w:val="8"/>
        </w:rPr>
      </w:pPr>
    </w:p>
    <w:p w:rsidR="00951782" w:rsidRDefault="0053000F">
      <w:pPr>
        <w:pStyle w:val="11"/>
        <w:tabs>
          <w:tab w:val="left" w:pos="709"/>
        </w:tabs>
        <w:spacing w:line="240" w:lineRule="auto"/>
        <w:ind w:firstLine="0"/>
        <w:jc w:val="both"/>
        <w:rPr>
          <w:rFonts w:cs="Times New Roman"/>
          <w:kern w:val="0"/>
        </w:rPr>
      </w:pPr>
      <w:r>
        <w:rPr>
          <w:rFonts w:cs="Times New Roman"/>
          <w:kern w:val="0"/>
        </w:rPr>
        <w:t>• Местные нормативы градостроительного проектирования Анучинского муниципального округа.</w:t>
      </w:r>
    </w:p>
    <w:p w:rsidR="00951782" w:rsidRDefault="0053000F">
      <w:pPr>
        <w:pStyle w:val="11"/>
        <w:tabs>
          <w:tab w:val="left" w:pos="709"/>
        </w:tabs>
        <w:spacing w:line="240" w:lineRule="auto"/>
        <w:ind w:firstLine="0"/>
        <w:jc w:val="both"/>
        <w:rPr>
          <w:rFonts w:cs="Times New Roman"/>
          <w:kern w:val="0"/>
        </w:rPr>
      </w:pPr>
      <w:r>
        <w:rPr>
          <w:rFonts w:cs="Times New Roman"/>
          <w:kern w:val="0"/>
        </w:rPr>
        <w:t>• Генеральный план Анучинского муниципального округа.</w:t>
      </w:r>
    </w:p>
    <w:p w:rsidR="00951782" w:rsidRDefault="0053000F">
      <w:pPr>
        <w:pStyle w:val="11"/>
        <w:tabs>
          <w:tab w:val="left" w:pos="709"/>
        </w:tabs>
        <w:spacing w:line="240" w:lineRule="auto"/>
        <w:ind w:firstLine="0"/>
        <w:jc w:val="both"/>
        <w:rPr>
          <w:rFonts w:cs="Times New Roman"/>
          <w:kern w:val="0"/>
        </w:rPr>
      </w:pPr>
      <w:r>
        <w:rPr>
          <w:rFonts w:cs="Times New Roman"/>
          <w:kern w:val="0"/>
        </w:rPr>
        <w:t>• Региональные нормативы градостроительного проектирования Приморского края.</w:t>
      </w:r>
    </w:p>
    <w:p w:rsidR="00951782" w:rsidRDefault="0053000F">
      <w:pPr>
        <w:pStyle w:val="11"/>
        <w:tabs>
          <w:tab w:val="left" w:pos="709"/>
        </w:tabs>
        <w:spacing w:line="240" w:lineRule="auto"/>
        <w:ind w:firstLine="0"/>
        <w:jc w:val="both"/>
        <w:rPr>
          <w:rFonts w:cs="Times New Roman"/>
          <w:kern w:val="0"/>
        </w:rPr>
      </w:pPr>
      <w:r>
        <w:rPr>
          <w:rFonts w:cs="Times New Roman"/>
          <w:kern w:val="0"/>
        </w:rPr>
        <w:t>• Схема территориального планирования Приморского края.</w:t>
      </w:r>
    </w:p>
    <w:p w:rsidR="00951782" w:rsidRDefault="00951782">
      <w:pPr>
        <w:widowControl w:val="0"/>
        <w:shd w:val="clear" w:color="auto" w:fill="FFFFFF"/>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Составление правового зонирования, правил застройки и использования территорий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Разработка и принятие нормативно-правовых актов в сфере градостроительства.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Разработка условий привлечения инвесторов (налоговые льготы, льготные условия аренды и др.).</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Составление генерального плана с использованием компьютерных технологий.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Опубликование материалов схемы территориального планирования в печати.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Деление земель по формам собственности.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Корректировки правил землепользования и застройки муниципального образования.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Дифференциация платежей за землепользование с учетом социально-экономических, экологических и других условий.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Разработка проектов планировки отдельных частей населенного пункта и градостроительных узлов.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Градостроительный мониторинг.</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Разработка условий привлечения инвесторов для строительства жилых домов и промышленных объектов.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населения А</w:t>
            </w:r>
            <w:r w:rsidR="000F36AF">
              <w:rPr>
                <w:rFonts w:cs="Times New Roman"/>
              </w:rPr>
              <w:t>нучинского</w:t>
            </w:r>
            <w:r>
              <w:rPr>
                <w:rFonts w:cs="Times New Roman"/>
              </w:rPr>
              <w:t xml:space="preserve"> муниципального округа питьевой водой, соответствующей требованиям санитарного законодательства. Рациональное использование водных объектов. Охрана окружающей среды и обеспечение очистки сточных вод до нормативных требований экологической безопасности.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Разработка проектов планировки и проектов межевания территорий.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Организация последовательного технологического потока освоения территории для жилищного строительства подрядными строительными организациями.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Определение приоритетных зон для малоэтажной и индивидуальной застройки.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Выработка принципов взаимодействия с частными инвесторами.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Разработка и реализация плана развития производства строительных материалов и технологий.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Эффективное внедрение систем энергосбережения при строительстве жилья.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Определение зон градостроительного развития территорий со сносом ветхого жилья.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Составление кадастра перспективных территорий для жилищно-гражданского строительства.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Дифференциация платежей за землепользование.</w:t>
            </w:r>
          </w:p>
        </w:tc>
      </w:tr>
    </w:tbl>
    <w:p w:rsidR="00951782" w:rsidRDefault="00951782">
      <w:pPr>
        <w:pStyle w:val="11"/>
        <w:shd w:val="clear" w:color="auto" w:fill="FFFFFF"/>
        <w:tabs>
          <w:tab w:val="left" w:pos="709"/>
        </w:tabs>
        <w:spacing w:line="240" w:lineRule="auto"/>
        <w:ind w:firstLine="0"/>
        <w:jc w:val="both"/>
        <w:textAlignment w:val="baseline"/>
        <w:rPr>
          <w:rFonts w:cs="Times New Roman"/>
        </w:rPr>
      </w:pPr>
    </w:p>
    <w:p w:rsidR="00353B3E" w:rsidRDefault="00353B3E">
      <w:pPr>
        <w:pStyle w:val="11"/>
        <w:shd w:val="clear" w:color="auto" w:fill="FFFFFF"/>
        <w:tabs>
          <w:tab w:val="left" w:pos="709"/>
        </w:tabs>
        <w:spacing w:line="240" w:lineRule="auto"/>
        <w:ind w:firstLine="0"/>
        <w:jc w:val="both"/>
        <w:textAlignment w:val="baseline"/>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w:t>
      </w:r>
      <w:r>
        <w:rPr>
          <w:rFonts w:cs="Times New Roman"/>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Вовлечение земельных ресурсов в инвестиционные проекты.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Последовательное достижение установленных генеральным планом основных показателей эффективности использования территории муниципального округа, экологических условий жизни </w:t>
            </w:r>
            <w:r w:rsidR="000F36AF">
              <w:rPr>
                <w:rFonts w:cs="Times New Roman"/>
              </w:rPr>
              <w:t>населения</w:t>
            </w:r>
            <w:r>
              <w:rPr>
                <w:rFonts w:cs="Times New Roman"/>
              </w:rPr>
              <w:t xml:space="preserve"> и уровня комфортности среды.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Полная ликвидация доли аварийного жилья в общей площади жилищного фонда (до 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Сокращение объема ветхого жилого фонда от общего количества домов.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Увеличение доли благоустроенного жилья.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социального жилья в общем объеме жилищного строительства.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Реализация программ по обеспечению жильем молодых семей и других категорий в соответствии с федеральным и региональным законодательством.</w:t>
            </w:r>
          </w:p>
          <w:p w:rsidR="000F36AF" w:rsidRDefault="000F36AF">
            <w:pPr>
              <w:pStyle w:val="11"/>
              <w:tabs>
                <w:tab w:val="left" w:pos="8150"/>
              </w:tabs>
              <w:spacing w:line="240" w:lineRule="auto"/>
              <w:ind w:firstLine="0"/>
              <w:jc w:val="both"/>
              <w:rPr>
                <w:rFonts w:cs="Times New Roman"/>
              </w:rPr>
            </w:pPr>
          </w:p>
        </w:tc>
      </w:tr>
    </w:tbl>
    <w:p w:rsidR="00951782" w:rsidRDefault="0053000F">
      <w:pPr>
        <w:pStyle w:val="11"/>
        <w:shd w:val="clear" w:color="auto" w:fill="D9E2F3"/>
        <w:tabs>
          <w:tab w:val="left" w:pos="2894"/>
        </w:tabs>
        <w:spacing w:line="240" w:lineRule="auto"/>
        <w:ind w:firstLine="0"/>
        <w:jc w:val="center"/>
        <w:rPr>
          <w:rFonts w:cs="Times New Roman"/>
        </w:rPr>
      </w:pPr>
      <w:r>
        <w:rPr>
          <w:rFonts w:cs="Times New Roman"/>
          <w:b/>
          <w:bCs/>
          <w:sz w:val="28"/>
          <w:szCs w:val="28"/>
        </w:rPr>
        <w:t>2.3.4. Стратегическое направление (СН-4) –</w:t>
      </w:r>
    </w:p>
    <w:p w:rsidR="00951782" w:rsidRDefault="0053000F">
      <w:pPr>
        <w:pStyle w:val="11"/>
        <w:shd w:val="clear" w:color="auto" w:fill="EDEDED"/>
        <w:tabs>
          <w:tab w:val="left" w:pos="2894"/>
        </w:tabs>
        <w:spacing w:line="240" w:lineRule="auto"/>
        <w:ind w:firstLine="0"/>
        <w:jc w:val="center"/>
        <w:rPr>
          <w:rFonts w:cs="Times New Roman"/>
        </w:rPr>
      </w:pPr>
      <w:r>
        <w:rPr>
          <w:rFonts w:cs="Times New Roman"/>
          <w:b/>
          <w:bCs/>
          <w:sz w:val="28"/>
          <w:szCs w:val="28"/>
        </w:rPr>
        <w:t xml:space="preserve">ПОВЫШЕНИЕ УРОВНЯ БЕЗОПАСНОСТИ И ИНФОРМАТИЗАЦИИ МУНИЦИПАЛЬНОГО ОКРУГА </w:t>
      </w:r>
    </w:p>
    <w:p w:rsidR="00951782" w:rsidRDefault="00951782">
      <w:pPr>
        <w:pStyle w:val="11"/>
        <w:tabs>
          <w:tab w:val="left" w:pos="2894"/>
        </w:tabs>
        <w:spacing w:line="240" w:lineRule="auto"/>
        <w:ind w:firstLine="0"/>
        <w:jc w:val="both"/>
        <w:rPr>
          <w:rFonts w:cs="Times New Roman"/>
          <w:sz w:val="16"/>
          <w:szCs w:val="16"/>
        </w:rPr>
      </w:pPr>
    </w:p>
    <w:p w:rsidR="00951782" w:rsidRDefault="0053000F">
      <w:pPr>
        <w:pStyle w:val="11"/>
        <w:shd w:val="clear" w:color="auto" w:fill="D9E2F3"/>
        <w:tabs>
          <w:tab w:val="left" w:pos="567"/>
        </w:tabs>
        <w:spacing w:line="240" w:lineRule="auto"/>
        <w:ind w:firstLine="0"/>
        <w:jc w:val="both"/>
        <w:rPr>
          <w:rFonts w:cs="Times New Roman"/>
        </w:rPr>
      </w:pPr>
      <w:r>
        <w:rPr>
          <w:rFonts w:cs="Times New Roman"/>
          <w:b/>
        </w:rPr>
        <w:t>Целевой вектор:</w:t>
      </w:r>
    </w:p>
    <w:p w:rsidR="00951782" w:rsidRDefault="00951782">
      <w:pPr>
        <w:pStyle w:val="11"/>
        <w:tabs>
          <w:tab w:val="left" w:pos="709"/>
        </w:tabs>
        <w:spacing w:line="240" w:lineRule="auto"/>
        <w:ind w:firstLine="567"/>
        <w:jc w:val="both"/>
        <w:rPr>
          <w:rFonts w:cs="Times New Roman"/>
          <w:sz w:val="8"/>
          <w:szCs w:val="8"/>
        </w:rPr>
      </w:pPr>
    </w:p>
    <w:p w:rsidR="00951782" w:rsidRDefault="005300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Достижение и поддержание необходимого уровня защищенности прав и свобод человека и гражданина, законных интересов организаций и общественных объединений от угроз криминального характера на территории муниципального округа, предупреждения и ликвидации чрезвычайных ситуаций на территории муниципального округа, выполнение мероприятий по ГО и обеспечению пожарной безопасности. Развитие общества равных и активных жителей муниципального округа, объединенных общностью традиций, интересов </w:t>
      </w:r>
      <w:r>
        <w:rPr>
          <w:rFonts w:ascii="Times New Roman" w:hAnsi="Times New Roman" w:cs="Times New Roman"/>
          <w:sz w:val="24"/>
          <w:szCs w:val="24"/>
        </w:rPr>
        <w:lastRenderedPageBreak/>
        <w:t>и ценностей, формирование общественного согласия и системы партнерских отношений между органами власти и местным сообществом. Развитие информационного общества на территории муниципального округа. Повышение эффективности и информационной открытости муниципального управления за счет применения информационно-коммуникационных технологий. Создание умного пространства А</w:t>
      </w:r>
      <w:r w:rsidR="00981D04">
        <w:rPr>
          <w:rFonts w:ascii="Times New Roman" w:hAnsi="Times New Roman" w:cs="Times New Roman"/>
          <w:sz w:val="24"/>
          <w:szCs w:val="24"/>
        </w:rPr>
        <w:t>нучинского</w:t>
      </w:r>
      <w:r>
        <w:rPr>
          <w:rFonts w:ascii="Times New Roman" w:hAnsi="Times New Roman" w:cs="Times New Roman"/>
          <w:sz w:val="24"/>
          <w:szCs w:val="24"/>
        </w:rPr>
        <w:t xml:space="preserve"> муниципального округа.</w:t>
      </w:r>
    </w:p>
    <w:p w:rsidR="00951782" w:rsidRDefault="00951782">
      <w:pPr>
        <w:pStyle w:val="11"/>
        <w:tabs>
          <w:tab w:val="left" w:pos="709"/>
        </w:tabs>
        <w:spacing w:line="240" w:lineRule="auto"/>
        <w:ind w:firstLine="0"/>
        <w:jc w:val="both"/>
        <w:rPr>
          <w:rFonts w:cs="Times New Roman"/>
        </w:rPr>
      </w:pPr>
    </w:p>
    <w:p w:rsidR="00951782" w:rsidRDefault="0053000F">
      <w:pPr>
        <w:pStyle w:val="11"/>
        <w:shd w:val="clear" w:color="auto" w:fill="D9E2F3"/>
        <w:tabs>
          <w:tab w:val="left" w:pos="709"/>
        </w:tabs>
        <w:spacing w:line="240" w:lineRule="auto"/>
        <w:ind w:firstLine="0"/>
        <w:jc w:val="both"/>
        <w:rPr>
          <w:rFonts w:cs="Times New Roman"/>
        </w:rPr>
      </w:pPr>
      <w:r>
        <w:rPr>
          <w:rFonts w:cs="Times New Roman"/>
          <w:b/>
          <w:bCs/>
        </w:rPr>
        <w:t>Реализуемые стратегические программы и проекты:</w:t>
      </w:r>
    </w:p>
    <w:p w:rsidR="00951782" w:rsidRDefault="00951782">
      <w:pPr>
        <w:pStyle w:val="11"/>
        <w:tabs>
          <w:tab w:val="left" w:pos="709"/>
        </w:tabs>
        <w:spacing w:line="240" w:lineRule="auto"/>
        <w:ind w:firstLine="0"/>
        <w:jc w:val="both"/>
        <w:rPr>
          <w:rFonts w:cs="Times New Roman"/>
          <w:sz w:val="8"/>
          <w:szCs w:val="8"/>
        </w:rPr>
      </w:pPr>
    </w:p>
    <w:tbl>
      <w:tblPr>
        <w:tblW w:w="9498" w:type="dxa"/>
        <w:tblInd w:w="-5" w:type="dxa"/>
        <w:tblLayout w:type="fixed"/>
        <w:tblLook w:val="04A0"/>
      </w:tblPr>
      <w:tblGrid>
        <w:gridCol w:w="2833"/>
        <w:gridCol w:w="6665"/>
      </w:tblGrid>
      <w:tr w:rsidR="00951782">
        <w:tc>
          <w:tcPr>
            <w:tcW w:w="283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53000F">
            <w:pPr>
              <w:pStyle w:val="11"/>
              <w:tabs>
                <w:tab w:val="left" w:pos="709"/>
              </w:tabs>
              <w:spacing w:line="240" w:lineRule="auto"/>
              <w:ind w:firstLine="0"/>
              <w:rPr>
                <w:rFonts w:cs="Times New Roman"/>
              </w:rPr>
            </w:pPr>
            <w:r>
              <w:rPr>
                <w:rFonts w:cs="Times New Roman"/>
              </w:rPr>
              <w:t>Стратегическое направление</w:t>
            </w:r>
          </w:p>
        </w:tc>
        <w:tc>
          <w:tcPr>
            <w:tcW w:w="6665"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53000F">
            <w:pPr>
              <w:pStyle w:val="11"/>
              <w:tabs>
                <w:tab w:val="left" w:pos="709"/>
              </w:tabs>
              <w:spacing w:line="240" w:lineRule="auto"/>
              <w:ind w:firstLine="0"/>
              <w:rPr>
                <w:rFonts w:cs="Times New Roman"/>
              </w:rPr>
            </w:pPr>
            <w:r>
              <w:rPr>
                <w:rFonts w:cs="Times New Roman"/>
              </w:rPr>
              <w:t>Стратегическая программа</w:t>
            </w:r>
          </w:p>
        </w:tc>
      </w:tr>
      <w:tr w:rsidR="00951782">
        <w:trPr>
          <w:trHeight w:val="273"/>
        </w:trPr>
        <w:tc>
          <w:tcPr>
            <w:tcW w:w="2833" w:type="dxa"/>
            <w:vMerge w:val="restart"/>
            <w:tcBorders>
              <w:top w:val="single" w:sz="4" w:space="0" w:color="FFFFFF"/>
              <w:left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center"/>
              <w:rPr>
                <w:rFonts w:cs="Times New Roman"/>
              </w:rPr>
            </w:pPr>
            <w:r>
              <w:rPr>
                <w:rFonts w:cs="Times New Roman"/>
              </w:rPr>
              <w:t xml:space="preserve">СН-4. Повышение уровня безопасности и информатизации муниципального округа </w:t>
            </w:r>
          </w:p>
        </w:tc>
        <w:tc>
          <w:tcPr>
            <w:tcW w:w="6665"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СП-4.1. Оздоровление окружающей среды</w:t>
            </w:r>
          </w:p>
        </w:tc>
      </w:tr>
      <w:tr w:rsidR="00951782">
        <w:trPr>
          <w:trHeight w:val="288"/>
        </w:trPr>
        <w:tc>
          <w:tcPr>
            <w:tcW w:w="2833" w:type="dxa"/>
            <w:vMerge/>
            <w:tcBorders>
              <w:left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center"/>
              <w:rPr>
                <w:rFonts w:cs="Times New Roman"/>
              </w:rPr>
            </w:pPr>
          </w:p>
        </w:tc>
        <w:tc>
          <w:tcPr>
            <w:tcW w:w="6665"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СП-4.2. Повышение уровня общественной безопасности</w:t>
            </w:r>
          </w:p>
        </w:tc>
      </w:tr>
      <w:tr w:rsidR="00951782">
        <w:trPr>
          <w:trHeight w:val="288"/>
        </w:trPr>
        <w:tc>
          <w:tcPr>
            <w:tcW w:w="2833" w:type="dxa"/>
            <w:vMerge/>
            <w:tcBorders>
              <w:left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center"/>
              <w:rPr>
                <w:rFonts w:cs="Times New Roman"/>
              </w:rPr>
            </w:pPr>
          </w:p>
        </w:tc>
        <w:tc>
          <w:tcPr>
            <w:tcW w:w="6665" w:type="dxa"/>
            <w:tcBorders>
              <w:top w:val="single" w:sz="4" w:space="0" w:color="FFFFFF"/>
              <w:left w:val="single" w:sz="4" w:space="0" w:color="FFFFFF"/>
              <w:bottom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СП-4.3. Развитие гражданского общества и повышение эффективности управления муниципальным образованием</w:t>
            </w:r>
          </w:p>
        </w:tc>
      </w:tr>
      <w:tr w:rsidR="00951782">
        <w:trPr>
          <w:trHeight w:val="288"/>
        </w:trPr>
        <w:tc>
          <w:tcPr>
            <w:tcW w:w="2833" w:type="dxa"/>
            <w:vMerge/>
            <w:tcBorders>
              <w:left w:val="single" w:sz="4" w:space="0" w:color="FFFFFF"/>
              <w:bottom w:val="single" w:sz="4" w:space="0" w:color="FFFFFF"/>
              <w:right w:val="single" w:sz="4" w:space="0" w:color="FFFFFF"/>
            </w:tcBorders>
            <w:shd w:val="clear" w:color="auto" w:fill="EDEDED"/>
          </w:tcPr>
          <w:p w:rsidR="00951782" w:rsidRDefault="00951782">
            <w:pPr>
              <w:pStyle w:val="11"/>
              <w:tabs>
                <w:tab w:val="left" w:pos="709"/>
              </w:tabs>
              <w:spacing w:line="240" w:lineRule="auto"/>
              <w:ind w:firstLine="0"/>
              <w:jc w:val="center"/>
              <w:rPr>
                <w:rFonts w:cs="Times New Roman"/>
              </w:rPr>
            </w:pPr>
          </w:p>
        </w:tc>
        <w:tc>
          <w:tcPr>
            <w:tcW w:w="6665" w:type="dxa"/>
            <w:tcBorders>
              <w:top w:val="single" w:sz="4" w:space="0" w:color="FFFFFF"/>
              <w:left w:val="single" w:sz="4" w:space="0" w:color="FFFFFF"/>
              <w:right w:val="single" w:sz="4" w:space="0" w:color="FFFFFF"/>
            </w:tcBorders>
            <w:shd w:val="clear" w:color="auto" w:fill="EDEDED"/>
          </w:tcPr>
          <w:p w:rsidR="00951782" w:rsidRDefault="0053000F">
            <w:pPr>
              <w:pStyle w:val="11"/>
              <w:tabs>
                <w:tab w:val="left" w:pos="709"/>
              </w:tabs>
              <w:spacing w:line="240" w:lineRule="auto"/>
              <w:ind w:firstLine="0"/>
              <w:jc w:val="both"/>
              <w:rPr>
                <w:rFonts w:cs="Times New Roman"/>
              </w:rPr>
            </w:pPr>
            <w:r>
              <w:rPr>
                <w:rFonts w:cs="Times New Roman"/>
              </w:rPr>
              <w:t>СП-4.4. Развитие информационного пространства Анучинского муниципального округа</w:t>
            </w:r>
          </w:p>
        </w:tc>
      </w:tr>
    </w:tbl>
    <w:p w:rsidR="00951782" w:rsidRDefault="00951782">
      <w:pPr>
        <w:pStyle w:val="11"/>
        <w:tabs>
          <w:tab w:val="left" w:pos="709"/>
        </w:tabs>
        <w:spacing w:line="240" w:lineRule="auto"/>
        <w:ind w:firstLine="0"/>
        <w:rPr>
          <w:rFonts w:cs="Times New Roman"/>
          <w:b/>
        </w:rPr>
      </w:pPr>
    </w:p>
    <w:p w:rsidR="00951782" w:rsidRDefault="00951782">
      <w:pPr>
        <w:pStyle w:val="11"/>
        <w:tabs>
          <w:tab w:val="left" w:pos="709"/>
        </w:tabs>
        <w:spacing w:line="240" w:lineRule="auto"/>
        <w:ind w:firstLine="0"/>
        <w:rPr>
          <w:rFonts w:cs="Times New Roman"/>
          <w:b/>
        </w:rPr>
      </w:pPr>
    </w:p>
    <w:p w:rsidR="00951782" w:rsidRDefault="0053000F">
      <w:pPr>
        <w:pStyle w:val="aff3"/>
        <w:widowControl w:val="0"/>
        <w:numPr>
          <w:ilvl w:val="3"/>
          <w:numId w:val="11"/>
        </w:numPr>
        <w:shd w:val="clear" w:color="auto" w:fill="D9E2F3"/>
        <w:tabs>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(СП-2.4.1) «ОЗДОРОВЛЕНИЕ ОКРУЖАЮЩЕЙ ПРИРОДНОЙ СРЕДЫ»</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Программа направлена на соблюдение требований, обеспечивающих рациональное и экологически безопасное природопользование на территории муниципального округа; развитие системы экологического образования и формирование экологической культуры населения; снижение негативного воздействия на окружающую среду и обеспечение чистоты территорий муниципального округа.</w:t>
      </w:r>
    </w:p>
    <w:p w:rsidR="00951782" w:rsidRDefault="00951782">
      <w:pPr>
        <w:pStyle w:val="11"/>
        <w:tabs>
          <w:tab w:val="left" w:pos="567"/>
        </w:tabs>
        <w:spacing w:line="240" w:lineRule="auto"/>
        <w:ind w:firstLine="0"/>
        <w:jc w:val="both"/>
        <w:rPr>
          <w:rFonts w:cs="Times New Roman"/>
          <w:b/>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(Ц-4.1):</w:t>
      </w:r>
    </w:p>
    <w:p w:rsidR="00951782" w:rsidRDefault="0053000F">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Улучшение экологической ситуации, создание благоприятных комфортных условий проживания населения, в том числе за счет снижения негативного воздействия на окружающую среду. Повышение экологической культуры населения.</w:t>
      </w:r>
    </w:p>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(З-4.1)</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342" w:type="dxa"/>
        <w:tblInd w:w="108" w:type="dxa"/>
        <w:tblLayout w:type="fixed"/>
        <w:tblLook w:val="04A0"/>
      </w:tblPr>
      <w:tblGrid>
        <w:gridCol w:w="1132"/>
        <w:gridCol w:w="8210"/>
      </w:tblGrid>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З-4.1.1.</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Снижение негативного накопленного экологического вреда.</w:t>
            </w:r>
          </w:p>
        </w:tc>
      </w:tr>
    </w:tbl>
    <w:p w:rsidR="00951782" w:rsidRDefault="00951782">
      <w:pPr>
        <w:pStyle w:val="11"/>
        <w:tabs>
          <w:tab w:val="left" w:pos="709"/>
        </w:tabs>
        <w:spacing w:line="240" w:lineRule="auto"/>
        <w:ind w:firstLine="567"/>
        <w:jc w:val="both"/>
        <w:rPr>
          <w:rFonts w:cs="Times New Roman"/>
          <w:sz w:val="16"/>
          <w:szCs w:val="16"/>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tabs>
          <w:tab w:val="left" w:pos="567"/>
        </w:tabs>
        <w:spacing w:line="240" w:lineRule="auto"/>
        <w:ind w:firstLine="0"/>
        <w:jc w:val="both"/>
        <w:rPr>
          <w:rFonts w:cs="Times New Roman"/>
          <w:sz w:val="8"/>
          <w:szCs w:val="8"/>
        </w:rPr>
      </w:pPr>
    </w:p>
    <w:p w:rsidR="00951782" w:rsidRDefault="0053000F">
      <w:pPr>
        <w:widowControl w:val="0"/>
        <w:shd w:val="clear" w:color="auto" w:fill="FFFFFF"/>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Государственная программа Приморского края «</w:t>
      </w:r>
      <w:r>
        <w:rPr>
          <w:rFonts w:ascii="Times New Roman" w:eastAsia="Liberation Serif" w:hAnsi="Times New Roman" w:cs="Liberation Serif"/>
          <w:kern w:val="0"/>
          <w:sz w:val="24"/>
          <w:szCs w:val="24"/>
          <w:lang w:eastAsia="hi-IN" w:bidi="hi-IN"/>
        </w:rPr>
        <w:t>Охрана окружающей среды Приморского края</w:t>
      </w:r>
      <w:r>
        <w:rPr>
          <w:rFonts w:ascii="Times New Roman" w:eastAsia="Liberation Serif" w:hAnsi="Times New Roman" w:cs="Times New Roman"/>
          <w:kern w:val="0"/>
          <w:sz w:val="24"/>
          <w:szCs w:val="24"/>
          <w:lang w:eastAsia="hi-IN" w:bidi="hi-IN"/>
        </w:rPr>
        <w:t>».</w:t>
      </w:r>
    </w:p>
    <w:p w:rsidR="00951782" w:rsidRDefault="0053000F">
      <w:pPr>
        <w:widowControl w:val="0"/>
        <w:shd w:val="clear" w:color="auto" w:fill="FFFFFF"/>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Национальный проект «Экология».</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widowControl w:val="0"/>
        <w:shd w:val="clear" w:color="auto" w:fill="FFFFFF"/>
        <w:tabs>
          <w:tab w:val="left" w:pos="567"/>
        </w:tabs>
        <w:suppressAutoHyphens/>
        <w:spacing w:after="0" w:line="240" w:lineRule="auto"/>
        <w:jc w:val="both"/>
        <w:rPr>
          <w:rFonts w:ascii="Times New Roman" w:eastAsia="Liberation Serif" w:hAnsi="Times New Roman" w:cs="Times New Roman"/>
          <w:kern w:val="0"/>
          <w:sz w:val="24"/>
          <w:szCs w:val="24"/>
          <w:lang w:eastAsia="hi-IN" w:bidi="hi-I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Взаимодействие органов местного самоуправления с органами власти Приморского края в сфере природопользования и экологии, обращения с отходами; жилищно-коммунального хозяйства.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Взаимодействие с федеральными органами исполнительной власти и органами исполнительной власти Приморского края при осуществлении ими функций контроля и надзора в сфере охраны окружающей среды.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Разработка и утверждение, корректировка нормативно - правовых актов органов </w:t>
            </w:r>
            <w:r>
              <w:rPr>
                <w:rFonts w:cs="Times New Roman"/>
              </w:rPr>
              <w:lastRenderedPageBreak/>
              <w:t>местного самоуправления в рамках реализации полномочий в сфере природопользования и экологии, обращения с отходами.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Участие в федеральных и региональных программах и проектах в сфере природопользования и экологии, обращения с отходами, благоустройства, реализуемых на территории Приморского края.</w:t>
            </w:r>
          </w:p>
        </w:tc>
      </w:tr>
      <w:tr w:rsidR="00951782">
        <w:trPr>
          <w:trHeight w:val="77"/>
        </w:trPr>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Проведение экологических субботников и иных общественных мероприятий, направленных на охрану и защиту природных ресурсов.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Информирование населения о состоянии экологической ситуации на территории муниципального округа.</w:t>
            </w:r>
          </w:p>
        </w:tc>
      </w:tr>
    </w:tbl>
    <w:p w:rsidR="00951782" w:rsidRDefault="00951782">
      <w:pPr>
        <w:pStyle w:val="11"/>
        <w:shd w:val="clear" w:color="auto" w:fill="FFFFFF"/>
        <w:tabs>
          <w:tab w:val="left" w:pos="709"/>
        </w:tabs>
        <w:spacing w:line="240" w:lineRule="auto"/>
        <w:ind w:firstLine="0"/>
        <w:jc w:val="both"/>
        <w:textAlignment w:val="baseline"/>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Ожидаемые результаты к 2035 г.</w:t>
      </w:r>
      <w:r>
        <w:rPr>
          <w:rFonts w:cs="Times New Roman"/>
        </w:rPr>
        <w:t>:</w:t>
      </w:r>
    </w:p>
    <w:tbl>
      <w:tblPr>
        <w:tblW w:w="9639" w:type="dxa"/>
        <w:tblInd w:w="-5" w:type="dxa"/>
        <w:tblLayout w:type="fixed"/>
        <w:tblLook w:val="04A0"/>
      </w:tblPr>
      <w:tblGrid>
        <w:gridCol w:w="243"/>
        <w:gridCol w:w="9396"/>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Снижение объемов выбросов загрязняющих веществ в атмосферный воздух от предприятий.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Отношение площади лесов, на которых были проведены санитарно-оздоровительные мероприятия, к площади погибших и поврежденных лесов – 0,2%.</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Обеспечено развитие и модернизация существующей автоматизированной наблюдательной сети.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Строительство очистных сооружений хозфекальных стоков, принимаемых от </w:t>
            </w:r>
            <w:r w:rsidR="0013528D">
              <w:rPr>
                <w:rFonts w:cs="Times New Roman"/>
              </w:rPr>
              <w:t>предприятий</w:t>
            </w:r>
            <w:r>
              <w:rPr>
                <w:rFonts w:cs="Times New Roman"/>
              </w:rPr>
              <w:t xml:space="preserve"> и населения по новой технологии.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9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Ликвидация несанкционированных свалок на территории муниципального округа.</w:t>
            </w:r>
          </w:p>
        </w:tc>
      </w:tr>
    </w:tbl>
    <w:p w:rsidR="00951782" w:rsidRDefault="00951782">
      <w:pPr>
        <w:pStyle w:val="11"/>
        <w:tabs>
          <w:tab w:val="left" w:pos="709"/>
        </w:tabs>
        <w:spacing w:line="240" w:lineRule="auto"/>
        <w:ind w:firstLine="0"/>
        <w:rPr>
          <w:rFonts w:cs="Times New Roman"/>
          <w:b/>
        </w:rPr>
      </w:pPr>
    </w:p>
    <w:p w:rsidR="00951782" w:rsidRDefault="00951782">
      <w:pPr>
        <w:pStyle w:val="11"/>
        <w:tabs>
          <w:tab w:val="left" w:pos="709"/>
        </w:tabs>
        <w:spacing w:line="240" w:lineRule="auto"/>
        <w:ind w:firstLine="0"/>
        <w:rPr>
          <w:rFonts w:cs="Times New Roman"/>
          <w:b/>
        </w:rPr>
      </w:pPr>
    </w:p>
    <w:p w:rsidR="00951782" w:rsidRDefault="0053000F">
      <w:pPr>
        <w:pStyle w:val="aff3"/>
        <w:widowControl w:val="0"/>
        <w:numPr>
          <w:ilvl w:val="3"/>
          <w:numId w:val="11"/>
        </w:numPr>
        <w:shd w:val="clear" w:color="auto" w:fill="D9E2F3"/>
        <w:tabs>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(СП-2.4.</w:t>
      </w:r>
      <w:r w:rsidR="0059245C">
        <w:rPr>
          <w:rFonts w:cs="Times New Roman"/>
          <w:b/>
        </w:rPr>
        <w:t>2</w:t>
      </w:r>
      <w:r>
        <w:rPr>
          <w:rFonts w:cs="Times New Roman"/>
          <w:b/>
        </w:rPr>
        <w:t>) «ПОВЫШЕНИЕ УРОВНЯ ОБЩЕСТВЕННОЙ БЕЗОПАСНОСТИ»</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11"/>
        <w:tabs>
          <w:tab w:val="left" w:pos="709"/>
        </w:tabs>
        <w:spacing w:line="240" w:lineRule="auto"/>
        <w:ind w:firstLine="0"/>
        <w:jc w:val="both"/>
        <w:rPr>
          <w:rFonts w:cs="Times New Roman"/>
        </w:rPr>
      </w:pPr>
      <w:r>
        <w:rPr>
          <w:rFonts w:cs="Times New Roman"/>
        </w:rPr>
        <w:t xml:space="preserve">Целевой вектор стратегической программы - создание безопасных условий для проживания, ведения производственной и иной деятельности на территории муниципального округа. </w:t>
      </w:r>
    </w:p>
    <w:p w:rsidR="00951782" w:rsidRDefault="0053000F">
      <w:pPr>
        <w:pStyle w:val="11"/>
        <w:tabs>
          <w:tab w:val="left" w:pos="709"/>
        </w:tabs>
        <w:spacing w:line="240" w:lineRule="auto"/>
        <w:ind w:firstLine="567"/>
        <w:jc w:val="both"/>
        <w:rPr>
          <w:rFonts w:cs="Times New Roman"/>
        </w:rPr>
      </w:pPr>
      <w:r>
        <w:rPr>
          <w:rFonts w:cs="Times New Roman"/>
        </w:rPr>
        <w:t>Общественная безопасность в Российской Федерации обеспечивается органами государственной власти субъектов Российской Федерации и органами местного самоуправления, которые в пределах своей компетенции обеспечивают исполнение законодательства Российской Федерации в области обеспечения безопасности.</w:t>
      </w:r>
    </w:p>
    <w:p w:rsidR="00A7680F" w:rsidRDefault="00A7680F">
      <w:pPr>
        <w:pStyle w:val="11"/>
        <w:tabs>
          <w:tab w:val="left" w:pos="567"/>
        </w:tabs>
        <w:spacing w:line="240" w:lineRule="auto"/>
        <w:ind w:firstLine="0"/>
        <w:jc w:val="both"/>
        <w:rPr>
          <w:rFonts w:cs="Times New Roman"/>
          <w:b/>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(Ц-4.2):</w:t>
      </w:r>
    </w:p>
    <w:p w:rsidR="00951782" w:rsidRDefault="0053000F">
      <w:pPr>
        <w:pStyle w:val="11"/>
        <w:tabs>
          <w:tab w:val="left" w:pos="709"/>
        </w:tabs>
        <w:spacing w:line="240" w:lineRule="auto"/>
        <w:ind w:firstLine="0"/>
        <w:jc w:val="both"/>
        <w:rPr>
          <w:rFonts w:cs="Times New Roman"/>
        </w:rPr>
      </w:pPr>
      <w:bookmarkStart w:id="133" w:name="_Hlk183850581"/>
      <w:r>
        <w:rPr>
          <w:rFonts w:cs="Times New Roman"/>
        </w:rPr>
        <w:t xml:space="preserve">Системное обеспечение общественной безопасности муниципального округа. </w:t>
      </w:r>
      <w:r>
        <w:rPr>
          <w:rFonts w:cs="Times New Roman"/>
          <w:bCs/>
        </w:rPr>
        <w:t xml:space="preserve">Развитие и внедрение системы мер по предупреждению и ликвидации чрезвычайных ситуаций, мероприятий по гражданской обороне, пожарной безопасности на территории муниципального округа в соответствии с федеральными (региональными) стандартами и требованиями. </w:t>
      </w:r>
      <w:r>
        <w:rPr>
          <w:rFonts w:cs="Times New Roman"/>
        </w:rPr>
        <w:t>Создание системы внутренних согласованных социальных проектов и технологий, в реализации которых на паритетных началах (принципах социального партнерства) принимают участие представители администрации муниципального округа.</w:t>
      </w:r>
    </w:p>
    <w:bookmarkEnd w:id="133"/>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(З-4.2)</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342" w:type="dxa"/>
        <w:tblInd w:w="108" w:type="dxa"/>
        <w:tblLayout w:type="fixed"/>
        <w:tblLook w:val="04A0"/>
      </w:tblPr>
      <w:tblGrid>
        <w:gridCol w:w="1132"/>
        <w:gridCol w:w="8210"/>
      </w:tblGrid>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З-4.2.1.</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Обеспечение условий для снижения уровня преступности.</w:t>
            </w:r>
          </w:p>
          <w:p w:rsidR="00951782" w:rsidRDefault="00951782">
            <w:pPr>
              <w:pStyle w:val="11"/>
              <w:tabs>
                <w:tab w:val="left" w:pos="709"/>
              </w:tabs>
              <w:spacing w:line="240" w:lineRule="auto"/>
              <w:ind w:firstLine="0"/>
              <w:jc w:val="both"/>
              <w:rPr>
                <w:rFonts w:cs="Times New Roman"/>
              </w:rPr>
            </w:pP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З-4.2.2.</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Участие в профилактике терроризма и экстремизма, а также минимизации и (или) ликвидации последствий проявления терроризма и экстремизма в границах муниципального округа.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З-4.2.3.</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Формирование комплексной системы социальной адаптации и ресоциализации лиц, отбывших уголовное наказание.</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З-4.2.4.</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Создание и обеспечение деятельности добровольных народных дружин.</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З-4.2.5.</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 xml:space="preserve">Участие в предупреждении и ликвидации последствий чрезвычайных </w:t>
            </w:r>
            <w:r>
              <w:rPr>
                <w:rFonts w:cs="Times New Roman"/>
              </w:rPr>
              <w:lastRenderedPageBreak/>
              <w:t>ситуаций в границах муниципального округа.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lastRenderedPageBreak/>
              <w:t>З-4.2.6.</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Обеспечение первичных мер пожарной безопасности в границах муниципального округа.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З-4.2.7.</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З-4.2.8.</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Cs/>
              </w:rPr>
            </w:pPr>
            <w:r>
              <w:rPr>
                <w:rFonts w:cs="Times New Roman"/>
              </w:rPr>
              <w:t>Развитие комплексной системы мер, направленных на предотвращение аварийных ситуаций.</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З-4.2.9.</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Cs/>
              </w:rPr>
            </w:pPr>
            <w:r>
              <w:rPr>
                <w:rFonts w:cs="Times New Roman"/>
              </w:rPr>
              <w:t>Повышение эффективности мер по профилактике безнадзорности, оказанию социальной помощи несовершеннолетним с различными формами и степенью дезадаптации, а также по их реабилитации.</w:t>
            </w:r>
          </w:p>
        </w:tc>
      </w:tr>
    </w:tbl>
    <w:p w:rsidR="00951782" w:rsidRDefault="00951782">
      <w:pPr>
        <w:pStyle w:val="11"/>
        <w:tabs>
          <w:tab w:val="left" w:pos="709"/>
        </w:tabs>
        <w:spacing w:line="240" w:lineRule="auto"/>
        <w:ind w:firstLine="567"/>
        <w:jc w:val="both"/>
        <w:rPr>
          <w:rFonts w:cs="Times New Roman"/>
          <w:sz w:val="16"/>
          <w:szCs w:val="16"/>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tabs>
          <w:tab w:val="left" w:pos="567"/>
        </w:tabs>
        <w:spacing w:line="240" w:lineRule="auto"/>
        <w:ind w:firstLine="0"/>
        <w:jc w:val="both"/>
        <w:rPr>
          <w:rFonts w:cs="Times New Roman"/>
          <w:sz w:val="8"/>
          <w:szCs w:val="8"/>
        </w:rPr>
      </w:pPr>
    </w:p>
    <w:p w:rsidR="00951782" w:rsidRDefault="0053000F">
      <w:pPr>
        <w:pStyle w:val="11"/>
        <w:tabs>
          <w:tab w:val="left" w:pos="709"/>
        </w:tabs>
        <w:spacing w:line="240" w:lineRule="auto"/>
        <w:ind w:firstLine="0"/>
        <w:jc w:val="both"/>
        <w:rPr>
          <w:rFonts w:cs="Times New Roman"/>
        </w:rPr>
      </w:pPr>
      <w:r>
        <w:rPr>
          <w:rFonts w:cs="Times New Roman"/>
        </w:rPr>
        <w:t xml:space="preserve">• Муниципальная программа «Совершенствование гражданской обороны, защиты населения и территории от чрезвычайных ситуаций, обеспечение пожарной безопасности Анучинского муниципального округа на </w:t>
      </w:r>
      <w:r w:rsidR="0013528D">
        <w:rPr>
          <w:rFonts w:cs="Times New Roman"/>
        </w:rPr>
        <w:t>2025–2029</w:t>
      </w:r>
      <w:r>
        <w:rPr>
          <w:rFonts w:cs="Times New Roman"/>
        </w:rPr>
        <w:t xml:space="preserve"> годы».</w:t>
      </w:r>
    </w:p>
    <w:p w:rsidR="00951782" w:rsidRDefault="0053000F">
      <w:pPr>
        <w:pStyle w:val="11"/>
        <w:tabs>
          <w:tab w:val="left" w:pos="709"/>
        </w:tabs>
        <w:spacing w:line="240" w:lineRule="auto"/>
        <w:ind w:firstLine="0"/>
        <w:jc w:val="both"/>
        <w:rPr>
          <w:rFonts w:cs="Times New Roman"/>
          <w:sz w:val="16"/>
          <w:szCs w:val="16"/>
        </w:rPr>
      </w:pPr>
      <w:r>
        <w:rPr>
          <w:rFonts w:cs="Times New Roman"/>
        </w:rPr>
        <w:t xml:space="preserve">• Муниципальная программа «Капитальный ремонт гидротехнических сооружений на территории Анучинского муниципального округа на </w:t>
      </w:r>
      <w:r w:rsidR="0013528D">
        <w:rPr>
          <w:rFonts w:cs="Times New Roman"/>
        </w:rPr>
        <w:t>2023–2027</w:t>
      </w:r>
      <w:r>
        <w:rPr>
          <w:rFonts w:cs="Times New Roman"/>
        </w:rPr>
        <w:t xml:space="preserve"> годы».</w:t>
      </w:r>
    </w:p>
    <w:p w:rsidR="00951782" w:rsidRDefault="0053000F">
      <w:pPr>
        <w:pStyle w:val="11"/>
        <w:tabs>
          <w:tab w:val="left" w:pos="709"/>
        </w:tabs>
        <w:spacing w:line="240" w:lineRule="auto"/>
        <w:ind w:firstLine="0"/>
        <w:jc w:val="both"/>
        <w:rPr>
          <w:rFonts w:cs="Times New Roman"/>
        </w:rPr>
      </w:pPr>
      <w:r>
        <w:rPr>
          <w:rFonts w:cs="Times New Roman"/>
        </w:rPr>
        <w:t xml:space="preserve">• Муниципальная программа «Комплексные меры по противодействию экстремизму, терроризму, правонарушениям и наркомании в Анучинском муниципальном округе на </w:t>
      </w:r>
      <w:r w:rsidR="0013528D">
        <w:rPr>
          <w:rFonts w:cs="Times New Roman"/>
        </w:rPr>
        <w:t xml:space="preserve">2025–2029 </w:t>
      </w:r>
      <w:r>
        <w:rPr>
          <w:rFonts w:cs="Times New Roman"/>
        </w:rPr>
        <w:t>годы»:</w:t>
      </w:r>
    </w:p>
    <w:p w:rsidR="00951782" w:rsidRDefault="0053000F">
      <w:pPr>
        <w:pStyle w:val="11"/>
        <w:tabs>
          <w:tab w:val="left" w:pos="709"/>
        </w:tabs>
        <w:spacing w:line="240" w:lineRule="auto"/>
        <w:ind w:firstLine="567"/>
        <w:jc w:val="both"/>
        <w:rPr>
          <w:rFonts w:cs="Times New Roman"/>
        </w:rPr>
      </w:pPr>
      <w:r>
        <w:rPr>
          <w:rFonts w:cs="Times New Roman"/>
        </w:rPr>
        <w:t>– Подпрограмма 1. «Профилактика экстремизма и терроризма в Анучинском муниципальном округе».</w:t>
      </w:r>
    </w:p>
    <w:p w:rsidR="00951782" w:rsidRDefault="0053000F">
      <w:pPr>
        <w:pStyle w:val="11"/>
        <w:tabs>
          <w:tab w:val="left" w:pos="709"/>
        </w:tabs>
        <w:spacing w:line="240" w:lineRule="auto"/>
        <w:ind w:firstLine="567"/>
        <w:jc w:val="both"/>
        <w:rPr>
          <w:rFonts w:cs="Times New Roman"/>
        </w:rPr>
      </w:pPr>
      <w:r>
        <w:rPr>
          <w:rFonts w:cs="Times New Roman"/>
        </w:rPr>
        <w:t>– Подпрограмма 2. «Профилактика правонарушений в Анучинском муниципальном округе».</w:t>
      </w:r>
    </w:p>
    <w:p w:rsidR="00951782" w:rsidRDefault="0053000F">
      <w:pPr>
        <w:pStyle w:val="11"/>
        <w:tabs>
          <w:tab w:val="left" w:pos="709"/>
        </w:tabs>
        <w:spacing w:line="240" w:lineRule="auto"/>
        <w:ind w:firstLine="567"/>
        <w:jc w:val="both"/>
        <w:rPr>
          <w:rFonts w:cs="Times New Roman"/>
        </w:rPr>
      </w:pPr>
      <w:r>
        <w:rPr>
          <w:rFonts w:cs="Times New Roman"/>
        </w:rPr>
        <w:t>– Подпрограмма 3. «Профилактика наркомании, незаконного потребления наркотических средств и психотропных веществ».</w:t>
      </w:r>
    </w:p>
    <w:p w:rsidR="00951782" w:rsidRDefault="0053000F">
      <w:pPr>
        <w:pStyle w:val="11"/>
        <w:tabs>
          <w:tab w:val="left" w:pos="709"/>
        </w:tabs>
        <w:spacing w:line="240" w:lineRule="auto"/>
        <w:ind w:firstLine="0"/>
        <w:jc w:val="both"/>
        <w:rPr>
          <w:kern w:val="0"/>
        </w:rPr>
      </w:pPr>
      <w:r>
        <w:rPr>
          <w:kern w:val="0"/>
        </w:rPr>
        <w:t>• Государственная программа Приморского края «Безопасный край».</w:t>
      </w:r>
    </w:p>
    <w:p w:rsidR="00951782" w:rsidRDefault="0053000F">
      <w:pPr>
        <w:pStyle w:val="11"/>
        <w:tabs>
          <w:tab w:val="left" w:pos="709"/>
        </w:tabs>
        <w:spacing w:line="240" w:lineRule="auto"/>
        <w:ind w:firstLine="0"/>
        <w:jc w:val="both"/>
        <w:rPr>
          <w:rFonts w:cs="Times New Roman"/>
          <w:sz w:val="16"/>
          <w:szCs w:val="16"/>
        </w:rPr>
      </w:pPr>
      <w:r>
        <w:rPr>
          <w:kern w:val="0"/>
        </w:rPr>
        <w:t>• Государственная программа Приморского края «».</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pStyle w:val="11"/>
        <w:tabs>
          <w:tab w:val="left" w:pos="709"/>
        </w:tabs>
        <w:spacing w:line="240" w:lineRule="auto"/>
        <w:ind w:firstLine="567"/>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bookmarkStart w:id="134" w:name="_Hlk183850885"/>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eastAsia="Calibri" w:cs="Times New Roman"/>
              </w:rPr>
            </w:pPr>
            <w:r>
              <w:rPr>
                <w:rFonts w:eastAsia="Calibri" w:cs="Times New Roman"/>
              </w:rPr>
              <w:t>Обеспечение противопожарной защиты: мониторинг, предупреждение и ликвидация пожаров, в случае их возникновения.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eastAsia="Calibri" w:cs="Times New Roman"/>
              </w:rPr>
            </w:pPr>
            <w:r>
              <w:rPr>
                <w:rFonts w:eastAsia="Calibri" w:cs="Times New Roman"/>
              </w:rPr>
              <w:t>Приведение в надлежащее состояние гидротехнических сооружений на территории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Проведение оценки состояния и эффективности профилактической работы по каждой категории субъектов профилактики правонарушений, проводимой в муниципальном округе, проведение рабочих совещаний с участием правоохранительных органов.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Осуществление учета лиц БОМЖ, лиц, освободившихся из мест лишения свободы, нуждающихся в социальном обслуживании, оказании помощи в устройстве указанных категорий лиц в государственные стационарные учреждения социального обслуживания.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Оказание срочной социальной помощи лицам, освободившимся из мест лишения свободы, в учреждениях социального обслуживания населения, в том числе оказание содействия в восстановлении утраченных документов, удостоверяющих их личность, полисов обязательного медицинского страхования, документов об образовании, о праве на пенсионное обеспечение и меры социальной поддержки.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Организация социально-реабилитационной работы с несовершеннолетними, состоящими на учете в КДН и ЗП, условно осужденных, вернувшихся из специализированных учреждений закрытого типа.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 xml:space="preserve">Развитие системы реабилитации и профилактики для лиц, страдающих алкогольной и </w:t>
            </w:r>
            <w:r>
              <w:rPr>
                <w:rFonts w:eastAsia="Calibri" w:cs="Times New Roman"/>
              </w:rPr>
              <w:lastRenderedPageBreak/>
              <w:t>наркотической зависимостью. Обучение специалистов учреждений здравоохранения, социальной сферы, образования по вопросам профилактики алкоголизма и наркомании. Проведение в муниципальном образовании собраний граждан, других мероприятий, направленных на профилактику алкоголизма.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Проведение физкультурно-спортивных мероприятий, направленных на привлечение населения к занятиям физической культурой и спортом, пропаганду здорового образа жизни.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Проведение в образовательных организациях ежегодных интернет-уроков «Имею право знать!», направленных на формирование отрицательного отношения к употреблению наркотиков в детской, подростковой и молодежной среде.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Организация отдыха обучающихся муниципальных общеобразовательных организаций в возрасте от 6,5 до 18 лет в каникулярный период в лагерях дневного пребывания и в специализированных (профильных) лагерях.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Организация временного трудоустройства несовершеннолетних в возрасте от 14 до 18 лет в свободное от учебы время (создание сети трудовых ученических бригад в муниципальных общеобразовательных организациях).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Проведение ежегодных оперативно-профилактических операций «Оружие» по изъятию из оборота на возмездной основе незаконно хранящегося оружия, боеприпасов и взрывчатых веществ.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Проведение ежеквартальных отчетов участковых уполномоченных полиции перед населением.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Сбор и обобщение информации о количестве трудовых мигрантов, находящихся на территории, с целью упорядочения и легализации участия в трудовой деятельности иностранных граждан и лиц без гражданства. Проведение ежеквартальных оперативно-профилактических мероприятий «Нелегал» по выявлению нарушений правил пребывания иностранных граждан на территории Российской Федерации и правил привлечения иностранной рабочей силы.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Проведение ежегодных акций «Не допустим гибели детей на водоемах» в дошкольных и общеобразовательных организациях.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Проведение проверок муниципальных учреждений культуры и учреждений дополнительного образования по вопросам обеспечения антитеррористической защищенности объектов.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Обслуживание установок систем видеонаблюдения в образовательных организациях. Установка и ремонт ограждений территорий образовательных организаций. Дооборудование образовательных организаций системами экстренного вызова полиции и их обслуживание. Обслуживание сигналов от автоматических пожарных сигнализаций (далее – АПС) в образовательных организациях, выведенных на пульты пожарных частей.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Calibri" w:cs="Times New Roman"/>
              </w:rPr>
              <w:t>Систематический мониторинг занятости молодежи, в т.ч. подростков на рынке труда округа. Проведение мини- ярмарок вакансий рабочих мест, окружного профориентационного мероприятия «Путь в профессию».</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Совершенствование системы комплексной профилактики правонарушений среди различных слоев населения.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Совершенствование системы защиты населения от чрезвычайных ситуаций и обеспечение противопожарной безопасности.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Разработка и утверждение, корректировка нормативно - правовых органов местного самоуправления в сфере осуществления общественной безопасности.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Планирование и расходование в соответствии с требованиями действующего бюджетного и антимонопольного законодательства бюджетных средств на исполнение полномочий органов местного самоуправления, направленных на обеспечение общественной безопасности.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Изготовление и распространение информационных и агитационных материалов.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Размещение информации на официальном сайте муниципального округа.</w:t>
            </w:r>
          </w:p>
        </w:tc>
      </w:tr>
      <w:bookmarkEnd w:id="134"/>
    </w:tbl>
    <w:p w:rsidR="00951782" w:rsidRDefault="00951782">
      <w:pPr>
        <w:pStyle w:val="11"/>
        <w:shd w:val="clear" w:color="auto" w:fill="FFFFFF"/>
        <w:tabs>
          <w:tab w:val="left" w:pos="709"/>
        </w:tabs>
        <w:spacing w:line="240" w:lineRule="auto"/>
        <w:ind w:firstLine="567"/>
        <w:jc w:val="both"/>
        <w:textAlignment w:val="baseline"/>
        <w:rPr>
          <w:rFonts w:cs="Times New Roman"/>
        </w:rPr>
      </w:pPr>
    </w:p>
    <w:p w:rsidR="00951782" w:rsidRDefault="0053000F">
      <w:pPr>
        <w:pStyle w:val="11"/>
        <w:shd w:val="clear" w:color="auto" w:fill="FFFFFF"/>
        <w:tabs>
          <w:tab w:val="left" w:pos="709"/>
        </w:tabs>
        <w:spacing w:line="240" w:lineRule="auto"/>
        <w:ind w:firstLine="567"/>
        <w:jc w:val="both"/>
        <w:textAlignment w:val="baseline"/>
        <w:rPr>
          <w:rFonts w:cs="Times New Roman"/>
        </w:rPr>
      </w:pPr>
      <w:bookmarkStart w:id="135" w:name="_Hlk181630779"/>
      <w:r>
        <w:rPr>
          <w:rFonts w:cs="Times New Roman"/>
        </w:rPr>
        <w:t>На первом этапе реализации стратегии (</w:t>
      </w:r>
      <w:r w:rsidR="00F02F0A">
        <w:rPr>
          <w:rFonts w:cs="Times New Roman"/>
        </w:rPr>
        <w:t xml:space="preserve">2025–2029 </w:t>
      </w:r>
      <w:r>
        <w:rPr>
          <w:rFonts w:cs="Times New Roman"/>
        </w:rPr>
        <w:t xml:space="preserve">гг.)  в целях минимизации социального, экономического и экологического ущерба, наносимого населению, экономике и природной среде Анучинского муниципального округа от чрезвычайных ситуаций природного и техногенного характера, пожаров и происшествий на водных объектах  на территории муниципального округа в рамках </w:t>
      </w:r>
      <w:r>
        <w:rPr>
          <w:rFonts w:cs="Times New Roman"/>
          <w:b/>
          <w:bCs/>
          <w:i/>
          <w:iCs/>
        </w:rPr>
        <w:t>муниципальной программы«Совершенствование гражданской обороны, защита населения от чрезвычайных ситуаций, обеспечение пожарной безопасности Анучинского муниципального округа на 2025</w:t>
      </w:r>
      <w:r w:rsidR="00F02F0A">
        <w:rPr>
          <w:rFonts w:cs="Times New Roman"/>
          <w:b/>
          <w:bCs/>
          <w:i/>
          <w:iCs/>
        </w:rPr>
        <w:t>–</w:t>
      </w:r>
      <w:r>
        <w:rPr>
          <w:rFonts w:cs="Times New Roman"/>
          <w:b/>
          <w:bCs/>
          <w:i/>
          <w:iCs/>
        </w:rPr>
        <w:t>2029 годы »</w:t>
      </w:r>
      <w:r>
        <w:rPr>
          <w:rFonts w:cs="Times New Roman"/>
        </w:rPr>
        <w:t>(утв. постановлением администрации Анучинского муниципального округа от 12.08.2024 г. № 756, с последующими изменениями и дополнениями)предусмотрено:</w:t>
      </w:r>
    </w:p>
    <w:bookmarkEnd w:id="135"/>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эффективного предупреждения и ликвидации чрезвычайных ситуаций природного и техногенного характера, пожаров.</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Обеспечение и поддержание в готовности сил и средств гражданской обороны, защита населения и территорий Анучинского муниципального округа от чрезвычайных ситуаций природного и техногенного характера, обеспечения пожарной безопасности.</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Обеспечение эффективной деятельности и управления в системе мобилизационной подготовки, гражданской обороны, защита населения и территорий Анучинского муниципального округа от чрезвычайных ситуаций, обеспечения пожарной безопасности.</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Совершенствование системы предупреждения и оповещения населения об опасностях на территории Анучинского муниципального округа.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bCs/>
              </w:rPr>
              <w:t>Обеспечение своевременного оповещения населения</w:t>
            </w:r>
            <w:r>
              <w:t xml:space="preserve"> Анучинского муниципального округа</w:t>
            </w:r>
            <w:r>
              <w:rPr>
                <w:bCs/>
              </w:rPr>
              <w:t xml:space="preserve"> об угрозе возникновения пожаров или чрезвычайных ситуаций.</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Информирование населения Анучинского муниципального округа по вопросам обеспечения безопасности людей на водных объектах.</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Повышение пожарной безопасности.</w:t>
            </w:r>
          </w:p>
        </w:tc>
      </w:tr>
    </w:tbl>
    <w:p w:rsidR="00951782" w:rsidRDefault="0053000F">
      <w:pPr>
        <w:pStyle w:val="11"/>
        <w:spacing w:line="240" w:lineRule="auto"/>
        <w:ind w:firstLine="567"/>
        <w:jc w:val="both"/>
        <w:rPr>
          <w:rFonts w:cs="Times New Roman"/>
        </w:rPr>
      </w:pPr>
      <w:r>
        <w:rPr>
          <w:rFonts w:cs="Times New Roman"/>
          <w:i/>
          <w:iCs/>
        </w:rPr>
        <w:t>Ожидаемые результаты реализации муниципальной программы к концу 202</w:t>
      </w:r>
      <w:r w:rsidR="0096427F">
        <w:rPr>
          <w:rFonts w:cs="Times New Roman"/>
          <w:i/>
          <w:iCs/>
        </w:rPr>
        <w:t>9</w:t>
      </w:r>
      <w:r>
        <w:rPr>
          <w:rFonts w:cs="Times New Roman"/>
          <w:i/>
          <w:iCs/>
        </w:rPr>
        <w:t xml:space="preserve"> года:</w:t>
      </w:r>
    </w:p>
    <w:tbl>
      <w:tblPr>
        <w:tblW w:w="9498" w:type="dxa"/>
        <w:tblInd w:w="-5" w:type="dxa"/>
        <w:tblLayout w:type="fixed"/>
        <w:tblLook w:val="04A0"/>
      </w:tblPr>
      <w:tblGrid>
        <w:gridCol w:w="245"/>
        <w:gridCol w:w="9253"/>
      </w:tblGrid>
      <w:tr w:rsidR="00951782">
        <w:tc>
          <w:tcPr>
            <w:tcW w:w="245"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53"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w:t>
            </w:r>
            <w:r>
              <w:rPr>
                <w:rFonts w:eastAsia="SimSun"/>
                <w:color w:val="000000"/>
                <w:lang w:eastAsia="zh-CN"/>
              </w:rPr>
              <w:t xml:space="preserve">овышение уровня защищенности населения и территории Анучинского муниципального округа от </w:t>
            </w:r>
            <w:r>
              <w:t>чрезвычайных ситуаций пожарной безопасности, происшествий на водных объектах. Количество чрезвычайных ситуаций, пожаров, происшествий – до 1 ед. Численность населения погибшего, травмированного и пострадавшего вследствие деструктивных событий – 0 чел. Численность населения спасенного, вследствие деструктивных событий – 2 чел.</w:t>
            </w:r>
          </w:p>
        </w:tc>
      </w:tr>
      <w:tr w:rsidR="00951782">
        <w:tc>
          <w:tcPr>
            <w:tcW w:w="245"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53"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Повышение э</w:t>
            </w:r>
            <w:r>
              <w:rPr>
                <w:rFonts w:eastAsia="SimSun"/>
                <w:color w:val="000000"/>
                <w:lang w:eastAsia="zh-CN"/>
              </w:rPr>
              <w:t>ффективного использования средств местного бюджета для решения приоритетных задач по обеспечению защиты населения и территории Анучинского муниципального округа.</w:t>
            </w:r>
          </w:p>
        </w:tc>
      </w:tr>
      <w:tr w:rsidR="00951782">
        <w:tc>
          <w:tcPr>
            <w:tcW w:w="245"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53"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С</w:t>
            </w:r>
            <w:r>
              <w:rPr>
                <w:rFonts w:eastAsia="SimSun"/>
                <w:color w:val="000000"/>
                <w:lang w:eastAsia="zh-CN"/>
              </w:rPr>
              <w:t>нижение рисков возникновения пожаров и смягчение их возможных последствий.</w:t>
            </w:r>
          </w:p>
        </w:tc>
      </w:tr>
      <w:tr w:rsidR="00951782">
        <w:tc>
          <w:tcPr>
            <w:tcW w:w="245"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53"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С</w:t>
            </w:r>
            <w:r>
              <w:rPr>
                <w:rFonts w:eastAsia="SimSun"/>
                <w:color w:val="000000"/>
                <w:lang w:eastAsia="zh-CN"/>
              </w:rPr>
              <w:t>нижение рисков происшествий на водных объектах и смягчение их возможных последствий.</w:t>
            </w:r>
          </w:p>
        </w:tc>
      </w:tr>
      <w:tr w:rsidR="00951782">
        <w:tc>
          <w:tcPr>
            <w:tcW w:w="245"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53" w:type="dxa"/>
            <w:tcBorders>
              <w:top w:val="single" w:sz="4" w:space="0" w:color="FFFFFF"/>
              <w:left w:val="single" w:sz="4" w:space="0" w:color="FFFFFF"/>
              <w:bottom w:val="single" w:sz="4" w:space="0" w:color="FFFFFF"/>
              <w:right w:val="single" w:sz="4" w:space="0" w:color="FFFFFF"/>
            </w:tcBorders>
          </w:tcPr>
          <w:p w:rsidR="00951782" w:rsidRDefault="0053000F">
            <w:pPr>
              <w:pStyle w:val="11"/>
              <w:spacing w:line="240" w:lineRule="auto"/>
              <w:ind w:firstLine="0"/>
              <w:jc w:val="both"/>
              <w:rPr>
                <w:rFonts w:eastAsia="Calibri" w:cs="Times New Roman"/>
                <w:lang w:eastAsia="en-US"/>
              </w:rPr>
            </w:pPr>
            <w:r>
              <w:t>С</w:t>
            </w:r>
            <w:r>
              <w:rPr>
                <w:rFonts w:eastAsia="SimSun"/>
                <w:color w:val="000000"/>
                <w:lang w:eastAsia="zh-CN"/>
              </w:rPr>
              <w:t>нижение рисков и смягчение последствий чрезвычайных ситуаций природного и техногенного характера на территории Анучинского муниципального округа.</w:t>
            </w:r>
          </w:p>
        </w:tc>
      </w:tr>
      <w:tr w:rsidR="00951782">
        <w:tc>
          <w:tcPr>
            <w:tcW w:w="245"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53" w:type="dxa"/>
            <w:tcBorders>
              <w:top w:val="single" w:sz="4" w:space="0" w:color="FFFFFF"/>
              <w:left w:val="single" w:sz="4" w:space="0" w:color="FFFFFF"/>
              <w:bottom w:val="single" w:sz="4" w:space="0" w:color="FFFFFF"/>
              <w:right w:val="single" w:sz="4" w:space="0" w:color="FFFFFF"/>
            </w:tcBorders>
          </w:tcPr>
          <w:p w:rsidR="00951782" w:rsidRDefault="0053000F">
            <w:pPr>
              <w:pStyle w:val="11"/>
              <w:spacing w:line="240" w:lineRule="auto"/>
              <w:ind w:firstLine="0"/>
              <w:jc w:val="both"/>
              <w:rPr>
                <w:rFonts w:eastAsia="Calibri" w:cs="Times New Roman"/>
                <w:lang w:eastAsia="en-US"/>
              </w:rPr>
            </w:pPr>
            <w:r>
              <w:t>Обеспечение развития комплексной системы информирования и оповещения населения в местах массового пребывания людей.</w:t>
            </w:r>
          </w:p>
        </w:tc>
      </w:tr>
      <w:tr w:rsidR="00951782">
        <w:tc>
          <w:tcPr>
            <w:tcW w:w="245"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53" w:type="dxa"/>
            <w:tcBorders>
              <w:top w:val="single" w:sz="4" w:space="0" w:color="FFFFFF"/>
              <w:left w:val="single" w:sz="4" w:space="0" w:color="FFFFFF"/>
              <w:bottom w:val="single" w:sz="4" w:space="0" w:color="FFFFFF"/>
              <w:right w:val="single" w:sz="4" w:space="0" w:color="FFFFFF"/>
            </w:tcBorders>
          </w:tcPr>
          <w:p w:rsidR="00951782" w:rsidRDefault="0053000F">
            <w:pPr>
              <w:pStyle w:val="11"/>
              <w:spacing w:line="240" w:lineRule="auto"/>
              <w:ind w:firstLine="0"/>
              <w:jc w:val="both"/>
              <w:rPr>
                <w:rFonts w:eastAsia="Calibri" w:cs="Times New Roman"/>
                <w:lang w:eastAsia="en-US"/>
              </w:rPr>
            </w:pPr>
            <w:r>
              <w:t>Создание условий для оказания поддержки (стимулирования) добровольных пожарных. Количество созданных подразделений добровольной пожарной охраны (команды) – до 2 ед.</w:t>
            </w:r>
          </w:p>
        </w:tc>
      </w:tr>
      <w:tr w:rsidR="00951782">
        <w:tc>
          <w:tcPr>
            <w:tcW w:w="245"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53" w:type="dxa"/>
            <w:tcBorders>
              <w:top w:val="single" w:sz="4" w:space="0" w:color="FFFFFF"/>
              <w:left w:val="single" w:sz="4" w:space="0" w:color="FFFFFF"/>
              <w:bottom w:val="single" w:sz="4" w:space="0" w:color="FFFFFF"/>
              <w:right w:val="single" w:sz="4" w:space="0" w:color="FFFFFF"/>
            </w:tcBorders>
          </w:tcPr>
          <w:p w:rsidR="00951782" w:rsidRDefault="0053000F">
            <w:pPr>
              <w:pStyle w:val="11"/>
              <w:spacing w:line="240" w:lineRule="auto"/>
              <w:ind w:firstLine="0"/>
              <w:jc w:val="both"/>
              <w:rPr>
                <w:rFonts w:eastAsia="Calibri" w:cs="Times New Roman"/>
                <w:lang w:eastAsia="en-US"/>
              </w:rPr>
            </w:pPr>
            <w:r>
              <w:t>Количество руководителей, должностных лиц и специалистов, прошедших обучение по повышению объёма знаний и навыков в области пожарной безопасности защиты от чрезвычайных ситуаций населения и территорий – до 49 чел.</w:t>
            </w:r>
          </w:p>
        </w:tc>
      </w:tr>
      <w:tr w:rsidR="00951782">
        <w:tc>
          <w:tcPr>
            <w:tcW w:w="245"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53" w:type="dxa"/>
            <w:tcBorders>
              <w:top w:val="single" w:sz="4" w:space="0" w:color="FFFFFF"/>
              <w:left w:val="single" w:sz="4" w:space="0" w:color="FFFFFF"/>
              <w:bottom w:val="single" w:sz="4" w:space="0" w:color="FFFFFF"/>
              <w:right w:val="single" w:sz="4" w:space="0" w:color="FFFFFF"/>
            </w:tcBorders>
          </w:tcPr>
          <w:p w:rsidR="00951782" w:rsidRDefault="0053000F">
            <w:pPr>
              <w:pStyle w:val="11"/>
              <w:spacing w:line="240" w:lineRule="auto"/>
              <w:ind w:firstLine="0"/>
              <w:jc w:val="both"/>
              <w:rPr>
                <w:rFonts w:eastAsia="Calibri" w:cs="Times New Roman"/>
                <w:lang w:eastAsia="en-US"/>
              </w:rPr>
            </w:pPr>
            <w:r>
              <w:rPr>
                <w:rFonts w:eastAsia="Calibri" w:cs="Times New Roman"/>
                <w:lang w:eastAsia="en-US"/>
              </w:rPr>
              <w:t xml:space="preserve">Количество изготовленных баннеров, плакатов, листовок, публикаций и иных </w:t>
            </w:r>
            <w:r>
              <w:rPr>
                <w:rFonts w:eastAsia="Calibri" w:cs="Times New Roman"/>
                <w:lang w:eastAsia="en-US"/>
              </w:rPr>
              <w:lastRenderedPageBreak/>
              <w:t>материалов по вопросам чрезвычайных ситуаций пожарной безопасности, происшествий на водных объектах, размещенных в средствах массовой информации – до 1000 шт.</w:t>
            </w:r>
          </w:p>
        </w:tc>
      </w:tr>
    </w:tbl>
    <w:p w:rsidR="00951782" w:rsidRDefault="00951782">
      <w:pPr>
        <w:pStyle w:val="11"/>
        <w:tabs>
          <w:tab w:val="left" w:pos="2894"/>
        </w:tabs>
        <w:spacing w:line="240" w:lineRule="auto"/>
        <w:ind w:firstLine="0"/>
        <w:rPr>
          <w:rFonts w:cs="Times New Roman"/>
          <w:i/>
          <w:iCs/>
        </w:rPr>
      </w:pPr>
    </w:p>
    <w:p w:rsidR="00951782" w:rsidRDefault="0053000F">
      <w:pPr>
        <w:pStyle w:val="aff3"/>
        <w:spacing w:after="0" w:line="240" w:lineRule="auto"/>
        <w:ind w:left="0" w:firstLine="567"/>
        <w:jc w:val="both"/>
        <w:rPr>
          <w:rFonts w:ascii="Times New Roman" w:hAnsi="Times New Roman" w:cs="Times New Roman"/>
          <w:sz w:val="24"/>
          <w:szCs w:val="24"/>
        </w:rPr>
      </w:pPr>
      <w:bookmarkStart w:id="136" w:name="_Hlk181630798"/>
      <w:r>
        <w:rPr>
          <w:rFonts w:ascii="Times New Roman" w:hAnsi="Times New Roman" w:cs="Times New Roman"/>
          <w:sz w:val="24"/>
        </w:rPr>
        <w:t xml:space="preserve">В целях обеспечения защиты населения и объектов экономики Анучинского муниципального округа от наводнения и иного негативного воздействия вод, на первом этапе реализации стратегии осуществляется </w:t>
      </w:r>
      <w:r>
        <w:rPr>
          <w:rFonts w:ascii="Times New Roman" w:hAnsi="Times New Roman" w:cs="Times New Roman"/>
          <w:i/>
          <w:iCs/>
          <w:sz w:val="24"/>
        </w:rPr>
        <w:t>муниципальная программа</w:t>
      </w:r>
      <w:r>
        <w:rPr>
          <w:rFonts w:ascii="Times New Roman" w:hAnsi="Times New Roman" w:cs="Times New Roman"/>
          <w:b/>
          <w:bCs/>
          <w:i/>
          <w:iCs/>
          <w:sz w:val="24"/>
          <w:szCs w:val="24"/>
        </w:rPr>
        <w:t>«Капитальный ремонт гидротехнических сооружений на территории Анучинского муниципального округа на 20</w:t>
      </w:r>
      <w:r w:rsidR="006C414B">
        <w:rPr>
          <w:rFonts w:ascii="Times New Roman" w:hAnsi="Times New Roman" w:cs="Times New Roman"/>
          <w:b/>
          <w:bCs/>
          <w:i/>
          <w:iCs/>
          <w:sz w:val="24"/>
          <w:szCs w:val="24"/>
        </w:rPr>
        <w:t>25</w:t>
      </w:r>
      <w:r w:rsidR="00F02F0A">
        <w:rPr>
          <w:rFonts w:ascii="Times New Roman" w:hAnsi="Times New Roman" w:cs="Times New Roman"/>
          <w:b/>
          <w:bCs/>
          <w:i/>
          <w:iCs/>
          <w:sz w:val="24"/>
          <w:szCs w:val="24"/>
        </w:rPr>
        <w:t>–</w:t>
      </w:r>
      <w:r>
        <w:rPr>
          <w:rFonts w:ascii="Times New Roman" w:hAnsi="Times New Roman" w:cs="Times New Roman"/>
          <w:b/>
          <w:bCs/>
          <w:i/>
          <w:iCs/>
          <w:sz w:val="24"/>
          <w:szCs w:val="24"/>
        </w:rPr>
        <w:t>202</w:t>
      </w:r>
      <w:r w:rsidR="006C414B">
        <w:rPr>
          <w:rFonts w:ascii="Times New Roman" w:hAnsi="Times New Roman" w:cs="Times New Roman"/>
          <w:b/>
          <w:bCs/>
          <w:i/>
          <w:iCs/>
          <w:sz w:val="24"/>
          <w:szCs w:val="24"/>
        </w:rPr>
        <w:t>9</w:t>
      </w:r>
      <w:r>
        <w:rPr>
          <w:rFonts w:ascii="Times New Roman" w:hAnsi="Times New Roman" w:cs="Times New Roman"/>
          <w:b/>
          <w:bCs/>
          <w:i/>
          <w:iCs/>
          <w:sz w:val="24"/>
          <w:szCs w:val="24"/>
        </w:rPr>
        <w:t xml:space="preserve"> годы»</w:t>
      </w:r>
      <w:r>
        <w:rPr>
          <w:rFonts w:ascii="Times New Roman" w:hAnsi="Times New Roman" w:cs="Times New Roman"/>
          <w:sz w:val="24"/>
          <w:szCs w:val="24"/>
        </w:rPr>
        <w:t xml:space="preserve"> (утв. постановлением администрации Анучинского муниципального округа от 1</w:t>
      </w:r>
      <w:r w:rsidR="006C414B">
        <w:rPr>
          <w:rFonts w:ascii="Times New Roman" w:hAnsi="Times New Roman" w:cs="Times New Roman"/>
          <w:sz w:val="24"/>
          <w:szCs w:val="24"/>
        </w:rPr>
        <w:t>0</w:t>
      </w:r>
      <w:r>
        <w:rPr>
          <w:rFonts w:ascii="Times New Roman" w:hAnsi="Times New Roman" w:cs="Times New Roman"/>
          <w:sz w:val="24"/>
          <w:szCs w:val="24"/>
        </w:rPr>
        <w:t>.0</w:t>
      </w:r>
      <w:r w:rsidR="006C414B">
        <w:rPr>
          <w:rFonts w:ascii="Times New Roman" w:hAnsi="Times New Roman" w:cs="Times New Roman"/>
          <w:sz w:val="24"/>
          <w:szCs w:val="24"/>
        </w:rPr>
        <w:t>9</w:t>
      </w:r>
      <w:r>
        <w:rPr>
          <w:rFonts w:ascii="Times New Roman" w:hAnsi="Times New Roman" w:cs="Times New Roman"/>
          <w:sz w:val="24"/>
          <w:szCs w:val="24"/>
        </w:rPr>
        <w:t>.2024 г. №</w:t>
      </w:r>
      <w:r w:rsidR="006C414B">
        <w:rPr>
          <w:rFonts w:ascii="Times New Roman" w:hAnsi="Times New Roman" w:cs="Times New Roman"/>
          <w:sz w:val="24"/>
          <w:szCs w:val="24"/>
        </w:rPr>
        <w:t>86</w:t>
      </w:r>
      <w:r>
        <w:rPr>
          <w:rFonts w:ascii="Times New Roman" w:hAnsi="Times New Roman" w:cs="Times New Roman"/>
          <w:sz w:val="24"/>
          <w:szCs w:val="24"/>
        </w:rPr>
        <w:t>), предусматривающей декларацию, ремонт и страхование гидротехнических сооружений, в т.ч.:</w:t>
      </w:r>
    </w:p>
    <w:bookmarkEnd w:id="136"/>
    <w:p w:rsidR="00951782" w:rsidRDefault="0053000F">
      <w:pPr>
        <w:pStyle w:val="11"/>
        <w:spacing w:line="240" w:lineRule="auto"/>
        <w:ind w:firstLine="567"/>
        <w:jc w:val="both"/>
      </w:pPr>
      <w:r>
        <w:rPr>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eastAsia="Calibri"/>
                <w:sz w:val="24"/>
                <w:lang w:eastAsia="en-US"/>
              </w:rPr>
            </w:pPr>
            <w:r>
              <w:rPr>
                <w:bCs/>
                <w:color w:val="0D0D0D"/>
                <w:sz w:val="24"/>
              </w:rPr>
              <w:t>Ремонт гидротехнического сооружения – Земляная дамба, местоположение Приморский край, Анучинский район, с. Анучино, на реке Арсеньевка, кадастровый номер земельного участка 25:01:000000:682, о</w:t>
            </w:r>
            <w:r>
              <w:rPr>
                <w:rFonts w:eastAsia="Calibri"/>
                <w:bCs/>
                <w:sz w:val="24"/>
                <w:lang w:eastAsia="en-US"/>
              </w:rPr>
              <w:t xml:space="preserve">беспечит  защиту населения и объектов экономики Анучинского муниципального округа от наводнения и иного негативного воздействия вод р. Арсеньевка, а так же </w:t>
            </w:r>
            <w:r>
              <w:rPr>
                <w:rFonts w:eastAsia="Calibri"/>
                <w:sz w:val="24"/>
                <w:lang w:eastAsia="en-US"/>
              </w:rPr>
              <w:t xml:space="preserve">эксплуатацию надежности гидротехнических сооружений путём их приведения к безопасному техническому состоянию, в т.ч.:  </w:t>
            </w:r>
          </w:p>
          <w:p w:rsidR="00951782" w:rsidRDefault="0053000F">
            <w:pPr>
              <w:pStyle w:val="ConsPlusCell"/>
              <w:widowControl w:val="0"/>
              <w:jc w:val="both"/>
              <w:rPr>
                <w:rFonts w:eastAsia="Calibri"/>
                <w:sz w:val="24"/>
                <w:lang w:eastAsia="en-US"/>
              </w:rPr>
            </w:pPr>
            <w:r>
              <w:rPr>
                <w:rFonts w:eastAsia="Calibri"/>
                <w:sz w:val="24"/>
                <w:lang w:eastAsia="en-US"/>
              </w:rPr>
              <w:t xml:space="preserve">– Разработка проектно-сметной документации для осуществления капитального ремонта гидротехнических сооружений – 1 ед. (2025 г.);    </w:t>
            </w:r>
          </w:p>
          <w:p w:rsidR="00951782" w:rsidRDefault="0053000F">
            <w:pPr>
              <w:pStyle w:val="ConsPlusCell"/>
              <w:widowControl w:val="0"/>
              <w:jc w:val="both"/>
              <w:rPr>
                <w:rFonts w:eastAsia="Calibri"/>
                <w:sz w:val="24"/>
                <w:lang w:eastAsia="en-US"/>
              </w:rPr>
            </w:pPr>
            <w:r>
              <w:rPr>
                <w:rFonts w:eastAsia="Calibri"/>
                <w:sz w:val="24"/>
                <w:lang w:eastAsia="en-US"/>
              </w:rPr>
              <w:t xml:space="preserve">– Декларация ГТС – 1 ед. (2025 г.),  </w:t>
            </w:r>
          </w:p>
          <w:p w:rsidR="00951782" w:rsidRDefault="0053000F">
            <w:pPr>
              <w:pStyle w:val="ConsPlusCell"/>
              <w:widowControl w:val="0"/>
              <w:jc w:val="both"/>
              <w:rPr>
                <w:sz w:val="24"/>
              </w:rPr>
            </w:pPr>
            <w:r>
              <w:rPr>
                <w:rFonts w:eastAsia="Calibri"/>
                <w:sz w:val="24"/>
                <w:lang w:eastAsia="en-US"/>
              </w:rPr>
              <w:t>– Протяженность производимого капитального ремонта земляной дамбы – 1,743 км. (2026 г.).</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Страхование объекта, что поможет собственникам ГТС компенсировать ущерб, нанесенный в результате аварии объекту ГТС: 2025 г. – 5 шт., 2026 г. – 5 шт., 2027 г. – 5 шт., 2028 г. – 5 шт., 2029 г. – 5 шт.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eastAsia="Calibri" w:hAnsi="Times New Roman" w:cs="Times New Roman"/>
                <w:sz w:val="24"/>
                <w:lang w:eastAsia="en-US"/>
              </w:rPr>
              <w:t>Документ, в котором обозначаются меры по обеспечению безопасности данного сооружения. Он включает в себя анализ возможных рисков, связанных с эксплуатацией ГТС, а также планы по их предотвращению и минимизации.</w:t>
            </w:r>
          </w:p>
        </w:tc>
      </w:tr>
    </w:tbl>
    <w:p w:rsidR="00951782" w:rsidRDefault="00951782">
      <w:pPr>
        <w:pStyle w:val="aff3"/>
        <w:spacing w:after="0" w:line="240" w:lineRule="auto"/>
        <w:ind w:left="0" w:firstLine="567"/>
        <w:jc w:val="both"/>
        <w:rPr>
          <w:rFonts w:ascii="Times New Roman" w:hAnsi="Times New Roman" w:cs="Times New Roman"/>
          <w:sz w:val="24"/>
          <w:szCs w:val="24"/>
        </w:rPr>
      </w:pPr>
    </w:p>
    <w:p w:rsidR="00951782" w:rsidRDefault="0053000F">
      <w:pPr>
        <w:pStyle w:val="11"/>
        <w:shd w:val="clear" w:color="auto" w:fill="FFFFFF"/>
        <w:tabs>
          <w:tab w:val="left" w:pos="709"/>
        </w:tabs>
        <w:spacing w:line="240" w:lineRule="auto"/>
        <w:ind w:firstLine="567"/>
        <w:jc w:val="both"/>
        <w:textAlignment w:val="baseline"/>
        <w:rPr>
          <w:rFonts w:cs="Times New Roman"/>
        </w:rPr>
      </w:pPr>
      <w:bookmarkStart w:id="137" w:name="_Hlk181630820"/>
      <w:r>
        <w:rPr>
          <w:rFonts w:cs="Times New Roman"/>
        </w:rPr>
        <w:t xml:space="preserve">В целях повышения уровня обеспечения общественной безопасности населения на территории Анучинского муниципального округа реализуется </w:t>
      </w:r>
      <w:r>
        <w:rPr>
          <w:rFonts w:cs="Times New Roman"/>
          <w:i/>
          <w:iCs/>
        </w:rPr>
        <w:t>муниципальная программа</w:t>
      </w:r>
      <w:r>
        <w:rPr>
          <w:rFonts w:cs="Times New Roman"/>
          <w:b/>
          <w:bCs/>
          <w:i/>
          <w:iCs/>
        </w:rPr>
        <w:t>«Комплексные меры по противодействию экстремизму, терроризму, правонарушениям и наркомании в Анучинском муниципальном округе на 2025</w:t>
      </w:r>
      <w:r w:rsidR="00F02F0A">
        <w:rPr>
          <w:rFonts w:cs="Times New Roman"/>
          <w:b/>
          <w:bCs/>
          <w:i/>
          <w:iCs/>
        </w:rPr>
        <w:t>–</w:t>
      </w:r>
      <w:r>
        <w:rPr>
          <w:rFonts w:cs="Times New Roman"/>
          <w:b/>
          <w:bCs/>
          <w:i/>
          <w:iCs/>
        </w:rPr>
        <w:t>2029 годы»</w:t>
      </w:r>
      <w:r>
        <w:rPr>
          <w:rFonts w:cs="Times New Roman"/>
        </w:rPr>
        <w:t xml:space="preserve"> (утв. постановлением администрации Анучинского муниципального округа от 19.07.2024 № 672), предусматривающая выполнение следующих задач:</w:t>
      </w:r>
    </w:p>
    <w:bookmarkEnd w:id="137"/>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Times New Roman" w:cs="Times New Roman"/>
                <w:spacing w:val="2"/>
                <w:lang w:eastAsia="ru-RU"/>
              </w:rPr>
              <w:t>Совершенствование системы профилактики правонарушений.</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Times New Roman" w:cs="Times New Roman"/>
                <w:spacing w:val="2"/>
                <w:lang w:eastAsia="ru-RU"/>
              </w:rPr>
              <w:t xml:space="preserve">Снижение незаконного потребления наркотических средств и психотропных веществ на территории </w:t>
            </w:r>
            <w:r>
              <w:rPr>
                <w:rFonts w:cs="Times New Roman"/>
                <w:spacing w:val="2"/>
                <w:shd w:val="clear" w:color="auto" w:fill="FFFFFF"/>
              </w:rPr>
              <w:t xml:space="preserve">Анучинского </w:t>
            </w:r>
            <w:r>
              <w:rPr>
                <w:rFonts w:cs="Times New Roman"/>
              </w:rPr>
              <w:t>округа.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Times New Roman" w:cs="Times New Roman"/>
                <w:spacing w:val="2"/>
                <w:lang w:eastAsia="ru-RU"/>
              </w:rPr>
              <w:t>Распространение норм и установок толерантного сознания и поведения, формирование уважительного отношения к этнокультурным и конфессиональным различиям.</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eastAsia="Times New Roman" w:cs="Times New Roman"/>
                <w:spacing w:val="2"/>
                <w:lang w:eastAsia="ru-RU"/>
              </w:rPr>
              <w:t>Создание безопасной информационно-образовательной среды для обеспечения, сохранения и укрепления нравственного, физического, психологического и социального здоровья населения.</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shd w:val="clear" w:color="auto" w:fill="FFFFFF"/>
              </w:rPr>
              <w:t>Информационно-пропагандистское противодействие экстремистским и террористическим проявлениям, профилактика правонарушений.</w:t>
            </w:r>
          </w:p>
        </w:tc>
      </w:tr>
    </w:tbl>
    <w:p w:rsidR="00951782" w:rsidRDefault="0053000F">
      <w:pPr>
        <w:pStyle w:val="11"/>
        <w:spacing w:line="240" w:lineRule="auto"/>
        <w:ind w:firstLine="567"/>
        <w:jc w:val="both"/>
      </w:pPr>
      <w:r>
        <w:rPr>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sz w:val="24"/>
              </w:rPr>
            </w:pPr>
            <w:r>
              <w:rPr>
                <w:rFonts w:cs="Times New Roman"/>
                <w:sz w:val="24"/>
              </w:rPr>
              <w:t>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color w:val="000000"/>
                <w:spacing w:val="-3"/>
                <w:sz w:val="24"/>
              </w:rPr>
              <w:t xml:space="preserve">Обеспечение </w:t>
            </w:r>
            <w:r>
              <w:rPr>
                <w:rFonts w:ascii="Times New Roman" w:hAnsi="Times New Roman" w:cs="Times New Roman"/>
                <w:color w:val="000000"/>
                <w:spacing w:val="-2"/>
                <w:sz w:val="24"/>
              </w:rPr>
              <w:t xml:space="preserve">антитеррористическойзащищенности и усиление надежности охраны критически </w:t>
            </w:r>
            <w:r>
              <w:rPr>
                <w:rFonts w:ascii="Times New Roman" w:hAnsi="Times New Roman" w:cs="Times New Roman"/>
                <w:color w:val="000000"/>
                <w:spacing w:val="-1"/>
                <w:sz w:val="24"/>
              </w:rPr>
              <w:t xml:space="preserve">важных и потенциально опасных объектов, </w:t>
            </w:r>
            <w:r>
              <w:rPr>
                <w:rFonts w:ascii="Times New Roman" w:hAnsi="Times New Roman" w:cs="Times New Roman"/>
                <w:color w:val="000000"/>
                <w:spacing w:val="5"/>
                <w:sz w:val="24"/>
              </w:rPr>
              <w:t xml:space="preserve">объектов жизнеобеспечения </w:t>
            </w:r>
            <w:r>
              <w:rPr>
                <w:rFonts w:ascii="Times New Roman" w:hAnsi="Times New Roman" w:cs="Times New Roman"/>
                <w:color w:val="000000"/>
                <w:spacing w:val="5"/>
                <w:sz w:val="24"/>
              </w:rPr>
              <w:lastRenderedPageBreak/>
              <w:t xml:space="preserve">населения, объектов </w:t>
            </w:r>
            <w:r>
              <w:rPr>
                <w:rFonts w:ascii="Times New Roman" w:hAnsi="Times New Roman" w:cs="Times New Roman"/>
                <w:color w:val="000000"/>
                <w:sz w:val="24"/>
              </w:rPr>
              <w:t>образования.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Препятствование созданию и деятельности националистических экстремистских молодежных группировок.</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зарегистрированных проявлений терроризма и экстремизма на территории Анучинского муниципального округа от общего числа правонарушений – 0 случаев.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проведенных мероприятий, акций по профилактике терроризма и экстремизма: в 2025 г. – 11 ед., в 2026 г. – 11 ед., в 2027 г. – 11 ед., в 2028 г. – 11 ед., в 2029 г. – 11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изготовленных баннеров, наглядной агитации, публикаций и иных материалов по вопросам терроризма и экстремизма, межнациональных и межконфессиональных отношений, размещенных в средствах массовой информации: в 2025 г. – 6 ед., в 2026 г. – 6 ед., в 2027 г. – 6 ед., в 2028 г. – 6 ед., в 2029 г. – 6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Снижение количества совершаемых правонарушений на территории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проведенных мероприятий, акций по профилактике правонарушений: в 2025 г. – 10 ед., в 2026 г. – 10 ед., в 2027 г. – 10 ед., в 2028 г. – 10 ед., в 2029 г. – 10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изготовленных баннеров, наглядной агитации,  публикаций и иных материалов по вопросам правонарушения, размещенных в средствах массовой информации: в 2025 г. – 6 ед., в 2026 г. – 6 ед., в 2027 г. – 6 ед., в 2028 г. – 6 ед., в 2029 г. – 6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проведенных профилактических бесед: в 2025 г. – 1 ед., в 2026 г. – 1 ед., в 2027 г. – 1 ед., в 2028 г. – 1 ед., в 2029 г. – 1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sz w:val="24"/>
              </w:rPr>
              <w:t>Снижению роста рецидивной преступности.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w:t>
            </w:r>
            <w:r>
              <w:rPr>
                <w:rFonts w:ascii="Times New Roman" w:hAnsi="Times New Roman" w:cs="Times New Roman"/>
                <w:color w:val="000000"/>
                <w:sz w:val="24"/>
              </w:rPr>
              <w:t>нижение количества лиц, употребляющих алкогольные и наркотические вещества.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color w:val="000000"/>
                <w:sz w:val="24"/>
              </w:rPr>
              <w:t>Снижение уровня преступности на территории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eastAsia="Calibri" w:hAnsi="Times New Roman" w:cs="Times New Roman"/>
                <w:sz w:val="24"/>
              </w:rPr>
              <w:t>Формирование у детей, подростков и молодежи негативного отношения к употреблению и незаконному обороту наркотических и психотропных веществ.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проведенных мероприятий, акций по профилактике наркомании: в 2025 г. – 10 ед., в 2026 г. – 10 ед., в 2027 г. – 10 ед., в 2028 г. – 10 ед., в 2029 г. – 10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изготовленных баннеров, наглядной агитации, публикаций и иных материалов по вопросам наркомании, размещенных в средствах массовой информации: в 2025 г. – 6 ед., в 2026 г. – 6 ед., в 2027 г. – 6 ед., в 2028 г. – 6 ед., в 2029 г. – 6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человек, поставленных на профилактический учет с первичной заболеваемостью наркоманией – 0 чел.</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Создание условий, способствующих формированию активной жизненной позиции, культурно-досуговой и спортивно-массовой работы с населением, прежде всего с несовершеннолетними и молодежью.</w:t>
            </w:r>
          </w:p>
        </w:tc>
      </w:tr>
    </w:tbl>
    <w:p w:rsidR="00951782" w:rsidRDefault="00951782">
      <w:pPr>
        <w:pStyle w:val="aff3"/>
        <w:spacing w:after="0" w:line="240" w:lineRule="auto"/>
        <w:ind w:left="0" w:firstLine="567"/>
        <w:jc w:val="both"/>
        <w:rPr>
          <w:rFonts w:ascii="Times New Roman" w:hAnsi="Times New Roman" w:cs="Times New Roman"/>
          <w:sz w:val="24"/>
          <w:szCs w:val="24"/>
        </w:rPr>
      </w:pPr>
    </w:p>
    <w:p w:rsidR="00951782" w:rsidRDefault="0053000F">
      <w:pPr>
        <w:pStyle w:val="11"/>
        <w:shd w:val="clear" w:color="auto" w:fill="F2F2F2"/>
        <w:tabs>
          <w:tab w:val="left" w:pos="567"/>
        </w:tabs>
        <w:spacing w:line="240" w:lineRule="auto"/>
        <w:ind w:firstLine="0"/>
        <w:jc w:val="both"/>
        <w:rPr>
          <w:rFonts w:cs="Times New Roman"/>
        </w:rPr>
      </w:pPr>
      <w:r>
        <w:rPr>
          <w:rFonts w:cs="Times New Roman"/>
          <w:b/>
          <w:bCs/>
        </w:rPr>
        <w:t>Инфраструктурные мероприятия:</w:t>
      </w:r>
    </w:p>
    <w:p w:rsidR="00951782" w:rsidRDefault="0053000F">
      <w:pPr>
        <w:pStyle w:val="11"/>
        <w:tabs>
          <w:tab w:val="left" w:pos="2894"/>
        </w:tabs>
        <w:spacing w:line="240" w:lineRule="auto"/>
        <w:ind w:firstLine="0"/>
        <w:rPr>
          <w:rFonts w:cs="Times New Roman"/>
        </w:rPr>
      </w:pPr>
      <w:r>
        <w:rPr>
          <w:rFonts w:cs="Times New Roman"/>
          <w:i/>
          <w:iCs/>
        </w:rPr>
        <w:t>Схемой территориального планирования Приморского края предусмотрены:</w:t>
      </w:r>
    </w:p>
    <w:tbl>
      <w:tblPr>
        <w:tblW w:w="9342" w:type="dxa"/>
        <w:tblInd w:w="-5" w:type="dxa"/>
        <w:tblLayout w:type="fixed"/>
        <w:tblLook w:val="04A0"/>
      </w:tblPr>
      <w:tblGrid>
        <w:gridCol w:w="243"/>
        <w:gridCol w:w="9099"/>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i/>
                <w:iCs/>
              </w:rPr>
            </w:pPr>
            <w:r>
              <w:rPr>
                <w:rFonts w:cs="Times New Roman"/>
                <w:i/>
                <w:iCs/>
              </w:rPr>
              <w:t>Объекты 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p>
          <w:p w:rsidR="00951782" w:rsidRPr="00741FBC" w:rsidRDefault="0053000F">
            <w:pPr>
              <w:pStyle w:val="11"/>
              <w:tabs>
                <w:tab w:val="left" w:pos="8150"/>
              </w:tabs>
              <w:spacing w:line="240" w:lineRule="auto"/>
              <w:ind w:firstLine="0"/>
              <w:jc w:val="both"/>
              <w:rPr>
                <w:rFonts w:cs="Times New Roman"/>
              </w:rPr>
            </w:pPr>
            <w:r w:rsidRPr="00741FBC">
              <w:rPr>
                <w:rFonts w:cs="Times New Roman"/>
              </w:rPr>
              <w:t xml:space="preserve">– </w:t>
            </w:r>
            <w:r w:rsidRPr="00741FBC">
              <w:rPr>
                <w:rFonts w:cs="Times New Roman"/>
                <w:i/>
                <w:iCs/>
              </w:rPr>
              <w:t>Объект пожарной охраны на 4 выезда в с. Анучино Приморского края</w:t>
            </w:r>
            <w:r w:rsidRPr="00741FBC">
              <w:rPr>
                <w:rFonts w:cs="Times New Roman"/>
              </w:rPr>
              <w:t>. Объект, планируемый к размещению. Местоположение: Анучинский М</w:t>
            </w:r>
            <w:r w:rsidR="00985FD2" w:rsidRPr="00741FBC">
              <w:rPr>
                <w:rFonts w:cs="Times New Roman"/>
              </w:rPr>
              <w:t>О</w:t>
            </w:r>
            <w:r w:rsidRPr="00741FBC">
              <w:rPr>
                <w:rFonts w:cs="Times New Roman"/>
              </w:rPr>
              <w:t>, с. Анучино. Сроки реализации – 2030 г.</w:t>
            </w:r>
            <w:r w:rsidR="00741FBC" w:rsidRPr="00741FBC">
              <w:rPr>
                <w:rFonts w:cs="Times New Roman"/>
              </w:rPr>
              <w:t>(первая очередь).</w:t>
            </w:r>
          </w:p>
          <w:p w:rsidR="00951782" w:rsidRPr="00741FBC" w:rsidRDefault="0053000F">
            <w:pPr>
              <w:pStyle w:val="11"/>
              <w:tabs>
                <w:tab w:val="left" w:pos="8150"/>
              </w:tabs>
              <w:spacing w:line="240" w:lineRule="auto"/>
              <w:ind w:firstLine="0"/>
              <w:jc w:val="both"/>
              <w:rPr>
                <w:rFonts w:cs="Times New Roman"/>
              </w:rPr>
            </w:pPr>
            <w:r w:rsidRPr="00741FBC">
              <w:rPr>
                <w:rFonts w:cs="Times New Roman"/>
              </w:rPr>
              <w:t xml:space="preserve">– </w:t>
            </w:r>
            <w:r w:rsidRPr="00741FBC">
              <w:rPr>
                <w:rFonts w:cs="Times New Roman"/>
                <w:i/>
                <w:iCs/>
              </w:rPr>
              <w:t>Объект пожарной охраны</w:t>
            </w:r>
            <w:r w:rsidR="00985FD2" w:rsidRPr="00741FBC">
              <w:rPr>
                <w:rFonts w:cs="Times New Roman"/>
                <w:i/>
                <w:iCs/>
              </w:rPr>
              <w:t xml:space="preserve"> (2 автомобиля)</w:t>
            </w:r>
            <w:r w:rsidRPr="00741FBC">
              <w:rPr>
                <w:rFonts w:cs="Times New Roman"/>
                <w:i/>
                <w:iCs/>
              </w:rPr>
              <w:t>.</w:t>
            </w:r>
            <w:r w:rsidRPr="00741FBC">
              <w:rPr>
                <w:rFonts w:cs="Times New Roman"/>
              </w:rPr>
              <w:t xml:space="preserve"> Объект, планируемый к размещению. Местоположение объекта: Анучинский МО, с. Виноградовка. Сроки реализации –  20</w:t>
            </w:r>
            <w:r w:rsidR="00741FBC" w:rsidRPr="00741FBC">
              <w:rPr>
                <w:rFonts w:cs="Times New Roman"/>
              </w:rPr>
              <w:t>3</w:t>
            </w:r>
            <w:r w:rsidRPr="00741FBC">
              <w:rPr>
                <w:rFonts w:cs="Times New Roman"/>
              </w:rPr>
              <w:t>0 г.</w:t>
            </w:r>
            <w:r w:rsidR="00741FBC" w:rsidRPr="00741FBC">
              <w:rPr>
                <w:rFonts w:cs="Times New Roman"/>
              </w:rPr>
              <w:t>(первая очередь).</w:t>
            </w:r>
          </w:p>
          <w:p w:rsidR="00951782" w:rsidRPr="00741FBC" w:rsidRDefault="0053000F">
            <w:pPr>
              <w:pStyle w:val="11"/>
              <w:tabs>
                <w:tab w:val="left" w:pos="8150"/>
              </w:tabs>
              <w:spacing w:line="240" w:lineRule="auto"/>
              <w:ind w:firstLine="0"/>
              <w:jc w:val="both"/>
              <w:rPr>
                <w:rFonts w:cs="Times New Roman"/>
              </w:rPr>
            </w:pPr>
            <w:r w:rsidRPr="00741FBC">
              <w:rPr>
                <w:rFonts w:cs="Times New Roman"/>
              </w:rPr>
              <w:t xml:space="preserve">– </w:t>
            </w:r>
            <w:r w:rsidRPr="00741FBC">
              <w:rPr>
                <w:rFonts w:cs="Times New Roman"/>
                <w:i/>
                <w:iCs/>
              </w:rPr>
              <w:t>Пожарное депо</w:t>
            </w:r>
            <w:r w:rsidR="00741FBC" w:rsidRPr="00741FBC">
              <w:rPr>
                <w:rFonts w:cs="Times New Roman"/>
              </w:rPr>
              <w:t>(</w:t>
            </w:r>
            <w:r w:rsidR="00741FBC" w:rsidRPr="00741FBC">
              <w:rPr>
                <w:rFonts w:cs="Times New Roman"/>
                <w:i/>
                <w:iCs/>
              </w:rPr>
              <w:t>2 автомобиля</w:t>
            </w:r>
            <w:r w:rsidR="00741FBC" w:rsidRPr="00741FBC">
              <w:rPr>
                <w:rFonts w:cs="Times New Roman"/>
              </w:rPr>
              <w:t xml:space="preserve">). </w:t>
            </w:r>
            <w:r w:rsidRPr="00741FBC">
              <w:rPr>
                <w:rFonts w:cs="Times New Roman"/>
              </w:rPr>
              <w:t>Объект, планируемый к размещению. Количество автомобилей – 2 ед. Местоположение: Анучинский МО, с. Муравейка. Сроки реализации – 2030 г.</w:t>
            </w:r>
            <w:r w:rsidR="00741FBC" w:rsidRPr="00741FBC">
              <w:rPr>
                <w:rFonts w:cs="Times New Roman"/>
              </w:rPr>
              <w:t>(первая очередь).</w:t>
            </w:r>
          </w:p>
          <w:p w:rsidR="00951782" w:rsidRDefault="0053000F">
            <w:pPr>
              <w:pStyle w:val="11"/>
              <w:tabs>
                <w:tab w:val="left" w:pos="8150"/>
              </w:tabs>
              <w:spacing w:line="240" w:lineRule="auto"/>
              <w:ind w:firstLine="0"/>
              <w:jc w:val="both"/>
              <w:rPr>
                <w:rFonts w:cs="Times New Roman"/>
              </w:rPr>
            </w:pPr>
            <w:r w:rsidRPr="00741FBC">
              <w:rPr>
                <w:rFonts w:cs="Times New Roman"/>
              </w:rPr>
              <w:t xml:space="preserve">– </w:t>
            </w:r>
            <w:r w:rsidRPr="00741FBC">
              <w:rPr>
                <w:rFonts w:cs="Times New Roman"/>
                <w:i/>
                <w:iCs/>
              </w:rPr>
              <w:t>Пожарное депо</w:t>
            </w:r>
            <w:r w:rsidR="00741FBC" w:rsidRPr="00741FBC">
              <w:rPr>
                <w:rFonts w:cs="Times New Roman"/>
                <w:i/>
                <w:iCs/>
              </w:rPr>
              <w:t xml:space="preserve"> (2 автомобиля)</w:t>
            </w:r>
            <w:r w:rsidRPr="00741FBC">
              <w:rPr>
                <w:rFonts w:cs="Times New Roman"/>
              </w:rPr>
              <w:t xml:space="preserve">. Объект, планируемый к размещению. Количество </w:t>
            </w:r>
            <w:r w:rsidRPr="00741FBC">
              <w:rPr>
                <w:rFonts w:cs="Times New Roman"/>
              </w:rPr>
              <w:lastRenderedPageBreak/>
              <w:t>автомобилей – 2 ед. Местоположение: Анучинский МО, с. Староварваровка. Сроки реализации –  2030 г.</w:t>
            </w:r>
            <w:r w:rsidR="00741FBC" w:rsidRPr="00741FBC">
              <w:rPr>
                <w:rFonts w:cs="Times New Roman"/>
              </w:rPr>
              <w:t>(первая очередь).</w:t>
            </w:r>
          </w:p>
        </w:tc>
      </w:tr>
    </w:tbl>
    <w:p w:rsidR="00951782" w:rsidRDefault="00951782">
      <w:pPr>
        <w:pStyle w:val="doktekstj"/>
        <w:shd w:val="clear" w:color="auto" w:fill="FFFFFF"/>
        <w:spacing w:beforeAutospacing="0" w:after="0" w:line="240" w:lineRule="auto"/>
        <w:ind w:right="-5" w:firstLine="0"/>
        <w:rPr>
          <w:rFonts w:cs="Times New Roman"/>
          <w:b/>
          <w:bCs/>
        </w:rPr>
      </w:pPr>
    </w:p>
    <w:p w:rsidR="00951782" w:rsidRDefault="00951782">
      <w:pPr>
        <w:pStyle w:val="11"/>
        <w:tabs>
          <w:tab w:val="left" w:pos="709"/>
        </w:tabs>
        <w:spacing w:line="240" w:lineRule="auto"/>
        <w:ind w:firstLine="0"/>
        <w:rPr>
          <w:rFonts w:cs="Times New Roman"/>
          <w:b/>
        </w:rPr>
      </w:pPr>
    </w:p>
    <w:p w:rsidR="00951782" w:rsidRDefault="0053000F">
      <w:pPr>
        <w:pStyle w:val="aff3"/>
        <w:widowControl w:val="0"/>
        <w:numPr>
          <w:ilvl w:val="3"/>
          <w:numId w:val="11"/>
        </w:numPr>
        <w:shd w:val="clear" w:color="auto" w:fill="D9E2F3"/>
        <w:tabs>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rPr>
          <w:rFonts w:cs="Times New Roman"/>
        </w:rPr>
      </w:pPr>
      <w:r>
        <w:rPr>
          <w:rFonts w:cs="Times New Roman"/>
          <w:b/>
        </w:rPr>
        <w:t>(СП-2.4.3) «РАЗВИТИЕ ГРАЖДАНСКОГО ОБЩЕСТВА И ПОВЫШЕНИЕ ЭФФЕКТИВНОСТИ УПРАВЛЕНИЯ МУНИЦИПАЛЬНЫМ ОБРАЗОВАНИЕМ»</w:t>
      </w:r>
    </w:p>
    <w:p w:rsidR="00951782" w:rsidRDefault="00951782">
      <w:pPr>
        <w:pStyle w:val="11"/>
        <w:tabs>
          <w:tab w:val="left" w:pos="567"/>
        </w:tabs>
        <w:spacing w:line="240" w:lineRule="auto"/>
        <w:ind w:firstLine="0"/>
        <w:jc w:val="both"/>
        <w:rPr>
          <w:rFonts w:cs="Times New Roman"/>
          <w:b/>
          <w:sz w:val="16"/>
          <w:szCs w:val="16"/>
          <w:u w:val="single"/>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Краткое описание:</w:t>
      </w:r>
    </w:p>
    <w:p w:rsidR="00951782" w:rsidRDefault="00951782">
      <w:pPr>
        <w:pStyle w:val="11"/>
        <w:tabs>
          <w:tab w:val="left" w:pos="709"/>
        </w:tabs>
        <w:spacing w:line="240" w:lineRule="auto"/>
        <w:ind w:firstLine="0"/>
        <w:jc w:val="both"/>
        <w:rPr>
          <w:rFonts w:cs="Times New Roman"/>
          <w:sz w:val="8"/>
          <w:szCs w:val="8"/>
        </w:rPr>
      </w:pPr>
    </w:p>
    <w:p w:rsidR="00951782" w:rsidRDefault="0053000F">
      <w:pPr>
        <w:pStyle w:val="11"/>
        <w:tabs>
          <w:tab w:val="left" w:pos="709"/>
        </w:tabs>
        <w:spacing w:line="240" w:lineRule="auto"/>
        <w:ind w:firstLine="0"/>
        <w:jc w:val="both"/>
        <w:rPr>
          <w:rFonts w:cs="Times New Roman"/>
        </w:rPr>
      </w:pPr>
      <w:r>
        <w:rPr>
          <w:rFonts w:cs="Times New Roman"/>
        </w:rPr>
        <w:t xml:space="preserve">Целевой вектор стратегической программы - </w:t>
      </w:r>
      <w:r>
        <w:rPr>
          <w:rFonts w:cs="Times New Roman"/>
          <w:kern w:val="0"/>
        </w:rPr>
        <w:t xml:space="preserve">создание системы внутренних согласованных социальных проектов и технологий, в реализации которых на паритетных началах (принципах социального партнерства) </w:t>
      </w:r>
      <w:r>
        <w:rPr>
          <w:rFonts w:eastAsia="Calibri" w:cs="Times New Roman"/>
          <w:kern w:val="0"/>
        </w:rPr>
        <w:t>принимают участие представители политических, общественных объединений, различных религиозных организаций, некоммерческих организаций и бизнеса, а также активная часть молодежи. Повышение эффективности управления муниципальным округом.</w:t>
      </w:r>
    </w:p>
    <w:p w:rsidR="00951782" w:rsidRDefault="00951782">
      <w:pPr>
        <w:pStyle w:val="11"/>
        <w:tabs>
          <w:tab w:val="left" w:pos="567"/>
        </w:tabs>
        <w:spacing w:line="240" w:lineRule="auto"/>
        <w:ind w:firstLine="0"/>
        <w:jc w:val="both"/>
        <w:rPr>
          <w:rFonts w:cs="Times New Roman"/>
          <w:b/>
          <w:u w:val="single"/>
        </w:rPr>
      </w:pPr>
    </w:p>
    <w:p w:rsidR="000C3906" w:rsidRDefault="000C3906">
      <w:pPr>
        <w:pStyle w:val="11"/>
        <w:shd w:val="clear" w:color="auto" w:fill="EDEDED"/>
        <w:tabs>
          <w:tab w:val="left" w:pos="567"/>
        </w:tabs>
        <w:spacing w:line="240" w:lineRule="auto"/>
        <w:ind w:firstLine="0"/>
        <w:jc w:val="both"/>
        <w:rPr>
          <w:rFonts w:cs="Times New Roman"/>
          <w:b/>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Цель (Ц-4.3):</w:t>
      </w:r>
    </w:p>
    <w:p w:rsidR="00951782" w:rsidRDefault="0053000F">
      <w:pPr>
        <w:autoSpaceDE w:val="0"/>
        <w:autoSpaceDN w:val="0"/>
        <w:adjustRightInd w:val="0"/>
        <w:spacing w:after="0" w:line="240" w:lineRule="auto"/>
        <w:jc w:val="both"/>
        <w:rPr>
          <w:rFonts w:ascii="Times New Roman" w:hAnsi="Times New Roman" w:cs="Times New Roman"/>
          <w:sz w:val="24"/>
          <w:szCs w:val="24"/>
        </w:rPr>
      </w:pPr>
      <w:bookmarkStart w:id="138" w:name="_Hlk183859268"/>
      <w:r>
        <w:rPr>
          <w:rFonts w:ascii="Times New Roman" w:hAnsi="Times New Roman" w:cs="Times New Roman"/>
          <w:sz w:val="24"/>
          <w:szCs w:val="24"/>
        </w:rPr>
        <w:t>Достижение высокого уровня консолидации и совместной деятельности граждан на благо гражданского сообщества муниципального округа. Эффективное использование имеющихся муниципальных ресурсов для обеспечения социально-экономического развития округа.</w:t>
      </w:r>
    </w:p>
    <w:bookmarkEnd w:id="138"/>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Задачи (З-4.3)</w:t>
      </w:r>
      <w:r>
        <w:rPr>
          <w:rFonts w:cs="Times New Roman"/>
        </w:rPr>
        <w:t>:</w:t>
      </w:r>
    </w:p>
    <w:p w:rsidR="00951782" w:rsidRDefault="00951782">
      <w:pPr>
        <w:pStyle w:val="11"/>
        <w:tabs>
          <w:tab w:val="left" w:pos="709"/>
        </w:tabs>
        <w:spacing w:line="240" w:lineRule="auto"/>
        <w:ind w:firstLine="0"/>
        <w:jc w:val="both"/>
        <w:rPr>
          <w:rFonts w:cs="Times New Roman"/>
          <w:i/>
          <w:sz w:val="8"/>
          <w:szCs w:val="8"/>
        </w:rPr>
      </w:pPr>
    </w:p>
    <w:tbl>
      <w:tblPr>
        <w:tblW w:w="9342" w:type="dxa"/>
        <w:tblInd w:w="108" w:type="dxa"/>
        <w:tblLayout w:type="fixed"/>
        <w:tblLook w:val="04A0"/>
      </w:tblPr>
      <w:tblGrid>
        <w:gridCol w:w="1132"/>
        <w:gridCol w:w="8210"/>
      </w:tblGrid>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З-4.3.1.</w:t>
            </w:r>
          </w:p>
        </w:tc>
        <w:tc>
          <w:tcPr>
            <w:tcW w:w="8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51782" w:rsidRDefault="0053000F">
            <w:pPr>
              <w:pStyle w:val="11"/>
              <w:tabs>
                <w:tab w:val="left" w:pos="709"/>
              </w:tabs>
              <w:spacing w:line="240" w:lineRule="auto"/>
              <w:ind w:firstLine="0"/>
              <w:jc w:val="both"/>
              <w:rPr>
                <w:rFonts w:cs="Times New Roman"/>
              </w:rPr>
            </w:pPr>
            <w:r>
              <w:rPr>
                <w:rFonts w:cs="Times New Roman"/>
                <w:kern w:val="0"/>
              </w:rPr>
              <w:t>Формирование позитивного образа «Малой Родины», воспитание перед территорией, в которой живешь.</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З-4.3.2.</w:t>
            </w:r>
          </w:p>
        </w:tc>
        <w:tc>
          <w:tcPr>
            <w:tcW w:w="8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51782" w:rsidRDefault="0053000F">
            <w:pPr>
              <w:pStyle w:val="11"/>
              <w:tabs>
                <w:tab w:val="left" w:pos="709"/>
              </w:tabs>
              <w:spacing w:line="240" w:lineRule="auto"/>
              <w:ind w:firstLine="0"/>
              <w:jc w:val="both"/>
              <w:rPr>
                <w:rFonts w:cs="Times New Roman"/>
              </w:rPr>
            </w:pPr>
            <w:r>
              <w:rPr>
                <w:rFonts w:cs="Times New Roman"/>
                <w:kern w:val="0"/>
              </w:rPr>
              <w:t>Создание правовых, организационных и других условий функционирования и развития институтов гражданского общества.</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З-4.3.3.</w:t>
            </w:r>
          </w:p>
        </w:tc>
        <w:tc>
          <w:tcPr>
            <w:tcW w:w="8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51782" w:rsidRDefault="0053000F">
            <w:pPr>
              <w:pStyle w:val="11"/>
              <w:tabs>
                <w:tab w:val="left" w:pos="709"/>
              </w:tabs>
              <w:spacing w:line="240" w:lineRule="auto"/>
              <w:ind w:firstLine="0"/>
              <w:jc w:val="both"/>
              <w:rPr>
                <w:rFonts w:cs="Times New Roman"/>
              </w:rPr>
            </w:pPr>
            <w:r>
              <w:rPr>
                <w:rFonts w:cs="Times New Roman"/>
                <w:kern w:val="0"/>
              </w:rPr>
              <w:t>Подъем активности граждан во всех сферах жизни муниципального округа для участия в решении вопросов местного значения.</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З-4.3.4.</w:t>
            </w:r>
          </w:p>
        </w:tc>
        <w:tc>
          <w:tcPr>
            <w:tcW w:w="8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51782" w:rsidRDefault="0053000F">
            <w:pPr>
              <w:pStyle w:val="11"/>
              <w:tabs>
                <w:tab w:val="left" w:pos="709"/>
              </w:tabs>
              <w:spacing w:line="240" w:lineRule="auto"/>
              <w:ind w:firstLine="0"/>
              <w:jc w:val="both"/>
              <w:rPr>
                <w:rFonts w:cs="Times New Roman"/>
              </w:rPr>
            </w:pPr>
            <w:r>
              <w:rPr>
                <w:rFonts w:cs="Times New Roman"/>
                <w:kern w:val="0"/>
              </w:rPr>
              <w:t>Формирование у населения культуры межнациональных и межконфессиональных отношений.</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З-4.3.5.</w:t>
            </w:r>
          </w:p>
        </w:tc>
        <w:tc>
          <w:tcPr>
            <w:tcW w:w="8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51782" w:rsidRDefault="0053000F">
            <w:pPr>
              <w:pStyle w:val="11"/>
              <w:tabs>
                <w:tab w:val="left" w:pos="709"/>
              </w:tabs>
              <w:spacing w:line="240" w:lineRule="auto"/>
              <w:ind w:firstLine="0"/>
              <w:jc w:val="both"/>
              <w:rPr>
                <w:rFonts w:cs="Times New Roman"/>
              </w:rPr>
            </w:pPr>
            <w:r>
              <w:rPr>
                <w:rFonts w:cs="Times New Roman"/>
                <w:kern w:val="0"/>
              </w:rPr>
              <w:t>Повышение качества муниципальных услуг, в т.ч. обеспечение граждан доступом к получению муниципальных услуг по принципу «одного окна» по месту пребывания, в т.ч. в многофункциональных центрах предоставления государственных услуг и муниципальных услуг.</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З-4.3.6.</w:t>
            </w:r>
          </w:p>
        </w:tc>
        <w:tc>
          <w:tcPr>
            <w:tcW w:w="8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51782" w:rsidRDefault="0053000F">
            <w:pPr>
              <w:pStyle w:val="11"/>
              <w:tabs>
                <w:tab w:val="left" w:pos="709"/>
              </w:tabs>
              <w:spacing w:line="240" w:lineRule="auto"/>
              <w:ind w:firstLine="0"/>
              <w:jc w:val="both"/>
              <w:rPr>
                <w:rFonts w:cs="Times New Roman"/>
              </w:rPr>
            </w:pPr>
            <w:r>
              <w:rPr>
                <w:rFonts w:cs="Times New Roman"/>
                <w:kern w:val="0"/>
              </w:rPr>
              <w:t>Развитие, эксплуатация и популяризация механизмов предоставления муниципальных услуг в электронном виде.</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b/>
              </w:rPr>
              <w:t>З-4.3.7.</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rPr>
            </w:pPr>
            <w:r>
              <w:rPr>
                <w:rFonts w:cs="Times New Roman"/>
              </w:rPr>
              <w:t>Эффективное использование муниципальной собственности.</w:t>
            </w:r>
          </w:p>
        </w:tc>
      </w:tr>
      <w:tr w:rsidR="00951782">
        <w:tc>
          <w:tcPr>
            <w:tcW w:w="1132"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
              </w:rPr>
            </w:pPr>
            <w:r>
              <w:rPr>
                <w:rFonts w:cs="Times New Roman"/>
                <w:b/>
              </w:rPr>
              <w:t>З-4.3.8.</w:t>
            </w:r>
          </w:p>
        </w:tc>
        <w:tc>
          <w:tcPr>
            <w:tcW w:w="8210"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rPr>
                <w:rFonts w:cs="Times New Roman"/>
                <w:bCs/>
              </w:rPr>
            </w:pPr>
            <w:r>
              <w:rPr>
                <w:rFonts w:cs="Times New Roman"/>
                <w:bCs/>
              </w:rPr>
              <w:t>Повышение эффективности управления муниципальным округом.</w:t>
            </w:r>
          </w:p>
        </w:tc>
      </w:tr>
    </w:tbl>
    <w:p w:rsidR="00951782" w:rsidRDefault="00951782">
      <w:pPr>
        <w:pStyle w:val="11"/>
        <w:tabs>
          <w:tab w:val="left" w:pos="709"/>
        </w:tabs>
        <w:spacing w:line="240" w:lineRule="auto"/>
        <w:ind w:firstLine="567"/>
        <w:jc w:val="both"/>
        <w:rPr>
          <w:rFonts w:cs="Times New Roman"/>
          <w:sz w:val="16"/>
          <w:szCs w:val="16"/>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Реализуемые программы, проекты:</w:t>
      </w:r>
    </w:p>
    <w:p w:rsidR="00951782" w:rsidRDefault="00951782">
      <w:pPr>
        <w:pStyle w:val="11"/>
        <w:tabs>
          <w:tab w:val="left" w:pos="567"/>
        </w:tabs>
        <w:spacing w:line="240" w:lineRule="auto"/>
        <w:ind w:firstLine="0"/>
        <w:jc w:val="both"/>
        <w:rPr>
          <w:rFonts w:cs="Times New Roman"/>
          <w:sz w:val="8"/>
          <w:szCs w:val="8"/>
        </w:rPr>
      </w:pPr>
    </w:p>
    <w:p w:rsidR="00951782" w:rsidRDefault="0053000F">
      <w:pPr>
        <w:pStyle w:val="11"/>
        <w:tabs>
          <w:tab w:val="left" w:pos="709"/>
        </w:tabs>
        <w:spacing w:line="240" w:lineRule="auto"/>
        <w:ind w:firstLine="0"/>
        <w:jc w:val="both"/>
        <w:rPr>
          <w:rFonts w:cs="Times New Roman"/>
        </w:rPr>
      </w:pPr>
      <w:r>
        <w:rPr>
          <w:rFonts w:cs="Times New Roman"/>
        </w:rPr>
        <w:t xml:space="preserve">• Муниципальная программа «Развитие молодежной политики и патриотического воспитания граждан в Анучинском муниципальном округе на </w:t>
      </w:r>
      <w:r w:rsidR="00F02F0A">
        <w:rPr>
          <w:rFonts w:cs="Times New Roman"/>
        </w:rPr>
        <w:t xml:space="preserve">2025–2029 </w:t>
      </w:r>
      <w:r>
        <w:rPr>
          <w:rFonts w:cs="Times New Roman"/>
        </w:rPr>
        <w:t>годы»:</w:t>
      </w:r>
    </w:p>
    <w:p w:rsidR="00951782" w:rsidRDefault="0053000F">
      <w:pPr>
        <w:pStyle w:val="11"/>
        <w:tabs>
          <w:tab w:val="left" w:pos="709"/>
        </w:tabs>
        <w:spacing w:line="240" w:lineRule="auto"/>
        <w:ind w:firstLine="567"/>
        <w:jc w:val="both"/>
        <w:rPr>
          <w:rFonts w:cs="Times New Roman"/>
        </w:rPr>
      </w:pPr>
      <w:r>
        <w:rPr>
          <w:rFonts w:cs="Times New Roman"/>
        </w:rPr>
        <w:t>– Подпрограмма 1. Патриотическое воспитание граждан Анучинского муниципального округа.</w:t>
      </w:r>
    </w:p>
    <w:p w:rsidR="00951782" w:rsidRDefault="0053000F">
      <w:pPr>
        <w:pStyle w:val="11"/>
        <w:tabs>
          <w:tab w:val="left" w:pos="709"/>
        </w:tabs>
        <w:spacing w:line="240" w:lineRule="auto"/>
        <w:ind w:firstLine="567"/>
        <w:jc w:val="both"/>
        <w:rPr>
          <w:rFonts w:cs="Times New Roman"/>
        </w:rPr>
      </w:pPr>
      <w:r>
        <w:rPr>
          <w:rFonts w:cs="Times New Roman"/>
        </w:rPr>
        <w:t>– Подпрограмма 2. Молодежь Анучинского муниципального округа.</w:t>
      </w:r>
    </w:p>
    <w:p w:rsidR="00951782" w:rsidRDefault="0053000F">
      <w:pPr>
        <w:pStyle w:val="11"/>
        <w:tabs>
          <w:tab w:val="left" w:pos="709"/>
        </w:tabs>
        <w:spacing w:line="240" w:lineRule="auto"/>
        <w:ind w:firstLine="0"/>
        <w:jc w:val="both"/>
        <w:rPr>
          <w:rFonts w:cs="Times New Roman"/>
          <w:sz w:val="16"/>
          <w:szCs w:val="16"/>
        </w:rPr>
      </w:pPr>
      <w:r>
        <w:rPr>
          <w:rFonts w:cs="Times New Roman"/>
        </w:rPr>
        <w:t xml:space="preserve">• Муниципальная программа «Муниципальное управление Анучинского муниципального округа на </w:t>
      </w:r>
      <w:r w:rsidR="00F02F0A">
        <w:rPr>
          <w:rFonts w:cs="Times New Roman"/>
        </w:rPr>
        <w:t xml:space="preserve">2025–2029 </w:t>
      </w:r>
      <w:r>
        <w:rPr>
          <w:rFonts w:cs="Times New Roman"/>
        </w:rPr>
        <w:t>годы».</w:t>
      </w:r>
    </w:p>
    <w:p w:rsidR="00951782" w:rsidRDefault="0053000F">
      <w:pPr>
        <w:pStyle w:val="11"/>
        <w:tabs>
          <w:tab w:val="left" w:pos="709"/>
        </w:tabs>
        <w:spacing w:line="240" w:lineRule="auto"/>
        <w:ind w:firstLine="0"/>
        <w:jc w:val="both"/>
        <w:rPr>
          <w:rFonts w:cs="Times New Roman"/>
        </w:rPr>
      </w:pPr>
      <w:r>
        <w:rPr>
          <w:rFonts w:cs="Times New Roman"/>
        </w:rPr>
        <w:t xml:space="preserve">• Муниципальная программа «Повышение эффективности управления муниципальными финансами на </w:t>
      </w:r>
      <w:r w:rsidR="00F02F0A">
        <w:rPr>
          <w:rFonts w:cs="Times New Roman"/>
        </w:rPr>
        <w:t xml:space="preserve">2025–2029 </w:t>
      </w:r>
      <w:r>
        <w:rPr>
          <w:rFonts w:cs="Times New Roman"/>
        </w:rPr>
        <w:t>годы».</w:t>
      </w:r>
    </w:p>
    <w:p w:rsidR="00951782" w:rsidRDefault="0053000F">
      <w:pPr>
        <w:pStyle w:val="11"/>
        <w:tabs>
          <w:tab w:val="left" w:pos="709"/>
        </w:tabs>
        <w:spacing w:line="240" w:lineRule="auto"/>
        <w:ind w:firstLine="0"/>
        <w:jc w:val="both"/>
        <w:rPr>
          <w:rFonts w:cs="Times New Roman"/>
        </w:rPr>
      </w:pPr>
      <w:r>
        <w:rPr>
          <w:rFonts w:cs="Times New Roman"/>
        </w:rPr>
        <w:t xml:space="preserve">• Муниципальная программа «Управление и распоряжение муниципальным имуществом </w:t>
      </w:r>
      <w:r>
        <w:rPr>
          <w:rFonts w:cs="Times New Roman"/>
        </w:rPr>
        <w:lastRenderedPageBreak/>
        <w:t xml:space="preserve">Анучинского муниципального округа на </w:t>
      </w:r>
      <w:r w:rsidR="00F02F0A">
        <w:rPr>
          <w:rFonts w:cs="Times New Roman"/>
        </w:rPr>
        <w:t xml:space="preserve">2025–2029 </w:t>
      </w:r>
      <w:r>
        <w:rPr>
          <w:rFonts w:cs="Times New Roman"/>
        </w:rPr>
        <w:t>годы».</w:t>
      </w:r>
    </w:p>
    <w:p w:rsidR="00951782" w:rsidRDefault="0053000F">
      <w:pPr>
        <w:pStyle w:val="11"/>
        <w:tabs>
          <w:tab w:val="left" w:pos="709"/>
        </w:tabs>
        <w:spacing w:line="240" w:lineRule="auto"/>
        <w:ind w:firstLine="0"/>
        <w:jc w:val="both"/>
        <w:rPr>
          <w:rFonts w:cs="Times New Roman"/>
        </w:rPr>
      </w:pPr>
      <w:r>
        <w:rPr>
          <w:rFonts w:cs="Times New Roman"/>
        </w:rPr>
        <w:t xml:space="preserve">• Муниципальная программа «Противодействие коррупции в органах местного самоуправления Анучинского муниципального округа на </w:t>
      </w:r>
      <w:r w:rsidR="00F02F0A">
        <w:rPr>
          <w:rFonts w:cs="Times New Roman"/>
        </w:rPr>
        <w:t xml:space="preserve">2025–2029 </w:t>
      </w:r>
      <w:r>
        <w:rPr>
          <w:rFonts w:cs="Times New Roman"/>
        </w:rPr>
        <w:t>годы».</w:t>
      </w:r>
    </w:p>
    <w:p w:rsidR="00951782" w:rsidRDefault="0053000F">
      <w:pPr>
        <w:pStyle w:val="11"/>
        <w:tabs>
          <w:tab w:val="left" w:pos="709"/>
        </w:tabs>
        <w:spacing w:line="240" w:lineRule="auto"/>
        <w:ind w:firstLine="0"/>
        <w:jc w:val="both"/>
        <w:rPr>
          <w:rFonts w:cs="Times New Roman"/>
          <w:sz w:val="16"/>
          <w:szCs w:val="16"/>
        </w:rPr>
      </w:pPr>
      <w:r>
        <w:rPr>
          <w:rFonts w:cs="Times New Roman"/>
        </w:rPr>
        <w:t>• Государственная программа Приморского края «».</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pStyle w:val="11"/>
        <w:tabs>
          <w:tab w:val="left" w:pos="709"/>
        </w:tabs>
        <w:spacing w:line="240" w:lineRule="auto"/>
        <w:ind w:firstLine="567"/>
        <w:jc w:val="both"/>
        <w:rPr>
          <w:rFonts w:cs="Times New Roman"/>
        </w:rPr>
      </w:pPr>
    </w:p>
    <w:p w:rsidR="00951782" w:rsidRDefault="0053000F">
      <w:pPr>
        <w:pStyle w:val="11"/>
        <w:shd w:val="clear" w:color="auto" w:fill="EDEDED"/>
        <w:tabs>
          <w:tab w:val="left" w:pos="567"/>
        </w:tabs>
        <w:spacing w:line="240" w:lineRule="auto"/>
        <w:ind w:firstLine="0"/>
        <w:jc w:val="both"/>
        <w:rPr>
          <w:rFonts w:cs="Times New Roman"/>
        </w:rPr>
      </w:pPr>
      <w:r>
        <w:rPr>
          <w:rFonts w:cs="Times New Roman"/>
          <w:b/>
        </w:rPr>
        <w:t>Программные мероприятия</w:t>
      </w:r>
      <w:r>
        <w:rPr>
          <w:rFonts w:cs="Times New Roman"/>
        </w:rP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eastAsia="Calibri" w:cs="Times New Roman"/>
              </w:rPr>
            </w:pPr>
            <w:r>
              <w:rPr>
                <w:rFonts w:cs="Times New Roman"/>
              </w:rPr>
              <w:t>Поддержание межнационального и межконфессионального мира и согласия.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eastAsia="Calibri" w:cs="Times New Roman"/>
              </w:rPr>
            </w:pPr>
            <w:r>
              <w:rPr>
                <w:rFonts w:cs="Times New Roman"/>
              </w:rPr>
              <w:t>Организация образовательных мероприятий в дошкольных учреждениях, общеобра-зовательных школах, направленных на воспитание взаимного уважения независимо от национальной, расовой, социальной и религиозной принадлежности.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Формирование позитивного образа «Малой Родины», воспитание перед территорией, в которой живешь.</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Информационное обеспечение и организационно-методические меры совершенствования системы патриотического воспитания граждан.</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Подготовка и проведение мероприятий патриотической направленности.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Проведение культурно-массовых мероприятий и популяризации здорового образа жизни, культуры безопасности жизнедеятельности молодежи в округе.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Совершенствование системы вовлечения молодежи в социальную практику и добровольчество, поддержка молодежных инициатив, поддержка талантливой молодежи, повышение эффективности использования информационной инфраструктуры.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Реализация мероприятий</w:t>
            </w:r>
            <w:r>
              <w:rPr>
                <w:rFonts w:cs="Times New Roman"/>
                <w:color w:val="00B0F0"/>
              </w:rPr>
              <w:t>,</w:t>
            </w:r>
            <w:r>
              <w:rPr>
                <w:rFonts w:cs="Times New Roman"/>
              </w:rPr>
              <w:t xml:space="preserve"> направленных на оказание помощи мигрантам и вынужденным переселенцам.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Реализация мероприятий</w:t>
            </w:r>
            <w:r>
              <w:rPr>
                <w:rFonts w:cs="Times New Roman"/>
                <w:color w:val="00B0F0"/>
              </w:rPr>
              <w:t>,</w:t>
            </w:r>
            <w:r>
              <w:rPr>
                <w:rFonts w:cs="Times New Roman"/>
              </w:rPr>
              <w:t xml:space="preserve"> направленных на развитие волонтерского движения.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условий для деятельности социально ориентированных некоммерческих организаций.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Подъем активности граждан во всех сферах жизни муниципального округа для участия в решении вопросов местного значения.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Поддержка общественных инициатив, направленных на социально-экономическое развитие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Повышение уровня доверия к принимаемым решениям со стороны администрации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Профессиональное развитие и подготовка муниципальных служащих в администрации Анучинского муниципального округа и ее структурных подразделениях.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Обеспечение деятельности муниципальной службы в администрации Анучинского муниципального округа и в ее структурных подразделениях.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Пенсионное обеспечение муниципальных служащих и лиц, замещавших муниципальные должности в органах местного самоуправления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Осуществление представительских расходов или иных расходов, связанных с представительской деятельностью органов местного самоуправления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Доведение до сведений жителей Анучинского округа официальной информации о социально-экономическом и культурном развитии муниципального округа, о развитии его общественной инфраструктуры и иной официальной информации.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Проведение мероприятий отделом ЗАГС в целях популяризации семейных ценностей.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lang w:eastAsia="ru-RU"/>
              </w:rPr>
              <w:t xml:space="preserve">Проведение смотра-конкурса на лучшую организацию </w:t>
            </w:r>
            <w:r>
              <w:t>округа</w:t>
            </w:r>
            <w:r>
              <w:rPr>
                <w:lang w:eastAsia="ru-RU"/>
              </w:rPr>
              <w:t xml:space="preserve"> по охране труда и профилактике производственного травматизма.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lang w:eastAsia="ru-RU"/>
              </w:rPr>
              <w:t>Проведение окружного конкурса детского рисунка «Охрана труда глазами детей».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Проведение мероприятий с несовершеннолетними.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Обеспечение проведение выборов и референдумов.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О</w:t>
            </w:r>
            <w:r>
              <w:rPr>
                <w:spacing w:val="-1"/>
              </w:rPr>
              <w:t>б</w:t>
            </w:r>
            <w:r>
              <w:t>еспе</w:t>
            </w:r>
            <w:r>
              <w:rPr>
                <w:spacing w:val="-2"/>
              </w:rPr>
              <w:t>ч</w:t>
            </w:r>
            <w:r>
              <w:t>ениеэ</w:t>
            </w:r>
            <w:r>
              <w:rPr>
                <w:spacing w:val="-1"/>
              </w:rPr>
              <w:t>ф</w:t>
            </w:r>
            <w:r>
              <w:t>фек</w:t>
            </w:r>
            <w:r>
              <w:rPr>
                <w:spacing w:val="-1"/>
              </w:rPr>
              <w:t>т</w:t>
            </w:r>
            <w:r>
              <w:t>ивно</w:t>
            </w:r>
            <w:r>
              <w:rPr>
                <w:spacing w:val="-1"/>
              </w:rPr>
              <w:t>г</w:t>
            </w:r>
            <w:r>
              <w:t>оосущес</w:t>
            </w:r>
            <w:r>
              <w:rPr>
                <w:spacing w:val="-1"/>
              </w:rPr>
              <w:t>т</w:t>
            </w:r>
            <w:r>
              <w:t>вления с</w:t>
            </w:r>
            <w:r>
              <w:rPr>
                <w:spacing w:val="-1"/>
              </w:rPr>
              <w:t>в</w:t>
            </w:r>
            <w:r>
              <w:t>оих полн</w:t>
            </w:r>
            <w:r>
              <w:rPr>
                <w:spacing w:val="-2"/>
              </w:rPr>
              <w:t>о</w:t>
            </w:r>
            <w:r>
              <w:rPr>
                <w:spacing w:val="1"/>
              </w:rPr>
              <w:t>м</w:t>
            </w:r>
            <w:r>
              <w:t>о</w:t>
            </w:r>
            <w:r>
              <w:rPr>
                <w:spacing w:val="-1"/>
              </w:rPr>
              <w:t>ч</w:t>
            </w:r>
            <w:r>
              <w:t xml:space="preserve">ий </w:t>
            </w:r>
            <w:r>
              <w:rPr>
                <w:spacing w:val="2"/>
              </w:rPr>
              <w:t xml:space="preserve">муниципальным казенным учреждением «Хозяйственное управление администрации Анучинского муниципального </w:t>
            </w:r>
            <w:r>
              <w:t>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shd w:val="clear" w:color="auto" w:fill="FFFFFF"/>
              </w:rPr>
              <w:t>Аттестация выделенного помещения (помещение, предназначенное для ведения закрытых (конфиденциальных) переговоров).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Проведение специальной оценки условий труда/ оценки профессиональных рисков.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 xml:space="preserve">Обеспечение </w:t>
            </w:r>
            <w:r w:rsidR="00F02F0A">
              <w:t>деятельности органовместного самоуправления</w:t>
            </w:r>
            <w:r>
              <w:t xml:space="preserve"> Анучинского муниципального округа по переданным отдельным государственным полномочиям (по сферам деятельности)</w:t>
            </w:r>
            <w:r>
              <w:rPr>
                <w:i/>
                <w:iCs/>
              </w:rPr>
              <w:t>(за счет местного бюджета.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Стимулирующие выплаты (ЗАГС)</w:t>
            </w:r>
            <w:r>
              <w:rPr>
                <w:i/>
                <w:iCs/>
              </w:rPr>
              <w:t>(за счет местного бюджета)</w:t>
            </w:r>
            <w: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 xml:space="preserve">Обеспечение </w:t>
            </w:r>
            <w:r w:rsidR="00F02F0A">
              <w:t>деятельности органовместного самоуправления</w:t>
            </w:r>
            <w:r>
              <w:t xml:space="preserve"> Анучинского муниципального округа по переданным отдельным государственным полномочиям (по сферам деятельности); </w:t>
            </w:r>
            <w:r>
              <w:rPr>
                <w:i/>
                <w:iCs/>
              </w:rPr>
              <w:t>(за счет краевого бюджета).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 xml:space="preserve">Обеспечение деятельности по государственной регистрации актов гражданского состояния </w:t>
            </w:r>
            <w:r>
              <w:rPr>
                <w:i/>
                <w:iCs/>
              </w:rPr>
              <w:t>(за счет федерального бюджета).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formattext"/>
              <w:shd w:val="clear" w:color="auto" w:fill="FFFFFF"/>
              <w:spacing w:beforeAutospacing="0" w:afterAutospacing="0" w:line="240" w:lineRule="auto"/>
              <w:ind w:firstLine="0"/>
              <w:textAlignment w:val="baseline"/>
            </w:pPr>
            <w:r>
              <w:t>Оценка недвижимости, признание прав и регулирование отношений по государственной и муниципальной собственности.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Мероприятия по землеустройству и землепользованию.</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Обеспечение хозяйственного обслуживания программы «Барс».</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Приобретение и обслуживание комплексной программы «ТехноКад-Муниципалитет».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Содержание и ремонт колодцев.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Финансовое обеспечение переданных полномочий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Содержание казны.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Обеспечение деятельности органов местного самоуправления.</w:t>
            </w:r>
          </w:p>
        </w:tc>
      </w:tr>
    </w:tbl>
    <w:p w:rsidR="00951782" w:rsidRDefault="00951782">
      <w:pPr>
        <w:pStyle w:val="doktekstj"/>
        <w:shd w:val="clear" w:color="auto" w:fill="FFFFFF"/>
        <w:spacing w:beforeAutospacing="0" w:after="0" w:line="240" w:lineRule="auto"/>
        <w:ind w:right="-5" w:firstLine="0"/>
        <w:rPr>
          <w:rFonts w:cs="Times New Roman"/>
          <w:b/>
          <w:bCs/>
        </w:rPr>
      </w:pPr>
    </w:p>
    <w:p w:rsidR="00951782" w:rsidRDefault="0053000F">
      <w:pPr>
        <w:pStyle w:val="doktekstj"/>
        <w:shd w:val="clear" w:color="auto" w:fill="FFFFFF"/>
        <w:spacing w:beforeAutospacing="0" w:after="0" w:line="240" w:lineRule="auto"/>
        <w:ind w:right="-5" w:firstLine="567"/>
        <w:rPr>
          <w:rFonts w:cs="Times New Roman"/>
        </w:rPr>
      </w:pPr>
      <w:bookmarkStart w:id="139" w:name="_Hlk181630848"/>
      <w:r>
        <w:rPr>
          <w:rFonts w:cs="Times New Roman"/>
        </w:rPr>
        <w:t xml:space="preserve">В целях формирования у граждан высокого патриотического сознания, чувства верности своему Отечеству, готовности к выполнению гражданского долга на первом этапе реализации Стратегии выполняется </w:t>
      </w:r>
      <w:r>
        <w:rPr>
          <w:rFonts w:cs="Times New Roman"/>
          <w:i/>
          <w:iCs/>
        </w:rPr>
        <w:t>муниципальная программа</w:t>
      </w:r>
      <w:r w:rsidR="00C741BB" w:rsidRPr="00C741BB">
        <w:rPr>
          <w:rFonts w:cs="Times New Roman"/>
          <w:b/>
          <w:i/>
          <w:iCs/>
          <w:sz w:val="22"/>
          <w:szCs w:val="22"/>
        </w:rPr>
        <w:t>Развитие молодежной политики и патриотического воспитания граждан в Анучинском муниципальном округе на 2025-2029годы»</w:t>
      </w:r>
      <w:r>
        <w:t>(</w:t>
      </w:r>
      <w:r>
        <w:rPr>
          <w:rFonts w:cs="Times New Roman"/>
        </w:rPr>
        <w:t>утв. постановлением администрации Анучинского муниципального округа от 13.08.2024 г. № 760, с последующими изм. и доп.), ориентированная на решение следующих задач:</w:t>
      </w:r>
    </w:p>
    <w:bookmarkEnd w:id="139"/>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Создание условий для воспитания гражданственности и патриотизма.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Совершенствование системы вовлеченности молодежи в социальную практику и добровольчество, поддержка молодежных инициатив и талантливой молодежи.</w:t>
            </w:r>
          </w:p>
        </w:tc>
      </w:tr>
    </w:tbl>
    <w:p w:rsidR="00951782" w:rsidRDefault="0053000F">
      <w:pPr>
        <w:pStyle w:val="11"/>
        <w:spacing w:line="240" w:lineRule="auto"/>
        <w:ind w:firstLine="567"/>
        <w:jc w:val="both"/>
      </w:pPr>
      <w:r>
        <w:rPr>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sz w:val="24"/>
              </w:rPr>
            </w:pPr>
            <w:r>
              <w:rPr>
                <w:sz w:val="24"/>
              </w:rPr>
              <w:t>Повышение уровня информационного обеспечения и организационно-методического сопровождения системы патриотического воспитания детей и молодежи.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Сохранение традиций военно-патриотического воспитания.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Обеспечение духовно нравственного единства граждан, снижение степени идеологического противостояния, возрождения истинных духовных ценностей Российского народа.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Расширение спектра молодежных социально значимых инициатив.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Достаточное обеспечение информацией, необходимой для реализации программ молодежной политики, всех субъектов этой деятельности;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Повышение качественного уровня молодежных мероприятий;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Увеличение количества участников молодежных мероприятий. Количество молодежи, </w:t>
            </w:r>
            <w:r>
              <w:rPr>
                <w:rFonts w:ascii="Times New Roman" w:hAnsi="Times New Roman" w:cs="Times New Roman"/>
                <w:sz w:val="24"/>
              </w:rPr>
              <w:lastRenderedPageBreak/>
              <w:t>принимающей участие в обучающих мероприятиях (семинары, тренинги, мастер-классы, лекции, выездные обучающие смены, стажировки) – 70 чел. в год, ежегодно. Доля молодежи, охваченной социально-значимыми мероприятиями, к общему числу молодежи – 17% ежегодно.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Выявление числа одаренных, талантливых молодых людей, реализующих себя в различных сферах общественной жизни;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Улучшение здоровья молодого поколения.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проведенных культурно-массовых мероприятий, направленных на военно-патриотическое, гражданское, краеведческое воспитание – 12 мероприятий в год, ежегодно;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изготовленных баннеров, наглядной агитации, публикаций и иных материалов по вопросам патриотической направленности – 8 ед. в год, ежегодно.</w:t>
            </w:r>
          </w:p>
        </w:tc>
      </w:tr>
    </w:tbl>
    <w:p w:rsidR="00951782" w:rsidRDefault="00951782">
      <w:pPr>
        <w:pStyle w:val="doktekstj"/>
        <w:shd w:val="clear" w:color="auto" w:fill="FFFFFF"/>
        <w:spacing w:beforeAutospacing="0" w:after="0" w:line="240" w:lineRule="auto"/>
        <w:ind w:right="-5" w:firstLine="0"/>
        <w:rPr>
          <w:rFonts w:cs="Times New Roman"/>
        </w:rPr>
      </w:pPr>
    </w:p>
    <w:p w:rsidR="00951782" w:rsidRDefault="0053000F">
      <w:pPr>
        <w:pStyle w:val="doktekstj"/>
        <w:shd w:val="clear" w:color="auto" w:fill="FFFFFF"/>
        <w:spacing w:beforeAutospacing="0" w:after="0" w:line="240" w:lineRule="auto"/>
        <w:ind w:right="-5" w:firstLine="567"/>
        <w:rPr>
          <w:rFonts w:cs="Times New Roman"/>
        </w:rPr>
      </w:pPr>
      <w:bookmarkStart w:id="140" w:name="_Hlk181630866"/>
      <w:r>
        <w:rPr>
          <w:rFonts w:cs="Times New Roman"/>
        </w:rPr>
        <w:t xml:space="preserve">В целях повышения эффективности деятельности органов местного самоуправления в Анучинском муниципальном округе на первом этапе реализации Стратегии выполняется </w:t>
      </w:r>
      <w:r>
        <w:rPr>
          <w:rFonts w:cs="Times New Roman"/>
          <w:i/>
          <w:iCs/>
        </w:rPr>
        <w:t>муниципальная программа</w:t>
      </w:r>
      <w:r>
        <w:rPr>
          <w:rFonts w:cs="Times New Roman"/>
          <w:b/>
          <w:bCs/>
          <w:i/>
          <w:iCs/>
        </w:rPr>
        <w:t>«Муниципальное управление Анучинского муниципального округа на 2025</w:t>
      </w:r>
      <w:r w:rsidR="00F02F0A">
        <w:rPr>
          <w:rFonts w:cs="Times New Roman"/>
          <w:b/>
          <w:bCs/>
          <w:i/>
          <w:iCs/>
        </w:rPr>
        <w:t>–</w:t>
      </w:r>
      <w:r>
        <w:rPr>
          <w:rFonts w:cs="Times New Roman"/>
          <w:b/>
          <w:bCs/>
          <w:i/>
          <w:iCs/>
        </w:rPr>
        <w:t>2029 годы»</w:t>
      </w:r>
      <w:r>
        <w:t>(</w:t>
      </w:r>
      <w:r>
        <w:rPr>
          <w:rFonts w:cs="Times New Roman"/>
        </w:rPr>
        <w:t>утв. постановлением администрации Анучинского муниципального округа от 10.07.2024 г. № 643, с последующими изм. и доп.),ориентированная на решение следующих задач:</w:t>
      </w:r>
    </w:p>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bookmarkStart w:id="141" w:name="_Hlk181620367"/>
            <w:bookmarkEnd w:id="140"/>
          </w:p>
        </w:tc>
        <w:tc>
          <w:tcPr>
            <w:tcW w:w="9367" w:type="dxa"/>
            <w:tcBorders>
              <w:top w:val="single" w:sz="4" w:space="0" w:color="FFFFFF"/>
              <w:left w:val="single" w:sz="4" w:space="0" w:color="FFFFFF"/>
              <w:bottom w:val="single" w:sz="4" w:space="0" w:color="FFFFFF"/>
              <w:right w:val="single" w:sz="4" w:space="0" w:color="FFFFFF"/>
            </w:tcBorders>
          </w:tcPr>
          <w:p w:rsidR="00951782" w:rsidRDefault="00F02F0A">
            <w:pPr>
              <w:pStyle w:val="11"/>
              <w:tabs>
                <w:tab w:val="left" w:pos="8150"/>
              </w:tabs>
              <w:spacing w:line="240" w:lineRule="auto"/>
              <w:ind w:firstLine="0"/>
              <w:jc w:val="both"/>
              <w:rPr>
                <w:rFonts w:cs="Times New Roman"/>
              </w:rPr>
            </w:pPr>
            <w:r>
              <w:t>Снижение показателя текучести</w:t>
            </w:r>
            <w:r w:rsidR="0053000F">
              <w:t xml:space="preserve">   кадров   в   администрации Анучинского муниципального округа, обеспечение достойного уровня заработной платы.</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Оптимизация функций администрации Анучинского муниципального округа и ее структурных подразделений.</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Предоставление ежемесячной денежной выплаты, осуществляемая в связи с прекращением замещения муниципальной должности на постоянной основе или должности муниципальной службы при выходе на пенсию.</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sz w:val="23"/>
                <w:szCs w:val="23"/>
              </w:rPr>
              <w:t xml:space="preserve">Обеспечение открытости и </w:t>
            </w:r>
            <w:r w:rsidR="00F02F0A">
              <w:rPr>
                <w:sz w:val="23"/>
                <w:szCs w:val="23"/>
              </w:rPr>
              <w:t>прозрачности в</w:t>
            </w:r>
            <w:r>
              <w:rPr>
                <w:sz w:val="23"/>
                <w:szCs w:val="23"/>
              </w:rPr>
              <w:t xml:space="preserve"> деятельности органов местного самоуправления.</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Организация государственных услуг по государственной регистрации актов гражданского состояния.</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Снижение числа преступлений и общественно опасных деяний, совершенных несовершеннолетними.</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Сокращение числа семей, находящихся в социально опасном положении.</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Повышение качества рабочих мест и условий труда.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Развитие системы обучения требованиям охраны труда.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Снижение числа нарушений в области благоустройства и санитарного содержания территории Анучинского муниципального округа среди населения.</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Реализация единой государственной политики в сфере защиты прав и законных интересов несовершеннолетних, в том числе детей-сирот и детей, оставшихся без попечения родителей, детей, нуждающихся в помощи государства, а также лиц из числа детей-сирот и детей, оставшихся без попечения родителей, на территории Анучинского муниципального округа.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Оптимизация финансовых расходов на материально-техническое и организационное обеспечение деятельности администрации Анучинского муниципального округа.</w:t>
            </w:r>
          </w:p>
        </w:tc>
      </w:tr>
    </w:tbl>
    <w:bookmarkEnd w:id="141"/>
    <w:p w:rsidR="00951782" w:rsidRDefault="0053000F">
      <w:pPr>
        <w:pStyle w:val="11"/>
        <w:spacing w:line="240" w:lineRule="auto"/>
        <w:ind w:firstLine="567"/>
        <w:jc w:val="both"/>
      </w:pPr>
      <w:r>
        <w:rPr>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cs="Times New Roman"/>
                <w:sz w:val="24"/>
              </w:rPr>
            </w:pPr>
            <w:r>
              <w:rPr>
                <w:rFonts w:cs="Times New Roman"/>
                <w:sz w:val="24"/>
              </w:rPr>
              <w:t>Создание необходимых условий для профессионального развития муниципальных служащих.</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Повышение эффективности и результативности муниципального управления   администрацией Анучинского муниципального округа и ее структурных подразделений.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Правовая и социальная защищенность муниципальных служащих   органов местного самоуправления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F02F0A">
            <w:pPr>
              <w:pStyle w:val="affff9"/>
              <w:widowControl w:val="0"/>
              <w:jc w:val="both"/>
              <w:rPr>
                <w:rFonts w:ascii="Times New Roman" w:hAnsi="Times New Roman" w:cs="Times New Roman"/>
                <w:sz w:val="24"/>
              </w:rPr>
            </w:pPr>
            <w:r>
              <w:rPr>
                <w:rFonts w:ascii="Times New Roman" w:hAnsi="Times New Roman" w:cs="Times New Roman"/>
                <w:sz w:val="24"/>
                <w:shd w:val="clear" w:color="auto" w:fill="FFFFFF"/>
              </w:rPr>
              <w:t>Проведение мероприятий</w:t>
            </w:r>
            <w:r w:rsidR="0053000F">
              <w:rPr>
                <w:rFonts w:ascii="Times New Roman" w:hAnsi="Times New Roman" w:cs="Times New Roman"/>
                <w:sz w:val="24"/>
                <w:shd w:val="clear" w:color="auto" w:fill="FFFFFF"/>
              </w:rPr>
              <w:t xml:space="preserve"> на высоком уровне и добиться поставленных задач, сделать </w:t>
            </w:r>
            <w:r w:rsidR="0053000F">
              <w:rPr>
                <w:rFonts w:ascii="Times New Roman" w:hAnsi="Times New Roman" w:cs="Times New Roman"/>
                <w:sz w:val="24"/>
                <w:shd w:val="clear" w:color="auto" w:fill="FFFFFF"/>
              </w:rPr>
              <w:lastRenderedPageBreak/>
              <w:t>события ярким, незаурядным и запоминающимся.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Повышение доверия населения к органам местного </w:t>
            </w:r>
            <w:r w:rsidR="00F02F0A">
              <w:rPr>
                <w:rFonts w:ascii="Times New Roman" w:hAnsi="Times New Roman" w:cs="Times New Roman"/>
                <w:sz w:val="24"/>
              </w:rPr>
              <w:t>самоуправления Анучинского</w:t>
            </w:r>
            <w:r>
              <w:rPr>
                <w:rFonts w:ascii="Times New Roman" w:hAnsi="Times New Roman" w:cs="Times New Roman"/>
                <w:sz w:val="24"/>
              </w:rPr>
              <w:t xml:space="preserve">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Пропаганда законных брачных отношений, целесообразность государственной регистрации брака.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lang w:eastAsia="ru-RU"/>
              </w:rPr>
              <w:t>Привлечение внимания руководителей организаций к решению вопросов по улучшению условий и охраны труда работников в процессе трудовой деятельности, активизации профилактической работы по предупреждению производственного травматизма.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F02F0A">
            <w:pPr>
              <w:pStyle w:val="affff9"/>
              <w:widowControl w:val="0"/>
              <w:jc w:val="both"/>
              <w:rPr>
                <w:rFonts w:ascii="Times New Roman" w:hAnsi="Times New Roman" w:cs="Times New Roman"/>
                <w:sz w:val="24"/>
              </w:rPr>
            </w:pPr>
            <w:r>
              <w:rPr>
                <w:rFonts w:ascii="Times New Roman" w:hAnsi="Times New Roman" w:cs="Times New Roman"/>
                <w:bCs/>
                <w:sz w:val="24"/>
              </w:rPr>
              <w:t>Привлечение внимания</w:t>
            </w:r>
            <w:r w:rsidR="0053000F">
              <w:rPr>
                <w:rFonts w:ascii="Times New Roman" w:hAnsi="Times New Roman" w:cs="Times New Roman"/>
                <w:bCs/>
                <w:sz w:val="24"/>
              </w:rPr>
              <w:t xml:space="preserve"> детей к проблемам производственного травматизма и его профилактика, начиная со школьной (дошкольной) скамьи</w:t>
            </w:r>
            <w:r w:rsidR="0053000F">
              <w:rPr>
                <w:rFonts w:ascii="Times New Roman" w:eastAsia="Arial" w:hAnsi="Times New Roman" w:cs="Times New Roman"/>
                <w:sz w:val="24"/>
                <w:shd w:val="clear" w:color="auto" w:fill="FFFFFF"/>
              </w:rPr>
              <w:t xml:space="preserve">  и формирование осознанного отношения к вопросам безопасности труда и сохранения своего здоровья.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Создание необходимых условий для эффективной производительности труда.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lang w:eastAsia="ru-RU"/>
              </w:rPr>
              <w:t>Добиться дальнейшего совершенствования деятельности в осуществлении профилактики безнадзорности и правонарушений несовершеннолетних, защиты их прав и законных интересов.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Вовлечение подростков в позитивную деятельность, адекватную их интересам, способностям и психическому состоянию, способную отвлечь их от совершения правонарушений.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Проведение выборов и референдумов без нарушений законодательства.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Оптимизация финансовых расходов на материально-техническое и организационное обеспечение деятельности администрации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Улучшение эффективной системы административной деятельности и профилактики правонарушений в области благоустройства.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Создание системы профилактики по санитарно-эстетическому состоянию населённых пунктов, а </w:t>
            </w:r>
            <w:r w:rsidR="00F02F0A">
              <w:rPr>
                <w:rFonts w:ascii="Times New Roman" w:hAnsi="Times New Roman" w:cs="Times New Roman"/>
                <w:sz w:val="24"/>
              </w:rPr>
              <w:t>также</w:t>
            </w:r>
            <w:r>
              <w:rPr>
                <w:rFonts w:ascii="Times New Roman" w:hAnsi="Times New Roman" w:cs="Times New Roman"/>
                <w:sz w:val="24"/>
              </w:rPr>
              <w:t xml:space="preserve"> сохранение исторической и природной среды.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Усиление профилактические меры, направленные на предупреждение административных правонарушений, а </w:t>
            </w:r>
            <w:r w:rsidR="00F02F0A">
              <w:rPr>
                <w:rFonts w:ascii="Times New Roman" w:hAnsi="Times New Roman" w:cs="Times New Roman"/>
                <w:sz w:val="24"/>
              </w:rPr>
              <w:t>также</w:t>
            </w:r>
            <w:r>
              <w:rPr>
                <w:rFonts w:ascii="Times New Roman" w:hAnsi="Times New Roman" w:cs="Times New Roman"/>
                <w:sz w:val="24"/>
              </w:rPr>
              <w:t xml:space="preserve"> улучшение показателей по выявлению и составлению протоколов об административных правонарушениях в области благоустройства и общественного порядка и общественной безопасности.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Обеспечение своевременного выявления детей-сирот и детей, </w:t>
            </w:r>
            <w:r w:rsidR="00F02F0A">
              <w:rPr>
                <w:rFonts w:ascii="Times New Roman" w:hAnsi="Times New Roman" w:cs="Times New Roman"/>
                <w:sz w:val="24"/>
              </w:rPr>
              <w:t>оставшихся без</w:t>
            </w:r>
            <w:r>
              <w:rPr>
                <w:rFonts w:ascii="Times New Roman" w:hAnsi="Times New Roman" w:cs="Times New Roman"/>
                <w:sz w:val="24"/>
              </w:rPr>
              <w:t xml:space="preserve"> родительского попечения, нуждающихся в установлении над ними опеки или попечительства, их устройства.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Обеспечение приоритета семейных форм воспитания детей-сирот и детей, оставшихся без родительского попечения, профилактика социального сиротства. Увеличение количества детей-сирот и детей, оставшихся без попечения родителей, принятых в замещающие семьи граждан Анучинского муниципального округа: в 2025 г. – 10 чел., в 2026 г. – 10 чел., в 2027 г. – 10 чел., в 2028 г. – 10 чел., в 2029 г. – 10 чел.</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Создание необходимых условий для эффективного осуществления переданных полномочий (по сферам деятельности) – 100%.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муниципальных служащих, прошедших обучение – 6 чел. ежегодно.</w:t>
            </w:r>
          </w:p>
        </w:tc>
      </w:tr>
    </w:tbl>
    <w:p w:rsidR="00951782" w:rsidRDefault="00951782">
      <w:pPr>
        <w:pStyle w:val="doktekstj"/>
        <w:shd w:val="clear" w:color="auto" w:fill="FFFFFF"/>
        <w:spacing w:beforeAutospacing="0" w:after="0" w:line="240" w:lineRule="auto"/>
        <w:ind w:right="-5" w:firstLine="0"/>
        <w:rPr>
          <w:rFonts w:cs="Times New Roman"/>
        </w:rPr>
      </w:pPr>
    </w:p>
    <w:p w:rsidR="00951782" w:rsidRDefault="0053000F">
      <w:pPr>
        <w:pStyle w:val="doktekstj"/>
        <w:shd w:val="clear" w:color="auto" w:fill="FFFFFF"/>
        <w:spacing w:beforeAutospacing="0" w:after="0" w:line="240" w:lineRule="auto"/>
        <w:ind w:right="-5" w:firstLine="567"/>
        <w:rPr>
          <w:rFonts w:cs="Times New Roman"/>
        </w:rPr>
      </w:pPr>
      <w:bookmarkStart w:id="142" w:name="_Hlk181630891"/>
      <w:r>
        <w:rPr>
          <w:rFonts w:cs="Times New Roman"/>
        </w:rPr>
        <w:t xml:space="preserve">В целях повышения эффективности и качества управления муниципальными финансами на первом этапе реализации Стратегии выполняется </w:t>
      </w:r>
      <w:r>
        <w:rPr>
          <w:rFonts w:cs="Times New Roman"/>
          <w:i/>
          <w:iCs/>
        </w:rPr>
        <w:t>муниципальная программа</w:t>
      </w:r>
      <w:r>
        <w:rPr>
          <w:rFonts w:cs="Times New Roman"/>
          <w:b/>
          <w:bCs/>
          <w:i/>
          <w:iCs/>
        </w:rPr>
        <w:t>«Повышение эффективности управления муниципальными финансами на 2025</w:t>
      </w:r>
      <w:r w:rsidR="00F02F0A">
        <w:rPr>
          <w:rFonts w:cs="Times New Roman"/>
          <w:b/>
          <w:bCs/>
          <w:i/>
          <w:iCs/>
        </w:rPr>
        <w:t>–</w:t>
      </w:r>
      <w:r>
        <w:rPr>
          <w:rFonts w:cs="Times New Roman"/>
          <w:b/>
          <w:bCs/>
          <w:i/>
          <w:iCs/>
        </w:rPr>
        <w:t>2029 годы».</w:t>
      </w:r>
      <w:r>
        <w:t xml:space="preserve"> (</w:t>
      </w:r>
      <w:r>
        <w:rPr>
          <w:rFonts w:cs="Times New Roman"/>
        </w:rPr>
        <w:t>утв. постановлением администрации Анучинского муниципального округа от</w:t>
      </w:r>
      <w:r w:rsidR="00FE5C76">
        <w:rPr>
          <w:rFonts w:cs="Times New Roman"/>
        </w:rPr>
        <w:t>23.05.2024</w:t>
      </w:r>
      <w:r>
        <w:rPr>
          <w:rFonts w:cs="Times New Roman"/>
        </w:rPr>
        <w:t xml:space="preserve"> г. №</w:t>
      </w:r>
      <w:r w:rsidR="00FE5C76">
        <w:rPr>
          <w:rFonts w:cs="Times New Roman"/>
        </w:rPr>
        <w:t>460</w:t>
      </w:r>
      <w:r>
        <w:rPr>
          <w:rFonts w:cs="Times New Roman"/>
        </w:rPr>
        <w:t>, с последующими изм. и доп.), ориентированная на решение следующих задач:</w:t>
      </w:r>
    </w:p>
    <w:bookmarkEnd w:id="142"/>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Проведение в пределах компетенции единой финансовой, бюджетной, налоговой и долговой политики, осуществление общего руководства организацией финансов на территории муниципального округа.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 xml:space="preserve">Составление проекта бюджета МО «Анучинский муниципальный округ», организация исполнения бюджета МО «Анучинский муниципальный округ», составление отчетов об </w:t>
            </w:r>
            <w:r>
              <w:lastRenderedPageBreak/>
              <w:t>исполнении бюджета   и консолидированного бюджета муниципального округа.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Укрепление собственной доходной базы муниципального округа.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Обеспечение экономически обоснованного объема муниципального долга, сокращение стоимости обслуживания и совершенствование механизмов управления муниципальным долгом.</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t>Осуществление в пределах компетенции бюджетного контроля.</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bCs/>
                <w:color w:val="323232"/>
                <w:spacing w:val="3"/>
              </w:rPr>
              <w:t>Недопущение на</w:t>
            </w:r>
            <w:r>
              <w:rPr>
                <w:rStyle w:val="1f0"/>
                <w:color w:val="000000"/>
              </w:rPr>
              <w:t>рушений бюджетного законодательства в сфере организации бюджетного процесса и учета в округе.</w:t>
            </w:r>
          </w:p>
        </w:tc>
      </w:tr>
    </w:tbl>
    <w:p w:rsidR="00951782" w:rsidRDefault="0053000F">
      <w:pPr>
        <w:pStyle w:val="11"/>
        <w:spacing w:line="240" w:lineRule="auto"/>
        <w:ind w:firstLine="567"/>
        <w:jc w:val="both"/>
      </w:pPr>
      <w:r>
        <w:rPr>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cs="Times New Roman"/>
                <w:sz w:val="24"/>
              </w:rPr>
            </w:pPr>
            <w:r>
              <w:rPr>
                <w:rFonts w:cs="Times New Roman"/>
                <w:color w:val="000000"/>
                <w:sz w:val="24"/>
              </w:rPr>
              <w:t>Сохранение темпа роста объема налоговых доходов бюджета округа к уровню отчетного финансового года</w:t>
            </w:r>
            <w:r>
              <w:rPr>
                <w:rStyle w:val="1f0"/>
                <w:rFonts w:cs="Times New Roman"/>
                <w:color w:val="000000"/>
                <w:sz w:val="24"/>
              </w:rPr>
              <w:t xml:space="preserve"> - 3</w:t>
            </w:r>
            <w:r>
              <w:rPr>
                <w:rFonts w:cs="Times New Roman"/>
                <w:color w:val="000000"/>
                <w:sz w:val="24"/>
              </w:rPr>
              <w:t>%.</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Style w:val="1f0"/>
                <w:rFonts w:ascii="Times New Roman" w:hAnsi="Times New Roman" w:cs="Times New Roman"/>
                <w:color w:val="000000"/>
                <w:sz w:val="24"/>
              </w:rPr>
              <w:t>Сохранение доли программных расходов бюджета округа, в общем объеме расходов бюджета - 90%.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color w:val="000000"/>
                <w:sz w:val="24"/>
              </w:rPr>
              <w:t>Обеспечение исполнения расходных обязательств округа от утвержденных параметров бюджета - 95%.</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color w:val="000000"/>
                <w:sz w:val="24"/>
              </w:rPr>
              <w:t>Отсутствие просроченной кредиторской задолженности к общему объему расходов бюджета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color w:val="000000"/>
                <w:sz w:val="24"/>
              </w:rPr>
              <w:t>Соблюдение о</w:t>
            </w:r>
            <w:r>
              <w:rPr>
                <w:rStyle w:val="1f0"/>
                <w:rFonts w:ascii="Times New Roman" w:hAnsi="Times New Roman" w:cs="Times New Roman"/>
                <w:color w:val="000000"/>
                <w:sz w:val="24"/>
              </w:rPr>
              <w:t>тношения объема расходов на обслуживание муниципального долга к общему объему расходов за исключением объема расходов, которые осуществляются за счет субвенций, предоставляемых из бюджетов бюджетной системы Российской Федерации - не более 10 %.</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color w:val="000000"/>
                <w:sz w:val="24"/>
              </w:rPr>
              <w:t>Предоставление отчетности об исполнении консолидированного бюджета— 12 шт..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color w:val="000000"/>
                <w:sz w:val="24"/>
              </w:rPr>
              <w:t>Размещение на официальном сайте администрации публикаций «Бюджет для граждан»</w:t>
            </w:r>
            <w:r>
              <w:rPr>
                <w:rStyle w:val="1f0"/>
                <w:rFonts w:ascii="Times New Roman" w:hAnsi="Times New Roman" w:cs="Times New Roman"/>
                <w:color w:val="000000"/>
                <w:sz w:val="24"/>
              </w:rPr>
              <w:t>, характеризующих уровень открытости бюджетных данных - 3</w:t>
            </w:r>
            <w:r>
              <w:rPr>
                <w:rFonts w:ascii="Times New Roman" w:hAnsi="Times New Roman" w:cs="Times New Roman"/>
                <w:color w:val="000000"/>
                <w:sz w:val="24"/>
              </w:rPr>
              <w:t xml:space="preserve"> шт.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Улучшение финансовой дисциплины, снижение количества бюджетных правонарушений, в том числе в части правомерного результативного и экономного использования бюджетных средств, снижения количества нарушений в сфере закупок.</w:t>
            </w:r>
          </w:p>
        </w:tc>
      </w:tr>
    </w:tbl>
    <w:p w:rsidR="00951782" w:rsidRDefault="00951782">
      <w:pPr>
        <w:pStyle w:val="doktekstj"/>
        <w:shd w:val="clear" w:color="auto" w:fill="FFFFFF"/>
        <w:spacing w:beforeAutospacing="0" w:after="0" w:line="240" w:lineRule="auto"/>
        <w:ind w:right="-5" w:firstLine="0"/>
        <w:rPr>
          <w:rFonts w:cs="Times New Roman"/>
        </w:rPr>
      </w:pPr>
    </w:p>
    <w:p w:rsidR="00951782" w:rsidRDefault="0053000F">
      <w:pPr>
        <w:pStyle w:val="doktekstj"/>
        <w:shd w:val="clear" w:color="auto" w:fill="FFFFFF"/>
        <w:spacing w:beforeAutospacing="0" w:after="0" w:line="240" w:lineRule="auto"/>
        <w:ind w:right="-5" w:firstLine="567"/>
        <w:rPr>
          <w:rFonts w:cs="Times New Roman"/>
        </w:rPr>
      </w:pPr>
      <w:bookmarkStart w:id="143" w:name="_Hlk181630909"/>
      <w:r>
        <w:rPr>
          <w:rFonts w:cs="Times New Roman"/>
        </w:rPr>
        <w:t xml:space="preserve">В целях повышения эффективности управления, распоряжения и использования муниципального имущества, в т.ч. земельных участков на территории Анучинского муниципального округа на первом этапе реализации Стратегии выполняется </w:t>
      </w:r>
      <w:r>
        <w:rPr>
          <w:rFonts w:cs="Times New Roman"/>
          <w:i/>
          <w:iCs/>
        </w:rPr>
        <w:t>муниципальная программа</w:t>
      </w:r>
      <w:r>
        <w:rPr>
          <w:rFonts w:cs="Times New Roman"/>
          <w:b/>
          <w:bCs/>
          <w:i/>
          <w:iCs/>
        </w:rPr>
        <w:t>«Управление и распоряжение муниципальным имуществом Анучинского муниципального округа на 202</w:t>
      </w:r>
      <w:r w:rsidR="00F02F0A">
        <w:rPr>
          <w:rFonts w:cs="Times New Roman"/>
          <w:b/>
          <w:bCs/>
          <w:i/>
          <w:iCs/>
        </w:rPr>
        <w:t>–</w:t>
      </w:r>
      <w:r>
        <w:rPr>
          <w:rFonts w:cs="Times New Roman"/>
          <w:b/>
          <w:bCs/>
          <w:i/>
          <w:iCs/>
        </w:rPr>
        <w:t>-2029 годы»</w:t>
      </w:r>
      <w:r>
        <w:t xml:space="preserve"> (</w:t>
      </w:r>
      <w:r>
        <w:rPr>
          <w:rFonts w:cs="Times New Roman"/>
        </w:rPr>
        <w:t xml:space="preserve">утв. постановлением администрации Анучинского муниципального округа от </w:t>
      </w:r>
      <w:r w:rsidR="00FE5C76">
        <w:rPr>
          <w:rFonts w:cs="Times New Roman"/>
        </w:rPr>
        <w:t>09.09.2024</w:t>
      </w:r>
      <w:r>
        <w:rPr>
          <w:rFonts w:cs="Times New Roman"/>
        </w:rPr>
        <w:t xml:space="preserve"> г. №</w:t>
      </w:r>
      <w:r w:rsidR="00FE5C76">
        <w:rPr>
          <w:rFonts w:cs="Times New Roman"/>
        </w:rPr>
        <w:t>849</w:t>
      </w:r>
      <w:r>
        <w:rPr>
          <w:rFonts w:cs="Times New Roman"/>
        </w:rPr>
        <w:t>, с последующими изм. и доп.)., ориентированная на решение следующих задач:</w:t>
      </w:r>
    </w:p>
    <w:bookmarkEnd w:id="143"/>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rPr>
                <w:rFonts w:cs="Times New Roman"/>
                <w:sz w:val="24"/>
              </w:rPr>
            </w:pPr>
            <w:r>
              <w:rPr>
                <w:sz w:val="24"/>
              </w:rPr>
              <w:t xml:space="preserve">Совершенствование системы </w:t>
            </w:r>
            <w:r w:rsidR="00F02F0A">
              <w:rPr>
                <w:sz w:val="24"/>
              </w:rPr>
              <w:t>учета объектов</w:t>
            </w:r>
            <w:r>
              <w:rPr>
                <w:sz w:val="24"/>
              </w:rPr>
              <w:t xml:space="preserve"> муниципального округа.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доступных неналоговых доходов в бюджет муниципального округа.</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Обеспечение рационального и эффективного использования земель на территории Анучинского муниципального округа.</w:t>
            </w:r>
          </w:p>
        </w:tc>
      </w:tr>
    </w:tbl>
    <w:p w:rsidR="00951782" w:rsidRDefault="0053000F">
      <w:pPr>
        <w:pStyle w:val="11"/>
        <w:spacing w:line="240" w:lineRule="auto"/>
        <w:ind w:firstLine="567"/>
        <w:jc w:val="both"/>
      </w:pPr>
      <w:r>
        <w:rPr>
          <w:i/>
          <w:iCs/>
        </w:rPr>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sz w:val="24"/>
              </w:rPr>
            </w:pPr>
            <w:r>
              <w:rPr>
                <w:sz w:val="24"/>
              </w:rPr>
              <w:t xml:space="preserve">Систематизация учета объектов муниципальной собственности, в </w:t>
            </w:r>
            <w:r w:rsidR="00F02F0A">
              <w:rPr>
                <w:sz w:val="24"/>
              </w:rPr>
              <w:t>т. ч.</w:t>
            </w:r>
            <w:r>
              <w:rPr>
                <w:sz w:val="24"/>
              </w:rPr>
              <w:t xml:space="preserve"> земельных участков.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Реализация неэффективного муниципального имущества.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Принятие в муниципальную собственность бесхозяйного имущества, расположенного на территории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Обеспечение открытости в деятельности администрации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Повышение доходной части бюджета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Проведение комплексных кадастровых работ, выделяемых в отношении: земельных участков из состава земель сельскохозяйственного назначения, государственная собственность на которые не разграничена, и в отношении которых органы местного </w:t>
            </w:r>
            <w:r>
              <w:rPr>
                <w:rFonts w:ascii="Times New Roman" w:hAnsi="Times New Roman" w:cs="Times New Roman"/>
                <w:sz w:val="24"/>
              </w:rPr>
              <w:lastRenderedPageBreak/>
              <w:t>самоуправления получают право распоряжения после постановки земельных участков на государственный кадастровый учет, находящийся на день проведения кадастровых работ в собственности муниципальных образований.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 Приморского края.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Получение данных и проведение комплексных кадастровых работ.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Учет договорных отношений с контрагентами по аренде имущества, купли-продажи имущества, договоров безвозмездного пользования (объектов недвижимости), договоров социального найма.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Заключение договоров найма жилых помещений для детей-сирот и детей оставшихся без попечения родителей, лиц из числа детей-сирот и детей, оставшихся без попечения родителей. Приобретение муниципального имущества для детей-сирот и детей, оставшихся без попечения родителей, лиц из числа детей-сирот и детей, оставшихся без попечения родителей – 3 шт.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Выявление и учет объектов муниципальной собственности – 20 шт. ежегодно.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Выявление и учет земельных участков, собственность которых не разграничена – 20 участков ежегодно.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Содержание и обслуживание объектов имущества казны – 3750 шт.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Увеличение объектов имущества казны – 10 шт.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Оформление проектно-сметной документации, экспертиз, сметы, обследований для объектов муниципального имущества – 1 шт.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Сведения выписки об основных характеристиках и зарегистрированных правах на объекты недвижимости, в т.ч. земельные участки – 150 шт.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Содержание и ремонт колодцев, расположенных на территории округа – 8 шт.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Оформление градостроительной документации (планы планировки, перепланировки, ПЗЗ, Генпланы, схема территориального планирования, схема рекламных конструкций и т.д. – 1 ед.</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Обслуживание программного обеспечения программы «Барс» – 1 шт.</w:t>
            </w:r>
          </w:p>
        </w:tc>
      </w:tr>
    </w:tbl>
    <w:p w:rsidR="00951782" w:rsidRDefault="00951782">
      <w:pPr>
        <w:pStyle w:val="doktekstj"/>
        <w:shd w:val="clear" w:color="auto" w:fill="FFFFFF"/>
        <w:spacing w:beforeAutospacing="0" w:after="0" w:line="240" w:lineRule="auto"/>
        <w:ind w:right="-5" w:firstLine="567"/>
        <w:rPr>
          <w:rFonts w:cs="Times New Roman"/>
        </w:rPr>
      </w:pPr>
    </w:p>
    <w:p w:rsidR="00951782" w:rsidRDefault="0053000F">
      <w:pPr>
        <w:pStyle w:val="doktekstj"/>
        <w:shd w:val="clear" w:color="auto" w:fill="FFFFFF"/>
        <w:spacing w:beforeAutospacing="0" w:after="0" w:line="240" w:lineRule="auto"/>
        <w:ind w:right="-5" w:firstLine="567"/>
        <w:rPr>
          <w:rFonts w:cs="Times New Roman"/>
        </w:rPr>
      </w:pPr>
      <w:bookmarkStart w:id="144" w:name="_Hlk181630928"/>
      <w:r>
        <w:rPr>
          <w:rFonts w:cs="Times New Roman"/>
        </w:rPr>
        <w:t xml:space="preserve">В целях повышения приоритета и усиления результативности мероприятий, направленных на противодействие коррупции в органах местного самоуправления и муниципальных учреждениях Анучинского муниципального округа на первом этапе реализации Стратегии выполняется </w:t>
      </w:r>
      <w:r>
        <w:rPr>
          <w:rFonts w:cs="Times New Roman"/>
          <w:i/>
          <w:iCs/>
        </w:rPr>
        <w:t>муниципальная программа</w:t>
      </w:r>
      <w:r>
        <w:rPr>
          <w:rFonts w:cs="Times New Roman"/>
          <w:b/>
          <w:bCs/>
          <w:i/>
          <w:iCs/>
        </w:rPr>
        <w:t>«Противодействие коррупции в органах местного самоуправления Анучинского муниципального округа на 2025</w:t>
      </w:r>
      <w:r w:rsidR="00F02F0A">
        <w:rPr>
          <w:rFonts w:cs="Times New Roman"/>
          <w:b/>
          <w:bCs/>
          <w:i/>
          <w:iCs/>
        </w:rPr>
        <w:t>–</w:t>
      </w:r>
      <w:r>
        <w:rPr>
          <w:rFonts w:cs="Times New Roman"/>
          <w:b/>
          <w:bCs/>
          <w:i/>
          <w:iCs/>
        </w:rPr>
        <w:t>2029 годы»</w:t>
      </w:r>
      <w:r>
        <w:t xml:space="preserve"> (</w:t>
      </w:r>
      <w:r>
        <w:rPr>
          <w:rFonts w:cs="Times New Roman"/>
        </w:rPr>
        <w:t>утв. постановлением администрации Анучинского муниципального округа от 23.07.2024 г. №677, с последующими изм. и доп.), ориентированная на решение следующих задач:</w:t>
      </w:r>
    </w:p>
    <w:bookmarkEnd w:id="144"/>
    <w:tbl>
      <w:tblPr>
        <w:tblW w:w="9611" w:type="dxa"/>
        <w:tblInd w:w="-5" w:type="dxa"/>
        <w:tblLayout w:type="fixed"/>
        <w:tblLook w:val="04A0"/>
      </w:tblPr>
      <w:tblGrid>
        <w:gridCol w:w="244"/>
        <w:gridCol w:w="9367"/>
      </w:tblGrid>
      <w:tr w:rsidR="00951782">
        <w:tc>
          <w:tcPr>
            <w:tcW w:w="244"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Исключение причин и условий, способствующих возникновению коррупционных проявлений в Анучинском муниципальном округе.</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Усиление влияния этических и нравственных норм на соблюдение лицами, замещающими должности муниципальной службы, запретов, ограничений и требований, установленных в целях противодействия коррупции.</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Повышение эффективности информационных и просветительских мер, направленных на создание в Анучинском муниципальном округе атмосферы нетерпимости к коррупционным проявлениям.</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Предупреждение коррупционных проявлений.</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Просвещение в сфере противодействия коррупции.</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Сотрудничество и межведомственное взаимодействие в сфере предупреждения коррупционных проявлений.</w:t>
            </w:r>
          </w:p>
        </w:tc>
      </w:tr>
      <w:tr w:rsidR="00951782">
        <w:tc>
          <w:tcPr>
            <w:tcW w:w="244"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rPr>
                <w:rFonts w:cs="Times New Roman"/>
              </w:rPr>
            </w:pPr>
          </w:p>
        </w:tc>
        <w:tc>
          <w:tcPr>
            <w:tcW w:w="936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rPr>
              <w:t xml:space="preserve">Принятие информационно-пропагандистских и просветительских мер, направленных на </w:t>
            </w:r>
            <w:r>
              <w:rPr>
                <w:rFonts w:cs="Times New Roman"/>
              </w:rPr>
              <w:lastRenderedPageBreak/>
              <w:t>создание в обществе атмосферы нетерпимости к коррупционным проявлениям.</w:t>
            </w:r>
          </w:p>
        </w:tc>
      </w:tr>
    </w:tbl>
    <w:p w:rsidR="00951782" w:rsidRDefault="0053000F">
      <w:pPr>
        <w:pStyle w:val="11"/>
        <w:spacing w:line="240" w:lineRule="auto"/>
        <w:ind w:firstLine="567"/>
        <w:jc w:val="both"/>
      </w:pPr>
      <w:r>
        <w:rPr>
          <w:i/>
          <w:iCs/>
        </w:rPr>
        <w:lastRenderedPageBreak/>
        <w:t>Ожидаемые результаты реализации муниципальной программы к концу 2029 года:</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ConsPlusCell"/>
              <w:widowControl w:val="0"/>
              <w:jc w:val="both"/>
              <w:rPr>
                <w:rFonts w:cs="Times New Roman"/>
                <w:sz w:val="24"/>
              </w:rPr>
            </w:pPr>
            <w:r>
              <w:rPr>
                <w:rFonts w:cs="Times New Roman"/>
                <w:sz w:val="24"/>
              </w:rPr>
              <w:t xml:space="preserve">Обеспечение открытости и прозрачности для </w:t>
            </w:r>
            <w:r w:rsidR="00F02F0A">
              <w:rPr>
                <w:rFonts w:cs="Times New Roman"/>
                <w:sz w:val="24"/>
              </w:rPr>
              <w:t>населения информации</w:t>
            </w:r>
            <w:r>
              <w:rPr>
                <w:rFonts w:cs="Times New Roman"/>
                <w:sz w:val="24"/>
              </w:rPr>
              <w:t xml:space="preserve"> о деятельности органов местного самоуправления.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Укрепление доверия граждан к деятельности органов местного самоуправления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Отсутствие причин и условий, способствующих совершению коррупционных правонарушений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Выработка и принятие мер по предупреждению и выявлению коррупционных нарушений, устранению причин выявленных   нарушений.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Создание положительного имиджа муниципального служащего органов местного самоуправления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Снижение количества допущенных должностными лицами органов местного самоуправления Анучинского муниципального </w:t>
            </w:r>
            <w:r w:rsidR="00F02F0A">
              <w:rPr>
                <w:rFonts w:ascii="Times New Roman" w:hAnsi="Times New Roman" w:cs="Times New Roman"/>
                <w:sz w:val="24"/>
              </w:rPr>
              <w:t>округ и</w:t>
            </w:r>
            <w:r>
              <w:rPr>
                <w:rFonts w:ascii="Times New Roman" w:hAnsi="Times New Roman" w:cs="Times New Roman"/>
                <w:sz w:val="24"/>
              </w:rPr>
              <w:t xml:space="preserve"> работников муниципальных учреждений коррупционных проступков, влекущих применение мер юридической ответственности.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Наличие у муниципальных служащих органов местного самоуправления   и работников муниципальных учреждений Анучинского муниципального округа актуальных знаний нормативных правовых актов Российской Федерации в сфере противодействия коррупции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Разработка мер по противодействию коррупции с учетом общественного мнения.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Отсутствие случаев неуведомления или несвоевременного уведомления о личной заинтересованности при исполнении должностных обязанностей, которая может привести к конфликту интересов, и случаев непринятия мер по предотвращению подобного конфликта.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Принятие должностными лицами </w:t>
            </w:r>
            <w:r w:rsidR="00F02F0A">
              <w:rPr>
                <w:rFonts w:ascii="Times New Roman" w:hAnsi="Times New Roman" w:cs="Times New Roman"/>
                <w:sz w:val="24"/>
              </w:rPr>
              <w:t>органов местного</w:t>
            </w:r>
            <w:r>
              <w:rPr>
                <w:rFonts w:ascii="Times New Roman" w:hAnsi="Times New Roman" w:cs="Times New Roman"/>
                <w:sz w:val="24"/>
              </w:rPr>
              <w:t xml:space="preserve"> самоуправления и муниципальных учреждений своевременных и достаточных мер по предотвращению и урегулированию конфликта интересов.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eastAsia="Golos Text" w:hAnsi="Times New Roman" w:cs="Times New Roman"/>
                <w:sz w:val="24"/>
                <w:shd w:val="clear" w:color="auto" w:fill="FFFFFF"/>
              </w:rPr>
              <w:t>Выявление и исключение фактов неэффективного и нецелевого использования бюджетных средств.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Вовлечение граждан в деятельность по противодействию коррупции.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 xml:space="preserve">Ознакомление руководителей </w:t>
            </w:r>
            <w:r>
              <w:rPr>
                <w:rFonts w:ascii="Times New Roman" w:hAnsi="Times New Roman" w:cs="Times New Roman"/>
                <w:spacing w:val="2"/>
                <w:sz w:val="24"/>
              </w:rPr>
              <w:t xml:space="preserve">муниципальных организаций (учреждений, предприятий) </w:t>
            </w:r>
            <w:r>
              <w:rPr>
                <w:rFonts w:ascii="Times New Roman" w:hAnsi="Times New Roman" w:cs="Times New Roman"/>
                <w:spacing w:val="2"/>
                <w:sz w:val="24"/>
                <w:lang w:val="en-US"/>
              </w:rPr>
              <w:t>c</w:t>
            </w:r>
            <w:r>
              <w:rPr>
                <w:rFonts w:ascii="Times New Roman" w:hAnsi="Times New Roman" w:cs="Times New Roman"/>
                <w:sz w:val="24"/>
              </w:rPr>
              <w:t>антикоррупционным законодательством.</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shd w:val="clear" w:color="auto" w:fill="FFFFFF"/>
              </w:rPr>
              <w:t>Доля выполнения мероприятий, предусмотренных Программой к реализации в соответствующем году, от общего количества мероприятий – 100% (ежегодно).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affff9"/>
              <w:widowControl w:val="0"/>
              <w:jc w:val="both"/>
              <w:rPr>
                <w:rFonts w:ascii="Times New Roman" w:hAnsi="Times New Roman" w:cs="Times New Roman"/>
                <w:sz w:val="24"/>
              </w:rPr>
            </w:pPr>
            <w:r>
              <w:rPr>
                <w:rFonts w:ascii="Times New Roman" w:hAnsi="Times New Roman" w:cs="Times New Roman"/>
                <w:sz w:val="24"/>
              </w:rPr>
              <w:t>Количество муниципальных служащих, прошедших обучение по образовательным программам в области противодействия коррупции: в 2025 г. – 15 чел.,  в 2026 г. – 15 чел., в 2027 г. – 15 чел., в 2028 г. – 15 чел., в 2029 г. – 15 чел.</w:t>
            </w:r>
          </w:p>
        </w:tc>
      </w:tr>
    </w:tbl>
    <w:p w:rsidR="00951782" w:rsidRDefault="00951782">
      <w:pPr>
        <w:pStyle w:val="doktekstj"/>
        <w:shd w:val="clear" w:color="auto" w:fill="FFFFFF"/>
        <w:spacing w:beforeAutospacing="0" w:after="0" w:line="240" w:lineRule="auto"/>
        <w:ind w:right="-5" w:firstLine="567"/>
        <w:rPr>
          <w:rFonts w:cs="Times New Roman"/>
        </w:rPr>
      </w:pPr>
    </w:p>
    <w:p w:rsidR="00951782" w:rsidRDefault="0053000F">
      <w:pPr>
        <w:pStyle w:val="doktekstj"/>
        <w:shd w:val="clear" w:color="auto" w:fill="FFFFFF"/>
        <w:spacing w:beforeAutospacing="0" w:after="0" w:line="240" w:lineRule="auto"/>
        <w:ind w:right="-5" w:firstLine="0"/>
        <w:rPr>
          <w:rFonts w:cs="Times New Roman"/>
        </w:rPr>
      </w:pPr>
      <w:r>
        <w:rPr>
          <w:rFonts w:cs="Times New Roman"/>
          <w:b/>
          <w:bCs/>
        </w:rPr>
        <w:t>Инфраструктурные мероприятия:</w:t>
      </w:r>
    </w:p>
    <w:p w:rsidR="00951782" w:rsidRDefault="0053000F">
      <w:pPr>
        <w:pStyle w:val="11"/>
        <w:shd w:val="clear" w:color="auto" w:fill="FFFFFF"/>
        <w:tabs>
          <w:tab w:val="left" w:pos="709"/>
        </w:tabs>
        <w:spacing w:line="240" w:lineRule="auto"/>
        <w:ind w:firstLine="0"/>
        <w:jc w:val="both"/>
        <w:textAlignment w:val="baseline"/>
        <w:rPr>
          <w:rFonts w:cs="Times New Roman"/>
        </w:rPr>
      </w:pPr>
      <w:r>
        <w:rPr>
          <w:rFonts w:cs="Times New Roman"/>
        </w:rPr>
        <w:t xml:space="preserve">Создание центров подготовки и реализации молодежных инициатив (центр волонтерских проектов, бизнес-инкубатор, кванториум, площадка «Точка кипения», центр молодежного межмуниципального взаимодействия, центр дистанционного образования и консалтинговых коммуникаций, и </w:t>
      </w:r>
      <w:r w:rsidR="00F02F0A">
        <w:rPr>
          <w:rFonts w:cs="Times New Roman"/>
        </w:rPr>
        <w:t>т. д.</w:t>
      </w:r>
      <w:r>
        <w:rPr>
          <w:rFonts w:cs="Times New Roman"/>
        </w:rPr>
        <w:t xml:space="preserve">)  в административном центре пгт. Анучино, а также вряде других населенных пунктов </w:t>
      </w:r>
      <w:r w:rsidR="00F02F0A">
        <w:rPr>
          <w:rFonts w:cs="Times New Roman"/>
        </w:rPr>
        <w:t>округа может</w:t>
      </w:r>
      <w:r>
        <w:rPr>
          <w:rFonts w:cs="Times New Roman"/>
        </w:rPr>
        <w:t xml:space="preserve"> быть рассмотрено, начиная со второго этапа реализации стратегии.</w:t>
      </w:r>
    </w:p>
    <w:p w:rsidR="00951782" w:rsidRDefault="00951782">
      <w:pPr>
        <w:pStyle w:val="11"/>
        <w:shd w:val="clear" w:color="auto" w:fill="FFFFFF"/>
        <w:tabs>
          <w:tab w:val="left" w:pos="709"/>
        </w:tabs>
        <w:spacing w:line="240" w:lineRule="auto"/>
        <w:ind w:firstLine="0"/>
        <w:jc w:val="both"/>
        <w:textAlignment w:val="baseline"/>
        <w:rPr>
          <w:rFonts w:cs="Times New Roman"/>
        </w:rPr>
      </w:pPr>
    </w:p>
    <w:p w:rsidR="00951782" w:rsidRDefault="00951782">
      <w:pPr>
        <w:pStyle w:val="11"/>
        <w:shd w:val="clear" w:color="auto" w:fill="FFFFFF"/>
        <w:tabs>
          <w:tab w:val="left" w:pos="709"/>
        </w:tabs>
        <w:spacing w:line="240" w:lineRule="auto"/>
        <w:ind w:firstLine="0"/>
        <w:jc w:val="both"/>
        <w:textAlignment w:val="baseline"/>
        <w:rPr>
          <w:rFonts w:cs="Times New Roman"/>
        </w:rPr>
      </w:pPr>
    </w:p>
    <w:p w:rsidR="00951782" w:rsidRDefault="0053000F">
      <w:pPr>
        <w:pStyle w:val="aff3"/>
        <w:widowControl w:val="0"/>
        <w:numPr>
          <w:ilvl w:val="3"/>
          <w:numId w:val="11"/>
        </w:numPr>
        <w:shd w:val="clear" w:color="auto" w:fill="D9E2F3"/>
        <w:tabs>
          <w:tab w:val="left" w:pos="709"/>
        </w:tabs>
        <w:suppressAutoHyphens/>
        <w:spacing w:after="0" w:line="240" w:lineRule="auto"/>
        <w:jc w:val="center"/>
        <w:rPr>
          <w:rFonts w:ascii="Times New Roman" w:hAnsi="Times New Roman" w:cs="Times New Roman"/>
        </w:rPr>
      </w:pPr>
      <w:r>
        <w:rPr>
          <w:rFonts w:ascii="Times New Roman" w:hAnsi="Times New Roman" w:cs="Times New Roman"/>
          <w:b/>
          <w:bCs/>
          <w:sz w:val="24"/>
        </w:rPr>
        <w:t xml:space="preserve"> План мероприятий реализации стратегической программы</w:t>
      </w:r>
    </w:p>
    <w:p w:rsidR="00951782" w:rsidRDefault="0053000F">
      <w:pPr>
        <w:pStyle w:val="11"/>
        <w:shd w:val="clear" w:color="auto" w:fill="1F3864"/>
        <w:tabs>
          <w:tab w:val="left" w:pos="567"/>
        </w:tabs>
        <w:spacing w:line="240" w:lineRule="auto"/>
        <w:ind w:firstLine="0"/>
        <w:jc w:val="center"/>
      </w:pPr>
      <w:r>
        <w:rPr>
          <w:b/>
        </w:rPr>
        <w:t xml:space="preserve">(СП-4.4) «РАЗВИТИЕ ИНФОРМАЦИОННОГО ПРОСТРАНСТВА </w:t>
      </w:r>
      <w:r w:rsidR="00F02F0A">
        <w:rPr>
          <w:b/>
        </w:rPr>
        <w:t>АНУЧИНСКОГО МУНИЦИПАЛЬНОГО</w:t>
      </w:r>
      <w:r>
        <w:rPr>
          <w:b/>
        </w:rPr>
        <w:t xml:space="preserve"> ОКРУГА»</w:t>
      </w:r>
    </w:p>
    <w:p w:rsidR="00951782" w:rsidRDefault="0053000F">
      <w:pPr>
        <w:pStyle w:val="11"/>
        <w:shd w:val="clear" w:color="auto" w:fill="E7E6E6"/>
        <w:tabs>
          <w:tab w:val="left" w:pos="567"/>
        </w:tabs>
        <w:spacing w:line="240" w:lineRule="auto"/>
        <w:ind w:firstLine="0"/>
        <w:jc w:val="both"/>
      </w:pPr>
      <w:r>
        <w:rPr>
          <w:b/>
          <w:shd w:val="clear" w:color="auto" w:fill="E7E6E6"/>
        </w:rPr>
        <w:t>Краткое описание:</w:t>
      </w:r>
    </w:p>
    <w:p w:rsidR="00951782" w:rsidRDefault="0053000F">
      <w:pPr>
        <w:pStyle w:val="11"/>
        <w:shd w:val="clear" w:color="auto" w:fill="FFFFFF"/>
        <w:tabs>
          <w:tab w:val="left" w:pos="567"/>
        </w:tabs>
        <w:spacing w:line="240" w:lineRule="auto"/>
        <w:ind w:firstLine="0"/>
        <w:jc w:val="both"/>
      </w:pPr>
      <w:r>
        <w:rPr>
          <w:bCs/>
        </w:rPr>
        <w:lastRenderedPageBreak/>
        <w:t>Формирование и развитие</w:t>
      </w:r>
      <w:r>
        <w:t xml:space="preserve"> информационного пространства на территории Анучинского муниципального округа. Повышение эффективности и информационной открытости муниципального управления за счет применения информационно-коммуникационных технологий.</w:t>
      </w:r>
    </w:p>
    <w:p w:rsidR="002D1355" w:rsidRDefault="002D1355">
      <w:pPr>
        <w:pStyle w:val="11"/>
        <w:shd w:val="clear" w:color="auto" w:fill="FFFFFF"/>
        <w:tabs>
          <w:tab w:val="left" w:pos="567"/>
        </w:tabs>
        <w:spacing w:line="240" w:lineRule="auto"/>
        <w:ind w:firstLine="0"/>
        <w:jc w:val="both"/>
      </w:pPr>
    </w:p>
    <w:p w:rsidR="00951782" w:rsidRDefault="0053000F">
      <w:pPr>
        <w:pStyle w:val="11"/>
        <w:shd w:val="clear" w:color="auto" w:fill="EDEDED"/>
        <w:tabs>
          <w:tab w:val="left" w:pos="567"/>
        </w:tabs>
        <w:spacing w:line="240" w:lineRule="auto"/>
        <w:ind w:firstLine="0"/>
        <w:jc w:val="both"/>
      </w:pPr>
      <w:r>
        <w:rPr>
          <w:b/>
        </w:rPr>
        <w:t>Основные стратегические задачи (СЗ-4.4)</w:t>
      </w:r>
      <w:r>
        <w:t>:</w:t>
      </w:r>
    </w:p>
    <w:p w:rsidR="00951782" w:rsidRDefault="00951782">
      <w:pPr>
        <w:pStyle w:val="11"/>
        <w:tabs>
          <w:tab w:val="left" w:pos="709"/>
        </w:tabs>
        <w:spacing w:line="240" w:lineRule="auto"/>
        <w:ind w:firstLine="0"/>
        <w:jc w:val="both"/>
        <w:rPr>
          <w:b/>
          <w:sz w:val="4"/>
          <w:szCs w:val="4"/>
        </w:rPr>
      </w:pPr>
    </w:p>
    <w:tbl>
      <w:tblPr>
        <w:tblW w:w="9455" w:type="dxa"/>
        <w:tblInd w:w="-5" w:type="dxa"/>
        <w:tblLayout w:type="fixed"/>
        <w:tblLook w:val="04A0"/>
      </w:tblPr>
      <w:tblGrid>
        <w:gridCol w:w="1106"/>
        <w:gridCol w:w="8349"/>
      </w:tblGrid>
      <w:tr w:rsidR="00951782">
        <w:tc>
          <w:tcPr>
            <w:tcW w:w="110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З-4.4.1</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Реализация положений Стратегии развития информационного общества в Российской Федерации: проведение мероприятий, направленных на устранение цифрового неравенства на территории муниципального округа, обеспечение открытости и доступности информации о деятельности органов местного самоуправления, совершенствование системы обратной связи с населением.</w:t>
            </w:r>
          </w:p>
        </w:tc>
      </w:tr>
      <w:tr w:rsidR="00951782">
        <w:tc>
          <w:tcPr>
            <w:tcW w:w="110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bCs/>
              </w:rPr>
              <w:t>З-4.4.2</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Повышение качества муниципальных услуг, в том числе обеспечение граждан доступом к получению муниципальных услуг по принципу «одного окна» по месту пребывания, в том числе в многофункциональных центрах предоставления государственных услуг и муниципальных услуг.</w:t>
            </w:r>
          </w:p>
        </w:tc>
      </w:tr>
      <w:tr w:rsidR="00951782">
        <w:tc>
          <w:tcPr>
            <w:tcW w:w="110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З-4.4.3</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Поддержание безопасности функционирования муниципальной информационно-телекоммуникационной инфраструктуры, информационных и телекоммуникационных систем.</w:t>
            </w:r>
          </w:p>
        </w:tc>
      </w:tr>
      <w:tr w:rsidR="00951782">
        <w:tc>
          <w:tcPr>
            <w:tcW w:w="110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З-4.4.4</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Повышение уровня информатизации органов местного самоуправления муниципального округа.</w:t>
            </w:r>
          </w:p>
        </w:tc>
      </w:tr>
      <w:tr w:rsidR="00951782">
        <w:tc>
          <w:tcPr>
            <w:tcW w:w="110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З-4.4.5</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Развитие, эксплуатация и популяризация механизмов предоставления муниципальных услуг в электронном виде. Расширение спектра услуг, оказываемых населению и организациям муниципального округа дистанционным образом.</w:t>
            </w:r>
          </w:p>
        </w:tc>
      </w:tr>
      <w:tr w:rsidR="00951782">
        <w:tc>
          <w:tcPr>
            <w:tcW w:w="110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З-4.4.6</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Развитие современной информационной и телекоммуникационной инфраструктуры муниципального округа.</w:t>
            </w:r>
          </w:p>
        </w:tc>
      </w:tr>
      <w:tr w:rsidR="00951782">
        <w:tc>
          <w:tcPr>
            <w:tcW w:w="110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З-4.4.7</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Повышение компьютерной грамотности населения муниципального округа.</w:t>
            </w:r>
          </w:p>
        </w:tc>
      </w:tr>
      <w:tr w:rsidR="00951782">
        <w:tc>
          <w:tcPr>
            <w:tcW w:w="110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З-4.4.8</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Обеспечение доступности жителей населенных пунктов высокоскоростным «Интернетом» и связью.</w:t>
            </w:r>
          </w:p>
        </w:tc>
      </w:tr>
      <w:tr w:rsidR="00951782">
        <w:tc>
          <w:tcPr>
            <w:tcW w:w="110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rPr>
              <w:t>З-4.4.9</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Внедрение интернет-технологий в образовательную среду, активное использование образовательных-интернет платформ в дошкольном, школьном и дополнительном образовании, участии в дистанционно проводимых конкурсах, олимпиадах, образовательных, научных, творческих и социальных проектах.</w:t>
            </w:r>
          </w:p>
        </w:tc>
      </w:tr>
      <w:tr w:rsidR="00951782">
        <w:tc>
          <w:tcPr>
            <w:tcW w:w="110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bCs/>
              </w:rPr>
              <w:t>З-4.4.10</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Создание медицинской цифровой среды (электронная медицинская карта пациента, телемедицина, сервис «Онлайн-консультация врача – задать вопрос доктору)</w:t>
            </w:r>
          </w:p>
        </w:tc>
      </w:tr>
      <w:tr w:rsidR="00951782">
        <w:tc>
          <w:tcPr>
            <w:tcW w:w="110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b/>
                <w:bCs/>
              </w:rPr>
              <w:t>З-4.4.11</w:t>
            </w:r>
          </w:p>
        </w:tc>
        <w:tc>
          <w:tcPr>
            <w:tcW w:w="834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Создание цифровой бизнес среды (перечень ресурсов и направлений деятельности, требующих освоения, торговый посредник между производителями продукции и их потенциальными покупателями, площадка поддержки электронной торговли и размещения объявлений о купле-продаже или бартере, получение профессиональных консультаций, привлечение специалистов для выполнения определенного вида работ на условиях дистанционного взаимодействия, взаимодействие с финансовыми учреждениями и налоговыми органами, проверка деловой репутации контрагента, услуги по аутсорсингу и т.д.)</w:t>
            </w:r>
          </w:p>
        </w:tc>
      </w:tr>
      <w:tr w:rsidR="00951782">
        <w:tc>
          <w:tcPr>
            <w:tcW w:w="1106" w:type="dxa"/>
            <w:tcBorders>
              <w:top w:val="single" w:sz="4"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firstLine="0"/>
              <w:jc w:val="both"/>
            </w:pPr>
            <w:r>
              <w:rPr>
                <w:b/>
                <w:bCs/>
              </w:rPr>
              <w:t>З-4.4.12</w:t>
            </w:r>
          </w:p>
        </w:tc>
        <w:tc>
          <w:tcPr>
            <w:tcW w:w="8349" w:type="dxa"/>
            <w:tcBorders>
              <w:top w:val="single" w:sz="4"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firstLine="0"/>
              <w:jc w:val="both"/>
            </w:pPr>
            <w:r>
              <w:rPr>
                <w:bCs/>
              </w:rPr>
              <w:t xml:space="preserve">Создание цифровой среды культурного обмена и туристического показа территории муниципального округа (история, традиции, достопримечательности, карты туристических маршрутов, языковое сопровождение туристических маршрутов, продажа сувенирной продукции, поддержка сервисного обслуживания, новостная лента ярких событий и </w:t>
            </w:r>
            <w:r w:rsidR="002D1355">
              <w:rPr>
                <w:bCs/>
              </w:rPr>
              <w:t>т. д.</w:t>
            </w:r>
          </w:p>
        </w:tc>
      </w:tr>
      <w:tr w:rsidR="00951782">
        <w:tc>
          <w:tcPr>
            <w:tcW w:w="1106"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firstLine="0"/>
              <w:jc w:val="both"/>
            </w:pPr>
            <w:r>
              <w:rPr>
                <w:b/>
                <w:bCs/>
              </w:rPr>
              <w:lastRenderedPageBreak/>
              <w:t>З-4.4.13</w:t>
            </w:r>
          </w:p>
        </w:tc>
        <w:tc>
          <w:tcPr>
            <w:tcW w:w="8349"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firstLine="0"/>
              <w:jc w:val="both"/>
            </w:pPr>
            <w:r>
              <w:t>Создание цифровой среды мониторинга природных и техногенных угроз на территории муниципального округа.</w:t>
            </w:r>
          </w:p>
        </w:tc>
      </w:tr>
      <w:tr w:rsidR="00951782">
        <w:tc>
          <w:tcPr>
            <w:tcW w:w="1106"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firstLine="0"/>
              <w:jc w:val="both"/>
              <w:rPr>
                <w:b/>
                <w:bCs/>
              </w:rPr>
            </w:pPr>
            <w:r>
              <w:rPr>
                <w:b/>
                <w:bCs/>
              </w:rPr>
              <w:t>З-4.4.14</w:t>
            </w:r>
          </w:p>
        </w:tc>
        <w:tc>
          <w:tcPr>
            <w:tcW w:w="8349"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firstLine="0"/>
              <w:jc w:val="both"/>
            </w:pPr>
            <w:r>
              <w:t>Создание цифровой среды управления жилищно-коммунальным комплексом муниципального округа.</w:t>
            </w:r>
          </w:p>
        </w:tc>
      </w:tr>
      <w:tr w:rsidR="00951782">
        <w:tc>
          <w:tcPr>
            <w:tcW w:w="1106"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firstLine="0"/>
              <w:jc w:val="both"/>
              <w:rPr>
                <w:b/>
                <w:bCs/>
              </w:rPr>
            </w:pPr>
            <w:r>
              <w:rPr>
                <w:b/>
                <w:bCs/>
              </w:rPr>
              <w:t>З-4.4.15</w:t>
            </w:r>
          </w:p>
        </w:tc>
        <w:tc>
          <w:tcPr>
            <w:tcW w:w="8349"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firstLine="0"/>
              <w:jc w:val="both"/>
            </w:pPr>
            <w:r>
              <w:t>Создание цифровой среды управления дорожно-транспортным комплексом муниципального округа.</w:t>
            </w:r>
          </w:p>
        </w:tc>
      </w:tr>
      <w:tr w:rsidR="00951782">
        <w:tc>
          <w:tcPr>
            <w:tcW w:w="1106"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firstLine="0"/>
              <w:jc w:val="both"/>
              <w:rPr>
                <w:b/>
                <w:bCs/>
              </w:rPr>
            </w:pPr>
            <w:r>
              <w:rPr>
                <w:b/>
                <w:bCs/>
              </w:rPr>
              <w:t>З-4.4.16</w:t>
            </w:r>
          </w:p>
        </w:tc>
        <w:tc>
          <w:tcPr>
            <w:tcW w:w="8349"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firstLine="0"/>
              <w:jc w:val="both"/>
            </w:pPr>
            <w:r>
              <w:t>Создание цифровой среды управления вопросами экологической и общественной безопасности муниципального округа</w:t>
            </w:r>
          </w:p>
        </w:tc>
      </w:tr>
      <w:tr w:rsidR="00951782">
        <w:tc>
          <w:tcPr>
            <w:tcW w:w="1106"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firstLine="0"/>
              <w:jc w:val="both"/>
              <w:rPr>
                <w:b/>
                <w:bCs/>
              </w:rPr>
            </w:pPr>
            <w:r>
              <w:rPr>
                <w:b/>
                <w:bCs/>
              </w:rPr>
              <w:t>З-4.4.17</w:t>
            </w:r>
          </w:p>
        </w:tc>
        <w:tc>
          <w:tcPr>
            <w:tcW w:w="8349"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firstLine="0"/>
              <w:jc w:val="both"/>
            </w:pPr>
            <w:r>
              <w:t>Создание цифровой среды мониторинга эффективности использования земельных ресурсов муниципального округа</w:t>
            </w:r>
          </w:p>
        </w:tc>
      </w:tr>
      <w:tr w:rsidR="00951782">
        <w:tc>
          <w:tcPr>
            <w:tcW w:w="1106" w:type="dxa"/>
            <w:tcBorders>
              <w:top w:val="single" w:sz="6" w:space="0" w:color="000000"/>
              <w:left w:val="single" w:sz="4" w:space="0" w:color="000000"/>
              <w:bottom w:val="single" w:sz="4" w:space="0" w:color="000000"/>
              <w:right w:val="single" w:sz="6" w:space="0" w:color="000000"/>
            </w:tcBorders>
          </w:tcPr>
          <w:p w:rsidR="00951782" w:rsidRDefault="0053000F">
            <w:pPr>
              <w:pStyle w:val="11"/>
              <w:tabs>
                <w:tab w:val="left" w:pos="709"/>
              </w:tabs>
              <w:spacing w:line="240" w:lineRule="auto"/>
              <w:ind w:firstLine="0"/>
              <w:jc w:val="both"/>
              <w:rPr>
                <w:b/>
                <w:bCs/>
              </w:rPr>
            </w:pPr>
            <w:r>
              <w:rPr>
                <w:b/>
                <w:bCs/>
              </w:rPr>
              <w:t>З-4.4.18</w:t>
            </w:r>
          </w:p>
        </w:tc>
        <w:tc>
          <w:tcPr>
            <w:tcW w:w="8349" w:type="dxa"/>
            <w:tcBorders>
              <w:top w:val="single" w:sz="6" w:space="0" w:color="000000"/>
              <w:left w:val="single" w:sz="6"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Создание цифровой среды оценки личного вклада населения муниципального округа в развитии ее территории, благоустройстве общественных пространств, преумножении репутационного и творческого капитала муниципального округа, усилении его экономического потенциала.</w:t>
            </w:r>
          </w:p>
        </w:tc>
      </w:tr>
    </w:tbl>
    <w:p w:rsidR="00951782" w:rsidRDefault="00951782">
      <w:pPr>
        <w:pStyle w:val="11"/>
        <w:tabs>
          <w:tab w:val="left" w:pos="709"/>
        </w:tabs>
        <w:spacing w:line="240" w:lineRule="auto"/>
        <w:ind w:firstLine="0"/>
        <w:jc w:val="both"/>
        <w:rPr>
          <w:b/>
        </w:rPr>
      </w:pPr>
    </w:p>
    <w:p w:rsidR="00951782" w:rsidRDefault="0053000F">
      <w:pPr>
        <w:pStyle w:val="11"/>
        <w:shd w:val="clear" w:color="auto" w:fill="EDEDED"/>
        <w:tabs>
          <w:tab w:val="left" w:pos="567"/>
        </w:tabs>
        <w:spacing w:line="240" w:lineRule="auto"/>
        <w:ind w:firstLine="0"/>
        <w:jc w:val="both"/>
      </w:pPr>
      <w:r>
        <w:rPr>
          <w:b/>
        </w:rPr>
        <w:t>Реализуемые программы, проекты:</w:t>
      </w:r>
    </w:p>
    <w:p w:rsidR="00951782" w:rsidRDefault="0053000F">
      <w:pPr>
        <w:widowControl w:val="0"/>
        <w:tabs>
          <w:tab w:val="left" w:pos="709"/>
        </w:tabs>
        <w:suppressAutoHyphens/>
        <w:spacing w:after="0" w:line="240" w:lineRule="auto"/>
        <w:jc w:val="both"/>
        <w:rPr>
          <w:rFonts w:ascii="Times New Roman" w:eastAsia="Liberation Serif" w:hAnsi="Times New Roman" w:cs="Liberation Serif"/>
          <w:kern w:val="0"/>
          <w:sz w:val="24"/>
          <w:szCs w:val="24"/>
          <w:lang w:eastAsia="hi-IN" w:bidi="hi-IN"/>
        </w:rPr>
      </w:pPr>
      <w:r>
        <w:rPr>
          <w:rFonts w:ascii="Times New Roman" w:eastAsia="Liberation Serif" w:hAnsi="Times New Roman" w:cs="Liberation Serif"/>
          <w:kern w:val="0"/>
          <w:sz w:val="24"/>
          <w:szCs w:val="24"/>
          <w:lang w:eastAsia="hi-IN" w:bidi="hi-IN"/>
        </w:rPr>
        <w:t>• Государственная программа Приморского края «Информационное общество» на 2020</w:t>
      </w:r>
      <w:r w:rsidR="00907F77">
        <w:rPr>
          <w:rFonts w:ascii="Times New Roman" w:eastAsia="Liberation Serif" w:hAnsi="Times New Roman" w:cs="Liberation Serif"/>
          <w:kern w:val="0"/>
          <w:sz w:val="24"/>
          <w:szCs w:val="24"/>
          <w:lang w:eastAsia="hi-IN" w:bidi="hi-IN"/>
        </w:rPr>
        <w:t>–</w:t>
      </w:r>
      <w:r>
        <w:rPr>
          <w:rFonts w:ascii="Times New Roman" w:eastAsia="Liberation Serif" w:hAnsi="Times New Roman" w:cs="Liberation Serif"/>
          <w:kern w:val="0"/>
          <w:sz w:val="24"/>
          <w:szCs w:val="24"/>
          <w:lang w:eastAsia="hi-IN" w:bidi="hi-IN"/>
        </w:rPr>
        <w:t>2027 годы».</w:t>
      </w:r>
    </w:p>
    <w:p w:rsidR="00951782" w:rsidRDefault="0053000F">
      <w:pPr>
        <w:widowControl w:val="0"/>
        <w:tabs>
          <w:tab w:val="left" w:pos="709"/>
        </w:tabs>
        <w:suppressAutoHyphens/>
        <w:spacing w:after="0" w:line="240" w:lineRule="auto"/>
        <w:jc w:val="both"/>
        <w:rPr>
          <w:rFonts w:ascii="Times New Roman" w:eastAsia="Liberation Serif" w:hAnsi="Times New Roman" w:cs="Liberation Serif"/>
          <w:kern w:val="0"/>
          <w:sz w:val="24"/>
          <w:szCs w:val="24"/>
          <w:lang w:eastAsia="hi-IN" w:bidi="hi-IN"/>
        </w:rPr>
      </w:pPr>
      <w:r>
        <w:rPr>
          <w:rFonts w:ascii="Times New Roman" w:eastAsia="Liberation Serif" w:hAnsi="Times New Roman" w:cs="Liberation Serif"/>
          <w:kern w:val="0"/>
          <w:sz w:val="24"/>
          <w:szCs w:val="24"/>
          <w:lang w:eastAsia="hi-IN" w:bidi="hi-IN"/>
        </w:rPr>
        <w:t>• Национальный проект «Цифровая экономика».</w:t>
      </w:r>
    </w:p>
    <w:p w:rsidR="00951782" w:rsidRDefault="0053000F">
      <w:pPr>
        <w:widowControl w:val="0"/>
        <w:shd w:val="clear" w:color="auto" w:fill="FFFFFF"/>
        <w:tabs>
          <w:tab w:val="left" w:pos="918"/>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Указ Президента Российской Федерации от 7 мая 2024 года №309 «О национальных целях развития Российской Федерации на период до 2030 года и на перспективу до 2036 года».</w:t>
      </w:r>
    </w:p>
    <w:p w:rsidR="00951782" w:rsidRDefault="00951782">
      <w:pPr>
        <w:pStyle w:val="11"/>
        <w:tabs>
          <w:tab w:val="left" w:pos="709"/>
        </w:tabs>
        <w:spacing w:line="240" w:lineRule="auto"/>
        <w:ind w:firstLine="0"/>
        <w:jc w:val="both"/>
      </w:pPr>
    </w:p>
    <w:p w:rsidR="00951782" w:rsidRDefault="0053000F">
      <w:pPr>
        <w:pStyle w:val="11"/>
        <w:shd w:val="clear" w:color="auto" w:fill="EDEDED"/>
        <w:tabs>
          <w:tab w:val="left" w:pos="567"/>
        </w:tabs>
        <w:spacing w:line="240" w:lineRule="auto"/>
        <w:ind w:firstLine="0"/>
        <w:jc w:val="both"/>
      </w:pPr>
      <w:r>
        <w:rPr>
          <w:b/>
        </w:rPr>
        <w:t>Программные мероприятия</w:t>
      </w:r>
      <w:r>
        <w:t>:</w:t>
      </w:r>
    </w:p>
    <w:tbl>
      <w:tblPr>
        <w:tblW w:w="9611" w:type="dxa"/>
        <w:tblInd w:w="-5" w:type="dxa"/>
        <w:tblLayout w:type="fixed"/>
        <w:tblLook w:val="04A0"/>
      </w:tblPr>
      <w:tblGrid>
        <w:gridCol w:w="243"/>
        <w:gridCol w:w="9368"/>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Участие муниципального округа в федеральных, региональных, муниципальных программах и проектах в сфере развития информационного общества.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Подключение к единой информационно-коммуникационной инфраструктуре Приморского края.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качества услуг мобильной связи и сети Интернет.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Подключение к образовательным, медицинским, культурным, кадровым, правовым, торгово-промышленным, инвестиционным и иным информационным платформам регионального и федерального уровня.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53D63" w:themeFill="text2" w:themeFillTint="E6"/>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компьютерной грамотности населения, эффективного использования Интернет-ресурсов.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AE9F7" w:themeFill="text2" w:themeFillTint="1A"/>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Развитие систем электронного взаимодействия организаций и граждан с органами местного самоуправления, создание и развитие ведомственных и межведомственных информационных систем, информационных ресурсов, в том числе общедоступных, расширение возможностей доступа к общедоступным информационным ресурсам, повышение открытости и доступности информации о деятельности администрации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Формирование цифровых паспортов и цифровых моделей жилых, промышленных, инфраструктурных объектов и земельных участков федерального, регионального и муниципального значения.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Подготовка материально-технической и методологической базы формирования «умного пространства» муниципального округа.</w:t>
            </w:r>
          </w:p>
        </w:tc>
      </w:tr>
    </w:tbl>
    <w:p w:rsidR="00951782" w:rsidRDefault="00951782">
      <w:pPr>
        <w:pStyle w:val="11"/>
        <w:tabs>
          <w:tab w:val="left" w:pos="567"/>
        </w:tabs>
        <w:spacing w:line="240" w:lineRule="auto"/>
        <w:ind w:firstLine="0"/>
        <w:jc w:val="both"/>
        <w:rPr>
          <w:b/>
          <w:u w:val="single"/>
        </w:rPr>
      </w:pPr>
    </w:p>
    <w:p w:rsidR="00907F77" w:rsidRDefault="00907F77">
      <w:pPr>
        <w:pStyle w:val="11"/>
        <w:tabs>
          <w:tab w:val="left" w:pos="567"/>
        </w:tabs>
        <w:spacing w:line="240" w:lineRule="auto"/>
        <w:ind w:firstLine="0"/>
        <w:jc w:val="both"/>
        <w:rPr>
          <w:b/>
          <w:u w:val="single"/>
        </w:rPr>
      </w:pPr>
    </w:p>
    <w:p w:rsidR="00951782" w:rsidRDefault="0053000F">
      <w:pPr>
        <w:pStyle w:val="11"/>
        <w:shd w:val="clear" w:color="auto" w:fill="F2F2F2"/>
        <w:tabs>
          <w:tab w:val="left" w:pos="567"/>
        </w:tabs>
        <w:spacing w:line="240" w:lineRule="auto"/>
        <w:ind w:firstLine="0"/>
        <w:jc w:val="both"/>
      </w:pPr>
      <w:r>
        <w:rPr>
          <w:b/>
          <w:bCs/>
        </w:rPr>
        <w:t>Инфраструктурные мероприятия:</w:t>
      </w:r>
    </w:p>
    <w:p w:rsidR="00951782" w:rsidRDefault="0053000F">
      <w:pPr>
        <w:pStyle w:val="11"/>
        <w:tabs>
          <w:tab w:val="left" w:pos="567"/>
        </w:tabs>
        <w:spacing w:line="240" w:lineRule="auto"/>
        <w:ind w:firstLine="0"/>
        <w:jc w:val="both"/>
      </w:pPr>
      <w:r>
        <w:t xml:space="preserve">Создание центров информационного сервисного обслуживания в административном центре пгт. Анучино, а также в ряде других населенных пунктов </w:t>
      </w:r>
      <w:r w:rsidR="00EA545F">
        <w:t>округа может</w:t>
      </w:r>
      <w:r>
        <w:t xml:space="preserve"> быть рассмотрено, начиная со второго этапа реализации стратегии.</w:t>
      </w:r>
    </w:p>
    <w:p w:rsidR="009B0FB9" w:rsidRDefault="009B0FB9">
      <w:pPr>
        <w:pStyle w:val="11"/>
        <w:tabs>
          <w:tab w:val="left" w:pos="567"/>
        </w:tabs>
        <w:spacing w:line="240" w:lineRule="auto"/>
        <w:ind w:firstLine="0"/>
        <w:jc w:val="both"/>
      </w:pPr>
    </w:p>
    <w:p w:rsidR="00951782" w:rsidRDefault="0053000F">
      <w:pPr>
        <w:pStyle w:val="11"/>
        <w:shd w:val="clear" w:color="auto" w:fill="EDEDED"/>
        <w:tabs>
          <w:tab w:val="left" w:pos="567"/>
        </w:tabs>
        <w:spacing w:line="240" w:lineRule="auto"/>
        <w:ind w:firstLine="0"/>
        <w:jc w:val="both"/>
      </w:pPr>
      <w:r>
        <w:rPr>
          <w:b/>
        </w:rPr>
        <w:t>Ожидаемые результаты к 2035 году</w:t>
      </w:r>
      <w:r>
        <w:t>:</w:t>
      </w:r>
    </w:p>
    <w:tbl>
      <w:tblPr>
        <w:tblW w:w="9639" w:type="dxa"/>
        <w:tblInd w:w="-5" w:type="dxa"/>
        <w:tblLayout w:type="fixed"/>
        <w:tblLook w:val="04A0"/>
      </w:tblPr>
      <w:tblGrid>
        <w:gridCol w:w="243"/>
        <w:gridCol w:w="9368"/>
        <w:gridCol w:w="28"/>
      </w:tblGrid>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доступности для населения и организаций современных услуг в сфере информационных и телекоммуникационных технологий.</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Расширение использования информационных и телекоммуникационных технологий для развития новых форм и методов обучения.</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Развитие системы электронного документооборота.</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Предоставление гражданам услуг с использованием современных информационных технологий.</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Повышение информационной грамотности населения.</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Доступность и круглосуточное функционирование защищенной сети администрации муниципального округа, телекоммуникационных сервисов, а также межведомственного электронного взаимодействия.</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Создание современной информационной и телекоммуникационной инфраструктуры на территории муниципального округа.</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Расширение перечня муниципальных услуг и услуг в рамках переданных государственных полномочий, предоставляемых в электронном виде.</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эффективности муниципального управления за счет внедрения современных информационных технологий.</w:t>
            </w:r>
          </w:p>
        </w:tc>
      </w:tr>
      <w:tr w:rsidR="00951782">
        <w:trPr>
          <w:gridAfter w:val="1"/>
          <w:wAfter w:w="28"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удовлетворенности населения муниципального округа доступностью и качеством предоставляемых муниципальных услуг и услуг в рамках переданных государственных полномочий.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Достижение информационной открытости органов местного самоуправления путем создания на основе современных электронных информационных технологий новых технологий взаимодействия власти и гражданского общества.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Развитие цифрового телевещания и новых видов телевизионной и радиотрансляции, включая трансляцию мобильного и интернет-телевидения, телеканалов высокой четкости и спутниковую непосредственную телерадиотрансляцию.</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Повышение доступности для населения и организаций современных услуг в сфере информационных и телекоммуникационных технологий.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Предоставление гражданам услуг с использованием современных информационных технологий.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Доведение доли лицензионного программного обеспечения на автоматизированных рабочих местах администрации муниципального округа до 100%.</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Обеспечение безопасности информационного обмена сведениями в рамках межведомственного взаимодействия путем организации защищенных каналов связи и обеспечением антивирусной защиты.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96"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t>Создание материально-технической и методологической базы формирования «умного пространства» муниципального округа.</w:t>
            </w:r>
          </w:p>
        </w:tc>
      </w:tr>
    </w:tbl>
    <w:p w:rsidR="00951782" w:rsidRDefault="00951782">
      <w:pPr>
        <w:pStyle w:val="11"/>
        <w:shd w:val="clear" w:color="auto" w:fill="FFFFFF"/>
        <w:tabs>
          <w:tab w:val="left" w:pos="709"/>
        </w:tabs>
        <w:spacing w:line="240" w:lineRule="auto"/>
        <w:ind w:firstLine="0"/>
        <w:jc w:val="center"/>
        <w:rPr>
          <w:b/>
          <w:bCs/>
          <w:color w:val="1F3864"/>
          <w:sz w:val="28"/>
          <w:szCs w:val="28"/>
        </w:rPr>
      </w:pPr>
    </w:p>
    <w:p w:rsidR="00951782" w:rsidRDefault="00951782">
      <w:pPr>
        <w:rPr>
          <w:rFonts w:ascii="Times New Roman" w:hAnsi="Times New Roman" w:cs="Times New Roman"/>
          <w:sz w:val="24"/>
          <w:szCs w:val="24"/>
        </w:rPr>
      </w:pPr>
    </w:p>
    <w:p w:rsidR="00951782" w:rsidRDefault="00951782">
      <w:pPr>
        <w:rPr>
          <w:rFonts w:ascii="Times New Roman" w:hAnsi="Times New Roman" w:cs="Times New Roman"/>
          <w:sz w:val="24"/>
          <w:szCs w:val="24"/>
        </w:rPr>
      </w:pPr>
    </w:p>
    <w:p w:rsidR="00951782" w:rsidRDefault="0053000F">
      <w:pPr>
        <w:rPr>
          <w:rFonts w:ascii="Times New Roman" w:hAnsi="Times New Roman" w:cs="Times New Roman"/>
          <w:sz w:val="24"/>
          <w:szCs w:val="24"/>
        </w:rPr>
      </w:pPr>
      <w:r>
        <w:rPr>
          <w:rFonts w:ascii="Times New Roman" w:hAnsi="Times New Roman" w:cs="Times New Roman"/>
          <w:sz w:val="24"/>
          <w:szCs w:val="24"/>
        </w:rPr>
        <w:br w:type="page"/>
      </w:r>
    </w:p>
    <w:p w:rsidR="00951782" w:rsidRDefault="0053000F">
      <w:pPr>
        <w:pStyle w:val="11"/>
        <w:shd w:val="clear" w:color="auto" w:fill="D9E2F3"/>
        <w:tabs>
          <w:tab w:val="left" w:pos="709"/>
        </w:tabs>
        <w:spacing w:line="240" w:lineRule="auto"/>
        <w:ind w:firstLine="0"/>
        <w:jc w:val="center"/>
      </w:pPr>
      <w:r>
        <w:rPr>
          <w:b/>
          <w:bCs/>
          <w:color w:val="1F3864"/>
          <w:sz w:val="28"/>
          <w:szCs w:val="28"/>
        </w:rPr>
        <w:lastRenderedPageBreak/>
        <w:t xml:space="preserve">Раздел </w:t>
      </w:r>
      <w:r>
        <w:rPr>
          <w:b/>
          <w:bCs/>
          <w:color w:val="1F3864"/>
          <w:sz w:val="28"/>
          <w:szCs w:val="28"/>
          <w:lang w:val="en-US"/>
        </w:rPr>
        <w:t>III</w:t>
      </w:r>
    </w:p>
    <w:p w:rsidR="00951782" w:rsidRDefault="0053000F">
      <w:pPr>
        <w:pStyle w:val="11"/>
        <w:tabs>
          <w:tab w:val="left" w:pos="709"/>
        </w:tabs>
        <w:spacing w:line="240" w:lineRule="auto"/>
        <w:ind w:firstLine="0"/>
        <w:jc w:val="center"/>
      </w:pPr>
      <w:r>
        <w:rPr>
          <w:b/>
          <w:bCs/>
          <w:color w:val="1F3864"/>
          <w:sz w:val="32"/>
          <w:szCs w:val="32"/>
        </w:rPr>
        <w:t xml:space="preserve">СЦЕНАРИИ СОЦИАЛЬНО-ЭКОНОМИЧЕСКОГО РАЗВИТИЯ МУНИЦИПАЛЬНОГО ОБРАЗОВАНИЯ. СРОКИ И ЭТАПЫ РЕАЛИЗАЦИИ СТРАТЕГИИ </w:t>
      </w:r>
    </w:p>
    <w:p w:rsidR="00951782" w:rsidRDefault="00951782">
      <w:pPr>
        <w:pStyle w:val="11"/>
        <w:shd w:val="clear" w:color="auto" w:fill="1F3864"/>
        <w:tabs>
          <w:tab w:val="left" w:pos="709"/>
        </w:tabs>
        <w:spacing w:line="240" w:lineRule="auto"/>
        <w:ind w:firstLine="0"/>
        <w:jc w:val="right"/>
        <w:rPr>
          <w:b/>
          <w:bCs/>
          <w:color w:val="1F3864"/>
          <w:sz w:val="4"/>
          <w:szCs w:val="4"/>
        </w:rPr>
      </w:pPr>
    </w:p>
    <w:p w:rsidR="00951782" w:rsidRDefault="00951782">
      <w:pPr>
        <w:pStyle w:val="11"/>
        <w:tabs>
          <w:tab w:val="left" w:pos="709"/>
        </w:tabs>
        <w:spacing w:line="240" w:lineRule="auto"/>
        <w:ind w:firstLine="0"/>
        <w:jc w:val="both"/>
        <w:rPr>
          <w:sz w:val="16"/>
          <w:szCs w:val="16"/>
        </w:rPr>
      </w:pPr>
    </w:p>
    <w:p w:rsidR="00951782" w:rsidRDefault="0053000F">
      <w:pPr>
        <w:pStyle w:val="11"/>
        <w:shd w:val="clear" w:color="auto" w:fill="FFFFFF"/>
        <w:tabs>
          <w:tab w:val="left" w:pos="709"/>
        </w:tabs>
        <w:spacing w:line="240" w:lineRule="auto"/>
        <w:ind w:firstLine="567"/>
        <w:jc w:val="both"/>
      </w:pPr>
      <w:r>
        <w:t>При разработке сценариев социально-экономического развития Анучинского муниципального округа проанализировано состояние и определены тенденции направлений развития под влиянием внутренних и внешних факторов.</w:t>
      </w:r>
    </w:p>
    <w:p w:rsidR="00951782" w:rsidRDefault="0053000F">
      <w:pPr>
        <w:pStyle w:val="11"/>
        <w:shd w:val="clear" w:color="auto" w:fill="FFFFFF"/>
        <w:tabs>
          <w:tab w:val="left" w:pos="709"/>
        </w:tabs>
        <w:spacing w:line="240" w:lineRule="auto"/>
        <w:ind w:firstLine="567"/>
        <w:jc w:val="both"/>
      </w:pPr>
      <w:r>
        <w:t>Основные варианты социально-экономического развития Анучинского муниципального округа на долгосрочный период определяются:</w:t>
      </w:r>
    </w:p>
    <w:p w:rsidR="00951782" w:rsidRDefault="00951782">
      <w:pPr>
        <w:pStyle w:val="11"/>
        <w:shd w:val="clear" w:color="auto" w:fill="FFFFFF"/>
        <w:tabs>
          <w:tab w:val="left" w:pos="709"/>
        </w:tabs>
        <w:spacing w:line="240" w:lineRule="auto"/>
        <w:ind w:firstLine="567"/>
        <w:jc w:val="both"/>
        <w:rPr>
          <w:sz w:val="8"/>
          <w:szCs w:val="8"/>
        </w:rPr>
      </w:pPr>
    </w:p>
    <w:p w:rsidR="00951782" w:rsidRDefault="0053000F">
      <w:pPr>
        <w:pStyle w:val="11"/>
        <w:shd w:val="clear" w:color="auto" w:fill="FFFFFF"/>
        <w:tabs>
          <w:tab w:val="left" w:pos="709"/>
        </w:tabs>
        <w:spacing w:line="240" w:lineRule="auto"/>
        <w:ind w:firstLine="0"/>
        <w:jc w:val="both"/>
      </w:pPr>
      <w:r>
        <w:t xml:space="preserve">• </w:t>
      </w:r>
      <w:r>
        <w:rPr>
          <w:i/>
        </w:rPr>
        <w:t>Исходными предпосылками и условиями внешней среды:</w:t>
      </w:r>
    </w:p>
    <w:p w:rsidR="00951782" w:rsidRDefault="0053000F">
      <w:pPr>
        <w:pStyle w:val="11"/>
        <w:shd w:val="clear" w:color="auto" w:fill="FFFFFF"/>
        <w:tabs>
          <w:tab w:val="left" w:pos="709"/>
        </w:tabs>
        <w:spacing w:line="240" w:lineRule="auto"/>
        <w:ind w:firstLine="567"/>
        <w:jc w:val="both"/>
      </w:pPr>
      <w:r>
        <w:t>- степенью геополитической и макроэкономической стабильности;</w:t>
      </w:r>
    </w:p>
    <w:p w:rsidR="00951782" w:rsidRDefault="0053000F">
      <w:pPr>
        <w:pStyle w:val="11"/>
        <w:shd w:val="clear" w:color="auto" w:fill="FFFFFF"/>
        <w:tabs>
          <w:tab w:val="left" w:pos="709"/>
        </w:tabs>
        <w:spacing w:line="240" w:lineRule="auto"/>
        <w:ind w:firstLine="567"/>
        <w:jc w:val="both"/>
      </w:pPr>
      <w:r>
        <w:t>- ценовой конъюнктурой на экспортные позиции;</w:t>
      </w:r>
    </w:p>
    <w:p w:rsidR="00951782" w:rsidRDefault="0053000F">
      <w:pPr>
        <w:pStyle w:val="11"/>
        <w:shd w:val="clear" w:color="auto" w:fill="FFFFFF"/>
        <w:tabs>
          <w:tab w:val="left" w:pos="709"/>
        </w:tabs>
        <w:spacing w:line="240" w:lineRule="auto"/>
        <w:ind w:firstLine="567"/>
        <w:jc w:val="both"/>
      </w:pPr>
      <w:r>
        <w:t>- валютными рисками;</w:t>
      </w:r>
    </w:p>
    <w:p w:rsidR="00951782" w:rsidRDefault="0053000F">
      <w:pPr>
        <w:pStyle w:val="11"/>
        <w:shd w:val="clear" w:color="auto" w:fill="FFFFFF"/>
        <w:tabs>
          <w:tab w:val="left" w:pos="709"/>
        </w:tabs>
        <w:spacing w:line="240" w:lineRule="auto"/>
        <w:ind w:firstLine="567"/>
        <w:jc w:val="both"/>
      </w:pPr>
      <w:r>
        <w:t>- уровнем международной кооперации;</w:t>
      </w:r>
    </w:p>
    <w:p w:rsidR="00951782" w:rsidRDefault="0053000F">
      <w:pPr>
        <w:pStyle w:val="11"/>
        <w:shd w:val="clear" w:color="auto" w:fill="FFFFFF"/>
        <w:tabs>
          <w:tab w:val="left" w:pos="709"/>
        </w:tabs>
        <w:spacing w:line="240" w:lineRule="auto"/>
        <w:ind w:firstLine="567"/>
        <w:jc w:val="both"/>
      </w:pPr>
      <w:r>
        <w:t>- общим состоянием и динамикой основных показателей развития экономики Российской Федерации;</w:t>
      </w:r>
    </w:p>
    <w:p w:rsidR="00951782" w:rsidRDefault="0053000F">
      <w:pPr>
        <w:pStyle w:val="11"/>
        <w:shd w:val="clear" w:color="auto" w:fill="FFFFFF"/>
        <w:tabs>
          <w:tab w:val="left" w:pos="709"/>
        </w:tabs>
        <w:spacing w:line="240" w:lineRule="auto"/>
        <w:ind w:firstLine="567"/>
        <w:jc w:val="both"/>
      </w:pPr>
      <w:r>
        <w:t>- бюджетными возможностями;</w:t>
      </w:r>
    </w:p>
    <w:p w:rsidR="00951782" w:rsidRDefault="0053000F">
      <w:pPr>
        <w:pStyle w:val="11"/>
        <w:shd w:val="clear" w:color="auto" w:fill="FFFFFF"/>
        <w:tabs>
          <w:tab w:val="left" w:pos="709"/>
        </w:tabs>
        <w:spacing w:line="240" w:lineRule="auto"/>
        <w:ind w:firstLine="567"/>
        <w:jc w:val="both"/>
      </w:pPr>
      <w:r>
        <w:t>- регулятивной средой.</w:t>
      </w:r>
    </w:p>
    <w:p w:rsidR="00951782" w:rsidRDefault="0053000F">
      <w:pPr>
        <w:pStyle w:val="11"/>
        <w:shd w:val="clear" w:color="auto" w:fill="FFFFFF"/>
        <w:tabs>
          <w:tab w:val="left" w:pos="709"/>
        </w:tabs>
        <w:spacing w:line="240" w:lineRule="auto"/>
        <w:ind w:firstLine="0"/>
        <w:jc w:val="both"/>
      </w:pPr>
      <w:r>
        <w:t xml:space="preserve">• </w:t>
      </w:r>
      <w:r>
        <w:rPr>
          <w:i/>
        </w:rPr>
        <w:t>Факторами внутренней среды:</w:t>
      </w:r>
    </w:p>
    <w:p w:rsidR="00951782" w:rsidRDefault="0053000F">
      <w:pPr>
        <w:pStyle w:val="11"/>
        <w:shd w:val="clear" w:color="auto" w:fill="FFFFFF"/>
        <w:tabs>
          <w:tab w:val="left" w:pos="709"/>
        </w:tabs>
        <w:spacing w:line="240" w:lineRule="auto"/>
        <w:ind w:firstLine="567"/>
        <w:jc w:val="both"/>
      </w:pPr>
      <w:r>
        <w:t>- условиями и возможностями внедрения инноваций;</w:t>
      </w:r>
    </w:p>
    <w:p w:rsidR="00951782" w:rsidRDefault="0053000F">
      <w:pPr>
        <w:pStyle w:val="11"/>
        <w:shd w:val="clear" w:color="auto" w:fill="FFFFFF"/>
        <w:tabs>
          <w:tab w:val="left" w:pos="709"/>
        </w:tabs>
        <w:spacing w:line="240" w:lineRule="auto"/>
        <w:ind w:firstLine="567"/>
        <w:jc w:val="both"/>
      </w:pPr>
      <w:r>
        <w:t>- инвестиционной активностью;</w:t>
      </w:r>
    </w:p>
    <w:p w:rsidR="00951782" w:rsidRDefault="0053000F">
      <w:pPr>
        <w:pStyle w:val="11"/>
        <w:shd w:val="clear" w:color="auto" w:fill="FFFFFF"/>
        <w:tabs>
          <w:tab w:val="left" w:pos="709"/>
        </w:tabs>
        <w:spacing w:line="240" w:lineRule="auto"/>
        <w:ind w:firstLine="567"/>
        <w:jc w:val="both"/>
      </w:pPr>
      <w:r>
        <w:t>- внутренними миграционными процессами и потребительским спросом;</w:t>
      </w:r>
    </w:p>
    <w:p w:rsidR="00951782" w:rsidRDefault="0053000F">
      <w:pPr>
        <w:pStyle w:val="11"/>
        <w:shd w:val="clear" w:color="auto" w:fill="FFFFFF"/>
        <w:tabs>
          <w:tab w:val="left" w:pos="709"/>
        </w:tabs>
        <w:spacing w:line="240" w:lineRule="auto"/>
        <w:ind w:firstLine="567"/>
        <w:jc w:val="both"/>
      </w:pPr>
      <w:r>
        <w:t>- возможностями экспорта товаров и услуг местными производителями;</w:t>
      </w:r>
    </w:p>
    <w:p w:rsidR="00951782" w:rsidRDefault="0053000F">
      <w:pPr>
        <w:pStyle w:val="11"/>
        <w:shd w:val="clear" w:color="auto" w:fill="FFFFFF"/>
        <w:tabs>
          <w:tab w:val="left" w:pos="709"/>
        </w:tabs>
        <w:spacing w:line="240" w:lineRule="auto"/>
        <w:ind w:firstLine="567"/>
        <w:jc w:val="both"/>
      </w:pPr>
      <w:r>
        <w:t>- степенью развития инфраструктуры;</w:t>
      </w:r>
    </w:p>
    <w:p w:rsidR="00951782" w:rsidRDefault="0053000F">
      <w:pPr>
        <w:pStyle w:val="11"/>
        <w:shd w:val="clear" w:color="auto" w:fill="FFFFFF"/>
        <w:tabs>
          <w:tab w:val="left" w:pos="709"/>
        </w:tabs>
        <w:spacing w:line="240" w:lineRule="auto"/>
        <w:ind w:firstLine="567"/>
        <w:jc w:val="both"/>
      </w:pPr>
      <w:r>
        <w:t>- качеством государственного и муниципального управления;</w:t>
      </w:r>
    </w:p>
    <w:p w:rsidR="00951782" w:rsidRDefault="0053000F">
      <w:pPr>
        <w:pStyle w:val="11"/>
        <w:shd w:val="clear" w:color="auto" w:fill="FFFFFF"/>
        <w:tabs>
          <w:tab w:val="left" w:pos="709"/>
        </w:tabs>
        <w:spacing w:line="240" w:lineRule="auto"/>
        <w:ind w:firstLine="567"/>
        <w:jc w:val="both"/>
      </w:pPr>
      <w:r>
        <w:t>- бюджетной и налоговой политикой Приморского края.</w:t>
      </w:r>
    </w:p>
    <w:p w:rsidR="00951782" w:rsidRDefault="00951782">
      <w:pPr>
        <w:pStyle w:val="11"/>
        <w:shd w:val="clear" w:color="auto" w:fill="FFFFFF"/>
        <w:tabs>
          <w:tab w:val="left" w:pos="709"/>
        </w:tabs>
        <w:spacing w:line="240" w:lineRule="auto"/>
        <w:ind w:firstLine="567"/>
        <w:jc w:val="both"/>
        <w:rPr>
          <w:sz w:val="8"/>
          <w:szCs w:val="8"/>
        </w:rPr>
      </w:pPr>
    </w:p>
    <w:p w:rsidR="00951782" w:rsidRDefault="0053000F">
      <w:pPr>
        <w:pStyle w:val="11"/>
        <w:shd w:val="clear" w:color="auto" w:fill="FFFFFF"/>
        <w:tabs>
          <w:tab w:val="left" w:pos="709"/>
        </w:tabs>
        <w:spacing w:line="240" w:lineRule="auto"/>
        <w:ind w:firstLine="567"/>
        <w:jc w:val="both"/>
      </w:pPr>
      <w:r>
        <w:t xml:space="preserve">Определяющее влияние на </w:t>
      </w:r>
      <w:r w:rsidR="00EA545F">
        <w:t>развитие Анучинского</w:t>
      </w:r>
      <w:r>
        <w:t xml:space="preserve"> муниципального округа в период до 2035 года будут оказывать следующие факторы:</w:t>
      </w:r>
    </w:p>
    <w:p w:rsidR="00951782" w:rsidRDefault="00951782">
      <w:pPr>
        <w:pStyle w:val="11"/>
        <w:shd w:val="clear" w:color="auto" w:fill="FFFFFF"/>
        <w:tabs>
          <w:tab w:val="left" w:pos="709"/>
        </w:tabs>
        <w:spacing w:line="240" w:lineRule="auto"/>
        <w:ind w:firstLine="0"/>
        <w:jc w:val="both"/>
        <w:rPr>
          <w:sz w:val="8"/>
          <w:szCs w:val="8"/>
        </w:rPr>
      </w:pPr>
    </w:p>
    <w:tbl>
      <w:tblPr>
        <w:tblW w:w="9503" w:type="dxa"/>
        <w:tblInd w:w="103" w:type="dxa"/>
        <w:tblLayout w:type="fixed"/>
        <w:tblLook w:val="04A0"/>
      </w:tblPr>
      <w:tblGrid>
        <w:gridCol w:w="3146"/>
        <w:gridCol w:w="6357"/>
      </w:tblGrid>
      <w:tr w:rsidR="00951782">
        <w:tc>
          <w:tcPr>
            <w:tcW w:w="3146"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jc w:val="center"/>
            </w:pPr>
            <w:r>
              <w:rPr>
                <w:bCs/>
              </w:rPr>
              <w:t>Факторы, влияющие на развитие</w:t>
            </w:r>
          </w:p>
        </w:tc>
        <w:tc>
          <w:tcPr>
            <w:tcW w:w="6357"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jc w:val="center"/>
            </w:pPr>
            <w:r>
              <w:rPr>
                <w:bCs/>
              </w:rPr>
              <w:t>Зависимость ресурсообеспечения</w:t>
            </w:r>
          </w:p>
        </w:tc>
      </w:tr>
      <w:tr w:rsidR="00951782">
        <w:tc>
          <w:tcPr>
            <w:tcW w:w="314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Доступность средств федерального бюджета для реализации государственных программ Приморского края</w:t>
            </w:r>
          </w:p>
        </w:tc>
        <w:tc>
          <w:tcPr>
            <w:tcW w:w="6357" w:type="dxa"/>
            <w:vMerge w:val="restart"/>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 от рестриктивности (ограниченности) международными санкциями;</w:t>
            </w:r>
          </w:p>
          <w:p w:rsidR="00951782" w:rsidRDefault="0053000F">
            <w:pPr>
              <w:pStyle w:val="11"/>
              <w:tabs>
                <w:tab w:val="left" w:pos="709"/>
              </w:tabs>
              <w:spacing w:line="240" w:lineRule="auto"/>
              <w:ind w:firstLine="0"/>
              <w:jc w:val="both"/>
            </w:pPr>
            <w:r>
              <w:t>• от конъюнктуры мирового рынка энергоносителей;</w:t>
            </w:r>
          </w:p>
          <w:p w:rsidR="00951782" w:rsidRDefault="0053000F">
            <w:pPr>
              <w:pStyle w:val="11"/>
              <w:tabs>
                <w:tab w:val="left" w:pos="709"/>
              </w:tabs>
              <w:spacing w:line="240" w:lineRule="auto"/>
              <w:ind w:firstLine="0"/>
              <w:jc w:val="both"/>
            </w:pPr>
            <w:r>
              <w:t>• от условий участия зарубежных инвесторов в реализации инфраструктурных проектов на Российской территории;</w:t>
            </w:r>
          </w:p>
          <w:p w:rsidR="00951782" w:rsidRDefault="0053000F">
            <w:pPr>
              <w:pStyle w:val="11"/>
              <w:tabs>
                <w:tab w:val="left" w:pos="709"/>
              </w:tabs>
              <w:spacing w:line="240" w:lineRule="auto"/>
              <w:ind w:firstLine="0"/>
              <w:jc w:val="both"/>
            </w:pPr>
            <w:r>
              <w:t>• от количества и масштабов инвестиционных проектов;</w:t>
            </w:r>
          </w:p>
          <w:p w:rsidR="00951782" w:rsidRDefault="0053000F">
            <w:pPr>
              <w:pStyle w:val="11"/>
              <w:tabs>
                <w:tab w:val="left" w:pos="709"/>
              </w:tabs>
              <w:spacing w:line="240" w:lineRule="auto"/>
              <w:ind w:firstLine="0"/>
              <w:jc w:val="both"/>
            </w:pPr>
            <w:r>
              <w:t>• от объема межбюджетных трансфертов из федерального бюджета;</w:t>
            </w:r>
          </w:p>
          <w:p w:rsidR="00951782" w:rsidRDefault="0053000F">
            <w:pPr>
              <w:pStyle w:val="11"/>
              <w:tabs>
                <w:tab w:val="left" w:pos="709"/>
              </w:tabs>
              <w:spacing w:line="240" w:lineRule="auto"/>
              <w:ind w:firstLine="0"/>
              <w:jc w:val="both"/>
            </w:pPr>
            <w:r>
              <w:t>• от военно-политической и экономической ситуации в стране и мире.</w:t>
            </w:r>
          </w:p>
        </w:tc>
      </w:tr>
      <w:tr w:rsidR="00951782">
        <w:tc>
          <w:tcPr>
            <w:tcW w:w="314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Доступность средств регионального бюджета для софинансирования проектов на местном уровне</w:t>
            </w:r>
          </w:p>
        </w:tc>
        <w:tc>
          <w:tcPr>
            <w:tcW w:w="6357" w:type="dxa"/>
            <w:vMerge/>
            <w:tcBorders>
              <w:top w:val="single" w:sz="4" w:space="0" w:color="000000"/>
              <w:left w:val="single" w:sz="4" w:space="0" w:color="000000"/>
              <w:bottom w:val="single" w:sz="4" w:space="0" w:color="000000"/>
              <w:right w:val="single" w:sz="4" w:space="0" w:color="000000"/>
            </w:tcBorders>
          </w:tcPr>
          <w:p w:rsidR="00951782" w:rsidRDefault="00951782">
            <w:pPr>
              <w:pStyle w:val="11"/>
              <w:tabs>
                <w:tab w:val="left" w:pos="709"/>
              </w:tabs>
              <w:spacing w:line="240" w:lineRule="auto"/>
              <w:ind w:firstLine="0"/>
              <w:jc w:val="both"/>
            </w:pPr>
          </w:p>
        </w:tc>
      </w:tr>
      <w:tr w:rsidR="00951782">
        <w:trPr>
          <w:trHeight w:val="453"/>
        </w:trPr>
        <w:tc>
          <w:tcPr>
            <w:tcW w:w="314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Конкурентоспособность предприятий Приморского края</w:t>
            </w:r>
          </w:p>
        </w:tc>
        <w:tc>
          <w:tcPr>
            <w:tcW w:w="635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 от эффективного обменного курса рубля;</w:t>
            </w:r>
          </w:p>
          <w:p w:rsidR="00951782" w:rsidRDefault="0053000F">
            <w:pPr>
              <w:pStyle w:val="11"/>
              <w:tabs>
                <w:tab w:val="left" w:pos="709"/>
              </w:tabs>
              <w:spacing w:line="240" w:lineRule="auto"/>
              <w:ind w:firstLine="0"/>
              <w:jc w:val="both"/>
            </w:pPr>
            <w:r>
              <w:t>• от уровня развития трансграничной инфраструктуры и эффективности работы таможенных служб;</w:t>
            </w:r>
          </w:p>
          <w:p w:rsidR="00951782" w:rsidRDefault="0053000F">
            <w:pPr>
              <w:pStyle w:val="11"/>
              <w:tabs>
                <w:tab w:val="left" w:pos="709"/>
              </w:tabs>
              <w:spacing w:line="240" w:lineRule="auto"/>
              <w:ind w:firstLine="0"/>
              <w:jc w:val="both"/>
            </w:pPr>
            <w:r>
              <w:t>• от прогресса в устранении торговых и политических барьеров;</w:t>
            </w:r>
          </w:p>
          <w:p w:rsidR="00951782" w:rsidRDefault="0053000F">
            <w:pPr>
              <w:pStyle w:val="11"/>
              <w:tabs>
                <w:tab w:val="left" w:pos="709"/>
              </w:tabs>
              <w:spacing w:line="240" w:lineRule="auto"/>
              <w:ind w:firstLine="0"/>
              <w:jc w:val="both"/>
            </w:pPr>
            <w:r>
              <w:t>• от степени интеграции в торговые потоки в рамках международных транспортных коридоров.</w:t>
            </w:r>
          </w:p>
        </w:tc>
      </w:tr>
      <w:tr w:rsidR="00951782">
        <w:tc>
          <w:tcPr>
            <w:tcW w:w="314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Соотношение доходной и расходной частей бюджета </w:t>
            </w:r>
          </w:p>
        </w:tc>
        <w:tc>
          <w:tcPr>
            <w:tcW w:w="6357"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t>• от статей затрат (запланированных расходов и расходов устранения внештатных ситуаций;</w:t>
            </w:r>
          </w:p>
          <w:p w:rsidR="00951782" w:rsidRDefault="0053000F">
            <w:pPr>
              <w:pStyle w:val="11"/>
              <w:tabs>
                <w:tab w:val="left" w:pos="709"/>
              </w:tabs>
              <w:spacing w:line="240" w:lineRule="auto"/>
              <w:ind w:firstLine="0"/>
              <w:jc w:val="both"/>
            </w:pPr>
            <w:r>
              <w:lastRenderedPageBreak/>
              <w:t>• от статей доходов (источников формирования местного бюджета).</w:t>
            </w:r>
          </w:p>
        </w:tc>
      </w:tr>
    </w:tbl>
    <w:p w:rsidR="00951782" w:rsidRDefault="00951782">
      <w:pPr>
        <w:pStyle w:val="11"/>
        <w:shd w:val="clear" w:color="auto" w:fill="FFFFFF"/>
        <w:tabs>
          <w:tab w:val="left" w:pos="709"/>
        </w:tabs>
        <w:spacing w:line="240" w:lineRule="auto"/>
        <w:ind w:firstLine="567"/>
        <w:jc w:val="both"/>
        <w:rPr>
          <w:sz w:val="16"/>
          <w:szCs w:val="16"/>
        </w:rPr>
      </w:pPr>
    </w:p>
    <w:p w:rsidR="00951782" w:rsidRDefault="0053000F">
      <w:pPr>
        <w:pStyle w:val="11"/>
        <w:shd w:val="clear" w:color="auto" w:fill="FFFFFF"/>
        <w:tabs>
          <w:tab w:val="left" w:pos="709"/>
        </w:tabs>
        <w:spacing w:line="240" w:lineRule="auto"/>
        <w:ind w:firstLine="567"/>
        <w:jc w:val="both"/>
      </w:pPr>
      <w:r>
        <w:t xml:space="preserve">Комбинации внутренних и внешних факторов определяют возможные сценарии развития: </w:t>
      </w:r>
    </w:p>
    <w:tbl>
      <w:tblPr>
        <w:tblW w:w="9342" w:type="dxa"/>
        <w:tblInd w:w="-5" w:type="dxa"/>
        <w:tblLayout w:type="fixed"/>
        <w:tblLook w:val="04A0"/>
      </w:tblPr>
      <w:tblGrid>
        <w:gridCol w:w="243"/>
        <w:gridCol w:w="9099"/>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b/>
              </w:rPr>
              <w:t>Консервативный сценарий «Сценарий сохранения достигнутого»;</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b/>
              </w:rPr>
              <w:t>Базовый сценарий «Сценарий планомерного достижения целевых показателей»;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098"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b/>
              </w:rPr>
              <w:t>Целевой сценарий «Сценарий инновационного развития».</w:t>
            </w:r>
          </w:p>
        </w:tc>
      </w:tr>
    </w:tbl>
    <w:p w:rsidR="00951782" w:rsidRDefault="00951782">
      <w:pPr>
        <w:pStyle w:val="11"/>
        <w:shd w:val="clear" w:color="auto" w:fill="FFFFFF"/>
        <w:tabs>
          <w:tab w:val="left" w:pos="709"/>
        </w:tabs>
        <w:spacing w:line="240" w:lineRule="auto"/>
        <w:ind w:firstLine="0"/>
        <w:rPr>
          <w:b/>
        </w:rPr>
      </w:pPr>
    </w:p>
    <w:p w:rsidR="00951782" w:rsidRDefault="00951782">
      <w:pPr>
        <w:pStyle w:val="11"/>
        <w:tabs>
          <w:tab w:val="left" w:pos="709"/>
        </w:tabs>
        <w:spacing w:line="240" w:lineRule="auto"/>
        <w:ind w:firstLine="0"/>
        <w:jc w:val="both"/>
      </w:pPr>
    </w:p>
    <w:p w:rsidR="00951782" w:rsidRDefault="0053000F">
      <w:pPr>
        <w:pStyle w:val="11"/>
        <w:shd w:val="clear" w:color="auto" w:fill="1F3864"/>
        <w:tabs>
          <w:tab w:val="left" w:pos="709"/>
        </w:tabs>
        <w:spacing w:line="240" w:lineRule="auto"/>
        <w:ind w:firstLine="0"/>
        <w:jc w:val="center"/>
      </w:pPr>
      <w:r>
        <w:rPr>
          <w:b/>
          <w:bCs/>
          <w:sz w:val="28"/>
          <w:szCs w:val="28"/>
        </w:rPr>
        <w:t xml:space="preserve">3.1. КОНСЕРВАТИВНЫЙ СЦЕНАРИЙ  </w:t>
      </w:r>
    </w:p>
    <w:p w:rsidR="00951782" w:rsidRDefault="0053000F">
      <w:pPr>
        <w:pStyle w:val="11"/>
        <w:shd w:val="clear" w:color="auto" w:fill="EDEDED"/>
        <w:tabs>
          <w:tab w:val="left" w:pos="709"/>
        </w:tabs>
        <w:spacing w:line="240" w:lineRule="auto"/>
        <w:ind w:firstLine="0"/>
        <w:jc w:val="center"/>
      </w:pPr>
      <w:r>
        <w:rPr>
          <w:b/>
          <w:bCs/>
          <w:sz w:val="28"/>
          <w:szCs w:val="28"/>
        </w:rPr>
        <w:t>«СЦЕНАРИЙ СОХРАНЕНИЯ ДОСТИГНУТОГО»</w:t>
      </w:r>
    </w:p>
    <w:p w:rsidR="00951782" w:rsidRDefault="00951782">
      <w:pPr>
        <w:pStyle w:val="11"/>
        <w:tabs>
          <w:tab w:val="left" w:pos="2894"/>
        </w:tabs>
        <w:spacing w:line="240" w:lineRule="auto"/>
        <w:ind w:firstLine="0"/>
        <w:rPr>
          <w:sz w:val="16"/>
          <w:szCs w:val="16"/>
        </w:rPr>
      </w:pPr>
    </w:p>
    <w:p w:rsidR="00951782" w:rsidRDefault="0053000F">
      <w:pPr>
        <w:pStyle w:val="11"/>
        <w:shd w:val="clear" w:color="auto" w:fill="FFFFFF"/>
        <w:tabs>
          <w:tab w:val="left" w:pos="709"/>
        </w:tabs>
        <w:spacing w:line="240" w:lineRule="auto"/>
        <w:ind w:firstLine="0"/>
        <w:jc w:val="both"/>
      </w:pPr>
      <w:r>
        <w:rPr>
          <w:b/>
          <w:color w:val="000000"/>
        </w:rPr>
        <w:t xml:space="preserve">Сценарий сохранения достигнутого </w:t>
      </w:r>
      <w:r>
        <w:t>предполагает реализацию только части запланированных проектов в связи с ухудшением социально-экономических условий Анучинского муниципального округа, Приморского края и положения страны в целом.</w:t>
      </w:r>
    </w:p>
    <w:p w:rsidR="00951782" w:rsidRDefault="0053000F">
      <w:pPr>
        <w:pStyle w:val="11"/>
        <w:shd w:val="clear" w:color="auto" w:fill="FFFFFF"/>
        <w:tabs>
          <w:tab w:val="left" w:pos="709"/>
        </w:tabs>
        <w:spacing w:line="240" w:lineRule="auto"/>
        <w:ind w:firstLine="567"/>
        <w:jc w:val="both"/>
      </w:pPr>
      <w:r>
        <w:t xml:space="preserve">Основные тренды: </w:t>
      </w:r>
    </w:p>
    <w:p w:rsidR="00951782" w:rsidRDefault="0053000F">
      <w:pPr>
        <w:pStyle w:val="11"/>
        <w:shd w:val="clear" w:color="auto" w:fill="FFFFFF"/>
        <w:tabs>
          <w:tab w:val="left" w:pos="709"/>
        </w:tabs>
        <w:spacing w:line="240" w:lineRule="auto"/>
        <w:ind w:firstLine="567"/>
        <w:jc w:val="both"/>
      </w:pPr>
      <w:r>
        <w:t xml:space="preserve">– продолжение снижения численности населения за счет ее естественной убыли, превышения уровня смертности над уровнем рождаемости, ежегодного миграционного оттока населения, в первую очередь молодежи и высококвалифицированных специалистов; </w:t>
      </w:r>
    </w:p>
    <w:p w:rsidR="00951782" w:rsidRDefault="0053000F">
      <w:pPr>
        <w:pStyle w:val="11"/>
        <w:shd w:val="clear" w:color="auto" w:fill="FFFFFF"/>
        <w:tabs>
          <w:tab w:val="left" w:pos="709"/>
        </w:tabs>
        <w:spacing w:line="240" w:lineRule="auto"/>
        <w:ind w:firstLine="567"/>
        <w:jc w:val="both"/>
      </w:pPr>
      <w:r>
        <w:t>– увеличение числа семей с низким уровнем дохода, нуждающихся в социальной защите;</w:t>
      </w:r>
    </w:p>
    <w:p w:rsidR="00951782" w:rsidRDefault="0053000F">
      <w:pPr>
        <w:pStyle w:val="11"/>
        <w:shd w:val="clear" w:color="auto" w:fill="FFFFFF"/>
        <w:tabs>
          <w:tab w:val="left" w:pos="709"/>
        </w:tabs>
        <w:spacing w:line="240" w:lineRule="auto"/>
        <w:ind w:firstLine="567"/>
        <w:jc w:val="both"/>
      </w:pPr>
      <w:r>
        <w:t>– усиление социальной напряженности в обществе;</w:t>
      </w:r>
    </w:p>
    <w:p w:rsidR="00951782" w:rsidRDefault="0053000F">
      <w:pPr>
        <w:pStyle w:val="11"/>
        <w:shd w:val="clear" w:color="auto" w:fill="FFFFFF"/>
        <w:tabs>
          <w:tab w:val="left" w:pos="709"/>
        </w:tabs>
        <w:spacing w:line="240" w:lineRule="auto"/>
        <w:ind w:firstLine="567"/>
        <w:jc w:val="both"/>
      </w:pPr>
      <w:r>
        <w:t>– сокращение количества рабочих мест при усиливающемся дефиците специалистов высокой квалификации;</w:t>
      </w:r>
    </w:p>
    <w:p w:rsidR="00951782" w:rsidRDefault="0053000F">
      <w:pPr>
        <w:pStyle w:val="11"/>
        <w:shd w:val="clear" w:color="auto" w:fill="FFFFFF"/>
        <w:tabs>
          <w:tab w:val="left" w:pos="709"/>
        </w:tabs>
        <w:spacing w:line="240" w:lineRule="auto"/>
        <w:ind w:firstLine="567"/>
        <w:jc w:val="both"/>
      </w:pPr>
      <w:r>
        <w:t>– низкая инвестиционная и экономическая активность;</w:t>
      </w:r>
    </w:p>
    <w:p w:rsidR="00951782" w:rsidRDefault="0053000F">
      <w:pPr>
        <w:pStyle w:val="11"/>
        <w:shd w:val="clear" w:color="auto" w:fill="FFFFFF"/>
        <w:tabs>
          <w:tab w:val="left" w:pos="709"/>
        </w:tabs>
        <w:spacing w:line="240" w:lineRule="auto"/>
        <w:ind w:firstLine="567"/>
        <w:jc w:val="both"/>
      </w:pPr>
      <w:r>
        <w:t>– уменьшение предпринимательской активности населения из-за нехватки денежных средств на развитие бизнеса, меняющихся условий ведения бизнеса вследствие усиления негативных внешних факторов, увеличение себестоимости и уменьшения объемов продаж производимой продукции, что повлечет за собой сокращение количества рабочих мест, систематическую невыплату заработных плат, повышение уровня безработицы и снижение уровня доходности населения.</w:t>
      </w:r>
    </w:p>
    <w:p w:rsidR="00951782" w:rsidRDefault="0053000F">
      <w:pPr>
        <w:pStyle w:val="11"/>
        <w:shd w:val="clear" w:color="auto" w:fill="FFFFFF"/>
        <w:tabs>
          <w:tab w:val="left" w:pos="709"/>
        </w:tabs>
        <w:spacing w:line="240" w:lineRule="auto"/>
        <w:ind w:firstLine="567"/>
        <w:jc w:val="both"/>
      </w:pPr>
      <w:r>
        <w:t xml:space="preserve">Данная ситуация негативным образом скажется на экономике муниципального округа и приведет к закрытию ряда предприятий и повышению уровня безработицы. Как результат, уровень напряженности труда снизится и приведет к снижению объемов производимой продукции, в первую очередь сельскохозяйственного назначения. Часть инвестиционных проектов останутся не реализованными, а финансовых средств на модернизацию технологической базы имеющихся будет </w:t>
      </w:r>
      <w:r w:rsidR="00EA545F">
        <w:t>недостаточно</w:t>
      </w:r>
      <w:r>
        <w:t>, в т.ч. по причине высокой стоимости заемных средств.</w:t>
      </w:r>
    </w:p>
    <w:p w:rsidR="00951782" w:rsidRDefault="0053000F">
      <w:pPr>
        <w:pStyle w:val="11"/>
        <w:shd w:val="clear" w:color="auto" w:fill="FFFFFF"/>
        <w:tabs>
          <w:tab w:val="left" w:pos="709"/>
        </w:tabs>
        <w:spacing w:line="240" w:lineRule="auto"/>
        <w:ind w:firstLine="567"/>
        <w:jc w:val="both"/>
      </w:pPr>
      <w:r>
        <w:t>Усилятся проблемы с качеством дорожного покрытия автомобильных дорог, что усложнит логистику. Уменьшатся работы, связанные с ремонтом систем ЖКХ, что приведет к увеличению аварийности в сетях.</w:t>
      </w:r>
    </w:p>
    <w:p w:rsidR="00951782" w:rsidRDefault="0053000F">
      <w:pPr>
        <w:pStyle w:val="11"/>
        <w:shd w:val="clear" w:color="auto" w:fill="FFFFFF"/>
        <w:tabs>
          <w:tab w:val="left" w:pos="709"/>
        </w:tabs>
        <w:spacing w:line="240" w:lineRule="auto"/>
        <w:ind w:firstLine="567"/>
        <w:jc w:val="both"/>
      </w:pPr>
      <w:r>
        <w:t>Как следствие, с одной стороны сократится поступление финансовых средств на пополнение доходной части местного бюджета, а с другой возрастут затраты на содержание муниципальных объектов. При этом возможна ситуация снижения объемов софинансирования из регионального и федерального бюджетов. Дефицит бюджетных средств приведет к сдерживанию мероприятий, связанных с поддержкой и развитием социальной, коммунальной и транспортной инфраструктуры муниципального округа.</w:t>
      </w:r>
    </w:p>
    <w:p w:rsidR="00951782" w:rsidRDefault="0053000F">
      <w:pPr>
        <w:pStyle w:val="p11"/>
        <w:shd w:val="clear" w:color="auto" w:fill="FFFFFF"/>
        <w:spacing w:beforeAutospacing="0" w:afterAutospacing="0" w:line="240" w:lineRule="auto"/>
        <w:ind w:firstLine="567"/>
        <w:jc w:val="both"/>
      </w:pPr>
      <w:r>
        <w:t>Сложившаяся в стране неблагоприятная финансово-экономическая ситуация продолжит влияние на уровень инфляции и сокращение бюджетных расходов. Реальная заработная плата будет иметь отрицательную либо около нулевую динамику.</w:t>
      </w:r>
    </w:p>
    <w:p w:rsidR="00951782" w:rsidRDefault="0053000F">
      <w:pPr>
        <w:pStyle w:val="11"/>
        <w:shd w:val="clear" w:color="auto" w:fill="FFFFFF"/>
        <w:tabs>
          <w:tab w:val="left" w:pos="709"/>
        </w:tabs>
        <w:spacing w:line="240" w:lineRule="auto"/>
        <w:ind w:firstLine="567"/>
        <w:jc w:val="both"/>
      </w:pPr>
      <w:r>
        <w:t xml:space="preserve">При развитии экономики в соответствии с данным сценарием крупные </w:t>
      </w:r>
      <w:r>
        <w:lastRenderedPageBreak/>
        <w:t>инвестиционные проекты под влиянием действующей негативной ситуации в условиях замедления темпов роста экономики будут отложены на неопределенный период до стабилизации экономической ситуации в стране.</w:t>
      </w:r>
    </w:p>
    <w:p w:rsidR="00951782" w:rsidRDefault="0053000F">
      <w:pPr>
        <w:pStyle w:val="p11"/>
        <w:shd w:val="clear" w:color="auto" w:fill="FFFFFF"/>
        <w:spacing w:beforeAutospacing="0" w:afterAutospacing="0" w:line="240" w:lineRule="auto"/>
        <w:ind w:firstLine="567"/>
        <w:jc w:val="both"/>
      </w:pPr>
      <w:r>
        <w:t>Консервативный вариант развития является наихудшим, при котором основная задача власти - сохранение положительных тенденций развития экономики и обеспечение роста основных показателей социально-экономического развития. Основное внимание при данном сценарии должно уделяться поддержке систем социальной сферы и систем ЖКХ.</w:t>
      </w:r>
    </w:p>
    <w:p w:rsidR="00951782" w:rsidRDefault="0053000F">
      <w:pPr>
        <w:pStyle w:val="p11"/>
        <w:shd w:val="clear" w:color="auto" w:fill="FFFFFF"/>
        <w:spacing w:beforeAutospacing="0" w:afterAutospacing="0" w:line="240" w:lineRule="auto"/>
        <w:ind w:firstLine="567"/>
        <w:jc w:val="both"/>
      </w:pPr>
      <w:r>
        <w:t>При данном варианте развития событий социально-экономические показатели 2035 года либо сохранятся на уровне 2023 года, либо уменьшатся.</w:t>
      </w:r>
    </w:p>
    <w:p w:rsidR="00951782" w:rsidRDefault="0053000F">
      <w:pPr>
        <w:pStyle w:val="p11"/>
        <w:shd w:val="clear" w:color="auto" w:fill="FFFFFF"/>
        <w:spacing w:beforeAutospacing="0" w:afterAutospacing="0" w:line="240" w:lineRule="auto"/>
        <w:ind w:firstLine="567"/>
        <w:jc w:val="both"/>
      </w:pPr>
      <w:r>
        <w:t>Экономическая активность муниципального округа будет связана в основном с развитием лишь сельскохозяйственного сектора. Развитие туристической деятельности будет затруднено отсутствием финансовых средств развивать инфраструктуру гостеприимства, общественного питания, дорожного сообщения и т.д.</w:t>
      </w:r>
    </w:p>
    <w:p w:rsidR="00951782" w:rsidRDefault="00951782">
      <w:pPr>
        <w:pStyle w:val="p11"/>
        <w:shd w:val="clear" w:color="auto" w:fill="FFFFFF"/>
        <w:spacing w:beforeAutospacing="0" w:afterAutospacing="0" w:line="240" w:lineRule="auto"/>
        <w:ind w:firstLine="567"/>
        <w:jc w:val="both"/>
      </w:pPr>
    </w:p>
    <w:p w:rsidR="00951782" w:rsidRDefault="00951782">
      <w:pPr>
        <w:pStyle w:val="p11"/>
        <w:shd w:val="clear" w:color="auto" w:fill="FFFFFF"/>
        <w:spacing w:beforeAutospacing="0" w:afterAutospacing="0" w:line="240" w:lineRule="auto"/>
        <w:ind w:firstLine="567"/>
        <w:jc w:val="both"/>
      </w:pPr>
    </w:p>
    <w:p w:rsidR="00951782" w:rsidRDefault="0053000F">
      <w:pPr>
        <w:pStyle w:val="11"/>
        <w:shd w:val="clear" w:color="auto" w:fill="1F3864"/>
        <w:tabs>
          <w:tab w:val="left" w:pos="2894"/>
        </w:tabs>
        <w:spacing w:line="240" w:lineRule="auto"/>
        <w:ind w:firstLine="0"/>
        <w:jc w:val="center"/>
      </w:pPr>
      <w:r>
        <w:rPr>
          <w:b/>
          <w:bCs/>
          <w:sz w:val="28"/>
          <w:szCs w:val="28"/>
        </w:rPr>
        <w:t>3.2. БАЗОВЫЙ СЦЕНАРИЙ</w:t>
      </w:r>
    </w:p>
    <w:p w:rsidR="00951782" w:rsidRDefault="0053000F">
      <w:pPr>
        <w:pStyle w:val="11"/>
        <w:shd w:val="clear" w:color="auto" w:fill="EDEDED"/>
        <w:tabs>
          <w:tab w:val="left" w:pos="2894"/>
        </w:tabs>
        <w:spacing w:line="240" w:lineRule="auto"/>
        <w:ind w:firstLine="0"/>
        <w:jc w:val="center"/>
      </w:pPr>
      <w:r>
        <w:rPr>
          <w:b/>
          <w:bCs/>
          <w:sz w:val="28"/>
          <w:szCs w:val="28"/>
        </w:rPr>
        <w:t>«СЦЕНАРИЙ ПЛАНОМЕРНОГО ДОСТИЖЕНИЯ ЦЕЛЕВЫХ ПОКАЗАТЕЛЕЙ»</w:t>
      </w:r>
    </w:p>
    <w:p w:rsidR="00951782" w:rsidRDefault="00951782">
      <w:pPr>
        <w:pStyle w:val="p11"/>
        <w:shd w:val="clear" w:color="auto" w:fill="FFFFFF"/>
        <w:spacing w:beforeAutospacing="0" w:afterAutospacing="0" w:line="240" w:lineRule="auto"/>
        <w:ind w:firstLine="0"/>
        <w:jc w:val="both"/>
        <w:rPr>
          <w:b/>
        </w:rPr>
      </w:pPr>
    </w:p>
    <w:p w:rsidR="00951782" w:rsidRDefault="0053000F">
      <w:pPr>
        <w:pStyle w:val="p11"/>
        <w:shd w:val="clear" w:color="auto" w:fill="FFFFFF"/>
        <w:spacing w:beforeAutospacing="0" w:afterAutospacing="0" w:line="240" w:lineRule="auto"/>
        <w:ind w:firstLine="0"/>
        <w:jc w:val="both"/>
      </w:pPr>
      <w:r>
        <w:rPr>
          <w:b/>
        </w:rPr>
        <w:t xml:space="preserve">Сценарий планомерного достижения целевых показателей </w:t>
      </w:r>
      <w:r>
        <w:t xml:space="preserve">предполагает оживление и рост в экономике Анучинского муниципального округа при не ухудшающихся внешних условиях, создание необходимых предпосылок для инновационного развития, увеличения экспорта и инвестиций, в том числе расширение источников, механизмов и инструментов финансирования. </w:t>
      </w:r>
    </w:p>
    <w:p w:rsidR="00951782" w:rsidRDefault="0053000F">
      <w:pPr>
        <w:pStyle w:val="p11"/>
        <w:shd w:val="clear" w:color="auto" w:fill="FFFFFF"/>
        <w:spacing w:beforeAutospacing="0" w:afterAutospacing="0" w:line="240" w:lineRule="auto"/>
        <w:ind w:firstLine="567"/>
        <w:jc w:val="both"/>
      </w:pPr>
      <w:r>
        <w:t xml:space="preserve">Фокус будет сделан на развитие туристического (рекреационный, научно-познавательный и агротуризм), сельскохозяйственного и производственного секторов (в основном, пищевая промышленность и производство строительных материалов), ориентированных на обеспечение внутренней потребности Анучинского муниципального округа </w:t>
      </w:r>
      <w:r w:rsidR="00A42C7D">
        <w:t>и Приморского</w:t>
      </w:r>
      <w:r>
        <w:t xml:space="preserve"> края в целом, а также экспорт продукции, прежде всего в КНР. </w:t>
      </w:r>
    </w:p>
    <w:p w:rsidR="00951782" w:rsidRDefault="0053000F">
      <w:pPr>
        <w:pStyle w:val="p11"/>
        <w:shd w:val="clear" w:color="auto" w:fill="FFFFFF"/>
        <w:spacing w:beforeAutospacing="0" w:afterAutospacing="0" w:line="240" w:lineRule="auto"/>
        <w:ind w:firstLine="567"/>
        <w:jc w:val="both"/>
      </w:pPr>
      <w:r>
        <w:t>Развитие Анучинского муниципального округа будет происходить под влиянием сложившихся тенденций, в условиях замедления и планомерного снижения темпов инфляции и умеренного наращивания темпов экономического роста в долгосрочной перспективе. Рост доходов федерального и регионального бюджетов позволят продолжить реализацию крупных инфраструктурных объектов и завершить их в намеченные сроки. Перечень данных проектов представлен ранее.</w:t>
      </w:r>
    </w:p>
    <w:p w:rsidR="00951782" w:rsidRDefault="0053000F">
      <w:pPr>
        <w:pStyle w:val="p11"/>
        <w:shd w:val="clear" w:color="auto" w:fill="FFFFFF"/>
        <w:spacing w:beforeAutospacing="0" w:afterAutospacing="0" w:line="240" w:lineRule="auto"/>
        <w:ind w:firstLine="567"/>
        <w:jc w:val="both"/>
        <w:rPr>
          <w:color w:val="000000"/>
        </w:rPr>
      </w:pPr>
      <w:r>
        <w:rPr>
          <w:color w:val="000000"/>
        </w:rPr>
        <w:t>Будут реализованы мероприятия по совершенствованию условий ведения бизнеса. При этом продолжится развитие агропромышленных предприятий, как в области растениеводства, так и животноводства и пчеловодства.</w:t>
      </w:r>
    </w:p>
    <w:p w:rsidR="00951782" w:rsidRDefault="0053000F">
      <w:pPr>
        <w:pStyle w:val="p11"/>
        <w:shd w:val="clear" w:color="auto" w:fill="FFFFFF"/>
        <w:spacing w:beforeAutospacing="0" w:afterAutospacing="0" w:line="240" w:lineRule="auto"/>
        <w:ind w:firstLine="567"/>
        <w:jc w:val="both"/>
        <w:rPr>
          <w:color w:val="000000"/>
        </w:rPr>
      </w:pPr>
      <w:r>
        <w:rPr>
          <w:color w:val="000000"/>
        </w:rPr>
        <w:t xml:space="preserve">Роль малого бизнеса в экономике также станет более заметной. Возрастет число мини-предприятий по переработке сельскохозяйственной продукции, оказанию сервисных услуг (общественное питание, гостеприимство, транспортно-логистические услуги, бытовые услуги и обслуживание инфраструктуры туризма и досуга, ремонт автомобильной, компьютерной и бытовой техники, установка датчиков </w:t>
      </w:r>
      <w:r w:rsidR="006D6678">
        <w:rPr>
          <w:color w:val="000000"/>
        </w:rPr>
        <w:t>видео наблюдений</w:t>
      </w:r>
      <w:r>
        <w:rPr>
          <w:color w:val="000000"/>
        </w:rPr>
        <w:t>, охранные услуги, проектирование и строительство объектов как жилищного, так и производственного назначения, и т.д.).</w:t>
      </w:r>
    </w:p>
    <w:p w:rsidR="00951782" w:rsidRDefault="0053000F">
      <w:pPr>
        <w:pStyle w:val="p11"/>
        <w:shd w:val="clear" w:color="auto" w:fill="FFFFFF"/>
        <w:spacing w:beforeAutospacing="0" w:afterAutospacing="0" w:line="240" w:lineRule="auto"/>
        <w:ind w:firstLine="567"/>
        <w:jc w:val="both"/>
        <w:rPr>
          <w:color w:val="000000"/>
        </w:rPr>
      </w:pPr>
      <w:r>
        <w:rPr>
          <w:color w:val="000000"/>
        </w:rPr>
        <w:t xml:space="preserve">Возрастет деловая активность в сфере социальных услуг и туристической деятельности (новые объекту туристического показа, расширение ассортимента оказываемых услуг, развитие сети информационно-сервисного сопровождения туристических маршрутов). </w:t>
      </w:r>
    </w:p>
    <w:p w:rsidR="00951782" w:rsidRDefault="0053000F">
      <w:pPr>
        <w:pStyle w:val="p11"/>
        <w:shd w:val="clear" w:color="auto" w:fill="FFFFFF"/>
        <w:spacing w:beforeAutospacing="0" w:afterAutospacing="0" w:line="240" w:lineRule="auto"/>
        <w:ind w:firstLine="567"/>
        <w:jc w:val="both"/>
        <w:rPr>
          <w:color w:val="000000"/>
        </w:rPr>
      </w:pPr>
      <w:r>
        <w:rPr>
          <w:color w:val="000000"/>
        </w:rPr>
        <w:t>Возрастет объем финансирования в развитие социальной, коммунальной и транспортной инфраструктур муниципального округа.</w:t>
      </w:r>
    </w:p>
    <w:p w:rsidR="00951782" w:rsidRDefault="0053000F">
      <w:pPr>
        <w:pStyle w:val="p11"/>
        <w:shd w:val="clear" w:color="auto" w:fill="FFFFFF"/>
        <w:spacing w:beforeAutospacing="0" w:afterAutospacing="0" w:line="240" w:lineRule="auto"/>
        <w:ind w:firstLine="567"/>
        <w:jc w:val="both"/>
        <w:rPr>
          <w:color w:val="000000"/>
        </w:rPr>
      </w:pPr>
      <w:r>
        <w:rPr>
          <w:color w:val="000000"/>
        </w:rPr>
        <w:t xml:space="preserve">Как результат, произойдет сдерживание миграционного оттока граждан, повысится </w:t>
      </w:r>
      <w:r>
        <w:rPr>
          <w:color w:val="000000"/>
        </w:rPr>
        <w:lastRenderedPageBreak/>
        <w:t>уровень квалифицированных кадров, возрастут доходы граждан.</w:t>
      </w:r>
    </w:p>
    <w:p w:rsidR="00951782" w:rsidRDefault="0053000F">
      <w:pPr>
        <w:pStyle w:val="p11"/>
        <w:shd w:val="clear" w:color="auto" w:fill="FFFFFF"/>
        <w:spacing w:beforeAutospacing="0" w:afterAutospacing="0" w:line="240" w:lineRule="auto"/>
        <w:ind w:firstLine="567"/>
        <w:jc w:val="both"/>
        <w:rPr>
          <w:color w:val="000000"/>
        </w:rPr>
      </w:pPr>
      <w:r>
        <w:rPr>
          <w:color w:val="000000"/>
        </w:rPr>
        <w:t xml:space="preserve"> Инвестиционная и экономическая активность частного сектора экономики будет улучшаться в связи с постепенным сокращением процентных ставок, повышением доступности кредитных ресурсов, созданием благоприятных условий развития малого и среднего бизнеса на местном уровне.</w:t>
      </w:r>
    </w:p>
    <w:p w:rsidR="00951782" w:rsidRDefault="0053000F">
      <w:pPr>
        <w:pStyle w:val="p11"/>
        <w:shd w:val="clear" w:color="auto" w:fill="FFFFFF"/>
        <w:spacing w:beforeAutospacing="0" w:afterAutospacing="0" w:line="240" w:lineRule="auto"/>
        <w:ind w:firstLine="567"/>
        <w:jc w:val="both"/>
      </w:pPr>
      <w:r>
        <w:t>Как результат, в полной мере будут реализованы проекты, изложенные в стратегии социально-экономического развития Анучинского муниципального округа и достигнуты все запланированные значения ее показателей.</w:t>
      </w:r>
    </w:p>
    <w:p w:rsidR="00951782" w:rsidRDefault="0053000F">
      <w:pPr>
        <w:pStyle w:val="p11"/>
        <w:shd w:val="clear" w:color="auto" w:fill="FFFFFF"/>
        <w:spacing w:beforeAutospacing="0" w:afterAutospacing="0" w:line="240" w:lineRule="auto"/>
        <w:ind w:firstLine="567"/>
        <w:jc w:val="both"/>
      </w:pPr>
      <w:r>
        <w:t>В целом, данный сценарий развития предполагает достижение всех показателей, определенных в указах Президента Российской Федерации от 7 мая 2012 года, а также умеренное улучшение инвестиционного климата и привлечение внутренних и внешних инвесторов, создание новых производств, в том числе из местного сырья.</w:t>
      </w:r>
    </w:p>
    <w:p w:rsidR="00951782" w:rsidRDefault="00951782">
      <w:pPr>
        <w:pStyle w:val="11"/>
        <w:tabs>
          <w:tab w:val="left" w:pos="2894"/>
        </w:tabs>
        <w:spacing w:line="240" w:lineRule="auto"/>
        <w:ind w:firstLine="0"/>
      </w:pPr>
    </w:p>
    <w:p w:rsidR="00951782" w:rsidRDefault="00951782">
      <w:pPr>
        <w:pStyle w:val="11"/>
        <w:tabs>
          <w:tab w:val="left" w:pos="2894"/>
        </w:tabs>
        <w:spacing w:line="240" w:lineRule="auto"/>
        <w:ind w:firstLine="0"/>
      </w:pPr>
    </w:p>
    <w:p w:rsidR="00951782" w:rsidRDefault="0053000F">
      <w:pPr>
        <w:pStyle w:val="11"/>
        <w:shd w:val="clear" w:color="auto" w:fill="1F3864"/>
        <w:tabs>
          <w:tab w:val="left" w:pos="2894"/>
        </w:tabs>
        <w:spacing w:line="240" w:lineRule="auto"/>
        <w:ind w:firstLine="0"/>
        <w:jc w:val="center"/>
      </w:pPr>
      <w:r>
        <w:rPr>
          <w:b/>
          <w:bCs/>
          <w:sz w:val="28"/>
          <w:szCs w:val="28"/>
        </w:rPr>
        <w:t>3.3. ЦЕЛЕВОЙ СЦЕНАРИЙ</w:t>
      </w:r>
    </w:p>
    <w:p w:rsidR="00951782" w:rsidRDefault="0053000F">
      <w:pPr>
        <w:pStyle w:val="11"/>
        <w:shd w:val="clear" w:color="auto" w:fill="EDEDED"/>
        <w:tabs>
          <w:tab w:val="left" w:pos="2894"/>
        </w:tabs>
        <w:spacing w:line="240" w:lineRule="auto"/>
        <w:ind w:firstLine="0"/>
        <w:jc w:val="center"/>
      </w:pPr>
      <w:r>
        <w:rPr>
          <w:b/>
          <w:bCs/>
          <w:sz w:val="28"/>
          <w:szCs w:val="28"/>
        </w:rPr>
        <w:t>«СЦЕНАРИЙ ИННОВАЦИОННОГО РАЗВИТИЯ»</w:t>
      </w:r>
    </w:p>
    <w:p w:rsidR="00951782" w:rsidRDefault="00951782">
      <w:pPr>
        <w:pStyle w:val="11"/>
        <w:tabs>
          <w:tab w:val="left" w:pos="709"/>
        </w:tabs>
        <w:spacing w:line="240" w:lineRule="auto"/>
        <w:ind w:firstLine="0"/>
        <w:jc w:val="both"/>
        <w:rPr>
          <w:b/>
          <w:sz w:val="16"/>
          <w:szCs w:val="16"/>
        </w:rPr>
      </w:pPr>
    </w:p>
    <w:p w:rsidR="00951782" w:rsidRDefault="0053000F">
      <w:pPr>
        <w:pStyle w:val="11"/>
        <w:tabs>
          <w:tab w:val="left" w:pos="709"/>
        </w:tabs>
        <w:spacing w:line="240" w:lineRule="auto"/>
        <w:ind w:firstLine="0"/>
        <w:jc w:val="both"/>
      </w:pPr>
      <w:r>
        <w:rPr>
          <w:b/>
        </w:rPr>
        <w:t>Сценарий инновационного развития</w:t>
      </w:r>
      <w:r>
        <w:t xml:space="preserve"> предполагает решительный рывок в достижении ожидаемых результатов и основан на максимальном раскрытии потенциала стратегического развития муниципального округа, эффективном использовании человеческого капитала, сбалансированном развитии его территорий. </w:t>
      </w:r>
    </w:p>
    <w:p w:rsidR="00951782" w:rsidRDefault="0053000F">
      <w:pPr>
        <w:pStyle w:val="11"/>
        <w:tabs>
          <w:tab w:val="left" w:pos="709"/>
        </w:tabs>
        <w:spacing w:line="240" w:lineRule="auto"/>
        <w:ind w:firstLine="567"/>
        <w:jc w:val="both"/>
      </w:pPr>
      <w:r>
        <w:t xml:space="preserve">При данном сценарии получат развитие все проекты, ориентированные на инвестиционный потенциал территории Анучинского муниципального округа. Сельскохозяйственный сегмент приобретет формат современных роботизированных производств, использующий </w:t>
      </w:r>
      <w:r>
        <w:rPr>
          <w:lang w:val="en-US"/>
        </w:rPr>
        <w:t>IoT</w:t>
      </w:r>
      <w:r>
        <w:t xml:space="preserve">-технологии, БПЛА, существенно расширяя их производственный цикл, начиная от построения цифровых моделей эффективного использования имеющихся сельскохозяйственных ресурсов до осуществления процессов глубокой переработки произведенной продукции и их реализации через собственный Торговый дом. Такая практика изменит требования к качеству подготовки и профилям специализации сельхозработников, повысит уровень их квалификации, и соответственно стоимость их труда. Высокая стоимость труда в сельскохозяйственном кластере в значительной мере повысит уровень и качество жизни большинства населения округа, активизирует жилищное строительство, расширит спектр платежеспособных требований к предоставляемому сервису услуг, и в конечном счете послужит толчком улучшения демографической ситуации, а таже миграционного притока населения в округ. </w:t>
      </w:r>
    </w:p>
    <w:p w:rsidR="00951782" w:rsidRDefault="0053000F">
      <w:pPr>
        <w:pStyle w:val="11"/>
        <w:tabs>
          <w:tab w:val="left" w:pos="709"/>
        </w:tabs>
        <w:spacing w:line="240" w:lineRule="auto"/>
        <w:ind w:firstLine="567"/>
        <w:jc w:val="both"/>
      </w:pPr>
      <w:r>
        <w:t xml:space="preserve">Инвестиционная активность также будет усиливаться в направлении создания небольших предприятий-сателлитов, осуществляющих сервисное обслуживание </w:t>
      </w:r>
      <w:r w:rsidR="00A42C7D">
        <w:t>предприятий и</w:t>
      </w:r>
      <w:r>
        <w:t xml:space="preserve"> населения</w:t>
      </w:r>
      <w:r w:rsidR="006D6678">
        <w:t>,</w:t>
      </w:r>
      <w:r>
        <w:t xml:space="preserve"> предприятий близлежащих индустриальных центров.</w:t>
      </w:r>
    </w:p>
    <w:p w:rsidR="00951782" w:rsidRDefault="0053000F">
      <w:pPr>
        <w:pStyle w:val="11"/>
        <w:tabs>
          <w:tab w:val="left" w:pos="709"/>
        </w:tabs>
        <w:spacing w:line="240" w:lineRule="auto"/>
        <w:ind w:firstLine="567"/>
        <w:jc w:val="both"/>
      </w:pPr>
      <w:r>
        <w:t xml:space="preserve">Будут формироваться роботизированные производства, позволяющие осуществлять выпуск высокотехнологичной продукции с применением минимального количества работников. Начнется применение и развитие аддитивные технологии в сфере строительства и производства конструктивных элементов. </w:t>
      </w:r>
    </w:p>
    <w:p w:rsidR="00951782" w:rsidRDefault="0053000F">
      <w:pPr>
        <w:pStyle w:val="11"/>
        <w:tabs>
          <w:tab w:val="left" w:pos="709"/>
        </w:tabs>
        <w:spacing w:line="240" w:lineRule="auto"/>
        <w:ind w:firstLine="567"/>
        <w:jc w:val="both"/>
      </w:pPr>
      <w:r>
        <w:t>Новые виды производственной деятельности повлияют на изменение структуры рабочих профессий в округе, будут стимулировать развитие предпринимательской деятельности в области промышленного производства и строительства.</w:t>
      </w:r>
    </w:p>
    <w:p w:rsidR="00951782" w:rsidRDefault="0053000F">
      <w:pPr>
        <w:pStyle w:val="11"/>
        <w:tabs>
          <w:tab w:val="left" w:pos="709"/>
        </w:tabs>
        <w:spacing w:line="240" w:lineRule="auto"/>
        <w:ind w:firstLine="567"/>
        <w:jc w:val="both"/>
      </w:pPr>
      <w:r>
        <w:t xml:space="preserve">Новый толчок получит направление развития общественных пространств и рекреационных </w:t>
      </w:r>
      <w:r w:rsidR="00A42C7D">
        <w:t>зон с</w:t>
      </w:r>
      <w:r>
        <w:t xml:space="preserve"> применением современных архитектурно-планировочных решений.</w:t>
      </w:r>
    </w:p>
    <w:p w:rsidR="00951782" w:rsidRDefault="0053000F">
      <w:pPr>
        <w:pStyle w:val="11"/>
        <w:tabs>
          <w:tab w:val="left" w:pos="709"/>
        </w:tabs>
        <w:spacing w:line="240" w:lineRule="auto"/>
        <w:ind w:firstLine="567"/>
        <w:jc w:val="both"/>
      </w:pPr>
      <w:r>
        <w:t>Активно будет осуществляться цифровая трансформация муниципального округа, будут сформирована инфраструктура «умного пространства» и подготовлены специалисты для его обслуживания. Развитие получат направления: цифровая медицина, образовательные цифровые технологии, информационные сервисы и электронная коммерция.</w:t>
      </w:r>
    </w:p>
    <w:p w:rsidR="00951782" w:rsidRDefault="0053000F">
      <w:pPr>
        <w:pStyle w:val="11"/>
        <w:tabs>
          <w:tab w:val="left" w:pos="709"/>
        </w:tabs>
        <w:spacing w:line="240" w:lineRule="auto"/>
        <w:ind w:firstLine="567"/>
        <w:jc w:val="both"/>
      </w:pPr>
      <w:r>
        <w:lastRenderedPageBreak/>
        <w:t>Численность жителей Анучинского муниципального округа возрастет.  Это будет связано со значительным повышением уровня рождаемости, обусловленным миграционным притоком молодого населения в связи с созданием большого количества высокооплачиваемых рабочих мест, кардинальным улучшением социальной, коммунальной и транспортной инфраструктур муниципального округа, создания благоприятных условий развития малого и среднего бизнеса.</w:t>
      </w:r>
    </w:p>
    <w:p w:rsidR="00951782" w:rsidRDefault="0053000F">
      <w:pPr>
        <w:pStyle w:val="11"/>
        <w:tabs>
          <w:tab w:val="left" w:pos="709"/>
        </w:tabs>
        <w:spacing w:line="240" w:lineRule="auto"/>
        <w:ind w:firstLine="567"/>
        <w:jc w:val="both"/>
      </w:pPr>
      <w:r>
        <w:t xml:space="preserve">Реализация сценария модернизации возможна в условиях интенсивной </w:t>
      </w:r>
      <w:r w:rsidR="00A42C7D">
        <w:t>реформации экономики</w:t>
      </w:r>
      <w:r>
        <w:t xml:space="preserve"> Российской Федерации, экономики Приморского края за счет внедрения во все сферы ее деятельности прогрессивных наукоемких технологий, вливания средств в повышение социальной инфраструктуры и поддержания достойного уровня проживания ее граждан.</w:t>
      </w:r>
    </w:p>
    <w:p w:rsidR="00951782" w:rsidRDefault="00951782">
      <w:pPr>
        <w:pStyle w:val="11"/>
        <w:tabs>
          <w:tab w:val="left" w:pos="2894"/>
        </w:tabs>
        <w:spacing w:line="240" w:lineRule="auto"/>
        <w:ind w:firstLine="0"/>
        <w:rPr>
          <w:sz w:val="28"/>
          <w:szCs w:val="28"/>
        </w:rPr>
      </w:pPr>
    </w:p>
    <w:p w:rsidR="00951782" w:rsidRDefault="00951782">
      <w:pPr>
        <w:pStyle w:val="11"/>
        <w:tabs>
          <w:tab w:val="left" w:pos="2894"/>
        </w:tabs>
        <w:spacing w:line="240" w:lineRule="auto"/>
        <w:ind w:firstLine="0"/>
        <w:rPr>
          <w:sz w:val="28"/>
          <w:szCs w:val="28"/>
        </w:rPr>
      </w:pPr>
    </w:p>
    <w:p w:rsidR="00951782" w:rsidRDefault="0053000F">
      <w:pPr>
        <w:pStyle w:val="11"/>
        <w:shd w:val="clear" w:color="auto" w:fill="1F3864"/>
        <w:tabs>
          <w:tab w:val="left" w:pos="2894"/>
        </w:tabs>
        <w:spacing w:line="240" w:lineRule="auto"/>
        <w:ind w:firstLine="0"/>
        <w:jc w:val="center"/>
      </w:pPr>
      <w:r>
        <w:rPr>
          <w:b/>
          <w:bCs/>
          <w:sz w:val="28"/>
          <w:szCs w:val="28"/>
        </w:rPr>
        <w:t>3.4.  ВЫБОР СЦЕНАРИЯ СТРАТЕГИИ.</w:t>
      </w:r>
    </w:p>
    <w:p w:rsidR="00951782" w:rsidRDefault="0053000F">
      <w:pPr>
        <w:pStyle w:val="11"/>
        <w:shd w:val="clear" w:color="auto" w:fill="1F3864"/>
        <w:tabs>
          <w:tab w:val="left" w:pos="2894"/>
        </w:tabs>
        <w:spacing w:line="240" w:lineRule="auto"/>
        <w:ind w:firstLine="0"/>
        <w:jc w:val="center"/>
      </w:pPr>
      <w:r>
        <w:rPr>
          <w:b/>
          <w:bCs/>
          <w:sz w:val="28"/>
          <w:szCs w:val="28"/>
        </w:rPr>
        <w:t>СРОКИ И ЭТАПЫ РЕАЛИЗАЦИИ СТРАТЕГИИ</w:t>
      </w:r>
    </w:p>
    <w:p w:rsidR="00951782" w:rsidRDefault="00951782">
      <w:pPr>
        <w:pStyle w:val="11"/>
        <w:tabs>
          <w:tab w:val="left" w:pos="709"/>
        </w:tabs>
        <w:spacing w:line="240" w:lineRule="auto"/>
        <w:ind w:firstLine="567"/>
        <w:jc w:val="both"/>
        <w:rPr>
          <w:b/>
          <w:bCs/>
          <w:sz w:val="16"/>
          <w:szCs w:val="16"/>
        </w:rPr>
      </w:pPr>
    </w:p>
    <w:p w:rsidR="00951782" w:rsidRDefault="0053000F">
      <w:pPr>
        <w:pStyle w:val="11"/>
        <w:tabs>
          <w:tab w:val="left" w:pos="709"/>
        </w:tabs>
        <w:spacing w:line="240" w:lineRule="auto"/>
        <w:ind w:firstLine="0"/>
        <w:jc w:val="both"/>
      </w:pPr>
      <w:r>
        <w:rPr>
          <w:b/>
          <w:bCs/>
        </w:rPr>
        <w:t>Выбор сценария Стратегии.</w:t>
      </w:r>
      <w:r>
        <w:t xml:space="preserve"> В соответствии со сложившейся военно-политической и экономической обстановкой в стране </w:t>
      </w:r>
      <w:r>
        <w:rPr>
          <w:b/>
          <w:bCs/>
        </w:rPr>
        <w:t>Стратегия социально-экономического развития Анучинского муниципального округа будет развиваться по комбинированному сценарию.</w:t>
      </w:r>
    </w:p>
    <w:p w:rsidR="00951782" w:rsidRDefault="00951782">
      <w:pPr>
        <w:pStyle w:val="11"/>
        <w:tabs>
          <w:tab w:val="left" w:pos="9729"/>
        </w:tabs>
        <w:spacing w:line="240" w:lineRule="auto"/>
        <w:ind w:firstLine="0"/>
        <w:jc w:val="both"/>
        <w:rPr>
          <w:sz w:val="16"/>
          <w:szCs w:val="16"/>
        </w:rPr>
      </w:pPr>
    </w:p>
    <w:p w:rsidR="00951782" w:rsidRDefault="0053000F">
      <w:pPr>
        <w:pStyle w:val="11"/>
        <w:tabs>
          <w:tab w:val="left" w:pos="9729"/>
        </w:tabs>
        <w:spacing w:line="240" w:lineRule="auto"/>
        <w:ind w:firstLine="0"/>
        <w:jc w:val="both"/>
      </w:pPr>
      <w:r>
        <w:t xml:space="preserve">На </w:t>
      </w:r>
      <w:r>
        <w:rPr>
          <w:b/>
          <w:bCs/>
        </w:rPr>
        <w:t>первом этапе</w:t>
      </w:r>
      <w:r>
        <w:t xml:space="preserve"> реализации Стратегии – </w:t>
      </w:r>
      <w:r w:rsidR="00A42C7D">
        <w:rPr>
          <w:b/>
          <w:bCs/>
        </w:rPr>
        <w:t>2025–2029</w:t>
      </w:r>
      <w:r>
        <w:rPr>
          <w:b/>
          <w:bCs/>
        </w:rPr>
        <w:t xml:space="preserve"> годы</w:t>
      </w:r>
      <w:r>
        <w:t>:</w:t>
      </w:r>
    </w:p>
    <w:p w:rsidR="00951782" w:rsidRDefault="0053000F">
      <w:pPr>
        <w:pStyle w:val="11"/>
        <w:tabs>
          <w:tab w:val="left" w:pos="9729"/>
        </w:tabs>
        <w:spacing w:line="240" w:lineRule="auto"/>
        <w:ind w:firstLine="0"/>
        <w:jc w:val="both"/>
      </w:pPr>
      <w:r>
        <w:t xml:space="preserve">– временной период </w:t>
      </w:r>
      <w:r w:rsidR="00A42C7D">
        <w:rPr>
          <w:b/>
          <w:bCs/>
        </w:rPr>
        <w:t>2025–2026</w:t>
      </w:r>
      <w:r>
        <w:rPr>
          <w:b/>
          <w:bCs/>
        </w:rPr>
        <w:t xml:space="preserve"> годы</w:t>
      </w:r>
      <w:r>
        <w:t xml:space="preserve"> – ориентация на вариант «</w:t>
      </w:r>
      <w:r>
        <w:rPr>
          <w:b/>
        </w:rPr>
        <w:t>Сценарий сохранения достигнутого»;</w:t>
      </w:r>
    </w:p>
    <w:p w:rsidR="00951782" w:rsidRDefault="0053000F">
      <w:pPr>
        <w:pStyle w:val="11"/>
        <w:tabs>
          <w:tab w:val="left" w:pos="9729"/>
        </w:tabs>
        <w:spacing w:line="240" w:lineRule="auto"/>
        <w:ind w:firstLine="0"/>
        <w:jc w:val="both"/>
      </w:pPr>
      <w:r>
        <w:rPr>
          <w:b/>
        </w:rPr>
        <w:t xml:space="preserve">– </w:t>
      </w:r>
      <w:r>
        <w:rPr>
          <w:bCs/>
        </w:rPr>
        <w:t>временной период</w:t>
      </w:r>
      <w:r w:rsidR="00A42C7D">
        <w:rPr>
          <w:b/>
        </w:rPr>
        <w:t>2027–2029</w:t>
      </w:r>
      <w:r>
        <w:rPr>
          <w:b/>
        </w:rPr>
        <w:t xml:space="preserve"> годы – </w:t>
      </w:r>
      <w:r>
        <w:rPr>
          <w:bCs/>
        </w:rPr>
        <w:t>ориентация на вариант «</w:t>
      </w:r>
      <w:r>
        <w:rPr>
          <w:b/>
        </w:rPr>
        <w:t>Сценарий планомерного достижения целевых показателей».</w:t>
      </w:r>
    </w:p>
    <w:p w:rsidR="00951782" w:rsidRDefault="00951782">
      <w:pPr>
        <w:pStyle w:val="11"/>
        <w:tabs>
          <w:tab w:val="left" w:pos="9729"/>
        </w:tabs>
        <w:spacing w:line="240" w:lineRule="auto"/>
        <w:ind w:firstLine="0"/>
        <w:jc w:val="both"/>
        <w:rPr>
          <w:bCs/>
          <w:sz w:val="16"/>
          <w:szCs w:val="16"/>
        </w:rPr>
      </w:pPr>
    </w:p>
    <w:p w:rsidR="00951782" w:rsidRDefault="0053000F">
      <w:pPr>
        <w:pStyle w:val="11"/>
        <w:tabs>
          <w:tab w:val="left" w:pos="9729"/>
        </w:tabs>
        <w:spacing w:line="240" w:lineRule="auto"/>
        <w:ind w:firstLine="0"/>
        <w:jc w:val="both"/>
      </w:pPr>
      <w:r>
        <w:rPr>
          <w:bCs/>
        </w:rPr>
        <w:t xml:space="preserve">На </w:t>
      </w:r>
      <w:r>
        <w:rPr>
          <w:b/>
        </w:rPr>
        <w:t>втором этапе</w:t>
      </w:r>
      <w:r>
        <w:rPr>
          <w:bCs/>
        </w:rPr>
        <w:t xml:space="preserve"> реализации Стратегии – </w:t>
      </w:r>
      <w:r w:rsidR="00A42C7D">
        <w:rPr>
          <w:b/>
        </w:rPr>
        <w:t xml:space="preserve">2030–2035 </w:t>
      </w:r>
      <w:r>
        <w:rPr>
          <w:b/>
        </w:rPr>
        <w:t>годы:</w:t>
      </w:r>
    </w:p>
    <w:p w:rsidR="00951782" w:rsidRDefault="0053000F">
      <w:pPr>
        <w:pStyle w:val="11"/>
        <w:tabs>
          <w:tab w:val="left" w:pos="9729"/>
        </w:tabs>
        <w:spacing w:line="240" w:lineRule="auto"/>
        <w:ind w:firstLine="0"/>
        <w:jc w:val="both"/>
      </w:pPr>
      <w:r>
        <w:rPr>
          <w:bCs/>
        </w:rPr>
        <w:t xml:space="preserve"> – временной период</w:t>
      </w:r>
      <w:r w:rsidR="00A42C7D">
        <w:rPr>
          <w:b/>
        </w:rPr>
        <w:t>2030–2033</w:t>
      </w:r>
      <w:r>
        <w:rPr>
          <w:b/>
        </w:rPr>
        <w:t xml:space="preserve"> годы</w:t>
      </w:r>
      <w:r>
        <w:rPr>
          <w:bCs/>
        </w:rPr>
        <w:t xml:space="preserve"> – ориентация на вариант «</w:t>
      </w:r>
      <w:r>
        <w:rPr>
          <w:b/>
        </w:rPr>
        <w:t>Сценарий планомерного достижения целевых показателей».</w:t>
      </w:r>
    </w:p>
    <w:p w:rsidR="00951782" w:rsidRDefault="0053000F">
      <w:pPr>
        <w:pStyle w:val="11"/>
        <w:tabs>
          <w:tab w:val="left" w:pos="9729"/>
        </w:tabs>
        <w:spacing w:line="240" w:lineRule="auto"/>
        <w:ind w:firstLine="0"/>
        <w:jc w:val="both"/>
      </w:pPr>
      <w:r>
        <w:rPr>
          <w:bCs/>
        </w:rPr>
        <w:t>– временной период</w:t>
      </w:r>
      <w:r w:rsidR="00A42C7D">
        <w:rPr>
          <w:b/>
        </w:rPr>
        <w:t xml:space="preserve">2034–2035 </w:t>
      </w:r>
      <w:r>
        <w:rPr>
          <w:b/>
        </w:rPr>
        <w:t>годы</w:t>
      </w:r>
      <w:r>
        <w:rPr>
          <w:bCs/>
        </w:rPr>
        <w:t xml:space="preserve"> – ориентация на вариант </w:t>
      </w:r>
      <w:r>
        <w:rPr>
          <w:b/>
        </w:rPr>
        <w:t>«Сценарий инновационного развития».</w:t>
      </w:r>
    </w:p>
    <w:p w:rsidR="00951782" w:rsidRDefault="00951782">
      <w:pPr>
        <w:pStyle w:val="11"/>
        <w:tabs>
          <w:tab w:val="left" w:pos="9729"/>
        </w:tabs>
        <w:ind w:firstLine="0"/>
        <w:jc w:val="both"/>
        <w:rPr>
          <w:bCs/>
          <w:color w:val="000000"/>
        </w:rPr>
      </w:pPr>
    </w:p>
    <w:p w:rsidR="00951782" w:rsidRDefault="00951782">
      <w:pPr>
        <w:pStyle w:val="11"/>
        <w:tabs>
          <w:tab w:val="left" w:pos="2894"/>
        </w:tabs>
        <w:ind w:firstLine="0"/>
        <w:rPr>
          <w:sz w:val="2"/>
          <w:szCs w:val="2"/>
        </w:rPr>
      </w:pPr>
    </w:p>
    <w:p w:rsidR="00951782" w:rsidRDefault="00951782">
      <w:pPr>
        <w:spacing w:after="0" w:line="240" w:lineRule="auto"/>
        <w:jc w:val="both"/>
        <w:rPr>
          <w:rFonts w:ascii="Times New Roman" w:hAnsi="Times New Roman" w:cs="Times New Roman"/>
          <w:sz w:val="24"/>
          <w:szCs w:val="24"/>
        </w:rPr>
      </w:pPr>
    </w:p>
    <w:p w:rsidR="00951782" w:rsidRDefault="0053000F">
      <w:pPr>
        <w:rPr>
          <w:rFonts w:ascii="Times New Roman" w:hAnsi="Times New Roman" w:cs="Times New Roman"/>
          <w:sz w:val="24"/>
          <w:szCs w:val="24"/>
        </w:rPr>
      </w:pPr>
      <w:r>
        <w:rPr>
          <w:rFonts w:ascii="Times New Roman" w:hAnsi="Times New Roman" w:cs="Times New Roman"/>
          <w:sz w:val="24"/>
          <w:szCs w:val="24"/>
        </w:rPr>
        <w:br w:type="page"/>
      </w:r>
    </w:p>
    <w:p w:rsidR="00951782" w:rsidRDefault="00951782">
      <w:pPr>
        <w:spacing w:after="0" w:line="240" w:lineRule="auto"/>
        <w:jc w:val="both"/>
        <w:rPr>
          <w:rFonts w:ascii="Times New Roman" w:hAnsi="Times New Roman" w:cs="Times New Roman"/>
          <w:sz w:val="24"/>
          <w:szCs w:val="24"/>
        </w:rPr>
        <w:sectPr w:rsidR="00951782">
          <w:headerReference w:type="default" r:id="rId49"/>
          <w:footerReference w:type="default" r:id="rId50"/>
          <w:pgSz w:w="11906" w:h="16838"/>
          <w:pgMar w:top="1134" w:right="707" w:bottom="1134" w:left="1701" w:header="708" w:footer="708" w:gutter="0"/>
          <w:cols w:space="708"/>
          <w:docGrid w:linePitch="360"/>
        </w:sectPr>
      </w:pPr>
    </w:p>
    <w:p w:rsidR="00951782" w:rsidRDefault="0053000F">
      <w:pPr>
        <w:pStyle w:val="11"/>
        <w:shd w:val="clear" w:color="auto" w:fill="D9E2F3"/>
        <w:tabs>
          <w:tab w:val="left" w:pos="709"/>
        </w:tabs>
        <w:spacing w:line="240" w:lineRule="auto"/>
        <w:ind w:firstLine="0"/>
        <w:jc w:val="center"/>
      </w:pPr>
      <w:r>
        <w:rPr>
          <w:b/>
          <w:bCs/>
          <w:color w:val="1F3864"/>
          <w:sz w:val="28"/>
          <w:szCs w:val="28"/>
        </w:rPr>
        <w:lastRenderedPageBreak/>
        <w:t xml:space="preserve">Раздел </w:t>
      </w:r>
      <w:r>
        <w:rPr>
          <w:b/>
          <w:bCs/>
          <w:color w:val="1F3864"/>
          <w:sz w:val="28"/>
          <w:szCs w:val="28"/>
          <w:lang w:val="en-US"/>
        </w:rPr>
        <w:t>IV</w:t>
      </w:r>
    </w:p>
    <w:p w:rsidR="00951782" w:rsidRDefault="0053000F">
      <w:pPr>
        <w:pStyle w:val="11"/>
        <w:tabs>
          <w:tab w:val="left" w:pos="709"/>
        </w:tabs>
        <w:spacing w:line="240" w:lineRule="auto"/>
        <w:ind w:firstLine="0"/>
        <w:jc w:val="center"/>
      </w:pPr>
      <w:r>
        <w:rPr>
          <w:b/>
          <w:bCs/>
          <w:color w:val="1F3864"/>
          <w:sz w:val="32"/>
          <w:szCs w:val="32"/>
        </w:rPr>
        <w:t>ОЦЕНКА ФИНАНСОВЫХ РЕСУРСОВ, НЕОБХОДИМЫХ ДЛЯ РЕАЛИЗАЦИИ СТРАТЕГИИ, МЕХАНИЗМЫ И ИНСТРУМЕНТЫ ЕЕ РЕАЛИЗАЦИИ</w:t>
      </w:r>
    </w:p>
    <w:p w:rsidR="00951782" w:rsidRDefault="00951782">
      <w:pPr>
        <w:pStyle w:val="11"/>
        <w:shd w:val="clear" w:color="auto" w:fill="1F3864"/>
        <w:tabs>
          <w:tab w:val="left" w:pos="709"/>
        </w:tabs>
        <w:spacing w:line="240" w:lineRule="auto"/>
        <w:ind w:firstLine="0"/>
        <w:jc w:val="right"/>
        <w:rPr>
          <w:b/>
          <w:bCs/>
          <w:color w:val="1F3864"/>
          <w:sz w:val="4"/>
          <w:szCs w:val="4"/>
        </w:rPr>
      </w:pPr>
    </w:p>
    <w:p w:rsidR="00951782" w:rsidRDefault="00951782">
      <w:pPr>
        <w:pStyle w:val="11"/>
        <w:tabs>
          <w:tab w:val="left" w:pos="709"/>
        </w:tabs>
        <w:spacing w:line="240" w:lineRule="auto"/>
        <w:ind w:firstLine="0"/>
        <w:jc w:val="both"/>
        <w:rPr>
          <w:sz w:val="16"/>
          <w:szCs w:val="16"/>
        </w:rPr>
      </w:pPr>
    </w:p>
    <w:p w:rsidR="00951782" w:rsidRDefault="0053000F">
      <w:pPr>
        <w:pStyle w:val="11"/>
        <w:shd w:val="clear" w:color="auto" w:fill="1F3864"/>
        <w:tabs>
          <w:tab w:val="left" w:pos="709"/>
        </w:tabs>
        <w:spacing w:line="240" w:lineRule="auto"/>
        <w:ind w:firstLine="0"/>
        <w:jc w:val="center"/>
      </w:pPr>
      <w:r>
        <w:rPr>
          <w:b/>
          <w:bCs/>
          <w:sz w:val="28"/>
          <w:szCs w:val="28"/>
          <w:shd w:val="clear" w:color="auto" w:fill="1F3864"/>
        </w:rPr>
        <w:t>4.1. ИСТОЧНИКИ И СПОСОБЫ ФИНАНСИРОВАНИЯ</w:t>
      </w:r>
    </w:p>
    <w:p w:rsidR="00951782" w:rsidRDefault="00951782">
      <w:pPr>
        <w:pStyle w:val="11"/>
        <w:tabs>
          <w:tab w:val="left" w:pos="709"/>
        </w:tabs>
        <w:spacing w:line="240" w:lineRule="auto"/>
        <w:ind w:firstLine="0"/>
        <w:rPr>
          <w:b/>
          <w:bCs/>
          <w:sz w:val="16"/>
          <w:szCs w:val="16"/>
        </w:rPr>
      </w:pPr>
    </w:p>
    <w:p w:rsidR="00951782" w:rsidRDefault="0053000F">
      <w:pPr>
        <w:pStyle w:val="af5"/>
        <w:spacing w:line="240" w:lineRule="auto"/>
        <w:ind w:firstLine="0"/>
      </w:pPr>
      <w:r>
        <w:rPr>
          <w:rStyle w:val="1e"/>
          <w:rFonts w:eastAsia="Liberation Sans"/>
          <w:b/>
          <w:bCs/>
          <w:color w:val="000000"/>
        </w:rPr>
        <w:t>Источниками финансового обеспечения</w:t>
      </w:r>
      <w:r>
        <w:rPr>
          <w:rStyle w:val="1e"/>
          <w:rFonts w:eastAsia="Liberation Sans"/>
          <w:color w:val="000000"/>
        </w:rPr>
        <w:t xml:space="preserve"> реализации Стратегии являются бюджетные средства, привлекаемые в рамках государственных и муниципальных программ, субсидии, субвенции, а также внебюджетные средства. </w:t>
      </w:r>
    </w:p>
    <w:p w:rsidR="00951782" w:rsidRDefault="0053000F">
      <w:pPr>
        <w:pStyle w:val="af5"/>
        <w:spacing w:line="240" w:lineRule="auto"/>
        <w:ind w:firstLine="567"/>
      </w:pPr>
      <w:r>
        <w:rPr>
          <w:rStyle w:val="1e"/>
          <w:rFonts w:eastAsia="Liberation Sans"/>
          <w:color w:val="000000"/>
        </w:rPr>
        <w:t xml:space="preserve">Применительно к Анучинскому муниципальному округа бюджетные средства выступают основным финансовым ресурсом реализации Стратегии. </w:t>
      </w:r>
    </w:p>
    <w:p w:rsidR="00951782" w:rsidRDefault="0053000F">
      <w:pPr>
        <w:pStyle w:val="af5"/>
        <w:spacing w:line="240" w:lineRule="auto"/>
        <w:ind w:firstLine="567"/>
      </w:pPr>
      <w:r>
        <w:rPr>
          <w:rStyle w:val="1e"/>
          <w:rFonts w:eastAsia="Liberation Sans"/>
          <w:color w:val="000000"/>
        </w:rPr>
        <w:t>Привлечение средств федерального бюджета будет осуществляться в рамках реализации мероприятий государственных программ федерального и регионального уровня в пределах объемов бюджетных ассигнований, утвержденных федеральным бюджетом на соответствующий год.</w:t>
      </w:r>
    </w:p>
    <w:p w:rsidR="00951782" w:rsidRDefault="0053000F">
      <w:pPr>
        <w:pStyle w:val="af5"/>
        <w:spacing w:line="240" w:lineRule="auto"/>
        <w:ind w:firstLine="567"/>
      </w:pPr>
      <w:r>
        <w:rPr>
          <w:rStyle w:val="1e"/>
          <w:rFonts w:eastAsia="Liberation Sans"/>
          <w:color w:val="000000"/>
        </w:rPr>
        <w:t>Привлечение средств регионального (областного) бюджета для реализации Стратегии будет осуществляться в соответствии с действующими порядками финансирования государственных региональных (областных) программ в пределах объемов бюджетных ассигнований, утвержденных региональным (областным) бюджетом на соответствующий год.</w:t>
      </w:r>
    </w:p>
    <w:p w:rsidR="00951782" w:rsidRDefault="0053000F">
      <w:pPr>
        <w:pStyle w:val="af5"/>
        <w:spacing w:line="240" w:lineRule="auto"/>
        <w:ind w:firstLine="567"/>
      </w:pPr>
      <w:r>
        <w:rPr>
          <w:rStyle w:val="1e"/>
          <w:rFonts w:eastAsia="Liberation Sans"/>
          <w:color w:val="000000"/>
        </w:rPr>
        <w:t>Привлечение средств местного бюджета Анучинского муниципального округа будет производиться в соответствии с действующими порядками финансирования муниципальных программ в пределах общего объема бюджетных ассигнований, утвержденных местным бюджетом на соответствующий год, а также в форме софинансирования государственных программ и проектов Приморского края.</w:t>
      </w:r>
    </w:p>
    <w:p w:rsidR="00951782" w:rsidRDefault="00951782">
      <w:pPr>
        <w:pStyle w:val="af5"/>
        <w:spacing w:line="240" w:lineRule="auto"/>
        <w:ind w:firstLine="0"/>
        <w:rPr>
          <w:rFonts w:eastAsia="SimSun"/>
          <w:color w:val="000000"/>
          <w:sz w:val="16"/>
        </w:rPr>
      </w:pPr>
    </w:p>
    <w:p w:rsidR="00951782" w:rsidRDefault="0053000F">
      <w:pPr>
        <w:pStyle w:val="af5"/>
        <w:spacing w:line="240" w:lineRule="auto"/>
        <w:ind w:firstLine="0"/>
      </w:pPr>
      <w:r>
        <w:rPr>
          <w:rStyle w:val="1e"/>
          <w:rFonts w:eastAsia="Liberation Sans"/>
          <w:b/>
          <w:bCs/>
          <w:color w:val="000000"/>
        </w:rPr>
        <w:t>Основными направлениями использования бюджетных средств</w:t>
      </w:r>
      <w:r>
        <w:rPr>
          <w:rStyle w:val="1e"/>
          <w:rFonts w:eastAsia="Liberation Sans"/>
          <w:color w:val="000000"/>
        </w:rPr>
        <w:t xml:space="preserve"> будут являться:</w:t>
      </w:r>
    </w:p>
    <w:tbl>
      <w:tblPr>
        <w:tblW w:w="9611" w:type="dxa"/>
        <w:tblInd w:w="-5" w:type="dxa"/>
        <w:tblLayout w:type="fixed"/>
        <w:tblLook w:val="04A0"/>
      </w:tblPr>
      <w:tblGrid>
        <w:gridCol w:w="243"/>
        <w:gridCol w:w="9247"/>
        <w:gridCol w:w="121"/>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Модернизация объектов коммунального хозяйства (строительство, реконструкция, капитальный ремонт сетей водоснабжения и водоотведения, водозаборных и очистных сооружений;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368"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Строительство и ремонт муниципальных автомобильных дорог;</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368"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Строительство (приобретение) жилья для обеспечения отдельных категорий граждан;</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Развитие уличного освещения;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Формирование комфортной городской среды за счет благоустройства общественных пространств и придомовых территорий;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368"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Предоставление субсидий хозяйствующим субъектам, осуществляющим инвести-ционную и предпринимательскую деятельность на территории муниципального округа, в том числе субъектам малого и среднего бизнеса;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368" w:type="dxa"/>
            <w:gridSpan w:val="2"/>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Предоставление субсидий хозяйствующим субъектам, осуществляющим торговую деятельность в отдаленных населенных пунктах;</w:t>
            </w:r>
          </w:p>
        </w:tc>
      </w:tr>
      <w:tr w:rsidR="00951782">
        <w:trPr>
          <w:gridAfter w:val="1"/>
          <w:wAfter w:w="121"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24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Строительство объектов, реконструкция и капитальный ремонт объектов социальной сферы (образования, культуры, спорта);</w:t>
            </w:r>
          </w:p>
        </w:tc>
      </w:tr>
      <w:tr w:rsidR="00951782">
        <w:trPr>
          <w:gridAfter w:val="1"/>
          <w:wAfter w:w="121" w:type="dxa"/>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24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Обеспечение беспрепятственного доступа инвалидов к объектам общественной инфраструктуры;</w:t>
            </w:r>
          </w:p>
        </w:tc>
      </w:tr>
      <w:tr w:rsidR="00951782">
        <w:trPr>
          <w:gridAfter w:val="1"/>
          <w:wAfter w:w="121"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24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Развитие и укрепление материально-технической базы учреждений социальной сферы;</w:t>
            </w:r>
          </w:p>
        </w:tc>
      </w:tr>
      <w:tr w:rsidR="00951782">
        <w:trPr>
          <w:gridAfter w:val="1"/>
          <w:wAfter w:w="121" w:type="dxa"/>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24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Комплектование книжных фондов муниципальных общедоступных библиотек;</w:t>
            </w:r>
          </w:p>
        </w:tc>
      </w:tr>
      <w:tr w:rsidR="00951782">
        <w:trPr>
          <w:gridAfter w:val="1"/>
          <w:wAfter w:w="121"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24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Поддержка одаренных детей;</w:t>
            </w:r>
          </w:p>
        </w:tc>
      </w:tr>
      <w:tr w:rsidR="00951782">
        <w:trPr>
          <w:gridAfter w:val="1"/>
          <w:wAfter w:w="121" w:type="dxa"/>
        </w:trPr>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pPr>
          </w:p>
        </w:tc>
        <w:tc>
          <w:tcPr>
            <w:tcW w:w="924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Организация летней оздоровительной кампании;</w:t>
            </w:r>
          </w:p>
        </w:tc>
      </w:tr>
      <w:tr w:rsidR="00951782">
        <w:trPr>
          <w:gridAfter w:val="1"/>
          <w:wAfter w:w="121" w:type="dxa"/>
        </w:trPr>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pPr>
          </w:p>
        </w:tc>
        <w:tc>
          <w:tcPr>
            <w:tcW w:w="9247"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color w:val="000000"/>
              </w:rPr>
              <w:t>Проведение спортивных и культурно-массовых мероприятий.</w:t>
            </w:r>
          </w:p>
        </w:tc>
      </w:tr>
    </w:tbl>
    <w:p w:rsidR="00951782" w:rsidRDefault="00951782">
      <w:pPr>
        <w:pStyle w:val="af5"/>
        <w:spacing w:line="240" w:lineRule="auto"/>
        <w:ind w:firstLine="0"/>
        <w:rPr>
          <w:rStyle w:val="1e"/>
          <w:rFonts w:eastAsia="Liberation Sans"/>
          <w:b/>
          <w:bCs/>
          <w:color w:val="000000"/>
        </w:rPr>
      </w:pPr>
    </w:p>
    <w:p w:rsidR="00951782" w:rsidRDefault="0053000F">
      <w:pPr>
        <w:pStyle w:val="af5"/>
        <w:spacing w:line="240" w:lineRule="auto"/>
        <w:ind w:firstLine="0"/>
      </w:pPr>
      <w:r>
        <w:rPr>
          <w:rStyle w:val="1e"/>
          <w:rFonts w:eastAsia="Liberation Sans"/>
          <w:b/>
          <w:bCs/>
          <w:color w:val="000000"/>
        </w:rPr>
        <w:lastRenderedPageBreak/>
        <w:t>К внебюджетным средствам,</w:t>
      </w:r>
      <w:r>
        <w:rPr>
          <w:rStyle w:val="1e"/>
          <w:rFonts w:eastAsia="Liberation Sans"/>
          <w:color w:val="000000"/>
        </w:rPr>
        <w:t xml:space="preserve"> необходимым для реализации Стратегии относятся финансовые средства хозяйствующих субъектов, действующих на территории муниципального округа.</w:t>
      </w:r>
    </w:p>
    <w:p w:rsidR="00951782" w:rsidRDefault="0053000F">
      <w:pPr>
        <w:pStyle w:val="11"/>
        <w:tabs>
          <w:tab w:val="left" w:pos="709"/>
        </w:tabs>
        <w:spacing w:line="240" w:lineRule="auto"/>
        <w:ind w:firstLine="567"/>
        <w:jc w:val="both"/>
      </w:pPr>
      <w:r>
        <w:rPr>
          <w:rStyle w:val="1e"/>
          <w:rFonts w:eastAsia="Liberation Serif"/>
          <w:color w:val="000000"/>
        </w:rPr>
        <w:t>Собственные и заемные средства частных предприятий будут направляться на реализацию инвестиционных проектов в пределах объемов, определенных бизнес-планом или инвестиционной программой, а также на реализацию инфраструктурных или социальных проектов на принципах муниципально-частного партнерства.</w:t>
      </w:r>
    </w:p>
    <w:p w:rsidR="00951782" w:rsidRDefault="0053000F">
      <w:pPr>
        <w:pStyle w:val="11"/>
        <w:tabs>
          <w:tab w:val="left" w:pos="709"/>
        </w:tabs>
        <w:spacing w:line="240" w:lineRule="auto"/>
        <w:ind w:firstLine="567"/>
        <w:jc w:val="both"/>
      </w:pPr>
      <w:r>
        <w:rPr>
          <w:rStyle w:val="1e"/>
          <w:rFonts w:eastAsia="Liberation Serif"/>
          <w:color w:val="000000"/>
        </w:rPr>
        <w:t>Денежные средства населения будут привлекаться на реализацию проектов общественной инфраструктуры в рамках инициативного бюджетирования, а также проектов территориально-общественных самоуправлений.</w:t>
      </w:r>
    </w:p>
    <w:p w:rsidR="00951782" w:rsidRDefault="00951782">
      <w:pPr>
        <w:pStyle w:val="11"/>
        <w:tabs>
          <w:tab w:val="left" w:pos="709"/>
        </w:tabs>
        <w:spacing w:line="240" w:lineRule="auto"/>
        <w:ind w:firstLine="567"/>
        <w:jc w:val="both"/>
        <w:rPr>
          <w:rFonts w:eastAsia="SimSun"/>
          <w:sz w:val="16"/>
        </w:rPr>
      </w:pPr>
    </w:p>
    <w:p w:rsidR="00951782" w:rsidRDefault="0053000F">
      <w:pPr>
        <w:pStyle w:val="af5"/>
        <w:spacing w:line="240" w:lineRule="auto"/>
        <w:ind w:firstLine="0"/>
      </w:pPr>
      <w:r>
        <w:rPr>
          <w:rStyle w:val="1e"/>
          <w:rFonts w:eastAsia="Liberation Sans"/>
          <w:b/>
          <w:bCs/>
          <w:color w:val="000000"/>
        </w:rPr>
        <w:t>Оценка финансовых ресурсов, необходимых для реализации Стратегии будет определяться:</w:t>
      </w:r>
    </w:p>
    <w:tbl>
      <w:tblPr>
        <w:tblW w:w="9490" w:type="dxa"/>
        <w:tblInd w:w="-5" w:type="dxa"/>
        <w:tblLayout w:type="fixed"/>
        <w:tblLook w:val="04A0"/>
      </w:tblPr>
      <w:tblGrid>
        <w:gridCol w:w="243"/>
        <w:gridCol w:w="9247"/>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rStyle w:val="1e"/>
                <w:rFonts w:eastAsia="Liberation Serif"/>
              </w:rPr>
              <w:t>по бюджетным средствам - ежегодно на трехлетний период в рамках государственных программ Приморского края, муниципальных программ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pPr>
            <w:r>
              <w:rPr>
                <w:rStyle w:val="1e"/>
                <w:rFonts w:eastAsia="Liberation Serif"/>
              </w:rPr>
              <w:t>по внебюджетным источникам - в рамках инвестиционных проектов, реализуемых на территории Анучинского муниципального округа, соглашений о социально-экономическом сотрудничестве, соглашений о муниципально-частном сотрудничестве и концессионных соглашений.</w:t>
            </w:r>
          </w:p>
        </w:tc>
      </w:tr>
    </w:tbl>
    <w:p w:rsidR="00951782" w:rsidRDefault="0053000F">
      <w:pPr>
        <w:pStyle w:val="11"/>
        <w:tabs>
          <w:tab w:val="left" w:pos="709"/>
        </w:tabs>
        <w:spacing w:line="240" w:lineRule="auto"/>
        <w:ind w:firstLine="567"/>
        <w:jc w:val="both"/>
      </w:pPr>
      <w:r>
        <w:rPr>
          <w:rStyle w:val="1e"/>
          <w:rFonts w:eastAsia="Liberation Serif"/>
          <w:i/>
          <w:iCs/>
        </w:rPr>
        <w:t>Объемы бюджетного финансирования в краткосрочной перспективе детализированы</w:t>
      </w:r>
      <w:r>
        <w:rPr>
          <w:rStyle w:val="1e"/>
          <w:rFonts w:eastAsia="Liberation Serif"/>
        </w:rPr>
        <w:t xml:space="preserve"> в утвержденных муниципальных программах Анучинского муниципального округа.</w:t>
      </w:r>
    </w:p>
    <w:p w:rsidR="00951782" w:rsidRDefault="00951782">
      <w:pPr>
        <w:pStyle w:val="11"/>
        <w:tabs>
          <w:tab w:val="left" w:pos="709"/>
        </w:tabs>
        <w:spacing w:line="240" w:lineRule="auto"/>
        <w:ind w:firstLine="0"/>
      </w:pPr>
    </w:p>
    <w:p w:rsidR="00951782" w:rsidRDefault="00951782">
      <w:pPr>
        <w:pStyle w:val="11"/>
        <w:tabs>
          <w:tab w:val="left" w:pos="709"/>
        </w:tabs>
        <w:spacing w:line="240" w:lineRule="auto"/>
        <w:ind w:firstLine="0"/>
      </w:pPr>
    </w:p>
    <w:p w:rsidR="00951782" w:rsidRDefault="0053000F">
      <w:pPr>
        <w:pStyle w:val="11"/>
        <w:shd w:val="clear" w:color="auto" w:fill="1F3864"/>
        <w:tabs>
          <w:tab w:val="left" w:pos="709"/>
        </w:tabs>
        <w:spacing w:line="240" w:lineRule="auto"/>
        <w:ind w:firstLine="0"/>
        <w:jc w:val="center"/>
      </w:pPr>
      <w:r>
        <w:rPr>
          <w:b/>
          <w:bCs/>
          <w:sz w:val="28"/>
          <w:szCs w:val="28"/>
        </w:rPr>
        <w:t>4.2. РАСХОДЫ НА РЕАЛИЗАЦИЮ МУНИЦИПАЛЬНЫХ ПРОГРАММ</w:t>
      </w:r>
    </w:p>
    <w:p w:rsidR="00951782" w:rsidRDefault="00951782">
      <w:pPr>
        <w:pStyle w:val="11"/>
        <w:tabs>
          <w:tab w:val="left" w:pos="709"/>
        </w:tabs>
        <w:spacing w:line="240" w:lineRule="auto"/>
        <w:ind w:firstLine="0"/>
        <w:rPr>
          <w:b/>
          <w:bCs/>
          <w:sz w:val="16"/>
          <w:szCs w:val="16"/>
        </w:rPr>
      </w:pPr>
    </w:p>
    <w:p w:rsidR="00951782" w:rsidRDefault="0053000F">
      <w:pPr>
        <w:pStyle w:val="11"/>
        <w:tabs>
          <w:tab w:val="left" w:pos="709"/>
        </w:tabs>
        <w:spacing w:line="240" w:lineRule="auto"/>
        <w:ind w:firstLine="0"/>
        <w:jc w:val="both"/>
      </w:pPr>
      <w:r>
        <w:t xml:space="preserve">Действующие муниципальные программы Анучинского муниципального округа разработаны на первый этап реализации стратегии. </w:t>
      </w:r>
    </w:p>
    <w:p w:rsidR="00951782" w:rsidRDefault="00951782">
      <w:pPr>
        <w:pStyle w:val="11"/>
        <w:tabs>
          <w:tab w:val="left" w:pos="709"/>
        </w:tabs>
        <w:spacing w:line="240" w:lineRule="auto"/>
        <w:ind w:firstLine="0"/>
        <w:jc w:val="both"/>
      </w:pPr>
    </w:p>
    <w:p w:rsidR="00951782" w:rsidRDefault="00951782">
      <w:pPr>
        <w:pStyle w:val="11"/>
        <w:tabs>
          <w:tab w:val="left" w:pos="709"/>
        </w:tabs>
        <w:spacing w:line="240" w:lineRule="auto"/>
        <w:ind w:firstLine="0"/>
        <w:rPr>
          <w:sz w:val="8"/>
          <w:szCs w:val="8"/>
        </w:rPr>
      </w:pPr>
    </w:p>
    <w:tbl>
      <w:tblPr>
        <w:tblW w:w="9345" w:type="dxa"/>
        <w:tblInd w:w="-5" w:type="dxa"/>
        <w:tblLayout w:type="fixed"/>
        <w:tblLook w:val="04A0"/>
      </w:tblPr>
      <w:tblGrid>
        <w:gridCol w:w="636"/>
        <w:gridCol w:w="6725"/>
        <w:gridCol w:w="1984"/>
      </w:tblGrid>
      <w:tr w:rsidR="00951782">
        <w:tc>
          <w:tcPr>
            <w:tcW w:w="636"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pPr>
            <w:r>
              <w:t>№</w:t>
            </w:r>
          </w:p>
        </w:tc>
        <w:tc>
          <w:tcPr>
            <w:tcW w:w="6725"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pPr>
            <w:r>
              <w:t>Название муниципальной программы (подпрограмм)</w:t>
            </w:r>
          </w:p>
        </w:tc>
        <w:tc>
          <w:tcPr>
            <w:tcW w:w="1984"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pPr>
            <w:r>
              <w:t>Финансовая обеспеченность</w:t>
            </w:r>
          </w:p>
        </w:tc>
      </w:tr>
      <w:tr w:rsidR="00951782">
        <w:tc>
          <w:tcPr>
            <w:tcW w:w="636" w:type="dxa"/>
            <w:tcBorders>
              <w:top w:val="single" w:sz="4"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firstLine="0"/>
            </w:pPr>
            <w:r>
              <w:t>1.</w:t>
            </w:r>
          </w:p>
        </w:tc>
        <w:tc>
          <w:tcPr>
            <w:tcW w:w="6725" w:type="dxa"/>
            <w:tcBorders>
              <w:top w:val="single" w:sz="4" w:space="0" w:color="000000"/>
              <w:left w:val="single" w:sz="6" w:space="0" w:color="000000"/>
              <w:bottom w:val="single" w:sz="6" w:space="0" w:color="000000"/>
              <w:right w:val="single" w:sz="6" w:space="0" w:color="000000"/>
            </w:tcBorders>
          </w:tcPr>
          <w:p w:rsidR="00951782" w:rsidRDefault="0053000F">
            <w:pPr>
              <w:pStyle w:val="11"/>
              <w:tabs>
                <w:tab w:val="left" w:pos="709"/>
              </w:tabs>
              <w:spacing w:line="240" w:lineRule="auto"/>
              <w:ind w:firstLine="0"/>
              <w:jc w:val="both"/>
            </w:pPr>
            <w:r>
              <w:rPr>
                <w:i/>
                <w:iCs/>
              </w:rPr>
              <w:t>МП «Укрепление общественного здоровья в Анучинском муниципальном округе на 2025</w:t>
            </w:r>
            <w:r w:rsidR="00A42C7D">
              <w:rPr>
                <w:i/>
                <w:iCs/>
              </w:rPr>
              <w:t>–</w:t>
            </w:r>
            <w:r>
              <w:rPr>
                <w:i/>
                <w:iCs/>
              </w:rPr>
              <w:t xml:space="preserve">2029 годы» </w:t>
            </w:r>
            <w:r>
              <w:t>(утв. постановлением администрации Анучинского муниципального округа от 11.09.2024 № 867, с последующими изм. и доп.)</w:t>
            </w:r>
          </w:p>
        </w:tc>
        <w:tc>
          <w:tcPr>
            <w:tcW w:w="1984" w:type="dxa"/>
            <w:tcBorders>
              <w:top w:val="single" w:sz="4"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firstLine="0"/>
            </w:pPr>
            <w:r>
              <w:t xml:space="preserve">Общий объем финансирования </w:t>
            </w:r>
            <w:r w:rsidR="00A42C7D">
              <w:t>за 2025–</w:t>
            </w:r>
            <w:r>
              <w:t xml:space="preserve">2029 годы: </w:t>
            </w:r>
            <w:r w:rsidR="00ED36F4">
              <w:t>825</w:t>
            </w:r>
            <w:r>
              <w:t>,0 тыс. руб.</w:t>
            </w:r>
          </w:p>
        </w:tc>
      </w:tr>
      <w:tr w:rsidR="00951782">
        <w:tc>
          <w:tcPr>
            <w:tcW w:w="636"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firstLine="0"/>
            </w:pPr>
            <w:r>
              <w:t>2.</w:t>
            </w:r>
          </w:p>
        </w:tc>
        <w:tc>
          <w:tcPr>
            <w:tcW w:w="6725" w:type="dxa"/>
            <w:tcBorders>
              <w:top w:val="single" w:sz="6" w:space="0" w:color="000000"/>
              <w:left w:val="single" w:sz="6" w:space="0" w:color="000000"/>
              <w:bottom w:val="single" w:sz="6" w:space="0" w:color="000000"/>
              <w:right w:val="single" w:sz="6" w:space="0" w:color="000000"/>
            </w:tcBorders>
          </w:tcPr>
          <w:p w:rsidR="00951782" w:rsidRDefault="0053000F">
            <w:pPr>
              <w:pStyle w:val="11"/>
              <w:tabs>
                <w:tab w:val="left" w:pos="709"/>
              </w:tabs>
              <w:spacing w:line="240" w:lineRule="auto"/>
              <w:ind w:firstLine="0"/>
              <w:jc w:val="both"/>
            </w:pPr>
            <w:r>
              <w:rPr>
                <w:i/>
                <w:iCs/>
              </w:rPr>
              <w:t>МП «Развитие образования Анучинского муниципального округа Приморского края на 2025</w:t>
            </w:r>
            <w:r w:rsidR="00A42C7D">
              <w:rPr>
                <w:i/>
                <w:iCs/>
              </w:rPr>
              <w:t>–</w:t>
            </w:r>
            <w:r>
              <w:rPr>
                <w:i/>
                <w:iCs/>
              </w:rPr>
              <w:t>2029 года»</w:t>
            </w:r>
            <w:r>
              <w:t xml:space="preserve"> (утв. постановлением администрации Анучинского муниципального округа от 11.09.2024 г. №874-па, </w:t>
            </w:r>
            <w:r>
              <w:rPr>
                <w:rFonts w:cs="Times New Roman"/>
              </w:rPr>
              <w:t>с последующими изм. и доп.).</w:t>
            </w:r>
          </w:p>
        </w:tc>
        <w:tc>
          <w:tcPr>
            <w:tcW w:w="1984"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2909212,933 тыс. руб.</w:t>
            </w:r>
          </w:p>
        </w:tc>
      </w:tr>
      <w:tr w:rsidR="00951782">
        <w:tc>
          <w:tcPr>
            <w:tcW w:w="636" w:type="dxa"/>
            <w:tcBorders>
              <w:top w:val="single" w:sz="6" w:space="0" w:color="000000"/>
              <w:left w:val="single" w:sz="4" w:space="0" w:color="000000"/>
              <w:bottom w:val="single" w:sz="6" w:space="0" w:color="000000"/>
              <w:right w:val="single" w:sz="6" w:space="0" w:color="000000"/>
            </w:tcBorders>
          </w:tcPr>
          <w:p w:rsidR="00951782" w:rsidRDefault="0053000F">
            <w:pPr>
              <w:pStyle w:val="11"/>
              <w:tabs>
                <w:tab w:val="left" w:pos="709"/>
              </w:tabs>
              <w:spacing w:line="240" w:lineRule="auto"/>
              <w:ind w:firstLine="0"/>
            </w:pPr>
            <w:r>
              <w:t>3.</w:t>
            </w:r>
          </w:p>
        </w:tc>
        <w:tc>
          <w:tcPr>
            <w:tcW w:w="6725" w:type="dxa"/>
            <w:tcBorders>
              <w:top w:val="single" w:sz="6" w:space="0" w:color="000000"/>
              <w:left w:val="single" w:sz="6" w:space="0" w:color="000000"/>
              <w:bottom w:val="single" w:sz="6" w:space="0" w:color="000000"/>
              <w:right w:val="single" w:sz="6" w:space="0" w:color="000000"/>
            </w:tcBorders>
          </w:tcPr>
          <w:p w:rsidR="00951782" w:rsidRDefault="0053000F">
            <w:pPr>
              <w:pStyle w:val="11"/>
              <w:tabs>
                <w:tab w:val="left" w:pos="709"/>
              </w:tabs>
              <w:spacing w:line="240" w:lineRule="auto"/>
              <w:ind w:firstLine="0"/>
              <w:jc w:val="both"/>
            </w:pPr>
            <w:r>
              <w:rPr>
                <w:i/>
                <w:iCs/>
              </w:rPr>
              <w:t xml:space="preserve">МП </w:t>
            </w:r>
            <w:r>
              <w:rPr>
                <w:rFonts w:cs="Times New Roman"/>
                <w:i/>
                <w:iCs/>
              </w:rPr>
              <w:t>«Сохранение и развитие культуры Анучинского муниципального округа на 2025</w:t>
            </w:r>
            <w:r w:rsidR="00A42C7D">
              <w:rPr>
                <w:rFonts w:cs="Times New Roman"/>
                <w:i/>
                <w:iCs/>
              </w:rPr>
              <w:t>–</w:t>
            </w:r>
            <w:r>
              <w:rPr>
                <w:rFonts w:cs="Times New Roman"/>
                <w:i/>
                <w:iCs/>
              </w:rPr>
              <w:t>2029 годы»</w:t>
            </w:r>
            <w:r>
              <w:rPr>
                <w:rFonts w:cs="Times New Roman"/>
              </w:rPr>
              <w:t xml:space="preserve"> (утв. постановлением администрации Анучинского муниципального округа от 11.09.2024 №879</w:t>
            </w:r>
            <w:r w:rsidR="00E434E2">
              <w:rPr>
                <w:rFonts w:cs="Times New Roman"/>
              </w:rPr>
              <w:t>-па</w:t>
            </w:r>
            <w:r>
              <w:rPr>
                <w:rFonts w:cs="Times New Roman"/>
              </w:rPr>
              <w:t>, с последующими изм. и доп.).</w:t>
            </w:r>
          </w:p>
        </w:tc>
        <w:tc>
          <w:tcPr>
            <w:tcW w:w="1984" w:type="dxa"/>
            <w:tcBorders>
              <w:top w:val="single" w:sz="6" w:space="0" w:color="000000"/>
              <w:left w:val="single" w:sz="6" w:space="0" w:color="000000"/>
              <w:bottom w:val="single" w:sz="6"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531675,0</w:t>
            </w:r>
          </w:p>
        </w:tc>
      </w:tr>
      <w:tr w:rsidR="00951782">
        <w:tc>
          <w:tcPr>
            <w:tcW w:w="636" w:type="dxa"/>
            <w:tcBorders>
              <w:top w:val="single" w:sz="6" w:space="0" w:color="000000"/>
              <w:left w:val="single" w:sz="4" w:space="0" w:color="000000"/>
              <w:bottom w:val="single" w:sz="4" w:space="0" w:color="000000"/>
              <w:right w:val="single" w:sz="6" w:space="0" w:color="000000"/>
            </w:tcBorders>
          </w:tcPr>
          <w:p w:rsidR="00951782" w:rsidRDefault="0053000F">
            <w:pPr>
              <w:pStyle w:val="11"/>
              <w:tabs>
                <w:tab w:val="left" w:pos="709"/>
              </w:tabs>
              <w:spacing w:line="240" w:lineRule="auto"/>
              <w:ind w:firstLine="0"/>
            </w:pPr>
            <w:r>
              <w:t>4.</w:t>
            </w:r>
          </w:p>
        </w:tc>
        <w:tc>
          <w:tcPr>
            <w:tcW w:w="6725" w:type="dxa"/>
            <w:tcBorders>
              <w:top w:val="single" w:sz="6" w:space="0" w:color="000000"/>
              <w:left w:val="single" w:sz="6" w:space="0" w:color="000000"/>
              <w:bottom w:val="single" w:sz="4" w:space="0" w:color="000000"/>
              <w:right w:val="single" w:sz="6" w:space="0" w:color="000000"/>
            </w:tcBorders>
          </w:tcPr>
          <w:p w:rsidR="00951782" w:rsidRDefault="0053000F">
            <w:pPr>
              <w:pStyle w:val="11"/>
              <w:tabs>
                <w:tab w:val="left" w:pos="709"/>
              </w:tabs>
              <w:spacing w:line="240" w:lineRule="auto"/>
              <w:ind w:firstLine="0"/>
              <w:jc w:val="both"/>
            </w:pPr>
            <w:r>
              <w:rPr>
                <w:i/>
                <w:iCs/>
              </w:rPr>
              <w:t>МП «Развитие физической культуры, спорта и туризма в Анучинском муниципальном округе на 2025</w:t>
            </w:r>
            <w:r w:rsidR="00A42C7D">
              <w:rPr>
                <w:i/>
                <w:iCs/>
              </w:rPr>
              <w:t>–</w:t>
            </w:r>
            <w:r>
              <w:rPr>
                <w:i/>
                <w:iCs/>
              </w:rPr>
              <w:t>2029 годы»</w:t>
            </w:r>
            <w:r>
              <w:t xml:space="preserve"> (утв. постановлением администрации Анучинского муниципального округа от 26.08.2024 №804, </w:t>
            </w:r>
            <w:r>
              <w:rPr>
                <w:rFonts w:cs="Times New Roman"/>
              </w:rPr>
              <w:t>с последующими изм. и доп.).</w:t>
            </w:r>
          </w:p>
        </w:tc>
        <w:tc>
          <w:tcPr>
            <w:tcW w:w="1984" w:type="dxa"/>
            <w:tcBorders>
              <w:top w:val="single" w:sz="6" w:space="0" w:color="000000"/>
              <w:left w:val="single" w:sz="6"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4611,0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lastRenderedPageBreak/>
              <w:t>5.</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sidR="00BD2244">
              <w:rPr>
                <w:i/>
                <w:iCs/>
              </w:rPr>
              <w:t xml:space="preserve">Развитие </w:t>
            </w:r>
            <w:r>
              <w:rPr>
                <w:i/>
                <w:iCs/>
              </w:rPr>
              <w:t>социальной поддержки инвалидов Анучинского муниципального округа «Доступная среда» на 2025</w:t>
            </w:r>
            <w:r w:rsidR="00A42C7D">
              <w:rPr>
                <w:i/>
                <w:iCs/>
              </w:rPr>
              <w:t>–</w:t>
            </w:r>
            <w:r>
              <w:rPr>
                <w:i/>
                <w:iCs/>
              </w:rPr>
              <w:t>2029 годы</w:t>
            </w:r>
            <w:r>
              <w:t xml:space="preserve"> (утв.  постановлением </w:t>
            </w:r>
            <w:r>
              <w:rPr>
                <w:rFonts w:cs="Times New Roman"/>
              </w:rPr>
              <w:t>администрации Анучинского муниципального округа от 2</w:t>
            </w:r>
            <w:r w:rsidR="00A972EE">
              <w:rPr>
                <w:rFonts w:cs="Times New Roman"/>
              </w:rPr>
              <w:t>0</w:t>
            </w:r>
            <w:r>
              <w:rPr>
                <w:rFonts w:cs="Times New Roman"/>
              </w:rPr>
              <w:t>.08.2024 № 783,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415,0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6.</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МП «Поддержка социально ориентированных некоммерческих организаций на территории Анучинского муниципального округа на 2025</w:t>
            </w:r>
            <w:r w:rsidR="00A42C7D">
              <w:rPr>
                <w:i/>
                <w:iCs/>
              </w:rPr>
              <w:t>–</w:t>
            </w:r>
            <w:r>
              <w:rPr>
                <w:i/>
                <w:iCs/>
              </w:rPr>
              <w:t>2029 года</w:t>
            </w:r>
            <w:r>
              <w:t xml:space="preserve"> (</w:t>
            </w:r>
            <w:r>
              <w:rPr>
                <w:rFonts w:cs="Times New Roman"/>
              </w:rPr>
              <w:t>утв. постановлением администрации Анучинского муниципального округа от 30.08.2024 № 818,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150,0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7.</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МП «Содействие развитию малого и среднего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2025</w:t>
            </w:r>
            <w:r w:rsidR="00A42C7D">
              <w:rPr>
                <w:i/>
                <w:iCs/>
              </w:rPr>
              <w:t>–</w:t>
            </w:r>
            <w:r>
              <w:rPr>
                <w:i/>
                <w:iCs/>
              </w:rPr>
              <w:t>2029 годы</w:t>
            </w:r>
            <w:r>
              <w:t xml:space="preserve"> (</w:t>
            </w:r>
            <w:r>
              <w:rPr>
                <w:rFonts w:cs="Times New Roman"/>
              </w:rPr>
              <w:t>утв. постановлением администрации Анучинского муниципального округа от 11.07.2024 № 645,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1525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8.</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rFonts w:cs="Times New Roman"/>
                <w:i/>
                <w:iCs/>
              </w:rPr>
              <w:t>«Дорожная деятельность в отношении автомобильных дорог местного значения на территории Анучинского муниципального округа на 2025</w:t>
            </w:r>
            <w:r w:rsidR="00A42C7D">
              <w:rPr>
                <w:rFonts w:cs="Times New Roman"/>
                <w:i/>
                <w:iCs/>
              </w:rPr>
              <w:t>–</w:t>
            </w:r>
            <w:r>
              <w:rPr>
                <w:rFonts w:cs="Times New Roman"/>
                <w:i/>
                <w:iCs/>
              </w:rPr>
              <w:t>2029 годы»</w:t>
            </w:r>
            <w:r>
              <w:t xml:space="preserve"> (</w:t>
            </w:r>
            <w:r>
              <w:rPr>
                <w:rFonts w:cs="Times New Roman"/>
              </w:rPr>
              <w:t>утв. постановлением администрации Анучинского муниципального округа от 01.07.2024 № 619,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186157,0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9.</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rFonts w:cs="Times New Roman"/>
                <w:i/>
                <w:iCs/>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w:t>
            </w:r>
            <w:r w:rsidR="00A42C7D">
              <w:rPr>
                <w:rFonts w:cs="Times New Roman"/>
                <w:i/>
                <w:iCs/>
              </w:rPr>
              <w:t>–</w:t>
            </w:r>
            <w:r>
              <w:rPr>
                <w:rFonts w:cs="Times New Roman"/>
                <w:i/>
                <w:iCs/>
              </w:rPr>
              <w:t>2029 годы»</w:t>
            </w:r>
            <w:r>
              <w:t>(</w:t>
            </w:r>
            <w:r>
              <w:rPr>
                <w:rFonts w:cs="Times New Roman"/>
              </w:rPr>
              <w:t>утв. постановлением администрации Анучинского муниципального округа от 28.06.2024 №600,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20250,0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10.</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rFonts w:cs="Times New Roman"/>
                <w:i/>
                <w:iCs/>
              </w:rPr>
              <w:t>«Обеспечение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трех и более детей, на территории Анучинского муниципального округа на 2025</w:t>
            </w:r>
            <w:r w:rsidR="00A42C7D">
              <w:rPr>
                <w:rFonts w:cs="Times New Roman"/>
                <w:i/>
                <w:iCs/>
              </w:rPr>
              <w:t>–</w:t>
            </w:r>
            <w:r>
              <w:rPr>
                <w:rFonts w:cs="Times New Roman"/>
                <w:i/>
                <w:iCs/>
              </w:rPr>
              <w:t>2029 годы»</w:t>
            </w:r>
            <w:r>
              <w:t>(</w:t>
            </w:r>
            <w:r>
              <w:rPr>
                <w:rFonts w:cs="Times New Roman"/>
              </w:rPr>
              <w:t>утв. постановлением администрации Анучинского муниципального округа от 10.09.2024 г. №863,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6100,0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11.</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МП «Об энергосбережении и повышении энергетической эффективности на территории Анучинского муниципального округа на 2025</w:t>
            </w:r>
            <w:r w:rsidR="00A42C7D">
              <w:rPr>
                <w:i/>
                <w:iCs/>
              </w:rPr>
              <w:t>–</w:t>
            </w:r>
            <w:r>
              <w:rPr>
                <w:i/>
                <w:iCs/>
              </w:rPr>
              <w:t>2029 годы»</w:t>
            </w:r>
            <w:r>
              <w:t xml:space="preserve"> (</w:t>
            </w:r>
            <w:r>
              <w:rPr>
                <w:rFonts w:cs="Times New Roman"/>
              </w:rPr>
              <w:t>утв. постановлением администрации Анучинского муниципального округа от</w:t>
            </w:r>
            <w:r w:rsidR="00334B1D">
              <w:rPr>
                <w:rFonts w:cs="Times New Roman"/>
              </w:rPr>
              <w:t xml:space="preserve"> 28.08.2024г</w:t>
            </w:r>
            <w:r>
              <w:rPr>
                <w:rFonts w:cs="Times New Roman"/>
              </w:rPr>
              <w:t>. №</w:t>
            </w:r>
            <w:r w:rsidR="00334B1D">
              <w:rPr>
                <w:rFonts w:cs="Times New Roman"/>
              </w:rPr>
              <w:t>807</w:t>
            </w:r>
            <w:r>
              <w:rPr>
                <w:rFonts w:cs="Times New Roman"/>
              </w:rPr>
              <w:t>,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11550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12.</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bookmarkStart w:id="145" w:name="_Hlk181535695"/>
            <w:r>
              <w:rPr>
                <w:i/>
                <w:iCs/>
              </w:rPr>
              <w:t>МП «Обеспечение качественными услугами жилищно-коммунального хозяйства на территории Анучинского муниципального округа на 2025</w:t>
            </w:r>
            <w:r w:rsidR="00A42C7D">
              <w:rPr>
                <w:i/>
                <w:iCs/>
              </w:rPr>
              <w:t>–</w:t>
            </w:r>
            <w:r>
              <w:rPr>
                <w:i/>
                <w:iCs/>
              </w:rPr>
              <w:t>2029 годы»</w:t>
            </w:r>
            <w:r>
              <w:t xml:space="preserve"> (</w:t>
            </w:r>
            <w:r>
              <w:rPr>
                <w:rFonts w:cs="Times New Roman"/>
              </w:rPr>
              <w:t>утв. постановлением администрации Анучинского муниципального округа от</w:t>
            </w:r>
            <w:r w:rsidR="00334B1D">
              <w:rPr>
                <w:rFonts w:cs="Times New Roman"/>
              </w:rPr>
              <w:t xml:space="preserve"> 28.08.2024</w:t>
            </w:r>
            <w:r>
              <w:rPr>
                <w:rFonts w:cs="Times New Roman"/>
              </w:rPr>
              <w:t xml:space="preserve"> г. №</w:t>
            </w:r>
            <w:bookmarkEnd w:id="145"/>
            <w:r w:rsidR="00334B1D">
              <w:rPr>
                <w:rFonts w:cs="Times New Roman"/>
              </w:rPr>
              <w:t>808</w:t>
            </w:r>
            <w:r>
              <w:rPr>
                <w:rFonts w:cs="Times New Roman"/>
              </w:rPr>
              <w:t>,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20793,572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13.</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МП «Обеспечение граждан твердым топливом (дровами) на территории Анучинского муниципального округа на 2025</w:t>
            </w:r>
            <w:r w:rsidR="00A42C7D">
              <w:rPr>
                <w:i/>
                <w:iCs/>
              </w:rPr>
              <w:t>–</w:t>
            </w:r>
            <w:r>
              <w:rPr>
                <w:i/>
                <w:iCs/>
              </w:rPr>
              <w:t>2029 годы»</w:t>
            </w:r>
            <w:r>
              <w:t xml:space="preserve"> (</w:t>
            </w:r>
            <w:r>
              <w:rPr>
                <w:rFonts w:cs="Times New Roman"/>
              </w:rPr>
              <w:t>утв. постановлением администрации Анучинского муниципального округа от19.06.2024 г. №553,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1000,0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lastRenderedPageBreak/>
              <w:t>14.</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МП «Обеспечение жильем молодых семей Анучинского муниципального округа на 2025</w:t>
            </w:r>
            <w:r w:rsidR="00A42C7D">
              <w:rPr>
                <w:i/>
                <w:iCs/>
              </w:rPr>
              <w:t>–</w:t>
            </w:r>
            <w:r>
              <w:rPr>
                <w:i/>
                <w:iCs/>
              </w:rPr>
              <w:t>2029 годы»</w:t>
            </w:r>
            <w:r>
              <w:t xml:space="preserve"> (</w:t>
            </w:r>
            <w:r>
              <w:rPr>
                <w:rFonts w:cs="Times New Roman"/>
              </w:rPr>
              <w:t>утв. постановлением администрации Анучинского муниципального округа от 30.08.2024 г. №817,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17040,11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15.</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МП «Комплексное развитие сельских территорий на территории Анучинского муниципального округа на 2025</w:t>
            </w:r>
            <w:r w:rsidR="00A42C7D">
              <w:rPr>
                <w:i/>
                <w:iCs/>
              </w:rPr>
              <w:t>–</w:t>
            </w:r>
            <w:r>
              <w:rPr>
                <w:i/>
                <w:iCs/>
              </w:rPr>
              <w:t>2029 годы»</w:t>
            </w:r>
            <w:r>
              <w:t xml:space="preserve"> (</w:t>
            </w:r>
            <w:r>
              <w:rPr>
                <w:rFonts w:cs="Times New Roman"/>
              </w:rPr>
              <w:t>утв. постановлением администрации Анучинского муниципального округа от 22.05.2024 г. №449,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3417,9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16.</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i/>
                <w:iCs/>
                <w:color w:val="000000"/>
              </w:rPr>
              <w:t>«Формирование современной городской среды населенных пунктов Анучинского муниципального округа на 2025</w:t>
            </w:r>
            <w:r w:rsidR="00A42C7D">
              <w:rPr>
                <w:i/>
                <w:iCs/>
                <w:color w:val="000000"/>
              </w:rPr>
              <w:t>–</w:t>
            </w:r>
            <w:r>
              <w:rPr>
                <w:i/>
                <w:iCs/>
                <w:color w:val="000000"/>
              </w:rPr>
              <w:t>2029 годы»</w:t>
            </w:r>
            <w:r>
              <w:t>(</w:t>
            </w:r>
            <w:r>
              <w:rPr>
                <w:rFonts w:cs="Times New Roman"/>
              </w:rPr>
              <w:t>утв. постановлением администрации Анучинского муниципального округа от 15.07.2024 г. №649,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41989,0765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17.</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i/>
                <w:iCs/>
                <w:color w:val="000000"/>
              </w:rPr>
              <w:t>«Благоустройство территории населенных пунктов Анучинского муниципального округа на 2025</w:t>
            </w:r>
            <w:r w:rsidR="00A42C7D">
              <w:rPr>
                <w:i/>
                <w:iCs/>
                <w:color w:val="000000"/>
              </w:rPr>
              <w:t>–</w:t>
            </w:r>
            <w:r>
              <w:rPr>
                <w:i/>
                <w:iCs/>
                <w:color w:val="000000"/>
              </w:rPr>
              <w:t>2029 годы»</w:t>
            </w:r>
            <w:r>
              <w:t>(</w:t>
            </w:r>
            <w:r>
              <w:rPr>
                <w:rFonts w:cs="Times New Roman"/>
              </w:rPr>
              <w:t>утв. постановлением администрации Анучинского муниципального округа от 15.07.2024 г. №648,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44500,0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18.</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i/>
                <w:iCs/>
                <w:color w:val="000000"/>
              </w:rPr>
              <w:t>«Организация ритуальных услуг и содержание мест захоронения на территории Анучинского муниципального округа на 202</w:t>
            </w:r>
            <w:r w:rsidR="00A42C7D">
              <w:rPr>
                <w:i/>
                <w:iCs/>
                <w:color w:val="000000"/>
              </w:rPr>
              <w:t>–</w:t>
            </w:r>
            <w:r>
              <w:rPr>
                <w:i/>
                <w:iCs/>
                <w:color w:val="000000"/>
              </w:rPr>
              <w:t>-2029 годы»</w:t>
            </w:r>
            <w:r>
              <w:t>(</w:t>
            </w:r>
            <w:r>
              <w:rPr>
                <w:rFonts w:cs="Times New Roman"/>
              </w:rPr>
              <w:t>утв. постановлением администрации Анучинского муниципального округа от 25.06.2024 г. №587,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12750,0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19.</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rFonts w:cs="Times New Roman"/>
                <w:i/>
                <w:iCs/>
              </w:rPr>
              <w:t>«Комплексные меры по противодействию экстремизму, терроризму, правонарушениям и наркомании в Анучинском муниципальном округе на 2025</w:t>
            </w:r>
            <w:r w:rsidR="00A42C7D">
              <w:rPr>
                <w:rFonts w:cs="Times New Roman"/>
                <w:i/>
                <w:iCs/>
              </w:rPr>
              <w:t>–</w:t>
            </w:r>
            <w:r>
              <w:rPr>
                <w:rFonts w:cs="Times New Roman"/>
                <w:i/>
                <w:iCs/>
              </w:rPr>
              <w:t>2029 годы»</w:t>
            </w:r>
            <w:r>
              <w:t>(</w:t>
            </w:r>
            <w:r>
              <w:rPr>
                <w:rFonts w:cs="Times New Roman"/>
              </w:rPr>
              <w:t>утв. постановлением администрации Анучинского муниципального округа от 19.07.2024 г. №672,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527,0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20.</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rFonts w:cs="Times New Roman"/>
                <w:i/>
                <w:iCs/>
              </w:rPr>
              <w:t>«Совершенствование гражданской обороны, защиты населения и территории от чрезвычайных ситуаций, обеспечение пожарной безопасности Анучинского муниципального округа на 2025</w:t>
            </w:r>
            <w:r w:rsidR="00A42C7D">
              <w:rPr>
                <w:rFonts w:cs="Times New Roman"/>
                <w:i/>
                <w:iCs/>
              </w:rPr>
              <w:t>–</w:t>
            </w:r>
            <w:r>
              <w:rPr>
                <w:rFonts w:cs="Times New Roman"/>
                <w:i/>
                <w:iCs/>
              </w:rPr>
              <w:t>2029 годы»</w:t>
            </w:r>
            <w:r>
              <w:t>(</w:t>
            </w:r>
            <w:r>
              <w:rPr>
                <w:rFonts w:cs="Times New Roman"/>
              </w:rPr>
              <w:t>утв. постановлением администрации Анучинского муниципального округа от 12.08.2024 г. №756,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 xml:space="preserve">Общий объем финансирования </w:t>
            </w:r>
            <w:r w:rsidR="00A42C7D">
              <w:t>за 2025–</w:t>
            </w:r>
            <w:r>
              <w:t>2029 оды: 14509,683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21.</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МП «Капитальный ремонт гидротехнических сооружений на территории Анучинского муниципального округа на 202</w:t>
            </w:r>
            <w:r w:rsidR="00A42C7D">
              <w:rPr>
                <w:i/>
                <w:iCs/>
              </w:rPr>
              <w:t>–</w:t>
            </w:r>
            <w:r>
              <w:rPr>
                <w:i/>
                <w:iCs/>
              </w:rPr>
              <w:t>2029 годы»</w:t>
            </w:r>
            <w:r>
              <w:t xml:space="preserve"> (</w:t>
            </w:r>
            <w:r>
              <w:rPr>
                <w:rFonts w:cs="Times New Roman"/>
              </w:rPr>
              <w:t>утв. постановлением администрации Анучинского муниципального округа от 10.09.2025г. №864,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2024</w:t>
            </w:r>
            <w:r w:rsidR="00A42C7D">
              <w:t>–</w:t>
            </w:r>
            <w:r>
              <w:t>2027 годы: 17 675,0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22.</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rFonts w:cs="Times New Roman"/>
                <w:i/>
                <w:iCs/>
              </w:rPr>
              <w:t>«Развитие молодежной политики и патриотического воспитания граждан в Анучинском муниципальном округе на 2025</w:t>
            </w:r>
            <w:r w:rsidR="00A42C7D">
              <w:rPr>
                <w:rFonts w:cs="Times New Roman"/>
                <w:i/>
                <w:iCs/>
              </w:rPr>
              <w:t>–</w:t>
            </w:r>
            <w:r>
              <w:rPr>
                <w:rFonts w:cs="Times New Roman"/>
                <w:i/>
                <w:iCs/>
              </w:rPr>
              <w:t>2029 годы»</w:t>
            </w:r>
            <w:r>
              <w:t>(</w:t>
            </w:r>
            <w:r>
              <w:rPr>
                <w:rFonts w:cs="Times New Roman"/>
              </w:rPr>
              <w:t>утв. постановлением администрации Анучинского муниципального округа от 13.08.2024 г. №760,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1650,0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23.</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rFonts w:cs="Times New Roman"/>
                <w:i/>
                <w:iCs/>
              </w:rPr>
              <w:t>«Муниципальное управление Анучинского муниципального округа на 2025</w:t>
            </w:r>
            <w:r w:rsidR="00A42C7D">
              <w:rPr>
                <w:rFonts w:cs="Times New Roman"/>
                <w:i/>
                <w:iCs/>
              </w:rPr>
              <w:t>–</w:t>
            </w:r>
            <w:r>
              <w:rPr>
                <w:rFonts w:cs="Times New Roman"/>
                <w:i/>
                <w:iCs/>
              </w:rPr>
              <w:t>2029 годы»</w:t>
            </w:r>
            <w:r>
              <w:t>(</w:t>
            </w:r>
            <w:r>
              <w:rPr>
                <w:rFonts w:cs="Times New Roman"/>
              </w:rPr>
              <w:t>утв. постановлением администрации Анучинского муниципального округа от 10.07.2024 г. № 643,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465305,49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24.</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rFonts w:cs="Times New Roman"/>
                <w:i/>
                <w:iCs/>
              </w:rPr>
              <w:t xml:space="preserve">МП «Повышение эффективности управления муниципальными </w:t>
            </w:r>
            <w:r>
              <w:rPr>
                <w:rFonts w:cs="Times New Roman"/>
                <w:i/>
                <w:iCs/>
              </w:rPr>
              <w:lastRenderedPageBreak/>
              <w:t>финансами на 2025</w:t>
            </w:r>
            <w:r w:rsidR="00A42C7D">
              <w:rPr>
                <w:rFonts w:cs="Times New Roman"/>
                <w:i/>
                <w:iCs/>
              </w:rPr>
              <w:t>–</w:t>
            </w:r>
            <w:r>
              <w:rPr>
                <w:rFonts w:cs="Times New Roman"/>
                <w:i/>
                <w:iCs/>
              </w:rPr>
              <w:t>2029 годы»</w:t>
            </w:r>
            <w:r>
              <w:t xml:space="preserve"> (</w:t>
            </w:r>
            <w:r>
              <w:rPr>
                <w:rFonts w:cs="Times New Roman"/>
              </w:rPr>
              <w:t>утв. постановлением администрации Анучинского муниципального округа от</w:t>
            </w:r>
            <w:r w:rsidR="00334B1D">
              <w:rPr>
                <w:rFonts w:cs="Times New Roman"/>
              </w:rPr>
              <w:t xml:space="preserve"> 23.05</w:t>
            </w:r>
            <w:r>
              <w:rPr>
                <w:rFonts w:cs="Times New Roman"/>
              </w:rPr>
              <w:t>.2024 г. №</w:t>
            </w:r>
            <w:r w:rsidR="00334B1D">
              <w:rPr>
                <w:rFonts w:cs="Times New Roman"/>
              </w:rPr>
              <w:t>460</w:t>
            </w:r>
            <w:r>
              <w:rPr>
                <w:rFonts w:cs="Times New Roman"/>
              </w:rPr>
              <w:t>,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lastRenderedPageBreak/>
              <w:t xml:space="preserve">Общий объем </w:t>
            </w:r>
            <w:r>
              <w:lastRenderedPageBreak/>
              <w:t>финансирования за 2025</w:t>
            </w:r>
            <w:r w:rsidR="00A42C7D">
              <w:t>–</w:t>
            </w:r>
            <w:r>
              <w:t xml:space="preserve">2029 годы: </w:t>
            </w:r>
            <w:r w:rsidR="00334B1D">
              <w:t>152416,8</w:t>
            </w:r>
            <w:r>
              <w:t xml:space="preserve">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lastRenderedPageBreak/>
              <w:t>25.</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rFonts w:cs="Times New Roman"/>
                <w:i/>
                <w:iCs/>
              </w:rPr>
              <w:t>«Управление и распоряжение муниципальным имуществом Анучинского муниципального округа на 2025</w:t>
            </w:r>
            <w:r w:rsidR="00A42C7D">
              <w:rPr>
                <w:rFonts w:cs="Times New Roman"/>
                <w:i/>
                <w:iCs/>
              </w:rPr>
              <w:t>–</w:t>
            </w:r>
            <w:r>
              <w:rPr>
                <w:rFonts w:cs="Times New Roman"/>
                <w:i/>
                <w:iCs/>
              </w:rPr>
              <w:t>2029 годы»</w:t>
            </w:r>
            <w:r>
              <w:t xml:space="preserve"> (</w:t>
            </w:r>
            <w:r>
              <w:rPr>
                <w:rFonts w:cs="Times New Roman"/>
              </w:rPr>
              <w:t xml:space="preserve">утв. постановлением администрации Анучинского муниципального округа от </w:t>
            </w:r>
            <w:r w:rsidR="00334B1D">
              <w:rPr>
                <w:rFonts w:cs="Times New Roman"/>
              </w:rPr>
              <w:t>09</w:t>
            </w:r>
            <w:r>
              <w:rPr>
                <w:rFonts w:cs="Times New Roman"/>
              </w:rPr>
              <w:t>.</w:t>
            </w:r>
            <w:r w:rsidR="00334B1D">
              <w:rPr>
                <w:rFonts w:cs="Times New Roman"/>
              </w:rPr>
              <w:t>09.</w:t>
            </w:r>
            <w:r>
              <w:rPr>
                <w:rFonts w:cs="Times New Roman"/>
              </w:rPr>
              <w:t>2024 г. №</w:t>
            </w:r>
            <w:r w:rsidR="00334B1D">
              <w:rPr>
                <w:rFonts w:cs="Times New Roman"/>
              </w:rPr>
              <w:t>849</w:t>
            </w:r>
            <w:r>
              <w:rPr>
                <w:rFonts w:cs="Times New Roman"/>
              </w:rPr>
              <w:t>,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 xml:space="preserve">2029 годы: </w:t>
            </w:r>
            <w:r w:rsidR="00334B1D">
              <w:t>47806,12</w:t>
            </w:r>
            <w:r>
              <w:t xml:space="preserve"> тыс. руб.</w:t>
            </w:r>
          </w:p>
        </w:tc>
      </w:tr>
      <w:tr w:rsidR="00951782">
        <w:tc>
          <w:tcPr>
            <w:tcW w:w="636"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26.</w:t>
            </w:r>
          </w:p>
        </w:tc>
        <w:tc>
          <w:tcPr>
            <w:tcW w:w="6725"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both"/>
            </w:pPr>
            <w:r>
              <w:rPr>
                <w:i/>
                <w:iCs/>
              </w:rPr>
              <w:t xml:space="preserve">МП </w:t>
            </w:r>
            <w:r>
              <w:rPr>
                <w:rFonts w:cs="Times New Roman"/>
                <w:i/>
                <w:iCs/>
              </w:rPr>
              <w:t>«Противодействие коррупции в органах местного самоуправления Анучинского муниципального округа на 2025</w:t>
            </w:r>
            <w:r w:rsidR="00A42C7D">
              <w:rPr>
                <w:rFonts w:cs="Times New Roman"/>
                <w:i/>
                <w:iCs/>
              </w:rPr>
              <w:t>–</w:t>
            </w:r>
            <w:r>
              <w:rPr>
                <w:rFonts w:cs="Times New Roman"/>
                <w:i/>
                <w:iCs/>
              </w:rPr>
              <w:t>2029 годы»</w:t>
            </w:r>
            <w:r>
              <w:t xml:space="preserve"> (</w:t>
            </w:r>
            <w:r>
              <w:rPr>
                <w:rFonts w:cs="Times New Roman"/>
              </w:rPr>
              <w:t>утв. постановлением администрации Анучинского муниципального округа от 23.07.2024 г. №677, с последующими изм. и доп.).</w:t>
            </w:r>
          </w:p>
        </w:tc>
        <w:tc>
          <w:tcPr>
            <w:tcW w:w="1984"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Общий объем финансирования за 2025</w:t>
            </w:r>
            <w:r w:rsidR="00A42C7D">
              <w:t>–</w:t>
            </w:r>
            <w:r>
              <w:t>2029 годы: 186,0 тыс. руб.</w:t>
            </w:r>
          </w:p>
        </w:tc>
      </w:tr>
    </w:tbl>
    <w:p w:rsidR="00951782" w:rsidRDefault="00951782">
      <w:pPr>
        <w:pStyle w:val="11"/>
        <w:tabs>
          <w:tab w:val="left" w:pos="709"/>
        </w:tabs>
        <w:spacing w:line="240" w:lineRule="auto"/>
        <w:ind w:firstLine="0"/>
        <w:jc w:val="both"/>
        <w:rPr>
          <w:b/>
          <w:bCs/>
          <w:i/>
          <w:iCs/>
        </w:rPr>
      </w:pPr>
    </w:p>
    <w:p w:rsidR="00951782" w:rsidRDefault="0053000F">
      <w:pPr>
        <w:pStyle w:val="11"/>
        <w:tabs>
          <w:tab w:val="left" w:pos="709"/>
        </w:tabs>
        <w:spacing w:line="240" w:lineRule="auto"/>
        <w:ind w:firstLine="0"/>
        <w:jc w:val="both"/>
      </w:pPr>
      <w:r>
        <w:t>Объемы финансирования муниципальных программ Анучинского муниципального округа тыс. руб. показаны ниже:</w:t>
      </w:r>
    </w:p>
    <w:tbl>
      <w:tblPr>
        <w:tblW w:w="9496" w:type="dxa"/>
        <w:tblInd w:w="-147" w:type="dxa"/>
        <w:tblLayout w:type="fixed"/>
        <w:tblLook w:val="04A0"/>
      </w:tblPr>
      <w:tblGrid>
        <w:gridCol w:w="709"/>
        <w:gridCol w:w="4111"/>
        <w:gridCol w:w="425"/>
        <w:gridCol w:w="425"/>
        <w:gridCol w:w="426"/>
        <w:gridCol w:w="425"/>
        <w:gridCol w:w="425"/>
        <w:gridCol w:w="425"/>
        <w:gridCol w:w="425"/>
        <w:gridCol w:w="425"/>
        <w:gridCol w:w="425"/>
        <w:gridCol w:w="425"/>
        <w:gridCol w:w="425"/>
      </w:tblGrid>
      <w:tr w:rsidR="00951782">
        <w:trPr>
          <w:cantSplit/>
          <w:trHeight w:val="371"/>
        </w:trPr>
        <w:tc>
          <w:tcPr>
            <w:tcW w:w="709" w:type="dxa"/>
            <w:vMerge w:val="restart"/>
            <w:tcBorders>
              <w:top w:val="single" w:sz="4" w:space="0" w:color="000000"/>
              <w:left w:val="single" w:sz="4" w:space="0" w:color="000000"/>
              <w:right w:val="single" w:sz="4" w:space="0" w:color="000000"/>
            </w:tcBorders>
            <w:shd w:val="clear" w:color="auto" w:fill="D9E2F3"/>
          </w:tcPr>
          <w:p w:rsidR="00951782" w:rsidRDefault="0053000F">
            <w:pPr>
              <w:pStyle w:val="11"/>
              <w:tabs>
                <w:tab w:val="left" w:pos="709"/>
              </w:tabs>
              <w:spacing w:line="240" w:lineRule="auto"/>
            </w:pPr>
            <w:r>
              <w:t>№</w:t>
            </w:r>
          </w:p>
        </w:tc>
        <w:tc>
          <w:tcPr>
            <w:tcW w:w="4111" w:type="dxa"/>
            <w:vMerge w:val="restart"/>
            <w:tcBorders>
              <w:top w:val="single" w:sz="4" w:space="0" w:color="000000"/>
              <w:left w:val="single" w:sz="4" w:space="0" w:color="000000"/>
              <w:right w:val="single" w:sz="4" w:space="0" w:color="000000"/>
            </w:tcBorders>
            <w:shd w:val="clear" w:color="auto" w:fill="D9E2F3"/>
          </w:tcPr>
          <w:p w:rsidR="00951782" w:rsidRDefault="0053000F">
            <w:pPr>
              <w:pStyle w:val="11"/>
              <w:tabs>
                <w:tab w:val="left" w:pos="709"/>
              </w:tabs>
              <w:spacing w:line="240" w:lineRule="auto"/>
              <w:jc w:val="center"/>
            </w:pPr>
            <w:r>
              <w:t>Название муниципальной программы</w:t>
            </w:r>
          </w:p>
        </w:tc>
        <w:tc>
          <w:tcPr>
            <w:tcW w:w="2126" w:type="dxa"/>
            <w:gridSpan w:val="5"/>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709"/>
              </w:tabs>
              <w:spacing w:line="240" w:lineRule="auto"/>
              <w:ind w:firstLine="0"/>
              <w:jc w:val="center"/>
            </w:pPr>
            <w:r>
              <w:t>1 этап Стратегии</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DAE9F7" w:themeFill="text2" w:themeFillTint="1A"/>
          </w:tcPr>
          <w:p w:rsidR="00951782" w:rsidRDefault="0053000F">
            <w:pPr>
              <w:pStyle w:val="11"/>
              <w:tabs>
                <w:tab w:val="left" w:pos="709"/>
              </w:tabs>
              <w:spacing w:line="240" w:lineRule="auto"/>
              <w:ind w:firstLine="0"/>
              <w:jc w:val="center"/>
            </w:pPr>
            <w:r>
              <w:t>2 этап Стратегии</w:t>
            </w:r>
          </w:p>
        </w:tc>
      </w:tr>
      <w:tr w:rsidR="00951782">
        <w:trPr>
          <w:cantSplit/>
          <w:trHeight w:val="973"/>
        </w:trPr>
        <w:tc>
          <w:tcPr>
            <w:tcW w:w="709" w:type="dxa"/>
            <w:vMerge/>
            <w:tcBorders>
              <w:left w:val="single" w:sz="4" w:space="0" w:color="000000"/>
              <w:bottom w:val="single" w:sz="4" w:space="0" w:color="000000"/>
              <w:right w:val="single" w:sz="4" w:space="0" w:color="000000"/>
            </w:tcBorders>
            <w:shd w:val="clear" w:color="auto" w:fill="D9E2F3"/>
          </w:tcPr>
          <w:p w:rsidR="00951782" w:rsidRDefault="00951782">
            <w:pPr>
              <w:pStyle w:val="11"/>
              <w:tabs>
                <w:tab w:val="left" w:pos="709"/>
              </w:tabs>
              <w:spacing w:line="240" w:lineRule="auto"/>
              <w:ind w:firstLine="0"/>
            </w:pPr>
          </w:p>
        </w:tc>
        <w:tc>
          <w:tcPr>
            <w:tcW w:w="4111" w:type="dxa"/>
            <w:vMerge/>
            <w:tcBorders>
              <w:left w:val="single" w:sz="4" w:space="0" w:color="000000"/>
              <w:bottom w:val="single" w:sz="4" w:space="0" w:color="000000"/>
              <w:right w:val="single" w:sz="4" w:space="0" w:color="000000"/>
            </w:tcBorders>
            <w:shd w:val="clear" w:color="auto" w:fill="D9E2F3"/>
          </w:tcPr>
          <w:p w:rsidR="00951782" w:rsidRDefault="00951782">
            <w:pPr>
              <w:pStyle w:val="11"/>
              <w:tabs>
                <w:tab w:val="left" w:pos="709"/>
              </w:tabs>
              <w:spacing w:line="240" w:lineRule="auto"/>
              <w:ind w:firstLine="0"/>
              <w:jc w:val="center"/>
            </w:pPr>
          </w:p>
        </w:tc>
        <w:tc>
          <w:tcPr>
            <w:tcW w:w="425"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Default="0053000F">
            <w:pPr>
              <w:pStyle w:val="11"/>
              <w:tabs>
                <w:tab w:val="left" w:pos="709"/>
              </w:tabs>
              <w:spacing w:line="240" w:lineRule="auto"/>
              <w:ind w:left="113" w:right="113" w:firstLine="0"/>
              <w:jc w:val="right"/>
            </w:pPr>
            <w:r>
              <w:t>2025 г.</w:t>
            </w:r>
          </w:p>
        </w:tc>
        <w:tc>
          <w:tcPr>
            <w:tcW w:w="425"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Default="0053000F">
            <w:pPr>
              <w:pStyle w:val="11"/>
              <w:tabs>
                <w:tab w:val="left" w:pos="709"/>
              </w:tabs>
              <w:spacing w:line="240" w:lineRule="auto"/>
              <w:ind w:left="113" w:right="113" w:firstLine="0"/>
              <w:jc w:val="right"/>
            </w:pPr>
            <w:r>
              <w:t>2026 г.</w:t>
            </w:r>
          </w:p>
        </w:tc>
        <w:tc>
          <w:tcPr>
            <w:tcW w:w="426"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Default="0053000F">
            <w:pPr>
              <w:pStyle w:val="11"/>
              <w:tabs>
                <w:tab w:val="left" w:pos="709"/>
              </w:tabs>
              <w:spacing w:line="240" w:lineRule="auto"/>
              <w:ind w:left="113" w:right="113" w:firstLine="0"/>
              <w:jc w:val="right"/>
            </w:pPr>
            <w:r>
              <w:t>2027 г.</w:t>
            </w:r>
          </w:p>
        </w:tc>
        <w:tc>
          <w:tcPr>
            <w:tcW w:w="425" w:type="dxa"/>
            <w:tcBorders>
              <w:top w:val="single" w:sz="4" w:space="0" w:color="000000"/>
              <w:left w:val="single" w:sz="4" w:space="0" w:color="000000"/>
              <w:bottom w:val="single" w:sz="4" w:space="0" w:color="000000"/>
              <w:right w:val="single" w:sz="4" w:space="0" w:color="000000"/>
            </w:tcBorders>
            <w:shd w:val="clear" w:color="auto" w:fill="D9E2F3"/>
            <w:textDirection w:val="btLr"/>
          </w:tcPr>
          <w:p w:rsidR="00951782" w:rsidRDefault="0053000F">
            <w:pPr>
              <w:pStyle w:val="11"/>
              <w:tabs>
                <w:tab w:val="left" w:pos="709"/>
              </w:tabs>
              <w:spacing w:line="240" w:lineRule="auto"/>
              <w:ind w:left="113" w:right="113" w:firstLine="0"/>
              <w:jc w:val="right"/>
            </w:pPr>
            <w:r>
              <w:t>2028 г.</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pStyle w:val="11"/>
              <w:tabs>
                <w:tab w:val="left" w:pos="709"/>
              </w:tabs>
              <w:spacing w:line="240" w:lineRule="auto"/>
              <w:ind w:left="113" w:right="113" w:firstLine="0"/>
              <w:jc w:val="right"/>
            </w:pPr>
            <w:r>
              <w:t>2029 г.</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pStyle w:val="11"/>
              <w:tabs>
                <w:tab w:val="left" w:pos="709"/>
              </w:tabs>
              <w:spacing w:line="240" w:lineRule="auto"/>
              <w:ind w:left="113" w:right="113" w:firstLine="0"/>
              <w:jc w:val="right"/>
            </w:pPr>
            <w:r>
              <w:t>2030 г.</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pStyle w:val="11"/>
              <w:tabs>
                <w:tab w:val="left" w:pos="709"/>
              </w:tabs>
              <w:spacing w:line="240" w:lineRule="auto"/>
              <w:ind w:left="113" w:right="113" w:firstLine="0"/>
              <w:jc w:val="right"/>
            </w:pPr>
            <w:r>
              <w:t>2031 г.</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pStyle w:val="11"/>
              <w:tabs>
                <w:tab w:val="left" w:pos="709"/>
              </w:tabs>
              <w:spacing w:line="240" w:lineRule="auto"/>
              <w:ind w:left="113" w:right="113" w:firstLine="0"/>
              <w:jc w:val="right"/>
            </w:pPr>
            <w:r>
              <w:t>2032 г.</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pStyle w:val="11"/>
              <w:tabs>
                <w:tab w:val="left" w:pos="709"/>
              </w:tabs>
              <w:spacing w:line="240" w:lineRule="auto"/>
              <w:ind w:left="113" w:right="113" w:firstLine="0"/>
              <w:jc w:val="right"/>
            </w:pPr>
            <w:r>
              <w:t>2033 г.</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pStyle w:val="11"/>
              <w:tabs>
                <w:tab w:val="left" w:pos="709"/>
              </w:tabs>
              <w:spacing w:line="240" w:lineRule="auto"/>
              <w:ind w:left="113" w:right="113" w:firstLine="0"/>
              <w:jc w:val="right"/>
            </w:pPr>
            <w:r>
              <w:t>2034 г.</w:t>
            </w:r>
          </w:p>
        </w:tc>
        <w:tc>
          <w:tcPr>
            <w:tcW w:w="42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extDirection w:val="btLr"/>
          </w:tcPr>
          <w:p w:rsidR="00951782" w:rsidRDefault="0053000F">
            <w:pPr>
              <w:pStyle w:val="11"/>
              <w:tabs>
                <w:tab w:val="left" w:pos="709"/>
              </w:tabs>
              <w:spacing w:line="240" w:lineRule="auto"/>
              <w:ind w:left="113" w:right="113" w:firstLine="0"/>
              <w:jc w:val="right"/>
            </w:pPr>
            <w:r>
              <w:t>2035 г.</w:t>
            </w: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«Укрепление общественного здоровья в Анучинском муниципальном округе на 2025</w:t>
            </w:r>
            <w:r w:rsidR="00A42C7D">
              <w:t>–</w:t>
            </w:r>
            <w: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165,0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165,0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165,0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165,0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165,0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«Развитие образования Анучинского муниципального округа Приморского края на 2025</w:t>
            </w:r>
            <w:r w:rsidR="00A42C7D">
              <w:t>–</w:t>
            </w:r>
            <w:r>
              <w:t>2029 года»</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550485,2</w:t>
            </w:r>
            <w:r w:rsidR="004435DB">
              <w:t>449</w:t>
            </w:r>
            <w:r>
              <w:t>49</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567899,912</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58064</w:t>
            </w:r>
            <w:r w:rsidR="00D03303">
              <w:t>6</w:t>
            </w:r>
            <w:r>
              <w:t>,</w:t>
            </w:r>
            <w:r w:rsidR="00D03303">
              <w:t>0</w:t>
            </w:r>
            <w:r>
              <w:t>92</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596710,</w:t>
            </w:r>
            <w:r w:rsidR="00D03303">
              <w:t>3</w:t>
            </w:r>
            <w:r>
              <w:t>69</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613471,511</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443"/>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2.1</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ПП-1 «Развитие дошкольного образования»</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01064">
            <w:pPr>
              <w:pStyle w:val="11"/>
              <w:tabs>
                <w:tab w:val="left" w:pos="709"/>
              </w:tabs>
              <w:spacing w:line="240" w:lineRule="auto"/>
              <w:ind w:left="113" w:right="113" w:firstLine="0"/>
              <w:jc w:val="right"/>
            </w:pPr>
            <w:r>
              <w:t>139312,380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145990,173</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148390,273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153134,683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158353,534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422"/>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2.2</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ПП-2 «Развитие общего образования»</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01064">
            <w:pPr>
              <w:pStyle w:val="11"/>
              <w:tabs>
                <w:tab w:val="left" w:pos="709"/>
              </w:tabs>
              <w:spacing w:line="240" w:lineRule="auto"/>
              <w:ind w:left="113" w:right="113" w:firstLine="0"/>
              <w:jc w:val="right"/>
            </w:pPr>
            <w:r>
              <w:t>327059,783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01064">
            <w:pPr>
              <w:pStyle w:val="11"/>
              <w:tabs>
                <w:tab w:val="left" w:pos="709"/>
              </w:tabs>
              <w:spacing w:line="240" w:lineRule="auto"/>
              <w:ind w:left="113" w:right="113" w:firstLine="0"/>
              <w:jc w:val="right"/>
            </w:pPr>
            <w:r>
              <w:t>347628,453</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901064">
            <w:pPr>
              <w:pStyle w:val="11"/>
              <w:tabs>
                <w:tab w:val="left" w:pos="709"/>
              </w:tabs>
              <w:spacing w:line="240" w:lineRule="auto"/>
              <w:ind w:left="113" w:right="113" w:firstLine="0"/>
              <w:jc w:val="right"/>
            </w:pPr>
            <w:r>
              <w:t>357344,433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01064">
            <w:pPr>
              <w:pStyle w:val="11"/>
              <w:tabs>
                <w:tab w:val="left" w:pos="709"/>
              </w:tabs>
              <w:spacing w:line="240" w:lineRule="auto"/>
              <w:ind w:left="113" w:right="113" w:firstLine="0"/>
              <w:jc w:val="right"/>
            </w:pPr>
            <w:r>
              <w:t>368002,800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01064">
            <w:pPr>
              <w:pStyle w:val="11"/>
              <w:tabs>
                <w:tab w:val="left" w:pos="709"/>
              </w:tabs>
              <w:spacing w:line="240" w:lineRule="auto"/>
              <w:ind w:left="113" w:right="113" w:firstLine="0"/>
              <w:jc w:val="right"/>
            </w:pPr>
            <w:r>
              <w:t>378850,616</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258"/>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2.3</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ПП-3 «Дополнительное образование и воспитание детей»</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22400,022</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17265,022</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17895,022</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18556,522</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19251,097</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276"/>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2.4</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ПП-4 «Организация отдыха, оздоровления и занятости детей и молодежи»</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11551,464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11551,464</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11551,464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11551,464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11551,464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266"/>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lastRenderedPageBreak/>
              <w:t>2.5</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ПП-5 «Руководство и управление в сфере образования»</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33519,000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29169,000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29169,000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29169,000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29169,000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2.6</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ПП-6 «Школьное питание»</w:t>
            </w:r>
          </w:p>
          <w:p w:rsidR="00951782" w:rsidRDefault="00951782">
            <w:pPr>
              <w:pStyle w:val="11"/>
              <w:tabs>
                <w:tab w:val="left" w:pos="709"/>
              </w:tabs>
              <w:spacing w:line="240" w:lineRule="auto"/>
              <w:ind w:firstLine="0"/>
              <w:jc w:val="center"/>
            </w:pPr>
          </w:p>
          <w:p w:rsidR="00951782" w:rsidRDefault="00951782">
            <w:pPr>
              <w:pStyle w:val="11"/>
              <w:tabs>
                <w:tab w:val="left" w:pos="709"/>
              </w:tabs>
              <w:spacing w:line="240" w:lineRule="auto"/>
              <w:ind w:firstLine="0"/>
              <w:jc w:val="center"/>
            </w:pPr>
          </w:p>
          <w:p w:rsidR="00951782" w:rsidRDefault="00951782">
            <w:pPr>
              <w:pStyle w:val="11"/>
              <w:tabs>
                <w:tab w:val="left" w:pos="709"/>
              </w:tabs>
              <w:spacing w:line="240" w:lineRule="auto"/>
              <w:ind w:firstLine="0"/>
              <w:jc w:val="center"/>
            </w:pPr>
          </w:p>
          <w:p w:rsidR="00951782" w:rsidRDefault="00951782">
            <w:pPr>
              <w:pStyle w:val="11"/>
              <w:tabs>
                <w:tab w:val="left" w:pos="709"/>
              </w:tabs>
              <w:spacing w:line="240" w:lineRule="auto"/>
              <w:ind w:firstLine="0"/>
              <w:jc w:val="center"/>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22442,600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22095,800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22095,800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22095,800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22095,800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3.</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rFonts w:cs="Times New Roman"/>
              </w:rPr>
              <w:t>«Сохранение и развитие культуры Анучинского муниципального округа на 2025</w:t>
            </w:r>
            <w:r w:rsidR="00A42C7D">
              <w:rPr>
                <w:rFonts w:cs="Times New Roman"/>
              </w:rPr>
              <w:t>–</w:t>
            </w:r>
            <w:r>
              <w:rPr>
                <w:rFonts w:cs="Times New Roman"/>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132708,3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96342,0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98199,0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101228,0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103197,7</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3.1</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ПП-1 «Обеспечение деятельности Анучинского историко-краеведческого музея»</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21420,0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5547,3</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5447,3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5447,3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5447,3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3.2</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ПП-2 «Обеспечение деятельности учреждений культуры и библиотек»</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96799,8</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75000,0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76000,0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77600,0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78600,0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3.3</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ПП-3 «Развитие дополнительного образования детей в области культуры и искусства</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14488,5</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15794,7</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16751,7</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18180,7</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19150,4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4.</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«Развитие физической культуры, спорта и туризма в Анучинском муниципальном округе на 2025</w:t>
            </w:r>
            <w:r w:rsidR="00A42C7D">
              <w:t>–</w:t>
            </w:r>
            <w: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1143,0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1143,0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05AF9">
            <w:pPr>
              <w:pStyle w:val="11"/>
              <w:tabs>
                <w:tab w:val="left" w:pos="709"/>
              </w:tabs>
              <w:spacing w:line="240" w:lineRule="auto"/>
              <w:ind w:left="113" w:right="113" w:firstLine="0"/>
              <w:jc w:val="right"/>
            </w:pPr>
            <w:r>
              <w:t>77</w:t>
            </w:r>
            <w:r w:rsidR="0053000F">
              <w:t>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775,0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775,0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4.1</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ПП-1 «Развитие физической культуры и спорта»</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1043,0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1043,0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675,0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675,0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675,0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4.2</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ПП-2 «Развитие внутреннего и въездного туризма»</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5.</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социальной поддержки инвалидов Анучинского муниципального округа «Доступная среда» на 2025</w:t>
            </w:r>
            <w:r w:rsidR="007F7492">
              <w:t>–</w:t>
            </w:r>
            <w: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B60E0B">
            <w:pPr>
              <w:pStyle w:val="11"/>
              <w:tabs>
                <w:tab w:val="left" w:pos="709"/>
              </w:tabs>
              <w:spacing w:line="240" w:lineRule="auto"/>
              <w:ind w:left="113" w:right="113" w:firstLine="0"/>
              <w:jc w:val="right"/>
            </w:pPr>
            <w:r>
              <w:t>83,0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6.</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«Поддержка социально ориентированных некоммерческих организаций на территории Анучинского муниципального округа на 2025</w:t>
            </w:r>
            <w:r w:rsidR="007F7492">
              <w:t>–</w:t>
            </w:r>
            <w:r>
              <w:t>2029 года</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lastRenderedPageBreak/>
              <w:t>7.</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«Содействие развитию малого и среднего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2025</w:t>
            </w:r>
            <w:r w:rsidR="007F7492">
              <w:t>–</w:t>
            </w:r>
            <w: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305,0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305,0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305,0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305,0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305,0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8.</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rFonts w:cs="Times New Roman"/>
              </w:rPr>
              <w:t>«Дорожная деятельность в отношении автомобильных дорог местного значения на территории Анучинского муниципального округа на 2025</w:t>
            </w:r>
            <w:r w:rsidR="007F7492">
              <w:rPr>
                <w:rFonts w:cs="Times New Roman"/>
              </w:rPr>
              <w:t>–</w:t>
            </w:r>
            <w:r>
              <w:rPr>
                <w:rFonts w:cs="Times New Roman"/>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35413,0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36861,0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37961,0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37961,0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37961,0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9.</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rFonts w:cs="Times New Roman"/>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w:t>
            </w:r>
            <w:r w:rsidR="007F7492">
              <w:rPr>
                <w:rFonts w:cs="Times New Roman"/>
              </w:rPr>
              <w:t>–</w:t>
            </w:r>
            <w:r>
              <w:rPr>
                <w:rFonts w:cs="Times New Roman"/>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4050,0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4050,0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4050,0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4050,0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4050,0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10.</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rFonts w:cs="Times New Roman"/>
              </w:rPr>
              <w:t>«Обеспечение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трех и более детей, на территории Анучинского муниципального округа на 2025</w:t>
            </w:r>
            <w:r w:rsidR="007F7492">
              <w:rPr>
                <w:rFonts w:cs="Times New Roman"/>
              </w:rPr>
              <w:t>–</w:t>
            </w:r>
            <w:r>
              <w:rPr>
                <w:rFonts w:cs="Times New Roman"/>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1200,0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1200,0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1800,0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1800,0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11.</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«Об энергосбережении и повышении энергетической эффективности на территории Анучинского муниципального округа на 2025</w:t>
            </w:r>
            <w:r w:rsidR="007F7492">
              <w:t>–</w:t>
            </w:r>
            <w: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1600,0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1650,0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2750,0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5450,0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12.</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«Обеспечение качественными услугами жилищно-коммунального хозяйства на территории Анучинского муниципального округа на 2025</w:t>
            </w:r>
            <w:r w:rsidR="007F7492">
              <w:t>–</w:t>
            </w:r>
            <w: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3393,572</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6100,0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3600,0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3600,0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13.</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«Обеспечение граждан твердым топливом (дровами) на территории Анучинского муниципального округа на 2025</w:t>
            </w:r>
            <w:r w:rsidR="007F7492">
              <w:t>–</w:t>
            </w:r>
            <w: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200,0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14.</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«Обеспечение жильем молодых семей Анучинского муниципального округа на 2025</w:t>
            </w:r>
            <w:r w:rsidR="007F7492">
              <w:t>–</w:t>
            </w:r>
            <w: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3296,75</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3435,84</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3435,84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3435,84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3435,84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15.</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«Комплексное развитие сельских территорий на территории Анучинского муниципального округа на 2025</w:t>
            </w:r>
            <w:r w:rsidR="007F7492">
              <w:t>–</w:t>
            </w:r>
            <w: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1104,3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978,4</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478,4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478,4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378,4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lastRenderedPageBreak/>
              <w:t>15.1</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ПП-1. «Обеспечение граждан сельских территорий жильем и закрепление молодых специалистов на селе и в сельском хозяйстве»</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678,4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378,4</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378,4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378,4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378,4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15.2</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ПП-2. «Мероприятия по благоустройству сельских территорий Анучинского муниципального округа»</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15.3</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ПП-3. «Создание и развитие инфраструктуры сельских территорий Анучинского муниципального округа»</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425,9</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300,0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16.</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color w:val="000000"/>
              </w:rPr>
              <w:t>«Формирование современной городской среды населенных пунктов Анучинского муниципального округа на 2025</w:t>
            </w:r>
            <w:r w:rsidR="007F7492">
              <w:rPr>
                <w:color w:val="000000"/>
              </w:rPr>
              <w:t>–</w:t>
            </w:r>
            <w:r>
              <w:rPr>
                <w:color w:val="000000"/>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8397,8153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8397,8153</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8397,8153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8397,8153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8397,8153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16.1</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ПП-1. «Формирование современной городской среды населенных пунктов Анучинского муниципального округа»</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455"/>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16.2</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ПП-2 «Благоустройство территорий Анучинского муниципального округа»</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8397,8153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8397,8153</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8397,8153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8397,8153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8397,8153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17.</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color w:val="000000"/>
              </w:rPr>
              <w:t>«Благоустройство территории населенных пунктов Анучинского муниципального округа на 2025</w:t>
            </w:r>
            <w:r w:rsidR="007F7492">
              <w:rPr>
                <w:color w:val="000000"/>
              </w:rPr>
              <w:t>–</w:t>
            </w:r>
            <w:r>
              <w:rPr>
                <w:color w:val="000000"/>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8600,0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9100,0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8600,0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9100,0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18.</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color w:val="000000"/>
              </w:rPr>
              <w:t>«Организация ритуальных услуг и содержание мест захоронения на территории Анучинского муниципального округа на 2025</w:t>
            </w:r>
            <w:r w:rsidR="007F7492">
              <w:rPr>
                <w:color w:val="000000"/>
              </w:rPr>
              <w:t>–</w:t>
            </w:r>
            <w:r>
              <w:rPr>
                <w:color w:val="000000"/>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2550,0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2550,0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2550,0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2550,0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2550,0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19.</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rFonts w:cs="Times New Roman"/>
              </w:rPr>
              <w:t>«Комплексные меры по противодействию экстремизму, терроризму, правонарушениям и наркомании в Анучинском муниципальном округе на 2025</w:t>
            </w:r>
            <w:r w:rsidR="007F7492">
              <w:rPr>
                <w:rFonts w:cs="Times New Roman"/>
              </w:rPr>
              <w:t>–</w:t>
            </w:r>
            <w:r>
              <w:rPr>
                <w:rFonts w:cs="Times New Roman"/>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105,4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105,4</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105,4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105,4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105,4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19.1</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ПП-1. </w:t>
            </w:r>
            <w:r>
              <w:rPr>
                <w:rFonts w:cs="Times New Roman"/>
              </w:rPr>
              <w:t>«Профилактика экстремизма и терроризма в Анучинском муниципальном округе»</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40,4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40,4</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40,4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40,4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40,4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19.2</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rsidP="007F7492">
            <w:pPr>
              <w:pStyle w:val="11"/>
              <w:tabs>
                <w:tab w:val="left" w:pos="709"/>
              </w:tabs>
              <w:spacing w:line="240" w:lineRule="auto"/>
              <w:ind w:firstLine="0"/>
              <w:jc w:val="center"/>
              <w:rPr>
                <w:rFonts w:cs="Times New Roman"/>
              </w:rPr>
            </w:pPr>
            <w:r>
              <w:t>ПП-2.</w:t>
            </w:r>
            <w:r>
              <w:rPr>
                <w:rFonts w:cs="Times New Roman"/>
              </w:rPr>
              <w:t xml:space="preserve">«Профилактика </w:t>
            </w:r>
            <w:r w:rsidR="007F7492">
              <w:rPr>
                <w:rFonts w:cs="Times New Roman"/>
              </w:rPr>
              <w:t>п</w:t>
            </w:r>
            <w:r>
              <w:rPr>
                <w:rFonts w:cs="Times New Roman"/>
              </w:rPr>
              <w:t>равонарушений в Анучинском муниципальном округе».</w:t>
            </w:r>
          </w:p>
          <w:p w:rsidR="00951782" w:rsidRDefault="00951782">
            <w:pPr>
              <w:pStyle w:val="11"/>
              <w:tabs>
                <w:tab w:val="left" w:pos="709"/>
              </w:tabs>
              <w:spacing w:line="240" w:lineRule="auto"/>
              <w:ind w:firstLine="0"/>
              <w:jc w:val="center"/>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15,0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lastRenderedPageBreak/>
              <w:t>19.3</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ПП-3. </w:t>
            </w:r>
            <w:r>
              <w:rPr>
                <w:rFonts w:cs="Times New Roman"/>
              </w:rPr>
              <w:t>«Профилактика наркомании, незаконного потребления наркотических средств и психотропных веществ»</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50,0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20.</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rFonts w:cs="Times New Roman"/>
              </w:rPr>
              <w:t>«Совершенствование гражданской обороны, защиты населения и территории от чрезвычайных ситуаций, обеспечение пожарной безопасности Анучинского муниципального округа на 2025</w:t>
            </w:r>
            <w:r w:rsidR="007F7492">
              <w:rPr>
                <w:rFonts w:cs="Times New Roman"/>
              </w:rPr>
              <w:t>–</w:t>
            </w:r>
            <w:r>
              <w:rPr>
                <w:rFonts w:cs="Times New Roman"/>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9699,683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1200,0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1200,0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1205,0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1205,0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21.</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МП «Капитальный ремонт гидротехнических сооружений на территории Анучинского муниципального округа на 2025</w:t>
            </w:r>
            <w:r w:rsidR="007F7492">
              <w:t>–</w:t>
            </w:r>
            <w: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16915,0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190,0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190,0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190,0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190,0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22.</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rFonts w:cs="Times New Roman"/>
              </w:rPr>
              <w:t>«Развитие молодежной политики и патриотического воспитания граждан в Анучинском муниципальном округе на 2025</w:t>
            </w:r>
            <w:r w:rsidR="007F7492">
              <w:rPr>
                <w:rFonts w:cs="Times New Roman"/>
              </w:rPr>
              <w:t>–</w:t>
            </w:r>
            <w:r>
              <w:rPr>
                <w:rFonts w:cs="Times New Roman"/>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330,0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330,0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330,0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330,0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330,0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22.1</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rPr>
                <w:rFonts w:cs="Times New Roman"/>
              </w:rPr>
            </w:pPr>
            <w:r>
              <w:rPr>
                <w:rFonts w:cs="Times New Roman"/>
              </w:rPr>
              <w:t>ПП-1. «Патриотическое воспитание граждан Анучинского муниципального округа»</w:t>
            </w:r>
          </w:p>
          <w:p w:rsidR="00951782" w:rsidRDefault="00951782">
            <w:pPr>
              <w:pStyle w:val="11"/>
              <w:tabs>
                <w:tab w:val="left" w:pos="709"/>
              </w:tabs>
              <w:spacing w:line="240" w:lineRule="auto"/>
              <w:ind w:firstLine="0"/>
              <w:jc w:val="center"/>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220,0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220,0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220,0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220,0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220,0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22.2</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rPr>
                <w:rFonts w:cs="Times New Roman"/>
              </w:rPr>
            </w:pPr>
            <w:r>
              <w:rPr>
                <w:rFonts w:cs="Times New Roman"/>
              </w:rPr>
              <w:t>ПП-2. Молодежь Анучинского муниципального округа</w:t>
            </w:r>
          </w:p>
          <w:p w:rsidR="00951782" w:rsidRDefault="00951782">
            <w:pPr>
              <w:pStyle w:val="11"/>
              <w:tabs>
                <w:tab w:val="left" w:pos="709"/>
              </w:tabs>
              <w:spacing w:line="240" w:lineRule="auto"/>
              <w:ind w:firstLine="0"/>
              <w:jc w:val="center"/>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110,0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110,0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23.</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rFonts w:cs="Times New Roman"/>
              </w:rPr>
              <w:t>«Муниципальное управление Анучинского муниципального округа на 2025</w:t>
            </w:r>
            <w:r w:rsidR="007F7492">
              <w:rPr>
                <w:rFonts w:cs="Times New Roman"/>
              </w:rPr>
              <w:t>–</w:t>
            </w:r>
            <w:r>
              <w:rPr>
                <w:rFonts w:cs="Times New Roman"/>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93452,82</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93362,67</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92830,0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92830,0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92830,0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24.</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rPr>
                <w:rFonts w:cs="Times New Roman"/>
              </w:rPr>
              <w:t>МП «Повышение эффективности управления муниципальными финансами на 2025</w:t>
            </w:r>
            <w:r w:rsidR="007F7492">
              <w:rPr>
                <w:rFonts w:cs="Times New Roman"/>
              </w:rPr>
              <w:t>–</w:t>
            </w:r>
            <w:r>
              <w:rPr>
                <w:rFonts w:cs="Times New Roman"/>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16116,7</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27218,7</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29940,4</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32927,0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36214,0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25.</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rFonts w:cs="Times New Roman"/>
              </w:rPr>
              <w:t>«Управление и распоряжение муниципальным имуществом Анучинского муниципального округа на 2025</w:t>
            </w:r>
            <w:r w:rsidR="007F7492">
              <w:rPr>
                <w:rFonts w:cs="Times New Roman"/>
              </w:rPr>
              <w:t>–</w:t>
            </w:r>
            <w:r>
              <w:rPr>
                <w:rFonts w:cs="Times New Roman"/>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14719,53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19417,0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4556,53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4556,53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4556,53</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r w:rsidR="00951782">
        <w:trPr>
          <w:cantSplit/>
          <w:trHeight w:val="1134"/>
        </w:trPr>
        <w:tc>
          <w:tcPr>
            <w:tcW w:w="709"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pPr>
            <w:r>
              <w:t>26.</w:t>
            </w:r>
          </w:p>
        </w:tc>
        <w:tc>
          <w:tcPr>
            <w:tcW w:w="4111" w:type="dxa"/>
            <w:tcBorders>
              <w:top w:val="single" w:sz="4" w:space="0" w:color="000000"/>
              <w:left w:val="single" w:sz="4" w:space="0" w:color="000000"/>
              <w:bottom w:val="single" w:sz="4" w:space="0" w:color="000000"/>
              <w:right w:val="single" w:sz="4" w:space="0" w:color="000000"/>
            </w:tcBorders>
          </w:tcPr>
          <w:p w:rsidR="00951782" w:rsidRDefault="0053000F">
            <w:pPr>
              <w:pStyle w:val="11"/>
              <w:tabs>
                <w:tab w:val="left" w:pos="709"/>
              </w:tabs>
              <w:spacing w:line="240" w:lineRule="auto"/>
              <w:ind w:firstLine="0"/>
              <w:jc w:val="center"/>
            </w:pPr>
            <w:r>
              <w:t xml:space="preserve">МП </w:t>
            </w:r>
            <w:r>
              <w:rPr>
                <w:rFonts w:cs="Times New Roman"/>
              </w:rPr>
              <w:t>«Противодействие коррупции в органах местного самоуправления Анучинского муниципального округа на 2025</w:t>
            </w:r>
            <w:r w:rsidR="007F7492">
              <w:rPr>
                <w:rFonts w:cs="Times New Roman"/>
              </w:rPr>
              <w:t>–</w:t>
            </w:r>
            <w:r>
              <w:rPr>
                <w:rFonts w:cs="Times New Roman"/>
              </w:rPr>
              <w:t>2029 годы»</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03,0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7B588E">
            <w:pPr>
              <w:pStyle w:val="11"/>
              <w:tabs>
                <w:tab w:val="left" w:pos="709"/>
              </w:tabs>
              <w:spacing w:line="240" w:lineRule="auto"/>
              <w:ind w:left="113" w:right="113" w:firstLine="0"/>
              <w:jc w:val="right"/>
            </w:pPr>
            <w:r>
              <w:t>03,0</w:t>
            </w:r>
          </w:p>
        </w:tc>
        <w:tc>
          <w:tcPr>
            <w:tcW w:w="426"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60,0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60,0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60,0</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53000F">
            <w:pPr>
              <w:pStyle w:val="11"/>
              <w:tabs>
                <w:tab w:val="left" w:pos="709"/>
              </w:tabs>
              <w:spacing w:line="240" w:lineRule="auto"/>
              <w:ind w:left="113" w:right="113" w:firstLine="0"/>
              <w:jc w:val="right"/>
            </w:pPr>
            <w:r>
              <w:t>-</w:t>
            </w: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c>
          <w:tcPr>
            <w:tcW w:w="425" w:type="dxa"/>
            <w:tcBorders>
              <w:top w:val="single" w:sz="4" w:space="0" w:color="000000"/>
              <w:left w:val="single" w:sz="4" w:space="0" w:color="000000"/>
              <w:bottom w:val="single" w:sz="4" w:space="0" w:color="000000"/>
              <w:right w:val="single" w:sz="4" w:space="0" w:color="000000"/>
            </w:tcBorders>
            <w:textDirection w:val="btLr"/>
          </w:tcPr>
          <w:p w:rsidR="00951782" w:rsidRDefault="00951782">
            <w:pPr>
              <w:pStyle w:val="11"/>
              <w:tabs>
                <w:tab w:val="left" w:pos="709"/>
              </w:tabs>
              <w:spacing w:line="240" w:lineRule="auto"/>
              <w:ind w:left="113" w:right="113" w:firstLine="0"/>
              <w:jc w:val="right"/>
            </w:pPr>
          </w:p>
        </w:tc>
      </w:tr>
    </w:tbl>
    <w:p w:rsidR="00951782" w:rsidRDefault="00951782">
      <w:pPr>
        <w:spacing w:after="0" w:line="240" w:lineRule="auto"/>
        <w:rPr>
          <w:sz w:val="24"/>
        </w:rPr>
      </w:pPr>
    </w:p>
    <w:p w:rsidR="00951782" w:rsidRDefault="0053000F">
      <w:pPr>
        <w:spacing w:after="0" w:line="240" w:lineRule="auto"/>
        <w:ind w:firstLine="567"/>
        <w:jc w:val="both"/>
        <w:rPr>
          <w:rFonts w:ascii="Times New Roman" w:hAnsi="Times New Roman" w:cs="Times New Roman"/>
          <w:sz w:val="24"/>
          <w:szCs w:val="24"/>
        </w:rPr>
        <w:sectPr w:rsidR="00951782">
          <w:pgSz w:w="11906" w:h="16838"/>
          <w:pgMar w:top="1134" w:right="850" w:bottom="1134" w:left="1701" w:header="708" w:footer="708" w:gutter="0"/>
          <w:cols w:space="708"/>
          <w:docGrid w:linePitch="360"/>
        </w:sectPr>
      </w:pPr>
      <w:r>
        <w:rPr>
          <w:rFonts w:ascii="Times New Roman" w:hAnsi="Times New Roman" w:cs="Times New Roman"/>
          <w:sz w:val="24"/>
          <w:szCs w:val="24"/>
        </w:rPr>
        <w:t>Участие Анучинского муниципального округа в государственных программах Приморского края   представлено в табл.  42.</w:t>
      </w:r>
    </w:p>
    <w:p w:rsidR="00951782" w:rsidRDefault="00951782">
      <w:pPr>
        <w:spacing w:after="0" w:line="240" w:lineRule="auto"/>
        <w:jc w:val="both"/>
        <w:rPr>
          <w:rFonts w:ascii="Times New Roman" w:hAnsi="Times New Roman" w:cs="Times New Roman"/>
          <w:i/>
          <w:iCs/>
          <w:sz w:val="24"/>
          <w:szCs w:val="24"/>
        </w:rPr>
      </w:pPr>
    </w:p>
    <w:p w:rsidR="00951782" w:rsidRDefault="0053000F">
      <w:pPr>
        <w:tabs>
          <w:tab w:val="left" w:pos="11865"/>
        </w:tabs>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Таблица 42– Государственные программы Приморского края и муниципальные программы Анучинского муниципального округа Приморского края, актуальные на 01.10.2024 г. (разработанные на период до 2029 года) </w:t>
      </w:r>
    </w:p>
    <w:tbl>
      <w:tblPr>
        <w:tblW w:w="15902" w:type="dxa"/>
        <w:tblInd w:w="-601" w:type="dxa"/>
        <w:tblLayout w:type="fixed"/>
        <w:tblLook w:val="04A0"/>
      </w:tblPr>
      <w:tblGrid>
        <w:gridCol w:w="596"/>
        <w:gridCol w:w="5670"/>
        <w:gridCol w:w="1560"/>
        <w:gridCol w:w="8076"/>
      </w:tblGrid>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2894"/>
              </w:tabs>
              <w:spacing w:line="240" w:lineRule="auto"/>
              <w:ind w:firstLine="0"/>
            </w:pPr>
            <w:r>
              <w:t>№</w:t>
            </w:r>
          </w:p>
        </w:tc>
        <w:tc>
          <w:tcPr>
            <w:tcW w:w="5670"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2894"/>
              </w:tabs>
              <w:spacing w:line="240" w:lineRule="auto"/>
              <w:ind w:firstLine="0"/>
            </w:pPr>
            <w:r>
              <w:t>Государственные программы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2894"/>
              </w:tabs>
              <w:spacing w:line="240" w:lineRule="auto"/>
              <w:ind w:firstLine="0"/>
              <w:jc w:val="center"/>
            </w:pPr>
            <w:r>
              <w:t>Участие Анучинского МО в ГП</w:t>
            </w:r>
          </w:p>
        </w:tc>
        <w:tc>
          <w:tcPr>
            <w:tcW w:w="8076" w:type="dxa"/>
            <w:tcBorders>
              <w:top w:val="single" w:sz="4" w:space="0" w:color="000000"/>
              <w:left w:val="single" w:sz="4" w:space="0" w:color="000000"/>
              <w:bottom w:val="single" w:sz="4" w:space="0" w:color="000000"/>
              <w:right w:val="single" w:sz="4" w:space="0" w:color="000000"/>
            </w:tcBorders>
            <w:shd w:val="clear" w:color="auto" w:fill="D9E2F3"/>
          </w:tcPr>
          <w:p w:rsidR="00951782" w:rsidRDefault="0053000F">
            <w:pPr>
              <w:pStyle w:val="11"/>
              <w:tabs>
                <w:tab w:val="left" w:pos="2894"/>
              </w:tabs>
              <w:spacing w:line="240" w:lineRule="auto"/>
              <w:ind w:firstLine="0"/>
            </w:pPr>
            <w:r>
              <w:t>Муниципальные программы Анучинского муниципального округа Приморского края</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1.</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«Развитие здравоохранения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МП «Укрепление общественного здоровья в Анучинском муниципальном округе на 2025</w:t>
            </w:r>
            <w:r w:rsidR="007F7492">
              <w:t>–</w:t>
            </w:r>
            <w: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2.</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«Развитие образования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МП «Развитие образования Анучинского муниципального округа Приморского края на 2025</w:t>
            </w:r>
            <w:r w:rsidR="007F7492">
              <w:t>–</w:t>
            </w:r>
            <w:r>
              <w:t>2029 года».</w:t>
            </w:r>
          </w:p>
          <w:p w:rsidR="00951782" w:rsidRDefault="0053000F">
            <w:pPr>
              <w:pStyle w:val="11"/>
              <w:tabs>
                <w:tab w:val="left" w:pos="2894"/>
              </w:tabs>
              <w:spacing w:line="240" w:lineRule="auto"/>
              <w:ind w:firstLine="0"/>
              <w:jc w:val="both"/>
            </w:pPr>
            <w:r>
              <w:rPr>
                <w:rFonts w:cs="Times New Roman"/>
              </w:rPr>
              <w:t xml:space="preserve">МП </w:t>
            </w:r>
            <w:r w:rsidR="00E31F0E">
              <w:rPr>
                <w:rFonts w:cs="Times New Roman"/>
              </w:rPr>
              <w:t>«</w:t>
            </w:r>
            <w:r w:rsidR="00E31F0E" w:rsidRPr="00E31F0E">
              <w:rPr>
                <w:rFonts w:cs="Times New Roman"/>
                <w:bCs/>
                <w:sz w:val="22"/>
                <w:szCs w:val="22"/>
              </w:rPr>
              <w:t>Сохранение и развитие культуры Анучинского муниципального округа   на 2025-2029 годы</w:t>
            </w:r>
            <w:r w:rsidR="00E31F0E">
              <w:rPr>
                <w:rFonts w:cs="Times New Roman"/>
              </w:rPr>
              <w:t xml:space="preserve">» ПП-3 </w:t>
            </w:r>
            <w:r>
              <w:rPr>
                <w:rFonts w:cs="Times New Roman"/>
              </w:rPr>
              <w:t>«</w:t>
            </w:r>
            <w:r w:rsidR="00E31F0E" w:rsidRPr="00E31F0E">
              <w:rPr>
                <w:rFonts w:cs="Times New Roman"/>
                <w:sz w:val="22"/>
                <w:szCs w:val="22"/>
              </w:rPr>
              <w:t>Развитие дополнительного образования детей в области культуры и искусства</w:t>
            </w:r>
            <w:r w:rsidR="00E31F0E">
              <w:rPr>
                <w:rFonts w:cs="Times New Roman"/>
                <w:sz w:val="22"/>
                <w:szCs w:val="22"/>
              </w:rPr>
              <w:t>»</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3.</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«Социальная поддержка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МП социальной поддержки инвалидов Анучинского муниципального округа «Доступная среда» на 2025</w:t>
            </w:r>
            <w:r w:rsidR="007F7492">
              <w:t>–</w:t>
            </w:r>
            <w:r>
              <w:t>2029 годы.</w:t>
            </w:r>
          </w:p>
          <w:p w:rsidR="00951782" w:rsidRDefault="0053000F">
            <w:pPr>
              <w:pStyle w:val="11"/>
              <w:tabs>
                <w:tab w:val="left" w:pos="2894"/>
              </w:tabs>
              <w:spacing w:line="240" w:lineRule="auto"/>
              <w:ind w:firstLine="0"/>
              <w:jc w:val="both"/>
            </w:pPr>
            <w:r>
              <w:t>МП «Поддержка социально ориентированных некоммерческих организаций на территории Анучинского муниципального округа на 2025</w:t>
            </w:r>
            <w:r w:rsidR="007F7492">
              <w:t>–</w:t>
            </w:r>
            <w:r>
              <w:t>2029 года.</w:t>
            </w:r>
          </w:p>
          <w:p w:rsidR="00951782" w:rsidRDefault="0053000F">
            <w:pPr>
              <w:pStyle w:val="11"/>
              <w:tabs>
                <w:tab w:val="left" w:pos="2894"/>
              </w:tabs>
              <w:spacing w:line="240" w:lineRule="auto"/>
              <w:ind w:firstLine="0"/>
              <w:jc w:val="both"/>
            </w:pPr>
            <w:r>
              <w:t>МП «Обеспечение жильем молодых семей Анучинского муниципального округа на 2025</w:t>
            </w:r>
            <w:r w:rsidR="007F7492">
              <w:t>–</w:t>
            </w:r>
            <w: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4.</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«Содействие занятости населения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 xml:space="preserve">Нет. </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5.</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«Развитие культуры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rsidP="00E31F0E">
            <w:pPr>
              <w:pStyle w:val="11"/>
              <w:tabs>
                <w:tab w:val="left" w:pos="2894"/>
              </w:tabs>
              <w:spacing w:line="240" w:lineRule="auto"/>
              <w:ind w:firstLine="0"/>
              <w:jc w:val="both"/>
            </w:pPr>
            <w:r>
              <w:t xml:space="preserve">МП </w:t>
            </w:r>
            <w:r>
              <w:rPr>
                <w:rFonts w:cs="Times New Roman"/>
              </w:rPr>
              <w:t>«Сохранение и развитие культуры Анучинского муниципального округа на 2025</w:t>
            </w:r>
            <w:r w:rsidR="007F7492">
              <w:rPr>
                <w:rFonts w:cs="Times New Roman"/>
              </w:rPr>
              <w:t>–</w:t>
            </w:r>
            <w:r>
              <w:rPr>
                <w:rFonts w:cs="Times New Roman"/>
              </w:rP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6.</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МП «Капитальный ремонт гидротехнических сооружений на территории Анучинского муниципального округа на 2025</w:t>
            </w:r>
            <w:r w:rsidR="007F7492">
              <w:t>–</w:t>
            </w:r>
            <w:r>
              <w:t>2029 годы».</w:t>
            </w:r>
          </w:p>
          <w:p w:rsidR="00951782" w:rsidRDefault="0053000F">
            <w:pPr>
              <w:pStyle w:val="11"/>
              <w:tabs>
                <w:tab w:val="left" w:pos="2894"/>
              </w:tabs>
              <w:spacing w:line="240" w:lineRule="auto"/>
              <w:ind w:firstLine="0"/>
              <w:jc w:val="both"/>
            </w:pPr>
            <w:r>
              <w:t xml:space="preserve">МП </w:t>
            </w:r>
            <w:r>
              <w:rPr>
                <w:rFonts w:cs="Times New Roman"/>
              </w:rPr>
              <w:t>«Совершенствование гражданской обороны, защиты населения и территории от чрезвычайных ситуаций, обеспечение пожарной безопасности Анучинского муниципального округа на 2025</w:t>
            </w:r>
            <w:r w:rsidR="007F7492">
              <w:rPr>
                <w:rFonts w:cs="Times New Roman"/>
              </w:rPr>
              <w:t>–</w:t>
            </w:r>
            <w:r>
              <w:rPr>
                <w:rFonts w:cs="Times New Roman"/>
              </w:rP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7.</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«Охрана окружающей среды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Нет.</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8.</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«Развитие физической культуры и спорта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МП «Развитие физической культуры, спорта и туризма в Анучинском муниципальном округе на 2025</w:t>
            </w:r>
            <w:r w:rsidR="007F7492">
              <w:t>–</w:t>
            </w:r>
            <w:r>
              <w:t>2029 годы». ПП-1 «Развитие физической культуры и спорта в Анучинском муниципальном округе»</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9.</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«Развитие туризма в Приморском крае»</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 xml:space="preserve">МП «Развитие физической культуры, спорта и туризма в Анучинском </w:t>
            </w:r>
            <w:r>
              <w:lastRenderedPageBreak/>
              <w:t>муниципальном округе на 2025</w:t>
            </w:r>
            <w:r w:rsidR="007F7492">
              <w:t>–</w:t>
            </w:r>
            <w:r>
              <w:t>2029 годы». ПП-2 «Развитие внутреннего и въездного туризма в Анучинском муниципальном округе».</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lastRenderedPageBreak/>
              <w:t>10.</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«Информационное общество»</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951782">
            <w:pPr>
              <w:pStyle w:val="11"/>
              <w:tabs>
                <w:tab w:val="left" w:pos="2894"/>
              </w:tabs>
              <w:spacing w:line="240" w:lineRule="auto"/>
              <w:ind w:firstLine="0"/>
              <w:jc w:val="both"/>
            </w:pP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11.</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«Развитие транспортного комплекса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rPr>
                <w:rFonts w:cs="Times New Roman"/>
              </w:rPr>
            </w:pPr>
            <w:r>
              <w:t xml:space="preserve">МП </w:t>
            </w:r>
            <w:r>
              <w:rPr>
                <w:rFonts w:cs="Times New Roman"/>
              </w:rPr>
              <w:t>«Дорожная деятельность в отношении автомобильных дорог местного значения на территории Анучинского муниципального округа на 2025</w:t>
            </w:r>
            <w:r w:rsidR="007F7492">
              <w:rPr>
                <w:rFonts w:cs="Times New Roman"/>
              </w:rPr>
              <w:t>–</w:t>
            </w:r>
            <w:r>
              <w:rPr>
                <w:rFonts w:cs="Times New Roman"/>
              </w:rPr>
              <w:t>2029 годы».</w:t>
            </w:r>
          </w:p>
          <w:p w:rsidR="00951782" w:rsidRDefault="0053000F">
            <w:pPr>
              <w:pStyle w:val="11"/>
              <w:tabs>
                <w:tab w:val="left" w:pos="2894"/>
              </w:tabs>
              <w:spacing w:line="240" w:lineRule="auto"/>
              <w:ind w:firstLine="0"/>
              <w:jc w:val="both"/>
              <w:rPr>
                <w:rFonts w:cs="Times New Roman"/>
              </w:rPr>
            </w:pPr>
            <w:r>
              <w:t xml:space="preserve">МП </w:t>
            </w:r>
            <w:r>
              <w:rPr>
                <w:rFonts w:cs="Times New Roman"/>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w:t>
            </w:r>
            <w:r w:rsidR="007F7492">
              <w:rPr>
                <w:rFonts w:cs="Times New Roman"/>
              </w:rPr>
              <w:t>–</w:t>
            </w:r>
            <w:r>
              <w:rPr>
                <w:rFonts w:cs="Times New Roman"/>
              </w:rPr>
              <w:t>2029 годы».</w:t>
            </w:r>
          </w:p>
          <w:p w:rsidR="00951782" w:rsidRDefault="0053000F">
            <w:pPr>
              <w:pStyle w:val="11"/>
              <w:tabs>
                <w:tab w:val="left" w:pos="2894"/>
              </w:tabs>
              <w:spacing w:line="240" w:lineRule="auto"/>
              <w:ind w:firstLine="0"/>
              <w:jc w:val="both"/>
            </w:pPr>
            <w:r>
              <w:t xml:space="preserve">МП </w:t>
            </w:r>
            <w:r>
              <w:rPr>
                <w:rFonts w:cs="Times New Roman"/>
              </w:rPr>
              <w:t>«Обеспечение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трех и более детей, на территории Анучинского муниципального округа на 2025</w:t>
            </w:r>
            <w:r w:rsidR="007F7492">
              <w:rPr>
                <w:rFonts w:cs="Times New Roman"/>
              </w:rPr>
              <w:t>–</w:t>
            </w:r>
            <w:r>
              <w:rPr>
                <w:rFonts w:cs="Times New Roman"/>
              </w:rP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12.</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«Энергоэффективность, развитие газоснабжения и энергетики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МП «Об энергосбережении и повышении энергетической эффективности на территории Анучинского муниципального округа на 2025</w:t>
            </w:r>
            <w:r w:rsidR="007F7492">
              <w:t>–</w:t>
            </w:r>
            <w: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13.</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«Развитие сельского хозяйства и регулирование рынков сельскохозяйственной продукции, сырья и продовольствия»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МП «Содействие развитию малого и среднего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2025</w:t>
            </w:r>
            <w:r w:rsidR="007F7492">
              <w:t>–</w:t>
            </w:r>
            <w: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14.</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«Развитие рыбохозяйственного комплекса в Приморском крае»</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Нет</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15.</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«Развитие лесного хозяйства в Приморском крае»</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Нет</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16.</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«Экономическое развитие и инновационная экономика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МП «Содействие развитию малого и среднего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2025</w:t>
            </w:r>
            <w:r w:rsidR="007F7492">
              <w:t>–</w:t>
            </w:r>
            <w: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17.</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«Безопасный край»</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 xml:space="preserve">МП </w:t>
            </w:r>
            <w:r>
              <w:rPr>
                <w:rFonts w:cs="Times New Roman"/>
              </w:rPr>
              <w:t>«Комплексные меры по противодействию экстремизму, терроризму, правонарушениям и наркомании в Анучинском муниципальном округе на 2025</w:t>
            </w:r>
            <w:r w:rsidR="007F7492">
              <w:rPr>
                <w:rFonts w:cs="Times New Roman"/>
              </w:rPr>
              <w:t>–</w:t>
            </w:r>
            <w:r>
              <w:rPr>
                <w:rFonts w:cs="Times New Roman"/>
              </w:rP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lastRenderedPageBreak/>
              <w:t>18.</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«Обеспечение доступным жильем и качественными услугами жилищно-коммунального хозяйства населения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МП «Обеспечение граждан твердым топливом (дровами) на территории Анучинского муниципального округа на 2025</w:t>
            </w:r>
            <w:r w:rsidR="007F7492">
              <w:t>–</w:t>
            </w:r>
            <w:r>
              <w:t>2029 годы».</w:t>
            </w:r>
          </w:p>
          <w:p w:rsidR="00951782" w:rsidRDefault="0053000F">
            <w:pPr>
              <w:pStyle w:val="11"/>
              <w:tabs>
                <w:tab w:val="left" w:pos="2894"/>
              </w:tabs>
              <w:spacing w:line="240" w:lineRule="auto"/>
              <w:ind w:firstLine="0"/>
              <w:jc w:val="both"/>
            </w:pPr>
            <w:r>
              <w:t>МП «Обеспечение качественными услугами жилищно-коммунального хозяйства на территории Анучинского муниципального округа на 2025</w:t>
            </w:r>
            <w:r w:rsidR="00E6150E">
              <w:t>–</w:t>
            </w:r>
            <w:r>
              <w:t>2029 годы».</w:t>
            </w:r>
          </w:p>
          <w:p w:rsidR="00951782" w:rsidRDefault="0053000F">
            <w:pPr>
              <w:pStyle w:val="11"/>
              <w:tabs>
                <w:tab w:val="left" w:pos="2894"/>
              </w:tabs>
              <w:spacing w:line="240" w:lineRule="auto"/>
              <w:ind w:firstLine="0"/>
              <w:jc w:val="both"/>
              <w:rPr>
                <w:rFonts w:cs="Times New Roman"/>
              </w:rPr>
            </w:pPr>
            <w:r>
              <w:t xml:space="preserve">МП </w:t>
            </w:r>
            <w:r>
              <w:rPr>
                <w:rFonts w:cs="Times New Roman"/>
              </w:rPr>
              <w:t>«Обеспечение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трех и более детей, на территории Анучинского муниципального округа на 2025</w:t>
            </w:r>
            <w:r w:rsidR="00E6150E">
              <w:rPr>
                <w:rFonts w:cs="Times New Roman"/>
              </w:rPr>
              <w:t>–</w:t>
            </w:r>
            <w:r>
              <w:rPr>
                <w:rFonts w:cs="Times New Roman"/>
              </w:rPr>
              <w:t>2029 годы».</w:t>
            </w:r>
          </w:p>
          <w:p w:rsidR="00951782" w:rsidRDefault="0053000F">
            <w:pPr>
              <w:pStyle w:val="11"/>
              <w:tabs>
                <w:tab w:val="left" w:pos="2894"/>
              </w:tabs>
              <w:spacing w:line="240" w:lineRule="auto"/>
              <w:ind w:firstLine="0"/>
              <w:jc w:val="both"/>
            </w:pPr>
            <w:r>
              <w:t>МП «Комплексное развитие сельских территорий на территории Анучинского муниципального округа на 2025</w:t>
            </w:r>
            <w:r w:rsidR="00E6150E">
              <w:t>–</w:t>
            </w:r>
            <w: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19.</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«Патриотическое воспитание граждан, реализация государственной национальной политики и развития институтов гражданского общества на территории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 xml:space="preserve">МП </w:t>
            </w:r>
            <w:r>
              <w:rPr>
                <w:rFonts w:cs="Times New Roman"/>
              </w:rPr>
              <w:t>«Развитие молодежной политики и патриотического воспитания граждан в Анучинском муниципальном округе на 2025</w:t>
            </w:r>
            <w:r w:rsidR="00E6150E">
              <w:rPr>
                <w:rFonts w:cs="Times New Roman"/>
              </w:rPr>
              <w:t>–</w:t>
            </w:r>
            <w:r>
              <w:rPr>
                <w:rFonts w:cs="Times New Roman"/>
              </w:rP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pPr>
            <w:r>
              <w:t>20.</w:t>
            </w: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pPr>
            <w:r>
              <w:t>ГП «Формирование современной городской среды муниципальных образований Приморского края»</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center"/>
            </w:pPr>
            <w:r>
              <w:t>+</w:t>
            </w: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rPr>
                <w:color w:val="000000"/>
              </w:rPr>
            </w:pPr>
            <w:r>
              <w:t xml:space="preserve">МП </w:t>
            </w:r>
            <w:r>
              <w:rPr>
                <w:color w:val="000000"/>
              </w:rPr>
              <w:t>«Формирование современной городской среды населенных пунктов Анучинского муниципального округа на 2025</w:t>
            </w:r>
            <w:r w:rsidR="00E6150E">
              <w:rPr>
                <w:color w:val="000000"/>
              </w:rPr>
              <w:t>–</w:t>
            </w:r>
            <w:r>
              <w:rPr>
                <w:color w:val="000000"/>
              </w:rPr>
              <w:t>2029 годы».</w:t>
            </w:r>
          </w:p>
          <w:p w:rsidR="00951782" w:rsidRDefault="0053000F">
            <w:pPr>
              <w:pStyle w:val="11"/>
              <w:tabs>
                <w:tab w:val="left" w:pos="2894"/>
              </w:tabs>
              <w:spacing w:line="240" w:lineRule="auto"/>
              <w:ind w:firstLine="0"/>
              <w:jc w:val="both"/>
              <w:rPr>
                <w:color w:val="000000"/>
              </w:rPr>
            </w:pPr>
            <w:r>
              <w:t xml:space="preserve">МП </w:t>
            </w:r>
            <w:r>
              <w:rPr>
                <w:color w:val="000000"/>
              </w:rPr>
              <w:t>«Благоустройство территории населенных пунктов Анучинского муниципального округа на 2025</w:t>
            </w:r>
            <w:r w:rsidR="00E6150E">
              <w:rPr>
                <w:color w:val="000000"/>
              </w:rPr>
              <w:t>–</w:t>
            </w:r>
            <w:r>
              <w:rPr>
                <w:color w:val="000000"/>
              </w:rPr>
              <w:t>2029 годы».</w:t>
            </w:r>
          </w:p>
          <w:p w:rsidR="00951782" w:rsidRDefault="0053000F">
            <w:pPr>
              <w:pStyle w:val="11"/>
              <w:tabs>
                <w:tab w:val="left" w:pos="2894"/>
              </w:tabs>
              <w:spacing w:line="240" w:lineRule="auto"/>
              <w:ind w:firstLine="0"/>
              <w:jc w:val="both"/>
              <w:rPr>
                <w:color w:val="000000"/>
              </w:rPr>
            </w:pPr>
            <w:r>
              <w:t xml:space="preserve">МП </w:t>
            </w:r>
            <w:r>
              <w:rPr>
                <w:color w:val="000000"/>
              </w:rPr>
              <w:t>«Организация ритуальных услуг и содержание мест захоронения на территории Анучинского муниципального округа на 2025</w:t>
            </w:r>
            <w:r w:rsidR="00E6150E">
              <w:rPr>
                <w:color w:val="000000"/>
              </w:rPr>
              <w:t>–</w:t>
            </w:r>
            <w:r>
              <w:rPr>
                <w:color w:val="000000"/>
              </w:rPr>
              <w:t>2029 годы».</w:t>
            </w:r>
          </w:p>
          <w:p w:rsidR="00951782" w:rsidRDefault="0053000F">
            <w:pPr>
              <w:pStyle w:val="11"/>
              <w:tabs>
                <w:tab w:val="left" w:pos="2894"/>
              </w:tabs>
              <w:spacing w:line="240" w:lineRule="auto"/>
              <w:ind w:firstLine="0"/>
              <w:jc w:val="both"/>
            </w:pPr>
            <w:r>
              <w:t>МП «Комплексное развитие сельских территорий на территории Анучинского муниципального округа на 2025</w:t>
            </w:r>
            <w:r w:rsidR="00E6150E">
              <w:t>–</w:t>
            </w:r>
            <w:r>
              <w:t>2029 годы».</w:t>
            </w:r>
          </w:p>
        </w:tc>
      </w:tr>
      <w:tr w:rsidR="00951782" w:rsidTr="007F7492">
        <w:tc>
          <w:tcPr>
            <w:tcW w:w="5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951782">
            <w:pPr>
              <w:pStyle w:val="11"/>
              <w:tabs>
                <w:tab w:val="left" w:pos="2894"/>
              </w:tabs>
              <w:spacing w:line="240" w:lineRule="auto"/>
              <w:ind w:firstLine="0"/>
            </w:pPr>
          </w:p>
        </w:tc>
        <w:tc>
          <w:tcPr>
            <w:tcW w:w="567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951782">
            <w:pPr>
              <w:pStyle w:val="11"/>
              <w:tabs>
                <w:tab w:val="left" w:pos="2894"/>
              </w:tabs>
              <w:spacing w:line="240" w:lineRule="auto"/>
              <w:ind w:firstLine="0"/>
              <w:jc w:val="both"/>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951782">
            <w:pPr>
              <w:pStyle w:val="11"/>
              <w:tabs>
                <w:tab w:val="left" w:pos="2894"/>
              </w:tabs>
              <w:spacing w:line="240" w:lineRule="auto"/>
              <w:ind w:firstLine="0"/>
              <w:jc w:val="center"/>
            </w:pPr>
          </w:p>
        </w:tc>
        <w:tc>
          <w:tcPr>
            <w:tcW w:w="80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51782" w:rsidRDefault="0053000F">
            <w:pPr>
              <w:pStyle w:val="11"/>
              <w:tabs>
                <w:tab w:val="left" w:pos="2894"/>
              </w:tabs>
              <w:spacing w:line="240" w:lineRule="auto"/>
              <w:ind w:firstLine="0"/>
              <w:jc w:val="both"/>
              <w:rPr>
                <w:rFonts w:cs="Times New Roman"/>
              </w:rPr>
            </w:pPr>
            <w:r>
              <w:t xml:space="preserve">МП </w:t>
            </w:r>
            <w:r>
              <w:rPr>
                <w:rFonts w:cs="Times New Roman"/>
              </w:rPr>
              <w:t>«Противодействие коррупции в органах местного самоуправления Анучинского муниципального округа на 2025</w:t>
            </w:r>
            <w:r w:rsidR="00E6150E">
              <w:rPr>
                <w:rFonts w:cs="Times New Roman"/>
              </w:rPr>
              <w:t>–</w:t>
            </w:r>
            <w:r>
              <w:rPr>
                <w:rFonts w:cs="Times New Roman"/>
              </w:rPr>
              <w:t>2029 годы».</w:t>
            </w:r>
          </w:p>
          <w:p w:rsidR="00951782" w:rsidRDefault="0053000F">
            <w:pPr>
              <w:pStyle w:val="11"/>
              <w:tabs>
                <w:tab w:val="left" w:pos="2894"/>
              </w:tabs>
              <w:spacing w:line="240" w:lineRule="auto"/>
              <w:ind w:firstLine="0"/>
              <w:jc w:val="both"/>
              <w:rPr>
                <w:rFonts w:cs="Times New Roman"/>
              </w:rPr>
            </w:pPr>
            <w:r>
              <w:t xml:space="preserve">МП </w:t>
            </w:r>
            <w:r>
              <w:rPr>
                <w:rFonts w:cs="Times New Roman"/>
              </w:rPr>
              <w:t>«Управление и распоряжение муниципальным имуществом Анучинского муниципального округа на 2025</w:t>
            </w:r>
            <w:r w:rsidR="00E6150E">
              <w:rPr>
                <w:rFonts w:cs="Times New Roman"/>
              </w:rPr>
              <w:t>–</w:t>
            </w:r>
            <w:r>
              <w:rPr>
                <w:rFonts w:cs="Times New Roman"/>
              </w:rPr>
              <w:t>2029 годы»</w:t>
            </w:r>
          </w:p>
          <w:p w:rsidR="00951782" w:rsidRDefault="0053000F">
            <w:pPr>
              <w:pStyle w:val="11"/>
              <w:tabs>
                <w:tab w:val="left" w:pos="2894"/>
              </w:tabs>
              <w:spacing w:line="240" w:lineRule="auto"/>
              <w:ind w:firstLine="0"/>
              <w:jc w:val="both"/>
              <w:rPr>
                <w:rFonts w:cs="Times New Roman"/>
              </w:rPr>
            </w:pPr>
            <w:r>
              <w:rPr>
                <w:rFonts w:cs="Times New Roman"/>
              </w:rPr>
              <w:t>МП «Повышение эффективности управления муниципальными финансами на 2025</w:t>
            </w:r>
            <w:r w:rsidR="00E6150E">
              <w:rPr>
                <w:rFonts w:cs="Times New Roman"/>
              </w:rPr>
              <w:t>–</w:t>
            </w:r>
            <w:r>
              <w:rPr>
                <w:rFonts w:cs="Times New Roman"/>
              </w:rPr>
              <w:t>2029 годы».</w:t>
            </w:r>
          </w:p>
          <w:p w:rsidR="00951782" w:rsidRDefault="0053000F">
            <w:pPr>
              <w:pStyle w:val="11"/>
              <w:tabs>
                <w:tab w:val="left" w:pos="2894"/>
              </w:tabs>
              <w:spacing w:line="240" w:lineRule="auto"/>
              <w:ind w:firstLine="0"/>
              <w:jc w:val="both"/>
            </w:pPr>
            <w:r>
              <w:t xml:space="preserve">МП </w:t>
            </w:r>
            <w:r>
              <w:rPr>
                <w:rFonts w:cs="Times New Roman"/>
              </w:rPr>
              <w:t>«Муниципальное управление Анучинского муниципального округа на 2025-2029 годы».</w:t>
            </w:r>
          </w:p>
        </w:tc>
      </w:tr>
    </w:tbl>
    <w:p w:rsidR="00951782" w:rsidRDefault="0053000F">
      <w:pPr>
        <w:tabs>
          <w:tab w:val="left" w:pos="11865"/>
        </w:tabs>
        <w:spacing w:after="0" w:line="240" w:lineRule="auto"/>
        <w:rPr>
          <w:rFonts w:ascii="Times New Roman" w:hAnsi="Times New Roman" w:cs="Times New Roman"/>
          <w:sz w:val="24"/>
          <w:szCs w:val="24"/>
        </w:rPr>
        <w:sectPr w:rsidR="00951782">
          <w:pgSz w:w="16838" w:h="11906" w:orient="landscape"/>
          <w:pgMar w:top="850" w:right="1134" w:bottom="1701" w:left="1134" w:header="708" w:footer="708" w:gutter="0"/>
          <w:cols w:space="708"/>
          <w:docGrid w:linePitch="360"/>
        </w:sectPr>
      </w:pPr>
      <w:r>
        <w:rPr>
          <w:rFonts w:ascii="Times New Roman" w:hAnsi="Times New Roman" w:cs="Times New Roman"/>
          <w:sz w:val="24"/>
          <w:szCs w:val="24"/>
        </w:rPr>
        <w:tab/>
      </w:r>
    </w:p>
    <w:p w:rsidR="00951782" w:rsidRDefault="0053000F">
      <w:pPr>
        <w:pStyle w:val="11"/>
        <w:shd w:val="clear" w:color="auto" w:fill="1F3864"/>
        <w:tabs>
          <w:tab w:val="left" w:pos="709"/>
        </w:tabs>
        <w:spacing w:line="240" w:lineRule="auto"/>
        <w:ind w:firstLine="0"/>
        <w:jc w:val="center"/>
      </w:pPr>
      <w:r>
        <w:rPr>
          <w:rFonts w:cs="Times New Roman"/>
          <w:sz w:val="28"/>
          <w:szCs w:val="28"/>
        </w:rPr>
        <w:lastRenderedPageBreak/>
        <w:t>4</w:t>
      </w:r>
      <w:r>
        <w:rPr>
          <w:b/>
          <w:bCs/>
          <w:sz w:val="28"/>
          <w:szCs w:val="28"/>
        </w:rPr>
        <w:t>.3. РАСХОДЫ НА РЕАЛИЗАЦИЮ ИНВЕСТИЦИОННЫХ ПРОЕКТОВ</w:t>
      </w:r>
    </w:p>
    <w:p w:rsidR="00951782" w:rsidRDefault="00951782">
      <w:pPr>
        <w:pStyle w:val="11"/>
        <w:tabs>
          <w:tab w:val="left" w:pos="709"/>
        </w:tabs>
        <w:spacing w:line="240" w:lineRule="auto"/>
        <w:ind w:firstLine="0"/>
        <w:rPr>
          <w:b/>
          <w:bCs/>
          <w:sz w:val="16"/>
          <w:szCs w:val="16"/>
        </w:rPr>
      </w:pPr>
    </w:p>
    <w:p w:rsidR="00951782" w:rsidRDefault="0053000F">
      <w:pPr>
        <w:pStyle w:val="11"/>
        <w:tabs>
          <w:tab w:val="left" w:pos="709"/>
        </w:tabs>
        <w:spacing w:line="240" w:lineRule="auto"/>
        <w:ind w:firstLine="0"/>
        <w:jc w:val="both"/>
        <w:rPr>
          <w:rFonts w:cs="Times New Roman"/>
        </w:rPr>
      </w:pPr>
      <w:r>
        <w:rPr>
          <w:rFonts w:cs="Times New Roman"/>
        </w:rPr>
        <w:t xml:space="preserve">В </w:t>
      </w:r>
      <w:r>
        <w:rPr>
          <w:rFonts w:cs="Times New Roman"/>
          <w:color w:val="000000"/>
        </w:rPr>
        <w:t>качестве финансовых ресурсов из внебюджетных источников, необходимых для реализации Стратегии рассматривается возможность привлечения средств частных инвесторов для освоения имеющихся инвестиционных площадок</w:t>
      </w:r>
      <w:r>
        <w:rPr>
          <w:rFonts w:cs="Times New Roman"/>
        </w:rPr>
        <w:t>.</w:t>
      </w:r>
    </w:p>
    <w:p w:rsidR="00951782" w:rsidRDefault="0053000F">
      <w:pPr>
        <w:pStyle w:val="11"/>
        <w:tabs>
          <w:tab w:val="left" w:pos="709"/>
        </w:tabs>
        <w:spacing w:line="240" w:lineRule="auto"/>
        <w:ind w:firstLine="567"/>
        <w:jc w:val="both"/>
        <w:rPr>
          <w:rFonts w:cs="Times New Roman"/>
        </w:rPr>
      </w:pPr>
      <w:r>
        <w:rPr>
          <w:rStyle w:val="1e"/>
          <w:rFonts w:eastAsia="Liberation Serif" w:cs="Times New Roman"/>
        </w:rPr>
        <w:t>Для определения механизма привлечения потенциальных инвесторов необходима разработка инвестиционных проектов с учетом территориальных особенностей.</w:t>
      </w:r>
    </w:p>
    <w:p w:rsidR="00951782" w:rsidRDefault="00951782">
      <w:pPr>
        <w:pStyle w:val="11"/>
        <w:tabs>
          <w:tab w:val="left" w:pos="709"/>
        </w:tabs>
        <w:spacing w:line="240" w:lineRule="auto"/>
        <w:ind w:firstLine="567"/>
        <w:jc w:val="both"/>
        <w:rPr>
          <w:rFonts w:eastAsia="SimSun" w:cs="Times New Roman"/>
          <w:i/>
        </w:rPr>
      </w:pPr>
    </w:p>
    <w:p w:rsidR="00951782" w:rsidRDefault="0053000F">
      <w:pPr>
        <w:pStyle w:val="11"/>
        <w:tabs>
          <w:tab w:val="left" w:pos="709"/>
        </w:tabs>
        <w:spacing w:line="240" w:lineRule="auto"/>
        <w:ind w:firstLine="0"/>
        <w:jc w:val="both"/>
        <w:rPr>
          <w:rFonts w:cs="Times New Roman"/>
        </w:rPr>
      </w:pPr>
      <w:r>
        <w:rPr>
          <w:rStyle w:val="1e"/>
          <w:rFonts w:eastAsia="Liberation Serif" w:cs="Times New Roman"/>
          <w:b/>
          <w:bCs/>
        </w:rPr>
        <w:t>С целью привлечения инвестиций предусмотрены:</w:t>
      </w:r>
    </w:p>
    <w:tbl>
      <w:tblPr>
        <w:tblW w:w="9490" w:type="dxa"/>
        <w:tblInd w:w="-5" w:type="dxa"/>
        <w:tblLayout w:type="fixed"/>
        <w:tblLook w:val="04A0"/>
      </w:tblPr>
      <w:tblGrid>
        <w:gridCol w:w="243"/>
        <w:gridCol w:w="9247"/>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51"/>
              </w:tabs>
              <w:spacing w:line="240" w:lineRule="auto"/>
              <w:ind w:firstLine="0"/>
              <w:jc w:val="both"/>
              <w:rPr>
                <w:rFonts w:cs="Times New Roman"/>
              </w:rPr>
            </w:pPr>
            <w:r>
              <w:rPr>
                <w:rStyle w:val="1e"/>
                <w:rFonts w:eastAsia="Liberation Serif" w:cs="Times New Roman"/>
              </w:rPr>
              <w:t>Меры поддержки инвестиционной и предпринимательской деятельности;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51"/>
              </w:tabs>
              <w:spacing w:line="240" w:lineRule="auto"/>
              <w:ind w:firstLine="0"/>
              <w:jc w:val="both"/>
              <w:rPr>
                <w:rFonts w:cs="Times New Roman"/>
              </w:rPr>
            </w:pPr>
            <w:r>
              <w:rPr>
                <w:rStyle w:val="1e"/>
                <w:rFonts w:eastAsia="Liberation Serif" w:cs="Times New Roman"/>
              </w:rPr>
              <w:t xml:space="preserve">Работа инвестиционного совета, объединяющего представителей бизнесов и органы местного самоуправления  Анучинского муниципального округа; </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51"/>
              </w:tabs>
              <w:spacing w:line="240" w:lineRule="auto"/>
              <w:ind w:firstLine="0"/>
              <w:jc w:val="both"/>
              <w:rPr>
                <w:rFonts w:cs="Times New Roman"/>
              </w:rPr>
            </w:pPr>
            <w:r>
              <w:rPr>
                <w:rStyle w:val="1e"/>
                <w:rFonts w:eastAsia="Liberation Serif" w:cs="Times New Roman"/>
              </w:rPr>
              <w:t>Работа Совета в сфере развития малого и среднего предпринимательства в Анучинском муниципальном округе;</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51"/>
              </w:tabs>
              <w:spacing w:line="240" w:lineRule="auto"/>
              <w:ind w:firstLine="0"/>
              <w:jc w:val="both"/>
              <w:rPr>
                <w:rFonts w:cs="Times New Roman"/>
              </w:rPr>
            </w:pPr>
            <w:r>
              <w:rPr>
                <w:rStyle w:val="1e"/>
                <w:rFonts w:eastAsia="Liberation Serif" w:cs="Times New Roman"/>
              </w:rPr>
              <w:t>Постоянная актуализация инвестиционного паспорта Анучинского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51"/>
              </w:tabs>
              <w:spacing w:line="240" w:lineRule="auto"/>
              <w:ind w:firstLine="0"/>
              <w:jc w:val="both"/>
              <w:rPr>
                <w:rFonts w:cs="Times New Roman"/>
              </w:rPr>
            </w:pPr>
            <w:r>
              <w:rPr>
                <w:rStyle w:val="1e"/>
                <w:rFonts w:eastAsia="Liberation Serif" w:cs="Times New Roman"/>
              </w:rPr>
              <w:t>Подготовка новых инвестиционных площадок и инвестиционных предложений;</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51"/>
              </w:tabs>
              <w:spacing w:line="240" w:lineRule="auto"/>
              <w:ind w:firstLine="0"/>
              <w:jc w:val="both"/>
              <w:rPr>
                <w:rFonts w:cs="Times New Roman"/>
              </w:rPr>
            </w:pPr>
            <w:r>
              <w:rPr>
                <w:rStyle w:val="1e"/>
                <w:rFonts w:eastAsia="Liberation Serif" w:cs="Times New Roman"/>
              </w:rPr>
              <w:t>Консультационная поддержка и сопровождение инвестиционных проектов по принципу «одного окна»;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51"/>
              </w:tabs>
              <w:spacing w:line="240" w:lineRule="auto"/>
              <w:ind w:firstLine="0"/>
              <w:jc w:val="both"/>
              <w:rPr>
                <w:rFonts w:cs="Times New Roman"/>
              </w:rPr>
            </w:pPr>
            <w:r>
              <w:rPr>
                <w:rStyle w:val="1e"/>
                <w:rFonts w:eastAsia="Liberation Serif" w:cs="Times New Roman"/>
              </w:rPr>
              <w:t>Прямая линия взаимодействия по вопросам инвестиционной и предпринимательской деятельности;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51"/>
              </w:tabs>
              <w:spacing w:line="240" w:lineRule="auto"/>
              <w:ind w:firstLine="0"/>
              <w:jc w:val="both"/>
              <w:rPr>
                <w:rFonts w:cs="Times New Roman"/>
              </w:rPr>
            </w:pPr>
            <w:r>
              <w:rPr>
                <w:rStyle w:val="1e"/>
                <w:rFonts w:eastAsia="Liberation Serif" w:cs="Times New Roman"/>
              </w:rPr>
              <w:t xml:space="preserve">Открытый формат размещения данных об инвестиционной и предпринимательской деятельности на официальном сайте Администрации муниципального округа; </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51"/>
              </w:tabs>
              <w:spacing w:line="240" w:lineRule="auto"/>
              <w:ind w:firstLine="0"/>
              <w:jc w:val="both"/>
              <w:rPr>
                <w:rFonts w:cs="Times New Roman"/>
              </w:rPr>
            </w:pPr>
            <w:r>
              <w:rPr>
                <w:rStyle w:val="1e"/>
                <w:rFonts w:eastAsia="Liberation Serif" w:cs="Times New Roman"/>
              </w:rPr>
              <w:t>Формирование перечня бизнес-идей, которые могут быть реализованы на территории Анучинского муниципального округа с учетом имеющейся ресурсной базы, и совпадают с целевыми ориентирами выбранных стратегических направлений его социально-экономического развития;</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709"/>
                <w:tab w:val="left" w:pos="851"/>
                <w:tab w:val="left" w:pos="993"/>
              </w:tabs>
              <w:spacing w:line="240" w:lineRule="auto"/>
              <w:ind w:firstLine="0"/>
              <w:jc w:val="both"/>
              <w:rPr>
                <w:rFonts w:cs="Times New Roman"/>
              </w:rPr>
            </w:pPr>
            <w:r>
              <w:rPr>
                <w:rStyle w:val="1e"/>
                <w:rFonts w:eastAsia="Liberation Serif" w:cs="Times New Roman"/>
              </w:rPr>
              <w:t>Информирование потенциальных инвесторов и предпринимателей о сформированном пакетном предложении бизнес-идей, одобренных к реализации на территории муниципального округа;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51"/>
                <w:tab w:val="left" w:pos="993"/>
              </w:tabs>
              <w:spacing w:line="240" w:lineRule="auto"/>
              <w:ind w:firstLine="0"/>
              <w:jc w:val="both"/>
              <w:rPr>
                <w:rFonts w:cs="Times New Roman"/>
              </w:rPr>
            </w:pPr>
            <w:r>
              <w:rPr>
                <w:rStyle w:val="1e"/>
                <w:rFonts w:eastAsia="Liberation Serif" w:cs="Times New Roman"/>
              </w:rPr>
              <w:t>Проведение переговоров с потенциальными инвесторами и предпринимателями по условиям возможности старта проектов;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51"/>
                <w:tab w:val="left" w:pos="993"/>
              </w:tabs>
              <w:spacing w:line="240" w:lineRule="auto"/>
              <w:ind w:firstLine="0"/>
              <w:jc w:val="both"/>
              <w:rPr>
                <w:rFonts w:cs="Times New Roman"/>
              </w:rPr>
            </w:pPr>
            <w:r>
              <w:rPr>
                <w:rStyle w:val="1e"/>
                <w:rFonts w:eastAsia="Liberation Serif" w:cs="Times New Roman"/>
              </w:rPr>
              <w:t>Оказание содействия в вопросах детальной проработки бизнес-планов проектов;</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1F3864"/>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Style w:val="1e"/>
                <w:rFonts w:eastAsia="Liberation Serif" w:cs="Times New Roman"/>
              </w:rPr>
              <w:t>Оказание содействия при старте проекта;</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Style w:val="1e"/>
                <w:rFonts w:eastAsia="Liberation Serif" w:cs="Times New Roman"/>
              </w:rPr>
              <w:t>Организация образовательных площадок дистанционного и очного обучения в сфере предпринимательской, инвестиционной и инновационной деятельности.</w:t>
            </w:r>
          </w:p>
        </w:tc>
      </w:tr>
    </w:tbl>
    <w:p w:rsidR="00951782" w:rsidRDefault="0053000F">
      <w:pPr>
        <w:pStyle w:val="aff3"/>
        <w:tabs>
          <w:tab w:val="left" w:pos="851"/>
          <w:tab w:val="left" w:pos="993"/>
        </w:tabs>
        <w:spacing w:after="0" w:line="240" w:lineRule="auto"/>
        <w:ind w:left="0" w:firstLine="567"/>
        <w:jc w:val="both"/>
        <w:rPr>
          <w:rFonts w:ascii="Times New Roman" w:hAnsi="Times New Roman" w:cs="Times New Roman"/>
          <w:sz w:val="24"/>
          <w:szCs w:val="24"/>
        </w:rPr>
      </w:pPr>
      <w:r>
        <w:rPr>
          <w:rStyle w:val="1e"/>
          <w:rFonts w:eastAsia="Liberation Serif" w:cs="Times New Roman"/>
          <w:szCs w:val="24"/>
        </w:rPr>
        <w:t>Данные об имеющемся инвестиционном потенциале Анучинского муниципального округа и реализуемых инвестиционных проектах представлены в предыдущих разделах документа.</w:t>
      </w:r>
    </w:p>
    <w:p w:rsidR="00951782" w:rsidRDefault="00951782">
      <w:pPr>
        <w:pStyle w:val="af5"/>
        <w:spacing w:line="240" w:lineRule="auto"/>
        <w:ind w:firstLine="567"/>
        <w:rPr>
          <w:rFonts w:cs="Times New Roman"/>
          <w:sz w:val="24"/>
        </w:rPr>
      </w:pPr>
    </w:p>
    <w:p w:rsidR="00951782" w:rsidRDefault="00951782">
      <w:pPr>
        <w:pStyle w:val="11"/>
        <w:tabs>
          <w:tab w:val="left" w:pos="709"/>
        </w:tabs>
        <w:spacing w:line="240" w:lineRule="auto"/>
        <w:ind w:firstLine="0"/>
        <w:rPr>
          <w:rFonts w:cs="Times New Roman"/>
        </w:rPr>
      </w:pPr>
    </w:p>
    <w:p w:rsidR="00951782" w:rsidRDefault="0053000F">
      <w:pPr>
        <w:pStyle w:val="11"/>
        <w:shd w:val="clear" w:color="auto" w:fill="1F3864"/>
        <w:tabs>
          <w:tab w:val="left" w:pos="709"/>
        </w:tabs>
        <w:spacing w:line="240" w:lineRule="auto"/>
        <w:ind w:firstLine="0"/>
        <w:jc w:val="center"/>
        <w:rPr>
          <w:rFonts w:cs="Times New Roman"/>
        </w:rPr>
      </w:pPr>
      <w:r>
        <w:rPr>
          <w:rFonts w:cs="Times New Roman"/>
          <w:b/>
          <w:color w:val="FFFFFF"/>
        </w:rPr>
        <w:t>4.4. ОЦЕНКА ИНЫХ РЕСУРСОВ, НЕОБХОДИМЫХ ДЛЯ РЕАЛИЗАЦИИ СТРАТЕГИИ</w:t>
      </w:r>
    </w:p>
    <w:p w:rsidR="00951782" w:rsidRDefault="00951782">
      <w:pPr>
        <w:pStyle w:val="11"/>
        <w:tabs>
          <w:tab w:val="left" w:pos="709"/>
        </w:tabs>
        <w:spacing w:line="240" w:lineRule="auto"/>
        <w:ind w:firstLine="567"/>
        <w:jc w:val="both"/>
        <w:rPr>
          <w:rFonts w:cs="Times New Roman"/>
        </w:rPr>
      </w:pPr>
    </w:p>
    <w:p w:rsidR="00951782" w:rsidRDefault="0053000F">
      <w:pPr>
        <w:pStyle w:val="11"/>
        <w:tabs>
          <w:tab w:val="left" w:pos="10206"/>
        </w:tabs>
        <w:spacing w:line="240" w:lineRule="auto"/>
        <w:ind w:firstLine="0"/>
        <w:jc w:val="both"/>
        <w:rPr>
          <w:rFonts w:cs="Times New Roman"/>
        </w:rPr>
      </w:pPr>
      <w:r>
        <w:rPr>
          <w:rFonts w:cs="Times New Roman"/>
          <w:b/>
          <w:bCs/>
          <w:color w:val="000000"/>
        </w:rPr>
        <w:t>Трудовые ресурсы.</w:t>
      </w:r>
      <w:r>
        <w:rPr>
          <w:rFonts w:cs="Times New Roman"/>
          <w:color w:val="000000"/>
        </w:rPr>
        <w:t xml:space="preserve"> Наличие необходимых трудовых ресурсов, соответствующих текущим и перспективным потребностям экономики муниципального округа, является одним из ключевых факторов развития.</w:t>
      </w:r>
    </w:p>
    <w:p w:rsidR="00951782" w:rsidRDefault="0053000F">
      <w:pPr>
        <w:pStyle w:val="11"/>
        <w:tabs>
          <w:tab w:val="left" w:pos="10206"/>
        </w:tabs>
        <w:spacing w:line="240" w:lineRule="auto"/>
        <w:ind w:firstLine="567"/>
        <w:jc w:val="both"/>
        <w:rPr>
          <w:rFonts w:cs="Times New Roman"/>
        </w:rPr>
      </w:pPr>
      <w:r>
        <w:rPr>
          <w:rFonts w:cs="Times New Roman"/>
          <w:color w:val="000000"/>
        </w:rPr>
        <w:t xml:space="preserve">Анучинский муниципальный округ не обладает достаточным уровнем трудовых ресурсов для реализации целевого сценария социально-экономического </w:t>
      </w:r>
      <w:r w:rsidR="0057491A">
        <w:rPr>
          <w:rFonts w:cs="Times New Roman"/>
          <w:color w:val="000000"/>
        </w:rPr>
        <w:t>развития муниципального</w:t>
      </w:r>
      <w:r>
        <w:rPr>
          <w:rFonts w:cs="Times New Roman"/>
          <w:color w:val="000000"/>
        </w:rPr>
        <w:t xml:space="preserve"> округа. В этой связи представляется целесообразным привлечение необходимых специалистов на условиях дистанционного взаимодействия, создавая удаленные рабочие места. Важным элементом формирования кадровой политики </w:t>
      </w:r>
      <w:r>
        <w:rPr>
          <w:rFonts w:cs="Times New Roman"/>
          <w:color w:val="000000"/>
        </w:rPr>
        <w:lastRenderedPageBreak/>
        <w:t xml:space="preserve">муниципального округа является усиления работы с </w:t>
      </w:r>
      <w:r>
        <w:rPr>
          <w:rFonts w:cs="Times New Roman"/>
          <w:color w:val="000000"/>
          <w:lang w:val="en-US"/>
        </w:rPr>
        <w:t>HR</w:t>
      </w:r>
      <w:r>
        <w:rPr>
          <w:rFonts w:cs="Times New Roman"/>
          <w:color w:val="000000"/>
        </w:rPr>
        <w:t>-компаниями и службами занятости населения на различных территориях страны для осуществления рекрутинга необходимых специалистов, в том числе из тех, кто потерял работу в связи с сокращением персонала на предприятиях, ухудшивших свое экономическое положение из-за короновирусной пандемии, внешних экономических санкций, военно-политических и других факторов.</w:t>
      </w:r>
    </w:p>
    <w:p w:rsidR="00951782" w:rsidRDefault="0053000F">
      <w:pPr>
        <w:pStyle w:val="11"/>
        <w:tabs>
          <w:tab w:val="left" w:pos="10206"/>
        </w:tabs>
        <w:spacing w:line="240" w:lineRule="auto"/>
        <w:ind w:firstLine="567"/>
        <w:jc w:val="both"/>
        <w:rPr>
          <w:rFonts w:cs="Times New Roman"/>
        </w:rPr>
      </w:pPr>
      <w:r>
        <w:rPr>
          <w:rFonts w:cs="Times New Roman"/>
          <w:color w:val="000000"/>
        </w:rPr>
        <w:t>Также появлению новых рабочих мест и снижению миграционного оттока граждан трудоспособного возраста будет способствовать реализация на территории муниципального округа новых инвестиционных проектов, а также предпринимательская активизация населения.</w:t>
      </w:r>
    </w:p>
    <w:p w:rsidR="00951782" w:rsidRDefault="00951782">
      <w:pPr>
        <w:pStyle w:val="11"/>
        <w:tabs>
          <w:tab w:val="left" w:pos="10206"/>
        </w:tabs>
        <w:spacing w:line="240" w:lineRule="auto"/>
        <w:ind w:firstLine="0"/>
        <w:jc w:val="both"/>
        <w:rPr>
          <w:rFonts w:cs="Times New Roman"/>
          <w:color w:val="000000"/>
        </w:rPr>
      </w:pPr>
    </w:p>
    <w:p w:rsidR="00951782" w:rsidRDefault="0053000F">
      <w:pPr>
        <w:pStyle w:val="11"/>
        <w:tabs>
          <w:tab w:val="left" w:pos="10206"/>
        </w:tabs>
        <w:spacing w:line="240" w:lineRule="auto"/>
        <w:ind w:firstLine="0"/>
        <w:jc w:val="both"/>
        <w:rPr>
          <w:rFonts w:cs="Times New Roman"/>
        </w:rPr>
      </w:pPr>
      <w:r>
        <w:rPr>
          <w:rFonts w:cs="Times New Roman"/>
          <w:b/>
          <w:bCs/>
          <w:color w:val="000000"/>
        </w:rPr>
        <w:t>Информационные ресурсы.</w:t>
      </w:r>
      <w:r>
        <w:rPr>
          <w:rFonts w:cs="Times New Roman"/>
          <w:color w:val="000000"/>
        </w:rPr>
        <w:t xml:space="preserve"> Информационными ресурсами, которые будут использоваться для реализации мероприятий Стратегии, являются:</w:t>
      </w:r>
    </w:p>
    <w:tbl>
      <w:tblPr>
        <w:tblW w:w="9490" w:type="dxa"/>
        <w:tblInd w:w="-5" w:type="dxa"/>
        <w:tblLayout w:type="fixed"/>
        <w:tblLook w:val="04A0"/>
      </w:tblPr>
      <w:tblGrid>
        <w:gridCol w:w="243"/>
        <w:gridCol w:w="9247"/>
      </w:tblGrid>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Официальные сайты органов местного самоуправления муниципального округа, порталы и информационные ресурсы органов государственной власти в сети Интернет;</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BE5F1"/>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Государственные информационные системы;</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244061"/>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Средства массовой информации;</w:t>
            </w:r>
          </w:p>
        </w:tc>
      </w:tr>
      <w:tr w:rsidR="00951782">
        <w:tc>
          <w:tcPr>
            <w:tcW w:w="243" w:type="dxa"/>
            <w:tcBorders>
              <w:top w:val="single" w:sz="4" w:space="0" w:color="FFFFFF"/>
              <w:left w:val="single" w:sz="4" w:space="0" w:color="FFFFFF"/>
              <w:bottom w:val="single" w:sz="4" w:space="0" w:color="FFFFFF"/>
              <w:right w:val="single" w:sz="4" w:space="0" w:color="FFFFFF"/>
            </w:tcBorders>
            <w:shd w:val="clear" w:color="auto" w:fill="D9E2F3"/>
          </w:tcPr>
          <w:p w:rsidR="00951782" w:rsidRDefault="00951782">
            <w:pPr>
              <w:pStyle w:val="11"/>
              <w:tabs>
                <w:tab w:val="left" w:pos="8150"/>
              </w:tabs>
              <w:spacing w:line="240" w:lineRule="auto"/>
              <w:ind w:firstLine="0"/>
              <w:jc w:val="both"/>
              <w:rPr>
                <w:rFonts w:cs="Times New Roman"/>
              </w:rPr>
            </w:pPr>
          </w:p>
        </w:tc>
        <w:tc>
          <w:tcPr>
            <w:tcW w:w="9246" w:type="dxa"/>
            <w:tcBorders>
              <w:top w:val="single" w:sz="4" w:space="0" w:color="FFFFFF"/>
              <w:left w:val="single" w:sz="4" w:space="0" w:color="FFFFFF"/>
              <w:bottom w:val="single" w:sz="4" w:space="0" w:color="FFFFFF"/>
              <w:right w:val="single" w:sz="4" w:space="0" w:color="FFFFFF"/>
            </w:tcBorders>
          </w:tcPr>
          <w:p w:rsidR="00951782" w:rsidRDefault="0053000F">
            <w:pPr>
              <w:pStyle w:val="11"/>
              <w:tabs>
                <w:tab w:val="left" w:pos="8150"/>
              </w:tabs>
              <w:spacing w:line="240" w:lineRule="auto"/>
              <w:ind w:firstLine="0"/>
              <w:jc w:val="both"/>
              <w:rPr>
                <w:rFonts w:cs="Times New Roman"/>
              </w:rPr>
            </w:pPr>
            <w:r>
              <w:rPr>
                <w:rFonts w:cs="Times New Roman"/>
                <w:color w:val="000000"/>
              </w:rPr>
              <w:t>Сайты муниципальных учреждений образования, культуры, спорта в сети Интернет.</w:t>
            </w:r>
          </w:p>
        </w:tc>
      </w:tr>
    </w:tbl>
    <w:p w:rsidR="00951782" w:rsidRDefault="0053000F">
      <w:pPr>
        <w:pStyle w:val="11"/>
        <w:tabs>
          <w:tab w:val="left" w:pos="10206"/>
        </w:tabs>
        <w:spacing w:line="240" w:lineRule="auto"/>
        <w:ind w:firstLine="567"/>
        <w:jc w:val="both"/>
        <w:rPr>
          <w:rFonts w:cs="Times New Roman"/>
        </w:rPr>
      </w:pPr>
      <w:r>
        <w:rPr>
          <w:rFonts w:cs="Times New Roman"/>
          <w:color w:val="000000"/>
        </w:rPr>
        <w:t>Использование информационных ресурсов будет направлено на обеспечение широкого круга населения к информации о реализуемых мероприятиях и проектах в рамках Стратегии, продвижение инвестиционного потенциала муниципального округа, взаимодействия власти и бизнеса, привлечению граждан к участию в жизни муниципального округа, повышение информационной открытости органов местного самоуправления.</w:t>
      </w:r>
    </w:p>
    <w:p w:rsidR="00951782" w:rsidRDefault="00951782">
      <w:pPr>
        <w:pStyle w:val="11"/>
        <w:tabs>
          <w:tab w:val="left" w:pos="709"/>
        </w:tabs>
        <w:spacing w:line="240" w:lineRule="auto"/>
        <w:ind w:firstLine="0"/>
        <w:rPr>
          <w:rFonts w:cs="Times New Roman"/>
          <w:b/>
          <w:bCs/>
        </w:rPr>
      </w:pPr>
    </w:p>
    <w:p w:rsidR="00951782" w:rsidRDefault="00951782">
      <w:pPr>
        <w:pStyle w:val="11"/>
        <w:tabs>
          <w:tab w:val="left" w:pos="709"/>
        </w:tabs>
        <w:spacing w:line="240" w:lineRule="auto"/>
        <w:ind w:firstLine="0"/>
        <w:rPr>
          <w:rFonts w:cs="Times New Roman"/>
          <w:b/>
          <w:bCs/>
        </w:rPr>
      </w:pPr>
    </w:p>
    <w:p w:rsidR="00951782" w:rsidRDefault="0053000F">
      <w:pPr>
        <w:pStyle w:val="11"/>
        <w:shd w:val="clear" w:color="auto" w:fill="1F3864"/>
        <w:tabs>
          <w:tab w:val="left" w:pos="709"/>
        </w:tabs>
        <w:spacing w:line="240" w:lineRule="auto"/>
        <w:ind w:firstLine="0"/>
        <w:jc w:val="center"/>
        <w:rPr>
          <w:rFonts w:cs="Times New Roman"/>
        </w:rPr>
      </w:pPr>
      <w:r>
        <w:rPr>
          <w:rFonts w:cs="Times New Roman"/>
          <w:b/>
          <w:bCs/>
        </w:rPr>
        <w:t>4.5. МЕХАНИЗМЫ РЕАЛИЗАЦИИ СТРАТЕГИИ</w:t>
      </w:r>
    </w:p>
    <w:p w:rsidR="00951782" w:rsidRDefault="00951782">
      <w:pPr>
        <w:pStyle w:val="11"/>
        <w:tabs>
          <w:tab w:val="left" w:pos="709"/>
        </w:tabs>
        <w:spacing w:line="240" w:lineRule="auto"/>
        <w:ind w:firstLine="0"/>
        <w:rPr>
          <w:rFonts w:cs="Times New Roman"/>
          <w:b/>
          <w:bCs/>
        </w:rPr>
      </w:pPr>
    </w:p>
    <w:p w:rsidR="00951782" w:rsidRDefault="0053000F">
      <w:pPr>
        <w:pStyle w:val="11"/>
        <w:tabs>
          <w:tab w:val="left" w:pos="709"/>
        </w:tabs>
        <w:spacing w:line="240" w:lineRule="auto"/>
        <w:ind w:firstLine="0"/>
        <w:jc w:val="both"/>
        <w:rPr>
          <w:rFonts w:cs="Times New Roman"/>
        </w:rPr>
      </w:pPr>
      <w:r>
        <w:rPr>
          <w:rFonts w:cs="Times New Roman"/>
        </w:rPr>
        <w:t>Стратегия социально-экономического развития Анучинского муниципального округа определяет лишь основные ориентиры развития и общие пути их достижения. Для воплощения в жизнь основных направлений социально-экономического развития используются следующие механизмы реализации: механизм планирования, финансово-экономический механизм, нормативно-правовой механизм, организационно-управленческий механизм, информационно-коммуникативный механизм.</w:t>
      </w:r>
    </w:p>
    <w:p w:rsidR="00951782" w:rsidRDefault="00951782">
      <w:pPr>
        <w:pStyle w:val="11"/>
        <w:tabs>
          <w:tab w:val="left" w:pos="709"/>
        </w:tabs>
        <w:spacing w:line="240" w:lineRule="auto"/>
        <w:ind w:firstLine="709"/>
        <w:jc w:val="both"/>
        <w:rPr>
          <w:rFonts w:cs="Times New Roman"/>
          <w:b/>
        </w:rPr>
      </w:pPr>
    </w:p>
    <w:p w:rsidR="00951782" w:rsidRDefault="0053000F">
      <w:pPr>
        <w:pStyle w:val="11"/>
        <w:tabs>
          <w:tab w:val="left" w:pos="709"/>
        </w:tabs>
        <w:spacing w:line="240" w:lineRule="auto"/>
        <w:ind w:firstLine="0"/>
        <w:jc w:val="both"/>
        <w:rPr>
          <w:rFonts w:cs="Times New Roman"/>
        </w:rPr>
      </w:pPr>
      <w:r>
        <w:rPr>
          <w:rFonts w:cs="Times New Roman"/>
          <w:b/>
          <w:bCs/>
        </w:rPr>
        <w:t>Механизм планирования.</w:t>
      </w:r>
      <w:r>
        <w:rPr>
          <w:rFonts w:cs="Times New Roman"/>
        </w:rPr>
        <w:t xml:space="preserve"> Включает разработку и утверждение в установленном порядке пакета документов стратегического планирования. </w:t>
      </w:r>
    </w:p>
    <w:p w:rsidR="00951782" w:rsidRDefault="0053000F">
      <w:pPr>
        <w:pStyle w:val="11"/>
        <w:tabs>
          <w:tab w:val="left" w:pos="709"/>
        </w:tabs>
        <w:spacing w:line="240" w:lineRule="auto"/>
        <w:ind w:firstLine="567"/>
        <w:jc w:val="both"/>
        <w:rPr>
          <w:rFonts w:cs="Times New Roman"/>
        </w:rPr>
      </w:pPr>
      <w:r>
        <w:rPr>
          <w:rFonts w:cs="Times New Roman"/>
        </w:rPr>
        <w:t xml:space="preserve">1. В Плане мероприятий по реализации Стратегии Анучинского муниципального округа указываются этапы и стратегические проекты, которые являются основными инструментами достижения поставленных целей и задач.  </w:t>
      </w:r>
    </w:p>
    <w:p w:rsidR="00951782" w:rsidRDefault="0053000F">
      <w:pPr>
        <w:pStyle w:val="11"/>
        <w:tabs>
          <w:tab w:val="left" w:pos="709"/>
        </w:tabs>
        <w:spacing w:line="240" w:lineRule="auto"/>
        <w:ind w:firstLine="567"/>
        <w:jc w:val="both"/>
        <w:rPr>
          <w:rFonts w:cs="Times New Roman"/>
        </w:rPr>
      </w:pPr>
      <w:r>
        <w:rPr>
          <w:rFonts w:cs="Times New Roman"/>
        </w:rPr>
        <w:t xml:space="preserve">Каждый проект представляет собой совокупность мероприятий, направленных на решение частного или локального вопроса. </w:t>
      </w:r>
    </w:p>
    <w:p w:rsidR="00951782" w:rsidRDefault="0053000F">
      <w:pPr>
        <w:pStyle w:val="11"/>
        <w:tabs>
          <w:tab w:val="left" w:pos="709"/>
        </w:tabs>
        <w:spacing w:line="240" w:lineRule="auto"/>
        <w:ind w:firstLine="567"/>
        <w:jc w:val="both"/>
        <w:rPr>
          <w:rFonts w:cs="Times New Roman"/>
        </w:rPr>
      </w:pPr>
      <w:r>
        <w:rPr>
          <w:rFonts w:cs="Times New Roman"/>
        </w:rPr>
        <w:t>Стратегические проекты условно делятся на поведенческие и инфраструктурные.</w:t>
      </w:r>
    </w:p>
    <w:p w:rsidR="00951782" w:rsidRDefault="0053000F">
      <w:pPr>
        <w:pStyle w:val="11"/>
        <w:tabs>
          <w:tab w:val="left" w:pos="709"/>
        </w:tabs>
        <w:spacing w:line="240" w:lineRule="auto"/>
        <w:ind w:firstLine="567"/>
        <w:jc w:val="both"/>
        <w:rPr>
          <w:rFonts w:cs="Times New Roman"/>
        </w:rPr>
      </w:pPr>
      <w:r>
        <w:rPr>
          <w:rFonts w:cs="Times New Roman"/>
        </w:rPr>
        <w:t>Инфраструктурные проекты – это проекты, направленные на физическое изменение среды (строительство, реконструкцию или модернизацию объектов населенных пунктов муниципального округа).</w:t>
      </w:r>
    </w:p>
    <w:p w:rsidR="00951782" w:rsidRDefault="0053000F">
      <w:pPr>
        <w:pStyle w:val="11"/>
        <w:tabs>
          <w:tab w:val="left" w:pos="709"/>
        </w:tabs>
        <w:spacing w:line="240" w:lineRule="auto"/>
        <w:ind w:firstLine="567"/>
        <w:jc w:val="both"/>
        <w:rPr>
          <w:rFonts w:cs="Times New Roman"/>
        </w:rPr>
      </w:pPr>
      <w:r>
        <w:rPr>
          <w:rFonts w:cs="Times New Roman"/>
        </w:rPr>
        <w:t xml:space="preserve"> Поведенческие проекты предполагают воздействие на восприятие жителей, формирование или положительное изменение жизненных ценностей или целевых установок.</w:t>
      </w:r>
    </w:p>
    <w:p w:rsidR="00951782" w:rsidRDefault="0053000F">
      <w:pPr>
        <w:pStyle w:val="11"/>
        <w:shd w:val="clear" w:color="auto" w:fill="FFFFFF"/>
        <w:tabs>
          <w:tab w:val="left" w:pos="709"/>
        </w:tabs>
        <w:spacing w:line="240" w:lineRule="auto"/>
        <w:ind w:firstLine="567"/>
        <w:jc w:val="both"/>
        <w:rPr>
          <w:rFonts w:cs="Times New Roman"/>
        </w:rPr>
      </w:pPr>
      <w:r>
        <w:rPr>
          <w:rFonts w:cs="Times New Roman"/>
        </w:rPr>
        <w:t xml:space="preserve"> Ответственные за разработку, своевременную корректировку, подведение итогов реализации проектов назначаются согласно постановлению или распоряжению администрации муниципального округа.</w:t>
      </w:r>
    </w:p>
    <w:p w:rsidR="00951782" w:rsidRDefault="0053000F">
      <w:pPr>
        <w:pStyle w:val="aff3"/>
        <w:widowControl w:val="0"/>
        <w:numPr>
          <w:ilvl w:val="0"/>
          <w:numId w:val="12"/>
        </w:numPr>
        <w:tabs>
          <w:tab w:val="left" w:pos="709"/>
          <w:tab w:val="left" w:pos="851"/>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Муниципальные программы,</w:t>
      </w:r>
      <w:r>
        <w:rPr>
          <w:rFonts w:ascii="Times New Roman" w:hAnsi="Times New Roman" w:cs="Times New Roman"/>
          <w:sz w:val="24"/>
          <w:szCs w:val="24"/>
        </w:rPr>
        <w:t xml:space="preserve"> разрабатываемые в рамках реализации стратегических проектов, также являются инструментом реализации Стратегии Анучинского муниципального округа. </w:t>
      </w:r>
    </w:p>
    <w:p w:rsidR="00951782" w:rsidRDefault="0053000F">
      <w:pPr>
        <w:pStyle w:val="11"/>
        <w:tabs>
          <w:tab w:val="left" w:pos="709"/>
        </w:tabs>
        <w:spacing w:line="240" w:lineRule="auto"/>
        <w:ind w:firstLine="567"/>
        <w:jc w:val="both"/>
        <w:rPr>
          <w:rFonts w:cs="Times New Roman"/>
        </w:rPr>
      </w:pPr>
      <w:r>
        <w:rPr>
          <w:rFonts w:cs="Times New Roman"/>
          <w:shd w:val="clear" w:color="auto" w:fill="FFFFFF"/>
        </w:rPr>
        <w:t>Муниципальные программы</w:t>
      </w:r>
      <w:r>
        <w:rPr>
          <w:rFonts w:cs="Times New Roman"/>
        </w:rPr>
        <w:t xml:space="preserve"> принимаются и корректируются с учетом генеральной цели Стратегии, подцелей, задач, направлений их реализации.</w:t>
      </w:r>
    </w:p>
    <w:p w:rsidR="00951782" w:rsidRDefault="0053000F">
      <w:pPr>
        <w:pStyle w:val="11"/>
        <w:tabs>
          <w:tab w:val="left" w:pos="709"/>
        </w:tabs>
        <w:spacing w:line="240" w:lineRule="auto"/>
        <w:ind w:firstLine="567"/>
        <w:jc w:val="both"/>
        <w:rPr>
          <w:rFonts w:cs="Times New Roman"/>
        </w:rPr>
      </w:pPr>
      <w:r>
        <w:rPr>
          <w:rFonts w:cs="Times New Roman"/>
        </w:rPr>
        <w:t>3. В рамках прогнозирования разрабатываются:</w:t>
      </w:r>
    </w:p>
    <w:p w:rsidR="00951782" w:rsidRDefault="0053000F">
      <w:pPr>
        <w:pStyle w:val="11"/>
        <w:tabs>
          <w:tab w:val="left" w:pos="709"/>
        </w:tabs>
        <w:spacing w:line="240" w:lineRule="auto"/>
        <w:ind w:firstLine="567"/>
        <w:jc w:val="both"/>
        <w:rPr>
          <w:rFonts w:cs="Times New Roman"/>
        </w:rPr>
      </w:pPr>
      <w:r>
        <w:rPr>
          <w:rFonts w:cs="Times New Roman"/>
        </w:rPr>
        <w:t>3.1 Бюджетный прогноз муниципального округа (в случае принятия решения представительным органом);</w:t>
      </w:r>
    </w:p>
    <w:p w:rsidR="00951782" w:rsidRDefault="0053000F">
      <w:pPr>
        <w:pStyle w:val="11"/>
        <w:tabs>
          <w:tab w:val="left" w:pos="709"/>
        </w:tabs>
        <w:spacing w:line="240" w:lineRule="auto"/>
        <w:ind w:firstLine="567"/>
        <w:jc w:val="both"/>
        <w:rPr>
          <w:rFonts w:cs="Times New Roman"/>
        </w:rPr>
      </w:pPr>
      <w:r>
        <w:rPr>
          <w:rFonts w:cs="Times New Roman"/>
        </w:rPr>
        <w:t>3.2 Прогноз социально-экономического развития муниципального округа на среднесрочный или долгосрочный период.</w:t>
      </w:r>
    </w:p>
    <w:p w:rsidR="00951782" w:rsidRDefault="00951782">
      <w:pPr>
        <w:pStyle w:val="11"/>
        <w:tabs>
          <w:tab w:val="left" w:pos="709"/>
        </w:tabs>
        <w:spacing w:line="240" w:lineRule="auto"/>
        <w:jc w:val="both"/>
        <w:rPr>
          <w:rFonts w:cs="Times New Roman"/>
          <w:b/>
        </w:rPr>
      </w:pPr>
    </w:p>
    <w:p w:rsidR="00951782" w:rsidRDefault="0053000F">
      <w:pPr>
        <w:pStyle w:val="11"/>
        <w:tabs>
          <w:tab w:val="left" w:pos="709"/>
        </w:tabs>
        <w:spacing w:line="240" w:lineRule="auto"/>
        <w:ind w:firstLine="0"/>
        <w:jc w:val="both"/>
        <w:rPr>
          <w:rFonts w:cs="Times New Roman"/>
        </w:rPr>
      </w:pPr>
      <w:r>
        <w:rPr>
          <w:rFonts w:cs="Times New Roman"/>
          <w:b/>
          <w:bCs/>
        </w:rPr>
        <w:t>Финансово-экономический механизм.</w:t>
      </w:r>
      <w:r>
        <w:rPr>
          <w:rFonts w:cs="Times New Roman"/>
        </w:rPr>
        <w:t xml:space="preserve"> Формирование бюджета на очередной планируемый период происходит с учетом поставленных стратегических задач, реализуемых стратегических проектов и муниципальных программ. </w:t>
      </w:r>
    </w:p>
    <w:p w:rsidR="00951782" w:rsidRDefault="0053000F">
      <w:pPr>
        <w:pStyle w:val="11"/>
        <w:tabs>
          <w:tab w:val="left" w:pos="567"/>
        </w:tabs>
        <w:spacing w:line="240" w:lineRule="auto"/>
        <w:ind w:firstLine="0"/>
        <w:jc w:val="both"/>
        <w:rPr>
          <w:rFonts w:cs="Times New Roman"/>
        </w:rPr>
      </w:pPr>
      <w:r>
        <w:rPr>
          <w:rFonts w:cs="Times New Roman"/>
        </w:rPr>
        <w:tab/>
        <w:t>Для реализации проектов на территории муниципального округа предполагается привлечение государственных и частных инвестиций.</w:t>
      </w:r>
    </w:p>
    <w:p w:rsidR="00951782" w:rsidRDefault="00951782">
      <w:pPr>
        <w:pStyle w:val="11"/>
        <w:tabs>
          <w:tab w:val="left" w:pos="709"/>
        </w:tabs>
        <w:spacing w:line="240" w:lineRule="auto"/>
        <w:jc w:val="both"/>
        <w:rPr>
          <w:rFonts w:cs="Times New Roman"/>
          <w:b/>
        </w:rPr>
      </w:pPr>
    </w:p>
    <w:p w:rsidR="00951782" w:rsidRDefault="0053000F">
      <w:pPr>
        <w:pStyle w:val="11"/>
        <w:tabs>
          <w:tab w:val="left" w:pos="709"/>
        </w:tabs>
        <w:spacing w:line="240" w:lineRule="auto"/>
        <w:ind w:firstLine="0"/>
        <w:jc w:val="both"/>
        <w:rPr>
          <w:rFonts w:cs="Times New Roman"/>
        </w:rPr>
      </w:pPr>
      <w:r>
        <w:rPr>
          <w:rFonts w:cs="Times New Roman"/>
          <w:b/>
          <w:bCs/>
        </w:rPr>
        <w:t>Нормативно-правовой механизм.</w:t>
      </w:r>
      <w:r>
        <w:rPr>
          <w:rFonts w:cs="Times New Roman"/>
        </w:rPr>
        <w:t xml:space="preserve"> Для обеспечения реализации Стратегии администрацией Анучинского муниципального округа проводится разработка и утверждение соответствующих нормативно-правовых  актов.</w:t>
      </w:r>
    </w:p>
    <w:p w:rsidR="00951782" w:rsidRDefault="0053000F">
      <w:pPr>
        <w:pStyle w:val="11"/>
        <w:tabs>
          <w:tab w:val="left" w:pos="709"/>
        </w:tabs>
        <w:spacing w:line="240" w:lineRule="auto"/>
        <w:ind w:firstLine="0"/>
        <w:jc w:val="both"/>
        <w:rPr>
          <w:rFonts w:cs="Times New Roman"/>
        </w:rPr>
      </w:pPr>
      <w:r>
        <w:rPr>
          <w:rFonts w:cs="Times New Roman"/>
        </w:rPr>
        <w:tab/>
      </w:r>
    </w:p>
    <w:p w:rsidR="00951782" w:rsidRDefault="0053000F">
      <w:pPr>
        <w:pStyle w:val="11"/>
        <w:tabs>
          <w:tab w:val="left" w:pos="709"/>
        </w:tabs>
        <w:spacing w:line="240" w:lineRule="auto"/>
        <w:ind w:firstLine="0"/>
        <w:jc w:val="both"/>
        <w:rPr>
          <w:rFonts w:cs="Times New Roman"/>
        </w:rPr>
      </w:pPr>
      <w:r>
        <w:rPr>
          <w:rFonts w:cs="Times New Roman"/>
          <w:b/>
          <w:bCs/>
        </w:rPr>
        <w:t>Организационно-управленческий механизм.</w:t>
      </w:r>
      <w:r>
        <w:rPr>
          <w:rFonts w:cs="Times New Roman"/>
        </w:rPr>
        <w:t xml:space="preserve"> В процесс реализации Стратегии вовлекается население, представители бизнеса и общественные организации. </w:t>
      </w:r>
    </w:p>
    <w:p w:rsidR="00951782" w:rsidRDefault="00951782">
      <w:pPr>
        <w:pStyle w:val="11"/>
        <w:tabs>
          <w:tab w:val="left" w:pos="709"/>
        </w:tabs>
        <w:spacing w:line="240" w:lineRule="auto"/>
        <w:ind w:firstLine="0"/>
        <w:jc w:val="both"/>
        <w:rPr>
          <w:rFonts w:cs="Times New Roman"/>
          <w:b/>
          <w:bCs/>
        </w:rPr>
      </w:pPr>
    </w:p>
    <w:p w:rsidR="00951782" w:rsidRDefault="0053000F">
      <w:pPr>
        <w:pStyle w:val="11"/>
        <w:tabs>
          <w:tab w:val="left" w:pos="709"/>
        </w:tabs>
        <w:spacing w:line="240" w:lineRule="auto"/>
        <w:ind w:firstLine="0"/>
        <w:jc w:val="both"/>
        <w:rPr>
          <w:rFonts w:cs="Times New Roman"/>
        </w:rPr>
      </w:pPr>
      <w:r>
        <w:rPr>
          <w:rFonts w:cs="Times New Roman"/>
          <w:b/>
          <w:bCs/>
        </w:rPr>
        <w:t>Информационно-коммуникационный механизм.</w:t>
      </w:r>
      <w:r>
        <w:rPr>
          <w:rFonts w:cs="Times New Roman"/>
        </w:rPr>
        <w:t xml:space="preserve"> Информационное обеспечение реализации Стратегии, осуществляется путем размещения необходимой информации и сведений на официальном сайте муниципального района с организацией обратной связи с населением муниципального округа.   </w:t>
      </w:r>
    </w:p>
    <w:p w:rsidR="00951782" w:rsidRDefault="00951782">
      <w:pPr>
        <w:pStyle w:val="11"/>
        <w:tabs>
          <w:tab w:val="left" w:pos="567"/>
        </w:tabs>
        <w:spacing w:line="240" w:lineRule="auto"/>
        <w:ind w:firstLine="0"/>
        <w:jc w:val="both"/>
        <w:rPr>
          <w:rFonts w:cs="Times New Roman"/>
        </w:rPr>
      </w:pPr>
    </w:p>
    <w:p w:rsidR="00951782" w:rsidRDefault="00951782">
      <w:pPr>
        <w:pStyle w:val="11"/>
        <w:tabs>
          <w:tab w:val="left" w:pos="567"/>
        </w:tabs>
        <w:spacing w:line="240" w:lineRule="auto"/>
        <w:ind w:firstLine="0"/>
        <w:jc w:val="both"/>
        <w:rPr>
          <w:rFonts w:cs="Times New Roman"/>
        </w:rPr>
      </w:pPr>
    </w:p>
    <w:p w:rsidR="00951782" w:rsidRDefault="0053000F">
      <w:pPr>
        <w:pStyle w:val="11"/>
        <w:shd w:val="clear" w:color="auto" w:fill="1F3864"/>
        <w:tabs>
          <w:tab w:val="left" w:pos="709"/>
        </w:tabs>
        <w:spacing w:line="240" w:lineRule="auto"/>
        <w:ind w:firstLine="0"/>
        <w:jc w:val="center"/>
        <w:rPr>
          <w:rFonts w:cs="Times New Roman"/>
        </w:rPr>
      </w:pPr>
      <w:r>
        <w:rPr>
          <w:rFonts w:cs="Times New Roman"/>
          <w:b/>
          <w:bCs/>
        </w:rPr>
        <w:t>4.6. СИСТЕМА УПРАВЛЕНИЯ РЕАЛИЗАЦИЕЙ СТРАТЕГИИ</w:t>
      </w:r>
    </w:p>
    <w:p w:rsidR="00951782" w:rsidRDefault="00951782">
      <w:pPr>
        <w:pStyle w:val="11"/>
        <w:tabs>
          <w:tab w:val="left" w:pos="2894"/>
        </w:tabs>
        <w:spacing w:line="240" w:lineRule="auto"/>
        <w:ind w:firstLine="0"/>
        <w:rPr>
          <w:rFonts w:cs="Times New Roman"/>
        </w:rPr>
      </w:pPr>
    </w:p>
    <w:p w:rsidR="00951782" w:rsidRDefault="0053000F">
      <w:pPr>
        <w:pStyle w:val="af5"/>
        <w:spacing w:line="240" w:lineRule="auto"/>
        <w:ind w:firstLine="0"/>
        <w:rPr>
          <w:rFonts w:cs="Times New Roman"/>
          <w:sz w:val="24"/>
        </w:rPr>
      </w:pPr>
      <w:r>
        <w:rPr>
          <w:rStyle w:val="1e"/>
          <w:rFonts w:eastAsia="Liberation Sans" w:cs="Times New Roman"/>
        </w:rPr>
        <w:t>К основным инструментам реализации стратегии относятся:</w:t>
      </w:r>
    </w:p>
    <w:p w:rsidR="00951782" w:rsidRDefault="0053000F">
      <w:pPr>
        <w:pStyle w:val="af5"/>
        <w:tabs>
          <w:tab w:val="left" w:pos="918"/>
        </w:tabs>
        <w:spacing w:line="240" w:lineRule="auto"/>
        <w:ind w:firstLine="567"/>
        <w:rPr>
          <w:rFonts w:cs="Times New Roman"/>
          <w:sz w:val="24"/>
        </w:rPr>
      </w:pPr>
      <w:r>
        <w:rPr>
          <w:rStyle w:val="1e"/>
          <w:rFonts w:eastAsia="Liberation Sans" w:cs="Times New Roman"/>
        </w:rPr>
        <w:t xml:space="preserve">• </w:t>
      </w:r>
      <w:r>
        <w:rPr>
          <w:rStyle w:val="1e"/>
          <w:rFonts w:eastAsia="Liberation Sans" w:cs="Times New Roman"/>
          <w:b/>
        </w:rPr>
        <w:t xml:space="preserve">План мероприятий по реализации стратегии социально-экономического развития Анучинского муниципального округа, </w:t>
      </w:r>
      <w:r>
        <w:rPr>
          <w:rStyle w:val="1e"/>
          <w:rFonts w:eastAsia="Liberation Sans" w:cs="Times New Roman"/>
          <w:bCs/>
        </w:rPr>
        <w:t>который является составной частью Стратегии</w:t>
      </w:r>
      <w:r>
        <w:rPr>
          <w:rStyle w:val="1e"/>
          <w:rFonts w:eastAsia="Liberation Sans" w:cs="Times New Roman"/>
          <w:b/>
        </w:rPr>
        <w:t>.</w:t>
      </w:r>
    </w:p>
    <w:p w:rsidR="00951782" w:rsidRDefault="0053000F">
      <w:pPr>
        <w:pStyle w:val="af5"/>
        <w:spacing w:line="240" w:lineRule="auto"/>
        <w:ind w:firstLine="580"/>
        <w:rPr>
          <w:rFonts w:cs="Times New Roman"/>
          <w:sz w:val="24"/>
        </w:rPr>
      </w:pPr>
      <w:r>
        <w:rPr>
          <w:rStyle w:val="1e"/>
          <w:rFonts w:eastAsia="Liberation Sans" w:cs="Times New Roman"/>
        </w:rPr>
        <w:t xml:space="preserve">План мероприятий формируется с учетом этапов, выделенных в Стратегии, и позволяет выстроить последовательность мероприятий по реализации Стратегии. </w:t>
      </w:r>
    </w:p>
    <w:p w:rsidR="00951782" w:rsidRDefault="0053000F">
      <w:pPr>
        <w:pStyle w:val="af5"/>
        <w:spacing w:line="240" w:lineRule="auto"/>
        <w:ind w:firstLine="580"/>
        <w:rPr>
          <w:rFonts w:cs="Times New Roman"/>
          <w:sz w:val="24"/>
        </w:rPr>
      </w:pPr>
      <w:r>
        <w:rPr>
          <w:rStyle w:val="1e"/>
          <w:rFonts w:eastAsia="Liberation Sans" w:cs="Times New Roman"/>
        </w:rPr>
        <w:t xml:space="preserve">План мероприятий по реализации Стратегии может корректироваться. Основания корректировки плана определяются порядком разработки и корректировки стратегии социально-экономического </w:t>
      </w:r>
      <w:r w:rsidR="0057491A">
        <w:rPr>
          <w:rStyle w:val="1e"/>
          <w:rFonts w:eastAsia="Liberation Sans" w:cs="Times New Roman"/>
        </w:rPr>
        <w:t>развития Анучинского</w:t>
      </w:r>
      <w:r>
        <w:rPr>
          <w:rStyle w:val="1e"/>
          <w:rFonts w:eastAsia="Liberation Sans" w:cs="Times New Roman"/>
        </w:rPr>
        <w:t xml:space="preserve"> муниципального округа. </w:t>
      </w:r>
    </w:p>
    <w:p w:rsidR="00951782" w:rsidRDefault="0053000F">
      <w:pPr>
        <w:pStyle w:val="af5"/>
        <w:spacing w:line="240" w:lineRule="auto"/>
        <w:ind w:firstLine="580"/>
        <w:rPr>
          <w:rFonts w:cs="Times New Roman"/>
          <w:sz w:val="24"/>
        </w:rPr>
      </w:pPr>
      <w:r>
        <w:rPr>
          <w:rStyle w:val="1e"/>
          <w:rFonts w:eastAsia="Liberation Sans" w:cs="Times New Roman"/>
        </w:rPr>
        <w:t>Таким образом, план мероприятий по реализации Стратегии является гибким организационно-управленческим инструментом, позволяющим осуществлять мониторинг и своевременно производить корректировку хода реализации Стратегии.</w:t>
      </w:r>
    </w:p>
    <w:p w:rsidR="00951782" w:rsidRDefault="0053000F">
      <w:pPr>
        <w:pStyle w:val="af5"/>
        <w:tabs>
          <w:tab w:val="left" w:pos="1038"/>
        </w:tabs>
        <w:spacing w:line="240" w:lineRule="auto"/>
        <w:ind w:firstLine="567"/>
        <w:rPr>
          <w:rFonts w:cs="Times New Roman"/>
          <w:sz w:val="24"/>
        </w:rPr>
      </w:pPr>
      <w:r>
        <w:rPr>
          <w:rStyle w:val="1e"/>
          <w:rFonts w:eastAsia="Liberation Sans" w:cs="Times New Roman"/>
        </w:rPr>
        <w:t xml:space="preserve">• </w:t>
      </w:r>
      <w:r>
        <w:rPr>
          <w:rStyle w:val="1e"/>
          <w:rFonts w:eastAsia="Liberation Sans" w:cs="Times New Roman"/>
          <w:b/>
        </w:rPr>
        <w:t>Нормативно-правовое регулирование на региональном и муниципальном уровне.</w:t>
      </w:r>
    </w:p>
    <w:p w:rsidR="00951782" w:rsidRDefault="0053000F">
      <w:pPr>
        <w:pStyle w:val="af5"/>
        <w:tabs>
          <w:tab w:val="left" w:pos="1147"/>
        </w:tabs>
        <w:spacing w:line="240" w:lineRule="auto"/>
        <w:ind w:firstLine="567"/>
        <w:rPr>
          <w:rFonts w:cs="Times New Roman"/>
          <w:sz w:val="24"/>
        </w:rPr>
      </w:pPr>
      <w:r>
        <w:rPr>
          <w:rStyle w:val="1e"/>
          <w:rFonts w:eastAsia="Liberation Sans" w:cs="Times New Roman"/>
        </w:rPr>
        <w:t xml:space="preserve">• </w:t>
      </w:r>
      <w:r>
        <w:rPr>
          <w:rStyle w:val="1e"/>
          <w:rFonts w:eastAsia="Liberation Sans" w:cs="Times New Roman"/>
          <w:b/>
        </w:rPr>
        <w:t>Соглашения о социально-экономическом сотрудничестве с хозяйствующими субъектами, инвестиционные программы естественных монополий, соглашения о муниципально-частном партнерстве, концессионные соглашения.</w:t>
      </w:r>
    </w:p>
    <w:p w:rsidR="00951782" w:rsidRDefault="0053000F">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951782" w:rsidRDefault="0053000F">
      <w:pPr>
        <w:pStyle w:val="11"/>
        <w:shd w:val="clear" w:color="auto" w:fill="D9E2F3"/>
        <w:tabs>
          <w:tab w:val="left" w:pos="709"/>
        </w:tabs>
        <w:ind w:firstLine="0"/>
        <w:jc w:val="center"/>
      </w:pPr>
      <w:r>
        <w:rPr>
          <w:b/>
          <w:bCs/>
          <w:color w:val="1F3864"/>
          <w:sz w:val="28"/>
          <w:szCs w:val="28"/>
        </w:rPr>
        <w:lastRenderedPageBreak/>
        <w:t xml:space="preserve">Раздел </w:t>
      </w:r>
      <w:r>
        <w:rPr>
          <w:b/>
          <w:bCs/>
          <w:color w:val="1F3864"/>
          <w:sz w:val="28"/>
          <w:szCs w:val="28"/>
          <w:lang w:val="en-US"/>
        </w:rPr>
        <w:t>V</w:t>
      </w:r>
    </w:p>
    <w:p w:rsidR="00951782" w:rsidRDefault="0053000F">
      <w:pPr>
        <w:pStyle w:val="11"/>
        <w:tabs>
          <w:tab w:val="left" w:pos="709"/>
        </w:tabs>
        <w:spacing w:line="240" w:lineRule="auto"/>
        <w:ind w:firstLine="0"/>
        <w:jc w:val="center"/>
      </w:pPr>
      <w:r>
        <w:rPr>
          <w:b/>
          <w:bCs/>
          <w:color w:val="1F3864"/>
          <w:sz w:val="32"/>
          <w:szCs w:val="32"/>
        </w:rPr>
        <w:t>ОСНОВНЫЕ ПОКАЗАТЕЛИ СОЦИАЛЬНО-ЭКОНОМИЧЕСКОГО РАЗВИТИЯ МУНИЦИПАЛЬНОГО ОБРАЗОВАНИЯ</w:t>
      </w:r>
    </w:p>
    <w:p w:rsidR="00951782" w:rsidRDefault="00951782">
      <w:pPr>
        <w:pStyle w:val="11"/>
        <w:shd w:val="clear" w:color="auto" w:fill="1F3864"/>
        <w:tabs>
          <w:tab w:val="left" w:pos="709"/>
        </w:tabs>
        <w:spacing w:line="240" w:lineRule="auto"/>
        <w:ind w:firstLine="0"/>
        <w:jc w:val="right"/>
        <w:rPr>
          <w:b/>
          <w:bCs/>
          <w:color w:val="1F3864"/>
          <w:sz w:val="4"/>
          <w:szCs w:val="4"/>
        </w:rPr>
      </w:pPr>
    </w:p>
    <w:p w:rsidR="00951782" w:rsidRDefault="00951782">
      <w:pPr>
        <w:pStyle w:val="11"/>
        <w:tabs>
          <w:tab w:val="left" w:pos="709"/>
        </w:tabs>
        <w:spacing w:line="240" w:lineRule="auto"/>
        <w:ind w:firstLine="0"/>
        <w:jc w:val="both"/>
        <w:rPr>
          <w:sz w:val="16"/>
          <w:szCs w:val="16"/>
        </w:rPr>
      </w:pPr>
    </w:p>
    <w:p w:rsidR="00951782" w:rsidRDefault="0053000F">
      <w:pPr>
        <w:pStyle w:val="11"/>
        <w:tabs>
          <w:tab w:val="left" w:pos="709"/>
        </w:tabs>
        <w:spacing w:line="240" w:lineRule="auto"/>
        <w:ind w:firstLine="567"/>
        <w:jc w:val="both"/>
      </w:pPr>
      <w:r>
        <w:t xml:space="preserve">Динамика изменения значений показателей социально-экономического развития Анучинского муниципального округа соответствует тренду значений показателей социально-экономического развития Приморского края, изложенным </w:t>
      </w:r>
      <w:r w:rsidR="0057491A">
        <w:t>в стратегии</w:t>
      </w:r>
      <w:r>
        <w:t xml:space="preserve"> социально-экономического развития Приморского края на период до 2030 года.</w:t>
      </w:r>
    </w:p>
    <w:p w:rsidR="00951782" w:rsidRDefault="0053000F">
      <w:pPr>
        <w:pStyle w:val="11"/>
        <w:tabs>
          <w:tab w:val="left" w:pos="709"/>
        </w:tabs>
        <w:spacing w:line="240" w:lineRule="auto"/>
        <w:ind w:firstLine="567"/>
        <w:jc w:val="both"/>
      </w:pPr>
      <w:r>
        <w:t>Отдельные их значения по направлениям социально-экономического развития Анучинского муниципального округа по состоянию на 2035 год представлены в разделе 2 настоящего документа, а также в таблице 43, представленной ниже.</w:t>
      </w:r>
    </w:p>
    <w:p w:rsidR="00951782" w:rsidRDefault="0053000F">
      <w:pPr>
        <w:pStyle w:val="11"/>
        <w:tabs>
          <w:tab w:val="left" w:pos="709"/>
        </w:tabs>
        <w:spacing w:line="240" w:lineRule="auto"/>
        <w:ind w:firstLine="567"/>
        <w:jc w:val="both"/>
      </w:pPr>
      <w:r>
        <w:t xml:space="preserve">Соотнесение </w:t>
      </w:r>
      <w:r>
        <w:rPr>
          <w:rFonts w:cs="Times New Roman"/>
        </w:rPr>
        <w:t xml:space="preserve">стратегических направлений социально-экономического развития Приморского края с возможностями и целевыми ориентирами социально-экономического </w:t>
      </w:r>
      <w:r w:rsidR="0057491A">
        <w:rPr>
          <w:rFonts w:cs="Times New Roman"/>
        </w:rPr>
        <w:t>развития Анучинского</w:t>
      </w:r>
      <w:r>
        <w:rPr>
          <w:rFonts w:cs="Times New Roman"/>
        </w:rPr>
        <w:t xml:space="preserve"> муниципального округа</w:t>
      </w:r>
      <w:r>
        <w:t xml:space="preserve"> представлено в таблице 44. </w:t>
      </w:r>
    </w:p>
    <w:p w:rsidR="00951782" w:rsidRDefault="00951782">
      <w:pPr>
        <w:spacing w:after="0" w:line="240" w:lineRule="auto"/>
        <w:jc w:val="both"/>
        <w:rPr>
          <w:rFonts w:ascii="Times New Roman" w:hAnsi="Times New Roman" w:cs="Times New Roman"/>
          <w:sz w:val="28"/>
          <w:szCs w:val="28"/>
        </w:rPr>
      </w:pPr>
    </w:p>
    <w:p w:rsidR="00951782" w:rsidRDefault="00951782">
      <w:pPr>
        <w:spacing w:after="0" w:line="240" w:lineRule="auto"/>
        <w:jc w:val="both"/>
        <w:rPr>
          <w:rFonts w:ascii="Times New Roman" w:hAnsi="Times New Roman" w:cs="Times New Roman"/>
          <w:sz w:val="28"/>
          <w:szCs w:val="28"/>
        </w:rPr>
      </w:pPr>
    </w:p>
    <w:p w:rsidR="00951782" w:rsidRDefault="00951782">
      <w:pPr>
        <w:spacing w:after="0" w:line="240" w:lineRule="auto"/>
        <w:jc w:val="both"/>
        <w:rPr>
          <w:rFonts w:ascii="Times New Roman" w:hAnsi="Times New Roman" w:cs="Times New Roman"/>
          <w:sz w:val="28"/>
          <w:szCs w:val="28"/>
        </w:rPr>
      </w:pPr>
    </w:p>
    <w:p w:rsidR="00951782" w:rsidRDefault="00951782">
      <w:pPr>
        <w:spacing w:after="0" w:line="240" w:lineRule="auto"/>
        <w:jc w:val="both"/>
        <w:rPr>
          <w:rFonts w:ascii="Times New Roman" w:hAnsi="Times New Roman" w:cs="Times New Roman"/>
          <w:sz w:val="28"/>
          <w:szCs w:val="28"/>
        </w:rPr>
      </w:pPr>
    </w:p>
    <w:p w:rsidR="00951782" w:rsidRDefault="00951782">
      <w:pPr>
        <w:spacing w:after="0" w:line="240" w:lineRule="auto"/>
        <w:jc w:val="both"/>
        <w:rPr>
          <w:rFonts w:ascii="Times New Roman" w:hAnsi="Times New Roman" w:cs="Times New Roman"/>
          <w:sz w:val="28"/>
          <w:szCs w:val="28"/>
        </w:rPr>
      </w:pPr>
    </w:p>
    <w:p w:rsidR="00951782" w:rsidRDefault="00951782">
      <w:pPr>
        <w:spacing w:after="0" w:line="240" w:lineRule="auto"/>
        <w:jc w:val="both"/>
        <w:rPr>
          <w:rFonts w:ascii="Times New Roman" w:hAnsi="Times New Roman" w:cs="Times New Roman"/>
          <w:sz w:val="28"/>
          <w:szCs w:val="28"/>
        </w:rPr>
      </w:pPr>
    </w:p>
    <w:p w:rsidR="00951782" w:rsidRDefault="00951782">
      <w:pPr>
        <w:spacing w:after="0" w:line="240" w:lineRule="auto"/>
        <w:jc w:val="both"/>
        <w:rPr>
          <w:rFonts w:ascii="Times New Roman" w:hAnsi="Times New Roman" w:cs="Times New Roman"/>
          <w:sz w:val="28"/>
          <w:szCs w:val="28"/>
        </w:rPr>
      </w:pPr>
    </w:p>
    <w:p w:rsidR="00951782" w:rsidRDefault="00951782">
      <w:pPr>
        <w:spacing w:after="0" w:line="240" w:lineRule="auto"/>
        <w:jc w:val="both"/>
        <w:rPr>
          <w:rFonts w:ascii="Times New Roman" w:hAnsi="Times New Roman" w:cs="Times New Roman"/>
          <w:sz w:val="28"/>
          <w:szCs w:val="28"/>
        </w:rPr>
      </w:pPr>
    </w:p>
    <w:p w:rsidR="00951782" w:rsidRDefault="00951782">
      <w:pPr>
        <w:spacing w:after="0" w:line="240" w:lineRule="auto"/>
        <w:jc w:val="both"/>
        <w:rPr>
          <w:rFonts w:ascii="Times New Roman" w:hAnsi="Times New Roman" w:cs="Times New Roman"/>
          <w:sz w:val="28"/>
          <w:szCs w:val="28"/>
        </w:rPr>
      </w:pPr>
    </w:p>
    <w:p w:rsidR="00951782" w:rsidRDefault="00951782">
      <w:pPr>
        <w:spacing w:after="0" w:line="240" w:lineRule="auto"/>
        <w:jc w:val="both"/>
        <w:rPr>
          <w:rFonts w:ascii="Times New Roman" w:hAnsi="Times New Roman" w:cs="Times New Roman"/>
          <w:sz w:val="28"/>
          <w:szCs w:val="28"/>
        </w:rPr>
      </w:pPr>
    </w:p>
    <w:p w:rsidR="00951782" w:rsidRDefault="0053000F">
      <w:pPr>
        <w:rPr>
          <w:rFonts w:ascii="Times New Roman" w:hAnsi="Times New Roman" w:cs="Times New Roman"/>
          <w:sz w:val="28"/>
          <w:szCs w:val="28"/>
        </w:rPr>
      </w:pPr>
      <w:r>
        <w:rPr>
          <w:rFonts w:ascii="Times New Roman" w:hAnsi="Times New Roman" w:cs="Times New Roman"/>
          <w:sz w:val="28"/>
          <w:szCs w:val="28"/>
        </w:rPr>
        <w:br w:type="page"/>
      </w:r>
    </w:p>
    <w:p w:rsidR="00951782" w:rsidRDefault="00951782">
      <w:pPr>
        <w:spacing w:after="0" w:line="240" w:lineRule="auto"/>
        <w:jc w:val="both"/>
        <w:rPr>
          <w:rFonts w:ascii="Times New Roman" w:hAnsi="Times New Roman" w:cs="Times New Roman"/>
          <w:sz w:val="28"/>
          <w:szCs w:val="28"/>
        </w:rPr>
        <w:sectPr w:rsidR="00951782">
          <w:pgSz w:w="11906" w:h="16838"/>
          <w:pgMar w:top="1134" w:right="850" w:bottom="1134" w:left="1701" w:header="708" w:footer="708" w:gutter="0"/>
          <w:cols w:space="708"/>
          <w:docGrid w:linePitch="360"/>
        </w:sectPr>
      </w:pPr>
    </w:p>
    <w:p w:rsidR="00951782" w:rsidRDefault="00951782">
      <w:pPr>
        <w:spacing w:after="0" w:line="240" w:lineRule="auto"/>
        <w:jc w:val="both"/>
        <w:rPr>
          <w:rFonts w:ascii="Times New Roman" w:hAnsi="Times New Roman" w:cs="Times New Roman"/>
          <w:sz w:val="24"/>
          <w:szCs w:val="24"/>
        </w:rPr>
      </w:pPr>
    </w:p>
    <w:p w:rsidR="00951782" w:rsidRDefault="0053000F">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Таблица 43 – Показатели оценки социально-экономического развития Анучинского муниципального  округа (базовый сценарий)</w:t>
      </w:r>
    </w:p>
    <w:tbl>
      <w:tblPr>
        <w:tblW w:w="16018" w:type="dxa"/>
        <w:tblInd w:w="-714" w:type="dxa"/>
        <w:tblLayout w:type="fixed"/>
        <w:tblLook w:val="04A0"/>
      </w:tblPr>
      <w:tblGrid>
        <w:gridCol w:w="625"/>
        <w:gridCol w:w="6038"/>
        <w:gridCol w:w="783"/>
        <w:gridCol w:w="710"/>
        <w:gridCol w:w="712"/>
        <w:gridCol w:w="709"/>
        <w:gridCol w:w="711"/>
        <w:gridCol w:w="709"/>
        <w:gridCol w:w="712"/>
        <w:gridCol w:w="709"/>
        <w:gridCol w:w="709"/>
        <w:gridCol w:w="711"/>
        <w:gridCol w:w="709"/>
        <w:gridCol w:w="763"/>
        <w:gridCol w:w="708"/>
      </w:tblGrid>
      <w:tr w:rsidR="00951782" w:rsidTr="00D150F2">
        <w:tc>
          <w:tcPr>
            <w:tcW w:w="625" w:type="dxa"/>
            <w:vMerge w:val="restart"/>
            <w:tcBorders>
              <w:top w:val="single" w:sz="4" w:space="0" w:color="auto"/>
              <w:left w:val="single" w:sz="4"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w:t>
            </w:r>
          </w:p>
        </w:tc>
        <w:tc>
          <w:tcPr>
            <w:tcW w:w="6038" w:type="dxa"/>
            <w:vMerge w:val="restart"/>
            <w:tcBorders>
              <w:top w:val="single" w:sz="4"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Показатели</w:t>
            </w:r>
          </w:p>
        </w:tc>
        <w:tc>
          <w:tcPr>
            <w:tcW w:w="783" w:type="dxa"/>
            <w:tcBorders>
              <w:top w:val="single" w:sz="4"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База</w:t>
            </w:r>
          </w:p>
        </w:tc>
        <w:tc>
          <w:tcPr>
            <w:tcW w:w="2842" w:type="dxa"/>
            <w:gridSpan w:val="4"/>
            <w:tcBorders>
              <w:top w:val="single" w:sz="4"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jc w:val="center"/>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Прогноз</w:t>
            </w:r>
            <w:r>
              <w:rPr>
                <w:rFonts w:ascii="Times New Roman" w:eastAsia="Liberation Serif" w:hAnsi="Times New Roman" w:cs="Times New Roman"/>
                <w:kern w:val="0"/>
                <w:sz w:val="24"/>
                <w:szCs w:val="24"/>
                <w:vertAlign w:val="superscript"/>
                <w:lang w:eastAsia="hi-IN" w:bidi="hi-IN"/>
              </w:rPr>
              <w:t>*</w:t>
            </w:r>
          </w:p>
        </w:tc>
        <w:tc>
          <w:tcPr>
            <w:tcW w:w="2839" w:type="dxa"/>
            <w:gridSpan w:val="4"/>
            <w:tcBorders>
              <w:top w:val="single" w:sz="4"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jc w:val="center"/>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Среднесрочный период</w:t>
            </w:r>
          </w:p>
        </w:tc>
        <w:tc>
          <w:tcPr>
            <w:tcW w:w="2891" w:type="dxa"/>
            <w:gridSpan w:val="4"/>
            <w:tcBorders>
              <w:top w:val="single" w:sz="4" w:space="0" w:color="auto"/>
              <w:left w:val="single" w:sz="6" w:space="0" w:color="auto"/>
              <w:bottom w:val="single" w:sz="6" w:space="0" w:color="auto"/>
              <w:right w:val="single" w:sz="4" w:space="0" w:color="auto"/>
            </w:tcBorders>
            <w:shd w:val="clear" w:color="auto" w:fill="DAE9F7" w:themeFill="text2" w:themeFillTint="1A"/>
          </w:tcPr>
          <w:p w:rsidR="00951782" w:rsidRDefault="0053000F">
            <w:pPr>
              <w:widowControl w:val="0"/>
              <w:tabs>
                <w:tab w:val="left" w:pos="709"/>
              </w:tabs>
              <w:suppressAutoHyphens/>
              <w:spacing w:after="0" w:line="240" w:lineRule="auto"/>
              <w:jc w:val="center"/>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Долгосрочный период</w:t>
            </w:r>
          </w:p>
        </w:tc>
      </w:tr>
      <w:tr w:rsidR="00951782" w:rsidTr="00D150F2">
        <w:tc>
          <w:tcPr>
            <w:tcW w:w="625" w:type="dxa"/>
            <w:vMerge/>
            <w:tcBorders>
              <w:top w:val="single" w:sz="6" w:space="0" w:color="auto"/>
              <w:left w:val="single" w:sz="4" w:space="0" w:color="auto"/>
              <w:bottom w:val="single" w:sz="6" w:space="0" w:color="auto"/>
              <w:right w:val="single" w:sz="6" w:space="0" w:color="auto"/>
            </w:tcBorders>
            <w:shd w:val="clear" w:color="auto" w:fill="DAE9F7" w:themeFill="text2" w:themeFillTint="1A"/>
          </w:tcPr>
          <w:p w:rsidR="00951782" w:rsidRDefault="00951782">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p>
        </w:tc>
        <w:tc>
          <w:tcPr>
            <w:tcW w:w="6038" w:type="dxa"/>
            <w:vMerge/>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951782">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p>
        </w:tc>
        <w:tc>
          <w:tcPr>
            <w:tcW w:w="783"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0"/>
                <w:szCs w:val="20"/>
                <w:lang w:eastAsia="hi-IN" w:bidi="hi-IN"/>
              </w:rPr>
            </w:pPr>
            <w:r>
              <w:rPr>
                <w:rFonts w:ascii="Times New Roman" w:eastAsia="Liberation Serif" w:hAnsi="Times New Roman" w:cs="Times New Roman"/>
                <w:kern w:val="0"/>
                <w:sz w:val="20"/>
                <w:szCs w:val="20"/>
                <w:lang w:eastAsia="hi-IN" w:bidi="hi-IN"/>
              </w:rPr>
              <w:t>Отчет</w:t>
            </w:r>
          </w:p>
        </w:tc>
        <w:tc>
          <w:tcPr>
            <w:tcW w:w="2131" w:type="dxa"/>
            <w:gridSpan w:val="3"/>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jc w:val="center"/>
              <w:rPr>
                <w:rFonts w:ascii="Times New Roman" w:eastAsia="Liberation Serif" w:hAnsi="Times New Roman" w:cs="Times New Roman"/>
                <w:kern w:val="0"/>
                <w:sz w:val="20"/>
                <w:szCs w:val="20"/>
                <w:lang w:eastAsia="hi-IN" w:bidi="hi-IN"/>
              </w:rPr>
            </w:pPr>
            <w:r>
              <w:rPr>
                <w:rFonts w:ascii="Times New Roman" w:eastAsia="Liberation Serif" w:hAnsi="Times New Roman" w:cs="Times New Roman"/>
                <w:kern w:val="0"/>
                <w:sz w:val="20"/>
                <w:szCs w:val="20"/>
                <w:lang w:eastAsia="hi-IN" w:bidi="hi-IN"/>
              </w:rPr>
              <w:t>Утвержденный</w:t>
            </w:r>
          </w:p>
        </w:tc>
        <w:tc>
          <w:tcPr>
            <w:tcW w:w="6441" w:type="dxa"/>
            <w:gridSpan w:val="9"/>
            <w:tcBorders>
              <w:top w:val="single" w:sz="6" w:space="0" w:color="auto"/>
              <w:left w:val="single" w:sz="6" w:space="0" w:color="auto"/>
              <w:bottom w:val="single" w:sz="6" w:space="0" w:color="auto"/>
              <w:right w:val="single" w:sz="4" w:space="0" w:color="auto"/>
            </w:tcBorders>
            <w:shd w:val="clear" w:color="auto" w:fill="DAE9F7" w:themeFill="text2" w:themeFillTint="1A"/>
          </w:tcPr>
          <w:p w:rsidR="00951782" w:rsidRDefault="0053000F">
            <w:pPr>
              <w:widowControl w:val="0"/>
              <w:tabs>
                <w:tab w:val="left" w:pos="709"/>
              </w:tabs>
              <w:suppressAutoHyphens/>
              <w:spacing w:after="0" w:line="240" w:lineRule="auto"/>
              <w:jc w:val="center"/>
              <w:rPr>
                <w:rFonts w:ascii="Times New Roman" w:eastAsia="Liberation Serif" w:hAnsi="Times New Roman" w:cs="Times New Roman"/>
                <w:kern w:val="0"/>
                <w:sz w:val="20"/>
                <w:szCs w:val="20"/>
                <w:lang w:eastAsia="hi-IN" w:bidi="hi-IN"/>
              </w:rPr>
            </w:pPr>
            <w:r>
              <w:rPr>
                <w:rFonts w:ascii="Times New Roman" w:eastAsia="Liberation Serif" w:hAnsi="Times New Roman" w:cs="Times New Roman"/>
                <w:kern w:val="0"/>
                <w:sz w:val="20"/>
                <w:szCs w:val="20"/>
                <w:lang w:eastAsia="hi-IN" w:bidi="hi-IN"/>
              </w:rPr>
              <w:t>Предварительный прогноз</w:t>
            </w:r>
          </w:p>
        </w:tc>
      </w:tr>
      <w:tr w:rsidR="00951782" w:rsidTr="00D150F2">
        <w:tc>
          <w:tcPr>
            <w:tcW w:w="625" w:type="dxa"/>
            <w:vMerge/>
            <w:tcBorders>
              <w:top w:val="single" w:sz="6" w:space="0" w:color="auto"/>
              <w:left w:val="single" w:sz="4" w:space="0" w:color="auto"/>
              <w:bottom w:val="single" w:sz="6" w:space="0" w:color="auto"/>
              <w:right w:val="single" w:sz="6" w:space="0" w:color="auto"/>
            </w:tcBorders>
            <w:shd w:val="clear" w:color="auto" w:fill="DAE9F7" w:themeFill="text2" w:themeFillTint="1A"/>
          </w:tcPr>
          <w:p w:rsidR="00951782" w:rsidRDefault="00951782">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p>
        </w:tc>
        <w:tc>
          <w:tcPr>
            <w:tcW w:w="6038" w:type="dxa"/>
            <w:vMerge/>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951782">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p>
        </w:tc>
        <w:tc>
          <w:tcPr>
            <w:tcW w:w="783"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2023</w:t>
            </w:r>
          </w:p>
        </w:tc>
        <w:tc>
          <w:tcPr>
            <w:tcW w:w="710"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2024</w:t>
            </w:r>
          </w:p>
        </w:tc>
        <w:tc>
          <w:tcPr>
            <w:tcW w:w="712"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2025</w:t>
            </w:r>
          </w:p>
        </w:tc>
        <w:tc>
          <w:tcPr>
            <w:tcW w:w="709"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2026</w:t>
            </w:r>
          </w:p>
        </w:tc>
        <w:tc>
          <w:tcPr>
            <w:tcW w:w="711"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2027</w:t>
            </w:r>
          </w:p>
        </w:tc>
        <w:tc>
          <w:tcPr>
            <w:tcW w:w="709"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2028</w:t>
            </w:r>
          </w:p>
        </w:tc>
        <w:tc>
          <w:tcPr>
            <w:tcW w:w="712"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2029</w:t>
            </w:r>
          </w:p>
        </w:tc>
        <w:tc>
          <w:tcPr>
            <w:tcW w:w="709"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2030</w:t>
            </w:r>
          </w:p>
        </w:tc>
        <w:tc>
          <w:tcPr>
            <w:tcW w:w="709"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2031</w:t>
            </w:r>
          </w:p>
        </w:tc>
        <w:tc>
          <w:tcPr>
            <w:tcW w:w="711"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2032</w:t>
            </w:r>
          </w:p>
        </w:tc>
        <w:tc>
          <w:tcPr>
            <w:tcW w:w="709"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2033</w:t>
            </w:r>
          </w:p>
        </w:tc>
        <w:tc>
          <w:tcPr>
            <w:tcW w:w="763" w:type="dxa"/>
            <w:tcBorders>
              <w:top w:val="single" w:sz="6" w:space="0" w:color="auto"/>
              <w:left w:val="single" w:sz="6" w:space="0" w:color="auto"/>
              <w:bottom w:val="single" w:sz="6" w:space="0" w:color="auto"/>
              <w:right w:val="single" w:sz="6"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2034</w:t>
            </w:r>
          </w:p>
        </w:tc>
        <w:tc>
          <w:tcPr>
            <w:tcW w:w="708" w:type="dxa"/>
            <w:tcBorders>
              <w:top w:val="single" w:sz="6" w:space="0" w:color="auto"/>
              <w:left w:val="single" w:sz="6" w:space="0" w:color="auto"/>
              <w:bottom w:val="single" w:sz="6" w:space="0" w:color="auto"/>
              <w:right w:val="single" w:sz="4" w:space="0" w:color="auto"/>
            </w:tcBorders>
            <w:shd w:val="clear" w:color="auto" w:fill="DAE9F7" w:themeFill="text2" w:themeFillTint="1A"/>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203</w:t>
            </w:r>
            <w:r w:rsidR="00D150F2">
              <w:rPr>
                <w:rFonts w:ascii="Times New Roman" w:eastAsia="Liberation Serif" w:hAnsi="Times New Roman" w:cs="Times New Roman"/>
                <w:kern w:val="0"/>
                <w:sz w:val="24"/>
                <w:szCs w:val="24"/>
                <w:lang w:eastAsia="hi-IN" w:bidi="hi-IN"/>
              </w:rPr>
              <w:t>5</w:t>
            </w:r>
          </w:p>
        </w:tc>
      </w:tr>
      <w:tr w:rsidR="00951782" w:rsidTr="00D150F2">
        <w:trPr>
          <w:cantSplit/>
          <w:trHeight w:val="189"/>
        </w:trPr>
        <w:tc>
          <w:tcPr>
            <w:tcW w:w="6663" w:type="dxa"/>
            <w:gridSpan w:val="2"/>
            <w:tcBorders>
              <w:top w:val="single" w:sz="6" w:space="0" w:color="auto"/>
              <w:left w:val="single" w:sz="6" w:space="0" w:color="auto"/>
              <w:bottom w:val="single" w:sz="6" w:space="0" w:color="auto"/>
              <w:right w:val="single" w:sz="6" w:space="0" w:color="auto"/>
            </w:tcBorders>
          </w:tcPr>
          <w:p w:rsidR="00951782" w:rsidRDefault="0053000F">
            <w:pPr>
              <w:pStyle w:val="aff3"/>
              <w:widowControl w:val="0"/>
              <w:numPr>
                <w:ilvl w:val="0"/>
                <w:numId w:val="13"/>
              </w:numPr>
              <w:tabs>
                <w:tab w:val="left" w:pos="709"/>
              </w:tabs>
              <w:suppressAutoHyphens/>
              <w:spacing w:after="0" w:line="240" w:lineRule="auto"/>
              <w:jc w:val="both"/>
              <w:rPr>
                <w:rFonts w:ascii="Times New Roman" w:eastAsia="Liberation Serif" w:hAnsi="Times New Roman" w:cs="Times New Roman"/>
                <w:i/>
                <w:iCs/>
                <w:kern w:val="0"/>
                <w:sz w:val="24"/>
                <w:szCs w:val="24"/>
                <w:lang w:eastAsia="hi-IN" w:bidi="hi-IN"/>
              </w:rPr>
            </w:pPr>
            <w:r>
              <w:rPr>
                <w:rFonts w:ascii="Times New Roman" w:eastAsia="Liberation Serif" w:hAnsi="Times New Roman" w:cs="Times New Roman"/>
                <w:i/>
                <w:iCs/>
                <w:kern w:val="0"/>
                <w:sz w:val="24"/>
                <w:szCs w:val="24"/>
                <w:lang w:eastAsia="hi-IN" w:bidi="hi-IN"/>
              </w:rPr>
              <w:t>Экономическое развитие:</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888"/>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1.1</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Число субъектов малого и среднего предпринимательства, ед. на 10 тыс. чел.</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217,4</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228,5</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228,6</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229,0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229,0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230,0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230,0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231,0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231,0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232,0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232,0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233,0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233,0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1.2</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26,1</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26,2</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26,3</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26,4</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26,5</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26,6</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26,7</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26,8</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26,9</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30,1</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30,2</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30,3</w:t>
            </w:r>
          </w:p>
        </w:tc>
      </w:tr>
      <w:tr w:rsidR="00951782" w:rsidTr="00D150F2">
        <w:trPr>
          <w:cantSplit/>
          <w:trHeight w:val="850"/>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1.3</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Объем инвестиций в основной капитал (за исключением бюджетных средств) в расчете на 1 жителя, руб.</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806,6</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807,0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810,0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815,0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818,0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821,0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824,0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827,0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830,0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833,0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836,0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839,0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842,0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площади земельных участков, являющихся объектами налогообложения земельным налогом, в общей площади территории муниципального округа,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7,6</w:t>
            </w:r>
          </w:p>
        </w:tc>
      </w:tr>
      <w:tr w:rsidR="00951782" w:rsidTr="00D150F2">
        <w:trPr>
          <w:cantSplit/>
          <w:trHeight w:val="705"/>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1.5</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прибыльных сельскохозяйственных организаций, в общем их числе,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1.6</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5,7</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5,6</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5,5</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5,4</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5,2</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5,1</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4,9</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4,8</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4,7</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4,6</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4,5</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1.7</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населения, проживающего в населенных пунктах, не имеющих регулярного автобусного (или) железнодорожного сообщения с административным центром муниципального округа, в общей численности населения муниципального округа,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0,1</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0,1</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0,1</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0,1</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0,1</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0,1</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r>
      <w:tr w:rsidR="00951782" w:rsidTr="00D150F2">
        <w:trPr>
          <w:cantSplit/>
          <w:trHeight w:val="174"/>
        </w:trPr>
        <w:tc>
          <w:tcPr>
            <w:tcW w:w="6663" w:type="dxa"/>
            <w:gridSpan w:val="2"/>
            <w:tcBorders>
              <w:top w:val="single" w:sz="6" w:space="0" w:color="auto"/>
              <w:left w:val="single" w:sz="6" w:space="0" w:color="auto"/>
              <w:bottom w:val="single" w:sz="6" w:space="0" w:color="auto"/>
              <w:right w:val="single" w:sz="6" w:space="0" w:color="auto"/>
            </w:tcBorders>
          </w:tcPr>
          <w:p w:rsidR="00951782" w:rsidRDefault="0053000F">
            <w:pPr>
              <w:pStyle w:val="aff3"/>
              <w:widowControl w:val="0"/>
              <w:numPr>
                <w:ilvl w:val="0"/>
                <w:numId w:val="13"/>
              </w:numPr>
              <w:tabs>
                <w:tab w:val="left" w:pos="709"/>
              </w:tabs>
              <w:suppressAutoHyphens/>
              <w:spacing w:after="0" w:line="240" w:lineRule="auto"/>
              <w:jc w:val="both"/>
              <w:rPr>
                <w:rFonts w:ascii="Times New Roman" w:eastAsia="Liberation Serif" w:hAnsi="Times New Roman" w:cs="Times New Roman"/>
                <w:i/>
                <w:iCs/>
                <w:kern w:val="0"/>
                <w:sz w:val="24"/>
                <w:szCs w:val="24"/>
                <w:lang w:eastAsia="hi-IN" w:bidi="hi-IN"/>
              </w:rPr>
            </w:pPr>
            <w:r>
              <w:rPr>
                <w:rFonts w:ascii="Times New Roman" w:eastAsia="Liberation Serif" w:hAnsi="Times New Roman" w:cs="Times New Roman"/>
                <w:i/>
                <w:iCs/>
                <w:kern w:val="0"/>
                <w:sz w:val="24"/>
                <w:szCs w:val="24"/>
                <w:lang w:eastAsia="hi-IN" w:bidi="hi-IN"/>
              </w:rPr>
              <w:lastRenderedPageBreak/>
              <w:t>Дошкольное образование:</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2.1</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xml:space="preserve">Доля детей в возрасте </w:t>
            </w:r>
            <w:r w:rsidR="0057491A">
              <w:rPr>
                <w:rFonts w:ascii="Times New Roman" w:eastAsia="Liberation Serif" w:hAnsi="Times New Roman" w:cs="Times New Roman"/>
                <w:kern w:val="0"/>
                <w:sz w:val="24"/>
                <w:szCs w:val="24"/>
                <w:lang w:eastAsia="hi-IN" w:bidi="hi-IN"/>
              </w:rPr>
              <w:t xml:space="preserve">1–6 </w:t>
            </w:r>
            <w:r>
              <w:rPr>
                <w:rFonts w:ascii="Times New Roman" w:eastAsia="Liberation Serif" w:hAnsi="Times New Roman" w:cs="Times New Roman"/>
                <w:kern w:val="0"/>
                <w:sz w:val="24"/>
                <w:szCs w:val="24"/>
                <w:lang w:eastAsia="hi-IN" w:bidi="hi-IN"/>
              </w:rPr>
              <w:t xml:space="preserve">лет, получающих дошкольную образовательную услугу и (или) услугу по содержанию в муниципальных образовательных учреждениях в общей численности детей в возрасте </w:t>
            </w:r>
            <w:r w:rsidR="0057491A">
              <w:rPr>
                <w:rFonts w:ascii="Times New Roman" w:eastAsia="Liberation Serif" w:hAnsi="Times New Roman" w:cs="Times New Roman"/>
                <w:kern w:val="0"/>
                <w:sz w:val="24"/>
                <w:szCs w:val="24"/>
                <w:lang w:eastAsia="hi-IN" w:bidi="hi-IN"/>
              </w:rPr>
              <w:t xml:space="preserve">1–6 </w:t>
            </w:r>
            <w:r>
              <w:rPr>
                <w:rFonts w:ascii="Times New Roman" w:eastAsia="Liberation Serif" w:hAnsi="Times New Roman" w:cs="Times New Roman"/>
                <w:kern w:val="0"/>
                <w:sz w:val="24"/>
                <w:szCs w:val="24"/>
                <w:lang w:eastAsia="hi-IN" w:bidi="hi-IN"/>
              </w:rPr>
              <w:t>лет,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43,4</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43,0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43,0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43,0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44,0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44,0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44,0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45,0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45,0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46,0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46,0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46,0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47,0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2.2</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xml:space="preserve">Доля детей в возрасте </w:t>
            </w:r>
            <w:r w:rsidR="0057491A">
              <w:rPr>
                <w:rFonts w:ascii="Times New Roman" w:eastAsia="Liberation Serif" w:hAnsi="Times New Roman" w:cs="Times New Roman"/>
                <w:kern w:val="0"/>
                <w:sz w:val="24"/>
                <w:szCs w:val="24"/>
                <w:lang w:eastAsia="hi-IN" w:bidi="hi-IN"/>
              </w:rPr>
              <w:t xml:space="preserve">1–6 </w:t>
            </w:r>
            <w:r>
              <w:rPr>
                <w:rFonts w:ascii="Times New Roman" w:eastAsia="Liberation Serif" w:hAnsi="Times New Roman" w:cs="Times New Roman"/>
                <w:kern w:val="0"/>
                <w:sz w:val="24"/>
                <w:szCs w:val="24"/>
                <w:lang w:eastAsia="hi-IN" w:bidi="hi-IN"/>
              </w:rPr>
              <w:t>лет, стоящих на учете для определения в муниципальные дошкольные образовательные учреждения, в общей численности детей в возрасте 1</w:t>
            </w:r>
            <w:r w:rsidR="0057491A">
              <w:rPr>
                <w:rFonts w:ascii="Times New Roman" w:eastAsia="Liberation Serif" w:hAnsi="Times New Roman" w:cs="Times New Roman"/>
                <w:kern w:val="0"/>
                <w:sz w:val="24"/>
                <w:szCs w:val="24"/>
                <w:lang w:eastAsia="hi-IN" w:bidi="hi-IN"/>
              </w:rPr>
              <w:t>–</w:t>
            </w:r>
            <w:r>
              <w:rPr>
                <w:rFonts w:ascii="Times New Roman" w:eastAsia="Liberation Serif" w:hAnsi="Times New Roman" w:cs="Times New Roman"/>
                <w:kern w:val="0"/>
                <w:sz w:val="24"/>
                <w:szCs w:val="24"/>
                <w:lang w:eastAsia="hi-IN" w:bidi="hi-IN"/>
              </w:rPr>
              <w:t>6 лет,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4,5</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4,5</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4,5</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4,5</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3,5</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3,5</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3,5</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2,5</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2,5</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1,5</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1,5</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1,5</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1,5</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i/>
                <w:iCs/>
                <w:kern w:val="0"/>
                <w:sz w:val="24"/>
                <w:szCs w:val="24"/>
                <w:lang w:eastAsia="hi-IN" w:bidi="hi-IN"/>
              </w:rPr>
            </w:pPr>
            <w:r>
              <w:rPr>
                <w:rFonts w:ascii="Times New Roman" w:eastAsia="Liberation Serif" w:hAnsi="Times New Roman" w:cs="Times New Roman"/>
                <w:i/>
                <w:iCs/>
                <w:kern w:val="0"/>
                <w:sz w:val="24"/>
                <w:szCs w:val="24"/>
                <w:lang w:eastAsia="hi-IN" w:bidi="hi-IN"/>
              </w:rPr>
              <w:t>2.3</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14,3</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14,3</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14,3</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14,3</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r>
      <w:tr w:rsidR="00951782" w:rsidTr="00D150F2">
        <w:trPr>
          <w:cantSplit/>
          <w:trHeight w:val="229"/>
        </w:trPr>
        <w:tc>
          <w:tcPr>
            <w:tcW w:w="6663" w:type="dxa"/>
            <w:gridSpan w:val="2"/>
            <w:tcBorders>
              <w:top w:val="single" w:sz="6" w:space="0" w:color="auto"/>
              <w:left w:val="single" w:sz="6" w:space="0" w:color="auto"/>
              <w:bottom w:val="single" w:sz="6" w:space="0" w:color="auto"/>
              <w:right w:val="single" w:sz="6" w:space="0" w:color="auto"/>
            </w:tcBorders>
          </w:tcPr>
          <w:p w:rsidR="00951782" w:rsidRDefault="0053000F">
            <w:pPr>
              <w:pStyle w:val="aff3"/>
              <w:widowControl w:val="0"/>
              <w:numPr>
                <w:ilvl w:val="0"/>
                <w:numId w:val="13"/>
              </w:numPr>
              <w:tabs>
                <w:tab w:val="left" w:pos="709"/>
              </w:tabs>
              <w:suppressAutoHyphens/>
              <w:spacing w:after="0" w:line="240" w:lineRule="auto"/>
              <w:jc w:val="both"/>
              <w:rPr>
                <w:rFonts w:ascii="Times New Roman" w:eastAsia="Liberation Serif" w:hAnsi="Times New Roman" w:cs="Times New Roman"/>
                <w:i/>
                <w:iCs/>
                <w:kern w:val="0"/>
                <w:sz w:val="24"/>
                <w:szCs w:val="24"/>
                <w:lang w:eastAsia="hi-IN" w:bidi="hi-IN"/>
              </w:rPr>
            </w:pPr>
            <w:r>
              <w:rPr>
                <w:rFonts w:ascii="Times New Roman" w:eastAsia="Liberation Serif" w:hAnsi="Times New Roman" w:cs="Times New Roman"/>
                <w:i/>
                <w:iCs/>
                <w:kern w:val="0"/>
                <w:sz w:val="24"/>
                <w:szCs w:val="24"/>
                <w:lang w:eastAsia="hi-IN" w:bidi="hi-IN"/>
              </w:rPr>
              <w:t>Общее и дополнительное образование:</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3.1</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выпускников муниципальных общеобразователь-ных учреждений, не получивших аттестат о среднем образовании, в общей численности выпускников муниципальных общеобразовательных учреждений,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3.2</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3.4</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детей первой и второй групп здоровья в общей численности обучающихся в муниципальных общеобразовательных учреждениях,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86,0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86,0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86,0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86,0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87,0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87,0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87,0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88,0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88,0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88,0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89,0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89,0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89,0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lastRenderedPageBreak/>
              <w:t>3.5</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3.6</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Расходы бюджета муниципального образования в расчете на 1 обучающегося в муниципальных общеобразовательных учреждениях, тыс. руб.</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144,7</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144,7</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144,7</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144,7</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144,7</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3.7</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детей в возрасте 5</w:t>
            </w:r>
            <w:r w:rsidR="00043C98">
              <w:rPr>
                <w:rFonts w:ascii="Times New Roman" w:eastAsia="Liberation Serif" w:hAnsi="Times New Roman" w:cs="Times New Roman"/>
                <w:kern w:val="0"/>
                <w:sz w:val="24"/>
                <w:szCs w:val="24"/>
                <w:lang w:eastAsia="hi-IN" w:bidi="hi-IN"/>
              </w:rPr>
              <w:t>–</w:t>
            </w:r>
            <w:r>
              <w:rPr>
                <w:rFonts w:ascii="Times New Roman" w:eastAsia="Liberation Serif" w:hAnsi="Times New Roman" w:cs="Times New Roman"/>
                <w:kern w:val="0"/>
                <w:sz w:val="24"/>
                <w:szCs w:val="24"/>
                <w:lang w:eastAsia="hi-IN" w:bidi="hi-IN"/>
              </w:rPr>
              <w:t>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62,0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62,0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62,0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62,0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63,0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63,0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64,0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64,0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65,0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65,0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66,0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66,0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67,0</w:t>
            </w:r>
          </w:p>
        </w:tc>
      </w:tr>
      <w:tr w:rsidR="00951782" w:rsidTr="00D150F2">
        <w:trPr>
          <w:cantSplit/>
          <w:trHeight w:val="225"/>
        </w:trPr>
        <w:tc>
          <w:tcPr>
            <w:tcW w:w="6663" w:type="dxa"/>
            <w:gridSpan w:val="2"/>
            <w:tcBorders>
              <w:top w:val="single" w:sz="6" w:space="0" w:color="auto"/>
              <w:left w:val="single" w:sz="6" w:space="0" w:color="auto"/>
              <w:bottom w:val="single" w:sz="6" w:space="0" w:color="auto"/>
              <w:right w:val="single" w:sz="6" w:space="0" w:color="auto"/>
            </w:tcBorders>
          </w:tcPr>
          <w:p w:rsidR="00951782" w:rsidRDefault="0053000F">
            <w:pPr>
              <w:pStyle w:val="aff3"/>
              <w:widowControl w:val="0"/>
              <w:numPr>
                <w:ilvl w:val="0"/>
                <w:numId w:val="13"/>
              </w:numPr>
              <w:tabs>
                <w:tab w:val="left" w:pos="709"/>
              </w:tabs>
              <w:suppressAutoHyphens/>
              <w:spacing w:after="0" w:line="240" w:lineRule="auto"/>
              <w:jc w:val="both"/>
              <w:rPr>
                <w:rFonts w:ascii="Times New Roman" w:eastAsia="Liberation Serif" w:hAnsi="Times New Roman" w:cs="Times New Roman"/>
                <w:i/>
                <w:iCs/>
                <w:kern w:val="0"/>
                <w:sz w:val="24"/>
                <w:szCs w:val="24"/>
                <w:lang w:eastAsia="hi-IN" w:bidi="hi-IN"/>
              </w:rPr>
            </w:pPr>
            <w:r>
              <w:rPr>
                <w:rFonts w:ascii="Times New Roman" w:eastAsia="Liberation Serif" w:hAnsi="Times New Roman" w:cs="Times New Roman"/>
                <w:i/>
                <w:iCs/>
                <w:kern w:val="0"/>
                <w:sz w:val="24"/>
                <w:szCs w:val="24"/>
                <w:lang w:eastAsia="hi-IN" w:bidi="hi-IN"/>
              </w:rPr>
              <w:t>Культура:</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4.1</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15,4</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8,3</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8,3</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8,3</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4.2</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r>
      <w:tr w:rsidR="00951782" w:rsidTr="00D150F2">
        <w:trPr>
          <w:cantSplit/>
          <w:trHeight w:val="2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4.3</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Уровень фактической обеспеченности учреждениями культуры от нормативной потребности:</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0"/>
                <w:szCs w:val="20"/>
                <w:lang w:eastAsia="hi-IN" w:bidi="hi-IN"/>
              </w:rPr>
            </w:pPr>
            <w:r>
              <w:rPr>
                <w:rFonts w:ascii="Times New Roman" w:eastAsia="Liberation Serif" w:hAnsi="Times New Roman" w:cs="Times New Roman"/>
                <w:kern w:val="0"/>
                <w:sz w:val="20"/>
                <w:szCs w:val="20"/>
                <w:lang w:eastAsia="hi-IN" w:bidi="hi-IN"/>
              </w:rPr>
              <w:t>4.3.1</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уровень фактической обеспеченности учреждениями культуры от нормативной потребности клубами и учреждениями клубного типа,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125,1</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126,6</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128,0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129,3</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0"/>
                <w:szCs w:val="20"/>
                <w:lang w:eastAsia="hi-IN" w:bidi="hi-IN"/>
              </w:rPr>
            </w:pPr>
            <w:r>
              <w:rPr>
                <w:rFonts w:ascii="Times New Roman" w:eastAsia="Liberation Serif" w:hAnsi="Times New Roman" w:cs="Times New Roman"/>
                <w:kern w:val="0"/>
                <w:sz w:val="20"/>
                <w:szCs w:val="20"/>
                <w:lang w:eastAsia="hi-IN" w:bidi="hi-IN"/>
              </w:rPr>
              <w:t>4.3.2</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уровень фактической обеспеченности учреждениями культуры от нормативной потребности библиотеками,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75</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75</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75</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75</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0"/>
                <w:szCs w:val="20"/>
                <w:lang w:eastAsia="hi-IN" w:bidi="hi-IN"/>
              </w:rPr>
            </w:pPr>
            <w:r>
              <w:rPr>
                <w:rFonts w:ascii="Times New Roman" w:eastAsia="Liberation Serif" w:hAnsi="Times New Roman" w:cs="Times New Roman"/>
                <w:kern w:val="0"/>
                <w:sz w:val="20"/>
                <w:szCs w:val="20"/>
                <w:lang w:eastAsia="hi-IN" w:bidi="hi-IN"/>
              </w:rPr>
              <w:lastRenderedPageBreak/>
              <w:t>4.3.3</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 уровень фактической обеспеченностью учреждениями культуры от нормативной потребности парками культуры и отдыха,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172"/>
        </w:trPr>
        <w:tc>
          <w:tcPr>
            <w:tcW w:w="6663" w:type="dxa"/>
            <w:gridSpan w:val="2"/>
            <w:tcBorders>
              <w:top w:val="single" w:sz="6" w:space="0" w:color="auto"/>
              <w:left w:val="single" w:sz="6" w:space="0" w:color="auto"/>
              <w:bottom w:val="single" w:sz="6" w:space="0" w:color="auto"/>
              <w:right w:val="single" w:sz="6" w:space="0" w:color="auto"/>
            </w:tcBorders>
          </w:tcPr>
          <w:p w:rsidR="00951782" w:rsidRDefault="0053000F">
            <w:pPr>
              <w:pStyle w:val="aff3"/>
              <w:widowControl w:val="0"/>
              <w:numPr>
                <w:ilvl w:val="0"/>
                <w:numId w:val="13"/>
              </w:numPr>
              <w:tabs>
                <w:tab w:val="left" w:pos="709"/>
              </w:tabs>
              <w:suppressAutoHyphens/>
              <w:spacing w:after="0" w:line="240" w:lineRule="auto"/>
              <w:jc w:val="both"/>
              <w:rPr>
                <w:rFonts w:ascii="Times New Roman" w:eastAsia="Liberation Serif" w:hAnsi="Times New Roman" w:cs="Times New Roman"/>
                <w:i/>
                <w:iCs/>
                <w:kern w:val="0"/>
                <w:sz w:val="24"/>
                <w:szCs w:val="24"/>
                <w:lang w:eastAsia="hi-IN" w:bidi="hi-IN"/>
              </w:rPr>
            </w:pPr>
            <w:r>
              <w:rPr>
                <w:rFonts w:ascii="Times New Roman" w:eastAsia="Liberation Serif" w:hAnsi="Times New Roman" w:cs="Times New Roman"/>
                <w:i/>
                <w:iCs/>
                <w:kern w:val="0"/>
                <w:sz w:val="24"/>
                <w:szCs w:val="24"/>
                <w:lang w:eastAsia="hi-IN" w:bidi="hi-IN"/>
              </w:rPr>
              <w:t>Физическая культура и спорт:</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74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5.1</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населения, систематически занимающегося физической культурой и спортом,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52,5</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53,0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55,0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58,0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58,0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59,0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59,0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60,0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61,0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61,0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62,0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62,0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5.2</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обучающихся, систематически занимающихся физической культурой и спортом, в общей численности обучающихся,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90,7</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91,0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92,0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93,0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93,0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93,5</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93,5</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94,0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94,0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94,5</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94,5</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95,0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95,0</w:t>
            </w:r>
          </w:p>
        </w:tc>
      </w:tr>
      <w:tr w:rsidR="00951782" w:rsidTr="00D150F2">
        <w:trPr>
          <w:cantSplit/>
          <w:trHeight w:val="127"/>
        </w:trPr>
        <w:tc>
          <w:tcPr>
            <w:tcW w:w="6663" w:type="dxa"/>
            <w:gridSpan w:val="2"/>
            <w:tcBorders>
              <w:top w:val="single" w:sz="6" w:space="0" w:color="auto"/>
              <w:left w:val="single" w:sz="6" w:space="0" w:color="auto"/>
              <w:bottom w:val="single" w:sz="6" w:space="0" w:color="auto"/>
              <w:right w:val="single" w:sz="6" w:space="0" w:color="auto"/>
            </w:tcBorders>
          </w:tcPr>
          <w:p w:rsidR="00951782" w:rsidRDefault="0053000F">
            <w:pPr>
              <w:pStyle w:val="aff3"/>
              <w:widowControl w:val="0"/>
              <w:numPr>
                <w:ilvl w:val="0"/>
                <w:numId w:val="13"/>
              </w:numPr>
              <w:tabs>
                <w:tab w:val="left" w:pos="709"/>
              </w:tabs>
              <w:suppressAutoHyphens/>
              <w:spacing w:after="0" w:line="240" w:lineRule="auto"/>
              <w:jc w:val="both"/>
              <w:rPr>
                <w:rFonts w:ascii="Times New Roman" w:eastAsia="Liberation Serif" w:hAnsi="Times New Roman" w:cs="Times New Roman"/>
                <w:i/>
                <w:iCs/>
                <w:kern w:val="0"/>
                <w:sz w:val="24"/>
                <w:szCs w:val="24"/>
                <w:lang w:eastAsia="hi-IN" w:bidi="hi-IN"/>
              </w:rPr>
            </w:pPr>
            <w:r>
              <w:rPr>
                <w:rFonts w:ascii="Times New Roman" w:eastAsia="Liberation Serif" w:hAnsi="Times New Roman" w:cs="Times New Roman"/>
                <w:i/>
                <w:iCs/>
                <w:kern w:val="0"/>
                <w:sz w:val="24"/>
                <w:szCs w:val="24"/>
                <w:lang w:eastAsia="hi-IN" w:bidi="hi-IN"/>
              </w:rPr>
              <w:t>Жилищное строительство и обеспечение граждан жильем:</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70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6.1</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Общая площадь жилых помещений, приходящаяся в среднем на одного жителя – всего, м</w:t>
            </w:r>
            <w:r>
              <w:rPr>
                <w:rFonts w:ascii="Times New Roman" w:eastAsia="Liberation Serif" w:hAnsi="Times New Roman" w:cs="Times New Roman"/>
                <w:kern w:val="0"/>
                <w:sz w:val="24"/>
                <w:szCs w:val="24"/>
                <w:vertAlign w:val="superscript"/>
                <w:lang w:eastAsia="hi-IN" w:bidi="hi-IN"/>
              </w:rPr>
              <w:t>2</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27,5</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27,6</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27,7</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27,8</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27,9</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28,0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28,1</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28,2</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28,3</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28,4</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28,5</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28,6</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28,7</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6.2</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Общая площадь жилых помещений, приходящаяся в среднем на одного жителя введенная в действие за год, м</w:t>
            </w:r>
            <w:r>
              <w:rPr>
                <w:rFonts w:ascii="Times New Roman" w:eastAsia="Liberation Serif" w:hAnsi="Times New Roman" w:cs="Times New Roman"/>
                <w:kern w:val="0"/>
                <w:sz w:val="24"/>
                <w:szCs w:val="24"/>
                <w:vertAlign w:val="superscript"/>
                <w:lang w:eastAsia="hi-IN" w:bidi="hi-IN"/>
              </w:rPr>
              <w:t>2</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0,3</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6.3</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Площадь земельных участков, предоставленных для строительства в расчете на 10 тыс. человек населения – всего, га</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2,7</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2,7</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2,8</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2,9</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6.4</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Площадь 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 га</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2,2</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2,3</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2,4</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2,5</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2,6</w:t>
            </w:r>
          </w:p>
        </w:tc>
      </w:tr>
      <w:tr w:rsidR="00951782" w:rsidTr="00D150F2">
        <w:trPr>
          <w:cantSplit/>
          <w:trHeight w:val="1574"/>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6.5</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Площадь земельных участков, предоставленных для строительства, в отношении которых с даты принятия решения о предоставлении земельного участка или подписания протокола о результатах торгов (конкурсов, аукционов) не было получено разрешение на ввод в эксплуатацию, м</w:t>
            </w:r>
            <w:r>
              <w:rPr>
                <w:rFonts w:ascii="Times New Roman" w:eastAsia="Liberation Serif" w:hAnsi="Times New Roman" w:cs="Times New Roman"/>
                <w:kern w:val="0"/>
                <w:sz w:val="24"/>
                <w:szCs w:val="24"/>
                <w:vertAlign w:val="superscript"/>
                <w:lang w:eastAsia="hi-IN" w:bidi="hi-IN"/>
              </w:rPr>
              <w:t>2</w:t>
            </w:r>
            <w:r>
              <w:rPr>
                <w:rFonts w:ascii="Times New Roman" w:eastAsia="Liberation Serif" w:hAnsi="Times New Roman" w:cs="Times New Roman"/>
                <w:kern w:val="0"/>
                <w:sz w:val="24"/>
                <w:szCs w:val="24"/>
                <w:lang w:eastAsia="hi-IN" w:bidi="hi-IN"/>
              </w:rPr>
              <w:t>: в течение 3 лет/ в течение 5 лет</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0/0</w:t>
            </w:r>
          </w:p>
        </w:tc>
      </w:tr>
      <w:tr w:rsidR="00951782" w:rsidTr="00D150F2">
        <w:trPr>
          <w:cantSplit/>
          <w:trHeight w:val="174"/>
        </w:trPr>
        <w:tc>
          <w:tcPr>
            <w:tcW w:w="6663" w:type="dxa"/>
            <w:gridSpan w:val="2"/>
            <w:tcBorders>
              <w:top w:val="single" w:sz="6" w:space="0" w:color="auto"/>
              <w:left w:val="single" w:sz="6" w:space="0" w:color="auto"/>
              <w:bottom w:val="single" w:sz="6" w:space="0" w:color="auto"/>
              <w:right w:val="single" w:sz="6" w:space="0" w:color="auto"/>
            </w:tcBorders>
          </w:tcPr>
          <w:p w:rsidR="00951782" w:rsidRDefault="0053000F">
            <w:pPr>
              <w:pStyle w:val="aff3"/>
              <w:widowControl w:val="0"/>
              <w:numPr>
                <w:ilvl w:val="0"/>
                <w:numId w:val="13"/>
              </w:numPr>
              <w:tabs>
                <w:tab w:val="left" w:pos="709"/>
              </w:tabs>
              <w:suppressAutoHyphens/>
              <w:spacing w:after="0" w:line="240" w:lineRule="auto"/>
              <w:jc w:val="both"/>
              <w:rPr>
                <w:rFonts w:ascii="Times New Roman" w:eastAsia="Liberation Serif" w:hAnsi="Times New Roman" w:cs="Times New Roman"/>
                <w:i/>
                <w:iCs/>
                <w:kern w:val="0"/>
                <w:sz w:val="24"/>
                <w:szCs w:val="24"/>
                <w:lang w:eastAsia="hi-IN" w:bidi="hi-IN"/>
              </w:rPr>
            </w:pPr>
            <w:r>
              <w:rPr>
                <w:rFonts w:ascii="Times New Roman" w:eastAsia="Liberation Serif" w:hAnsi="Times New Roman" w:cs="Times New Roman"/>
                <w:i/>
                <w:iCs/>
                <w:kern w:val="0"/>
                <w:sz w:val="24"/>
                <w:szCs w:val="24"/>
                <w:lang w:eastAsia="hi-IN" w:bidi="hi-IN"/>
              </w:rPr>
              <w:t>Жилищно-коммунальное хозяйство:</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lastRenderedPageBreak/>
              <w:t>7.1</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13,3</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13,3</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13,3</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13,3</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13,3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13,3</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14,3</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14,3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15,3</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15,3</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15,3</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7.2</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организаций коммунального комплекса, осуществляющих производство товаров, оказание услуг по водо-, тепло-, газо-,электроснабжению, водоотведению, очистке сточных вод, утилизации (захоронению ТКО) и использующих объекты коммунальной инфраструктуры на праве частной собственности, по договору аренды или концессии, участие субъекта РФ или муниципального округа в уставном капитале которых не более 25%, в общем числе организаций коммунального комплекса, осуществляющих свою деятельность на территории муниципального округа,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33,3</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7.3</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многоквартирных домов, расположенных на земельных участках, в отношении которых осуществлен государственный кадастровый учет,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100,0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7.4</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4,3</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4,4</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4,5</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4,6</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4,7</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4,8</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4,9</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5,1</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5,2</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5,3</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5,4</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5,5</w:t>
            </w:r>
          </w:p>
        </w:tc>
      </w:tr>
      <w:tr w:rsidR="00951782" w:rsidTr="00D150F2">
        <w:trPr>
          <w:cantSplit/>
          <w:trHeight w:val="53"/>
        </w:trPr>
        <w:tc>
          <w:tcPr>
            <w:tcW w:w="6663" w:type="dxa"/>
            <w:gridSpan w:val="2"/>
            <w:tcBorders>
              <w:top w:val="single" w:sz="6" w:space="0" w:color="auto"/>
              <w:left w:val="single" w:sz="6" w:space="0" w:color="auto"/>
              <w:bottom w:val="single" w:sz="6" w:space="0" w:color="auto"/>
              <w:right w:val="single" w:sz="6" w:space="0" w:color="auto"/>
            </w:tcBorders>
          </w:tcPr>
          <w:p w:rsidR="00951782" w:rsidRDefault="0053000F">
            <w:pPr>
              <w:pStyle w:val="aff3"/>
              <w:widowControl w:val="0"/>
              <w:numPr>
                <w:ilvl w:val="0"/>
                <w:numId w:val="13"/>
              </w:numPr>
              <w:tabs>
                <w:tab w:val="left" w:pos="709"/>
              </w:tabs>
              <w:suppressAutoHyphens/>
              <w:spacing w:after="0" w:line="240" w:lineRule="auto"/>
              <w:jc w:val="both"/>
              <w:rPr>
                <w:rFonts w:ascii="Times New Roman" w:eastAsia="Liberation Serif" w:hAnsi="Times New Roman" w:cs="Times New Roman"/>
                <w:i/>
                <w:iCs/>
                <w:kern w:val="0"/>
                <w:sz w:val="24"/>
                <w:szCs w:val="24"/>
                <w:lang w:eastAsia="hi-IN" w:bidi="hi-IN"/>
              </w:rPr>
            </w:pPr>
            <w:r>
              <w:rPr>
                <w:rFonts w:ascii="Times New Roman" w:eastAsia="Liberation Serif" w:hAnsi="Times New Roman" w:cs="Times New Roman"/>
                <w:i/>
                <w:iCs/>
                <w:kern w:val="0"/>
                <w:sz w:val="24"/>
                <w:szCs w:val="24"/>
                <w:lang w:eastAsia="hi-IN" w:bidi="hi-IN"/>
              </w:rPr>
              <w:t>Организация муниципального управления:</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8.1</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налоговых и неналоговых доходов местного бюджета (за исключением поступлений доходов по дополнительным нормативам отчислений) в общем объеме собственных доходов бюджета муниципального образования (без учета субвенций),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20,0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16,2</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24,5</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24,7</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24,7</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24,8</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24,8</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24,9</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24,9</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25,0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25,0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25,0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25,0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lastRenderedPageBreak/>
              <w:t>8.2</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основных фондов организаций муниципальной формы собственности, находящихся в стадии банкротства, в основных фондах организаций муниципальной формы собственности (на конец года, по полной учетной стоимости),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8.3</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Объем не завершенного в установленные сроки строительства, осуществляемого за счет средств бюджета муниципального округа, тыс. руб.</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r>
      <w:tr w:rsidR="00951782" w:rsidTr="00D150F2">
        <w:trPr>
          <w:cantSplit/>
          <w:trHeight w:val="552"/>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8.4</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Доля просроченной кредиторской задолженности по оплате труда (включая начисления на оплату труда), %</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0</w:t>
            </w:r>
          </w:p>
        </w:tc>
      </w:tr>
      <w:tr w:rsidR="00951782" w:rsidTr="00D150F2">
        <w:trPr>
          <w:cantSplit/>
          <w:trHeight w:val="766"/>
        </w:trPr>
        <w:tc>
          <w:tcPr>
            <w:tcW w:w="625" w:type="dxa"/>
            <w:tcBorders>
              <w:top w:val="single" w:sz="6" w:space="0" w:color="auto"/>
              <w:left w:val="single" w:sz="6" w:space="0" w:color="auto"/>
              <w:bottom w:val="single" w:sz="6" w:space="0" w:color="auto"/>
              <w:right w:val="single" w:sz="6" w:space="0" w:color="auto"/>
            </w:tcBorders>
          </w:tcPr>
          <w:p w:rsidR="00951782" w:rsidRDefault="0053000F">
            <w:pPr>
              <w:widowControl w:val="0"/>
              <w:tabs>
                <w:tab w:val="left" w:pos="709"/>
              </w:tabs>
              <w:suppressAutoHyphens/>
              <w:spacing w:after="0" w:line="240" w:lineRule="auto"/>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8.5</w:t>
            </w:r>
          </w:p>
        </w:tc>
        <w:tc>
          <w:tcPr>
            <w:tcW w:w="6038" w:type="dxa"/>
            <w:tcBorders>
              <w:top w:val="single" w:sz="6" w:space="0" w:color="auto"/>
              <w:left w:val="single" w:sz="6" w:space="0" w:color="auto"/>
              <w:bottom w:val="single" w:sz="6" w:space="0" w:color="auto"/>
              <w:right w:val="single" w:sz="6" w:space="0" w:color="auto"/>
            </w:tcBorders>
            <w:shd w:val="clear" w:color="auto" w:fill="FFFFFF" w:themeFill="background1"/>
          </w:tcPr>
          <w:p w:rsidR="00951782" w:rsidRDefault="0053000F">
            <w:pPr>
              <w:widowControl w:val="0"/>
              <w:tabs>
                <w:tab w:val="left" w:pos="709"/>
              </w:tabs>
              <w:suppressAutoHyphens/>
              <w:spacing w:after="0" w:line="240" w:lineRule="auto"/>
              <w:jc w:val="both"/>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Среднегодовая численность постоянного населения муниципального округа, тыс. чел.</w:t>
            </w:r>
          </w:p>
        </w:tc>
        <w:tc>
          <w:tcPr>
            <w:tcW w:w="7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12,3</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12,2</w:t>
            </w:r>
          </w:p>
        </w:tc>
        <w:tc>
          <w:tcPr>
            <w:tcW w:w="712"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12,0</w:t>
            </w:r>
          </w:p>
        </w:tc>
        <w:tc>
          <w:tcPr>
            <w:tcW w:w="709"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rsidR="00951782" w:rsidRDefault="0053000F">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r>
              <w:rPr>
                <w:rFonts w:ascii="Times New Roman" w:eastAsia="Liberation Serif" w:hAnsi="Times New Roman" w:cs="Times New Roman"/>
                <w:kern w:val="0"/>
                <w:sz w:val="24"/>
                <w:szCs w:val="24"/>
                <w:lang w:eastAsia="hi-IN" w:bidi="hi-IN"/>
              </w:rPr>
              <w:t>11,9</w:t>
            </w: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2"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11"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9"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6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tcPr>
          <w:p w:rsidR="00951782" w:rsidRDefault="00951782">
            <w:pPr>
              <w:widowControl w:val="0"/>
              <w:tabs>
                <w:tab w:val="left" w:pos="709"/>
              </w:tabs>
              <w:suppressAutoHyphens/>
              <w:spacing w:after="0" w:line="240" w:lineRule="auto"/>
              <w:ind w:left="113" w:right="113"/>
              <w:rPr>
                <w:rFonts w:ascii="Times New Roman" w:eastAsia="Liberation Serif" w:hAnsi="Times New Roman" w:cs="Times New Roman"/>
                <w:kern w:val="0"/>
                <w:sz w:val="24"/>
                <w:szCs w:val="24"/>
                <w:lang w:eastAsia="hi-IN" w:bidi="hi-IN"/>
              </w:rPr>
            </w:pPr>
          </w:p>
        </w:tc>
      </w:tr>
    </w:tbl>
    <w:p w:rsidR="00951782" w:rsidRDefault="00951782">
      <w:pPr>
        <w:spacing w:after="0" w:line="240" w:lineRule="auto"/>
        <w:rPr>
          <w:rFonts w:ascii="Times New Roman" w:hAnsi="Times New Roman" w:cs="Times New Roman"/>
          <w:i/>
          <w:iCs/>
          <w:sz w:val="24"/>
          <w:szCs w:val="24"/>
        </w:rPr>
      </w:pPr>
    </w:p>
    <w:p w:rsidR="00951782" w:rsidRDefault="0053000F">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Таблица 44 – Соотнесение </w:t>
      </w:r>
      <w:bookmarkStart w:id="146" w:name="_Hlk181636352"/>
      <w:r>
        <w:rPr>
          <w:rFonts w:ascii="Times New Roman" w:hAnsi="Times New Roman" w:cs="Times New Roman"/>
          <w:i/>
          <w:iCs/>
          <w:sz w:val="24"/>
          <w:szCs w:val="24"/>
        </w:rPr>
        <w:t xml:space="preserve">стратегических направлений социально-экономического развития Приморского края с возможностями и целевыми ориентирами социально-экономического </w:t>
      </w:r>
      <w:r w:rsidR="00043C98">
        <w:rPr>
          <w:rFonts w:ascii="Times New Roman" w:hAnsi="Times New Roman" w:cs="Times New Roman"/>
          <w:i/>
          <w:iCs/>
          <w:sz w:val="24"/>
          <w:szCs w:val="24"/>
        </w:rPr>
        <w:t>развития Анучинского</w:t>
      </w:r>
      <w:r>
        <w:rPr>
          <w:rFonts w:ascii="Times New Roman" w:hAnsi="Times New Roman" w:cs="Times New Roman"/>
          <w:i/>
          <w:iCs/>
          <w:sz w:val="24"/>
          <w:szCs w:val="24"/>
        </w:rPr>
        <w:t xml:space="preserve"> муниципального округа</w:t>
      </w:r>
      <w:bookmarkEnd w:id="146"/>
    </w:p>
    <w:tbl>
      <w:tblPr>
        <w:tblStyle w:val="aff2"/>
        <w:tblW w:w="16099" w:type="dxa"/>
        <w:tblInd w:w="-714" w:type="dxa"/>
        <w:tblLook w:val="04A0"/>
      </w:tblPr>
      <w:tblGrid>
        <w:gridCol w:w="14601"/>
        <w:gridCol w:w="1498"/>
      </w:tblGrid>
      <w:tr w:rsidR="00951782">
        <w:tc>
          <w:tcPr>
            <w:tcW w:w="14601" w:type="dxa"/>
            <w:tcBorders>
              <w:top w:val="single" w:sz="4" w:space="0" w:color="auto"/>
              <w:left w:val="single" w:sz="4" w:space="0" w:color="auto"/>
              <w:bottom w:val="single" w:sz="4" w:space="0" w:color="auto"/>
              <w:right w:val="single" w:sz="4" w:space="0" w:color="auto"/>
            </w:tcBorders>
            <w:shd w:val="clear" w:color="auto" w:fill="153D63" w:themeFill="text2" w:themeFillTint="E6"/>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Приморский край</w:t>
            </w:r>
          </w:p>
        </w:tc>
        <w:tc>
          <w:tcPr>
            <w:tcW w:w="1498" w:type="dxa"/>
            <w:tcBorders>
              <w:top w:val="single" w:sz="4" w:space="0" w:color="auto"/>
              <w:left w:val="single" w:sz="4" w:space="0" w:color="auto"/>
              <w:bottom w:val="single" w:sz="4" w:space="0" w:color="auto"/>
              <w:right w:val="single" w:sz="4" w:space="0" w:color="auto"/>
            </w:tcBorders>
            <w:shd w:val="clear" w:color="auto" w:fill="153D63" w:themeFill="text2" w:themeFillTint="E6"/>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Анучинский МО</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sz w:val="24"/>
                <w:szCs w:val="24"/>
                <w:lang w:eastAsia="zh-CN"/>
              </w:rPr>
              <w:t>1. РАЗВИТИЕ СОЦИАЛЬНОЙ СФЕРЫ</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rPr>
                <w:rFonts w:ascii="Times New Roman" w:hAnsi="Times New Roman" w:cs="Times New Roman"/>
                <w:sz w:val="24"/>
                <w:szCs w:val="24"/>
                <w:lang w:eastAsia="zh-CN"/>
              </w:rPr>
            </w:pPr>
            <w:r>
              <w:rPr>
                <w:rFonts w:ascii="Times New Roman" w:hAnsi="Times New Roman" w:cs="Times New Roman"/>
                <w:b/>
                <w:bCs/>
                <w:sz w:val="24"/>
                <w:szCs w:val="24"/>
                <w:lang w:eastAsia="zh-CN"/>
              </w:rPr>
              <w:t>Направления повышения качества жизни населения:</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1.1: Повышение доходов населения, развитие рынка труда, обеспечение занятости</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1.1: Повышение доходов населения, производительности труда и опережающий рост высококвалифицированных рабочих мест в Приморском крае по сравнению с общероссийским уровнем</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3-1.1.1. Повышение доходов, производительности труда и поддержка занятости</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З-1.1.2. Превращение служб занятости в стратегического партнера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З-1.1.3. Повышение качества привлечения иностранных трудовых мигрантов</w:t>
            </w:r>
          </w:p>
        </w:tc>
        <w:tc>
          <w:tcPr>
            <w:tcW w:w="1498" w:type="dxa"/>
            <w:tcBorders>
              <w:top w:val="single" w:sz="4" w:space="0" w:color="auto"/>
              <w:left w:val="single" w:sz="4" w:space="0" w:color="auto"/>
              <w:bottom w:val="single" w:sz="4" w:space="0" w:color="auto"/>
              <w:right w:val="single" w:sz="4" w:space="0" w:color="auto"/>
            </w:tcBorders>
            <w:shd w:val="clear" w:color="auto" w:fill="FFFFFF" w:themeFill="background1"/>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З-1.1.4. Обмен опытом и кооперация с международными партнерами из стран Азиатско-Тихоокеанского региона в интересах инновационного развития государственных организаций Приморского края в отраслях социальной сферы и инфраструктуры</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З-1.1.5. Сокращение масштабов незарегистрированного предпринимательства и неформальной занятости</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1.2: Развитие систем здравоохранения</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1.2: Повышение результативности деятельности учреждений здравоохранения в Приморском крае и ответственности населения за свое здоровье</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З-1.2.1. Повышение доступности медицинской помощи для лечения и профилактики заболеваний</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З-1.2.2. Предупреждение возникновения заболеваний</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З-1.2.3. Формирование дружественной семьям с детьми инфраструктуры здравоохранения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З-1.2.4. Увеличения экспорта медицинских услуг</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З-1.2.5. Развитие региональной системы здравоохранения в соответствии с потребностями пожилых людей</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1.3: Развитие систем образования</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1.3: Увеличение вклада образования в повышение качества жизни населения и модернизацию экономики Приморского края</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З-1.3.1. Создание инфраструктуры раннего развития детей (до 3 лет)</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З-1.3.2. Выравнивание стартовых возможностей детей</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З-1.3.3. Формирование кадрового резерва для отраслей экономики и социальной сферы</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З-1.3.4. Интенсификация академической мобильности студентов и исследователей</w:t>
            </w:r>
          </w:p>
        </w:tc>
        <w:tc>
          <w:tcPr>
            <w:tcW w:w="1498" w:type="dxa"/>
            <w:tcBorders>
              <w:top w:val="single" w:sz="4" w:space="0" w:color="auto"/>
              <w:left w:val="single" w:sz="4" w:space="0" w:color="auto"/>
              <w:bottom w:val="single" w:sz="4" w:space="0" w:color="auto"/>
              <w:right w:val="single" w:sz="4" w:space="0" w:color="auto"/>
            </w:tcBorders>
            <w:shd w:val="clear" w:color="auto" w:fill="FFFFFF" w:themeFill="background1"/>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1.4: Совершенствование работы с молодежью</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1.4: Развитие человеческого и социального капитала молодежи Приморского края</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З-1.4.1. Расширение возможностей для обучения молодежи</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З-1.4.2. Содействие миграционному приросту молодежи из других регионов России и зарубежных стран</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З-1.4.3. Сокращение масштабов экономической неактивности и безработицы молодого населения края, а также группы молодежи, которая не работает и не учится («не работают и не учатся» – показатель </w:t>
            </w:r>
            <w:r>
              <w:rPr>
                <w:rFonts w:ascii="Times New Roman" w:hAnsi="Times New Roman" w:cs="Times New Roman"/>
                <w:sz w:val="24"/>
                <w:szCs w:val="24"/>
                <w:lang w:val="en-US" w:eastAsia="zh-CN"/>
              </w:rPr>
              <w:t>NEET</w:t>
            </w:r>
            <w:r>
              <w:rPr>
                <w:rFonts w:ascii="Times New Roman" w:hAnsi="Times New Roman" w:cs="Times New Roman"/>
                <w:sz w:val="24"/>
                <w:szCs w:val="24"/>
                <w:lang w:eastAsia="zh-CN"/>
              </w:rPr>
              <w:t>)</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1.5: Развитие жилищной сферы и повышение обеспеченности качественным жильем</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1.5: Повышение обеспеченности жильем населения Приморского края</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З-1.5.1. Обеспечение качества жилищного строительства и соответствия объемов строительства спросу, предъявляемому населением Приморского края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З-1.5.2. Реализация социальных гарантий отдельным категориям граждан, которые имеют право на обеспечение жильем в соответствии с федеральным и региональным законодательством; развитие механизмов государственной и муниципальной финансовой поддержки граждан в решении жилищных проблем</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З-1.5.3. Развитие ипотечного кредитования, а также новых механизмов финансирования жилищного строительства</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З-1.5.4. Устойчивое сокращение непригодного для проживания жилищного фонда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1.6: Обеспечение безопасности жизнедеятельности населения</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1.6: Комплексное обеспечение безопасности населения и объектов на территории Приморского края, в т.ч.: защита личности, общества и государства от противоправных посягательств, предупреждение правонарушений, снижение рисков чрезвычайных ситуаций, повышение защиты населения и территорий Приморского края от угроз природного и техногенного характера</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З-1.6.1. Совершенствование системы профилактики пожаров, предупреждения чрезвычайных ситуаций природного и техногенного характера, происшествий на водных объектах Приморского края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З-1.6.2. Ежегодное снижение количества преступлений</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З-1.6.3. Сокращение незаконного распространения и немедицинского потребления наркотиков, масштабов негативных последствий их незаконного оборота для жизни и здоровья граждан, государственной и общественной безопасности</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З-1.6.4. Повышение уровня безопасности дорожного движения в Приморском крае</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1.7. Развитие мер социальной защиты</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1.7: Сокращение социально-экономического неравенства населения за счет социальной поддержки граждан с низким уровнем доходов</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З-1.7.1. Сокращение уровня и глубины бедности населения Приморского края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З-1.7.2. Улучшение качества и доступности услуг социального обслуживания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1.8. Развитие культурной сферы</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1.8. Обеспечение условий для выхода культуры и искусства Приморского края на мировой уровень путем гармоничного сочетания творческих новаций на стыке разных культур и бережного отношения к отечественным традициям, российскому классическому наследию</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З-1.8.1. Поддержка и развитие классических академических направлений в школах, сохранение и развитие национальных культурных ценностей и традиций, обеспечение максимальной доступности для жителей Приморского края к российскому и мировому культурному наследию</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З-1.8.2. Поддержка и развитие актуального искусства и дизайна, развитие творческого потенциала населения Приморского края и новых направлений в искусстве</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З-1.8.3. Модернизация библиотечной сети и действующих учреждений культуры</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З-1.8.4. Формирование бренда региона с упором на культурную сферу: Приморский край – культурно-инновационный центр Дальневосточного федерального округа, полноценно реализующего концепцию «Европа в Азии» для стран Азиатско-Тихоокеанского региона</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З-1.8.5. Поддержка и стимулирование развития творческих индустрий</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1.9. Развитие гражданского общества</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i/>
                <w:iCs/>
                <w:sz w:val="24"/>
                <w:szCs w:val="24"/>
                <w:lang w:eastAsia="zh-CN"/>
              </w:rPr>
            </w:pPr>
            <w:r>
              <w:rPr>
                <w:rFonts w:ascii="Times New Roman" w:hAnsi="Times New Roman" w:cs="Times New Roman"/>
                <w:i/>
                <w:iCs/>
                <w:sz w:val="24"/>
                <w:szCs w:val="24"/>
                <w:lang w:eastAsia="zh-CN"/>
              </w:rPr>
              <w:t>Цель 1.9. Развитие системы социально ориентированных некоммерческих организаций, в том числе на основе расширения государственной поддержки СО НКО, в том числе СО НКО – исполнителей общественно полезных услуг, а также организаций, осуществляющих поддержку таких СО НКО (Ресурсных центров)</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1.10. Развитие сферы физической культуры и спорта</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1.10: Создание условий, обеспечивающих возможность гражданам систематически заниматься физической культурой и спортом, повышение конкурентоспособности приморских спортсменов на всероссийских и международных соревнованиях, а также успешное проведение на территории Приморского края крупнейших физкультурных и спортивных мероприятий</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З-1.10.1. Повышение мотивации граждан к регулярным занятиям физической культурой и спортом и ведением здорового образа жизни</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З-1.10.2. Развитие и модернизация инфраструктуры и материально-технической базы в отрасли физической культуры и спорта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З-1.10.3. Проведение на высоком организационном уровне крупнейших краевых и всероссийских спортивных мероприятий</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З-1.10.4. Обеспечение успешного выступления приморских спортсменов на крупнейших всероссийских и международных спортивных </w:t>
            </w:r>
            <w:r>
              <w:rPr>
                <w:rFonts w:ascii="Times New Roman" w:hAnsi="Times New Roman" w:cs="Times New Roman"/>
                <w:sz w:val="24"/>
                <w:szCs w:val="24"/>
                <w:lang w:eastAsia="zh-CN"/>
              </w:rPr>
              <w:lastRenderedPageBreak/>
              <w:t>соревнованиях и совершенствование системы подготовки спортивного резерва</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З-1.10.5. Увеличение доли граждан, систематически занимающихся физической культурой и спортом, к 2024 г. – до 55%, к 2030г. – до 59%.</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З-1.10.6. Обеспечение доступности объектов спорта для лиц с ограниченными возможностями здоровья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З-1.10.7. Обеспечение доступа социально ориентированных некоммерческих организаций к предоставлению услуг в рамках региональных программ в области физической культуры и массового спорта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rPr>
                <w:rFonts w:ascii="Times New Roman" w:hAnsi="Times New Roman" w:cs="Times New Roman"/>
                <w:sz w:val="24"/>
                <w:szCs w:val="24"/>
                <w:lang w:eastAsia="zh-CN"/>
              </w:rPr>
            </w:pPr>
            <w:r>
              <w:rPr>
                <w:rFonts w:ascii="Times New Roman" w:hAnsi="Times New Roman" w:cs="Times New Roman"/>
                <w:b/>
                <w:bCs/>
                <w:sz w:val="24"/>
                <w:szCs w:val="24"/>
                <w:lang w:eastAsia="zh-CN"/>
              </w:rPr>
              <w:t>Направление демографического и миграционного развития:</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1.11. Направление демографического и миграционного развития</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1.11: Стабилизация численности населения к 2025 г. и ее последующее увеличение к 2030 г.</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З-1.11.1. Повышение рождаемости и поддержка семей с детьми</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З-1.11.2. Снижение смертности и повышение ожидаемой продолжительности жизни</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З-1.11.3. Прекращение миграционной убыли населения Приморского края и формирование условий для притока долгосрочных мигрантов</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sz w:val="24"/>
                <w:szCs w:val="24"/>
                <w:lang w:eastAsia="zh-CN"/>
              </w:rPr>
              <w:t>Направление развития государственной гражданской службы:</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1.12. Развитие государственной гражданской службы</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1.12: Повышение результативности деятельности и профессиональной компетентности государственных гражданских служащих Приморского края</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З-1.12.1. Совершенствование управления кадровым составом государственных гражданских служащих Приморского края и повышение качества его формирования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З-1.12.2. Дальнейшее развитие профессиональной компетентности государственных гражданских служащих</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З-1.12.3. Повышение престижа и обеспечение информационной открытости государственной гражданской службы</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З-1.12.4. Совершенствование антикоррупционных механизмов и предупреждение коррупционных проявлений в системе государственной гражданской службы</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sz w:val="24"/>
                <w:szCs w:val="24"/>
                <w:lang w:eastAsia="zh-CN"/>
              </w:rPr>
              <w:t>2. ЭКОНОМИЧЕСКОЕ РАЗВИТИЕ ПРИМОРСКОГО КРАЯ</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2.1: Развитие транспортно-логистического сектора</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2.1: Трехкратное увеличение объема услуг транспортно-логистического сектора за счет увеличения объемов транзитного грузопотока через регион, развития транспортно-логистических услуг и создания новых бизнесов, интегрированных в цепочки создания стоимости</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3-2.1.1. Увеличение объемов транзитного грузопотока через регион</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З-2.1.2. Развитие транспортно-логистических услуг, направленных на международный транзитный поток, проходящий через регион</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2.2. Развитие нефтегазовой и нефтехимической промышленности</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2.2:  Создание на территории региона конкурентоспособного на международном уровне нефтегазохимического кластера за счет реализации крупных инвестиционных проектов «ВНХК» и «НЗМУ» и экспорта в страны Азиатско-Тихоокеанского региона продукции с высокой добавочной стоимостью.</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З-2.2.1. Формирование конкурентоспособного на глобальном уровне нефтехимического производства в рамках проекта «ВНХК» и </w:t>
            </w:r>
            <w:r>
              <w:rPr>
                <w:rFonts w:ascii="Times New Roman" w:hAnsi="Times New Roman" w:cs="Times New Roman"/>
                <w:sz w:val="24"/>
                <w:szCs w:val="24"/>
                <w:lang w:eastAsia="zh-CN"/>
              </w:rPr>
              <w:lastRenderedPageBreak/>
              <w:t>завоевание доли рынка в странах Азиатско-Тихоокеанского региона</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З-2.2.2. Формирование конкурентоспособного на глобальном уровне газохимического производства в рамках проекта «НЗМУ» и завоевание доли рынка в странах Азиатско-Тихоокеанского региона</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color w:val="000000" w:themeColor="text1"/>
                <w:sz w:val="24"/>
                <w:szCs w:val="24"/>
                <w:lang w:eastAsia="zh-CN"/>
              </w:rPr>
              <w:t>Направление 2.3. Развитие машиностроения</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2.3: Семикратное увеличение объема продукции машиностроения за счет развития конкурентоспособного на глобальном уровне кластера судостроения, формирования новых сборочных производств для замещения продукции, импортируемой из стран Азиатско-Тихоокеанского региона, увеличения глубины локализации продукции, развития и внедрения технологий робототехники.</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З-2.3.1. Развитие судостроения за счет формирования кластера вокруг судостроительного комплекса «Звезда»</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З-2.3.2. Развитие сборочных производств путем локализации производств и организации технопарков на базе существующих технологий</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З-2.3.3. Создание инновационного кластера по подводной робототехнике и морскому приборостроению для развития робототехники</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2.4. Развитие рыбохозяйственного комплекса</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2.4: Трехкратное увеличение объема выпуска рыбохозяйственного комплекса за счет увеличения промысла водных биологических ресурсов, развития аквакультуры, значительного увеличения степени переработки рыбной продукции и укрепления позиций приморских компаний и продукции на российском и мировом рынках.</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З-2.4.1. Расширение вылова рыбы и морепродуктов за счет промысла перспективных пород рыб, глубоководного промысла и промысла в открытой части Мирового океана</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З-2.4.2. Увеличение объемов рыбы и морепродуктов, полученных с помощью аквакультуры</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З-2.4.3. Повышение добавочной стоимости продукции путем развития переработки и сбыта рыбы и морепродуктов</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2.5. Развитие лесопромышленного комплекса</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2.5: Трехкратное увеличение объема выпуска лесопромышленного комплекса за счет модернизации существующих перерабатывающих производств и создания новых конкурентоспособных предприятий по производству продукции глубокой переработки древесины.</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З-2.5.1. Развитие существующих и новых предприятий по глубокой переработке леса путем создания и развития биржевой торговли древесным сырьем, привлечения крупных инвесторов и стимулирования внутреннего потребления </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З-2.5.2. Развитие деревянного домостроения для индивидуального жилищного строительства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З-2.5.3. Обеспечение ответственного лесопользования путем лесоустройства и осуществления мониторинга лесов</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З-2.5.4. Государственная поддержка предприятий лесопромышленного комплекса в виде дотаций на электроэнергию и ж/д тариф</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З-2.5.5. Развитие инфраструктуры для сбыта продукции</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 xml:space="preserve">Направление 2.6. Развитие </w:t>
            </w:r>
            <w:r w:rsidR="00043C98">
              <w:rPr>
                <w:rFonts w:ascii="Times New Roman" w:hAnsi="Times New Roman" w:cs="Times New Roman"/>
                <w:b/>
                <w:bCs/>
                <w:i/>
                <w:iCs/>
                <w:sz w:val="24"/>
                <w:szCs w:val="24"/>
                <w:lang w:eastAsia="zh-CN"/>
              </w:rPr>
              <w:t>горнометаллургического</w:t>
            </w:r>
            <w:r>
              <w:rPr>
                <w:rFonts w:ascii="Times New Roman" w:hAnsi="Times New Roman" w:cs="Times New Roman"/>
                <w:b/>
                <w:bCs/>
                <w:i/>
                <w:iCs/>
                <w:sz w:val="24"/>
                <w:szCs w:val="24"/>
                <w:lang w:eastAsia="zh-CN"/>
              </w:rPr>
              <w:t xml:space="preserve"> и горно-химического сектора</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 xml:space="preserve">Цель 2.6: Трехкратное увеличение объема выпуска </w:t>
            </w:r>
            <w:r w:rsidR="00043C98">
              <w:rPr>
                <w:rFonts w:ascii="Times New Roman" w:hAnsi="Times New Roman" w:cs="Times New Roman"/>
                <w:i/>
                <w:iCs/>
                <w:sz w:val="24"/>
                <w:szCs w:val="24"/>
                <w:lang w:eastAsia="zh-CN"/>
              </w:rPr>
              <w:t>горнометаллургического</w:t>
            </w:r>
            <w:r>
              <w:rPr>
                <w:rFonts w:ascii="Times New Roman" w:hAnsi="Times New Roman" w:cs="Times New Roman"/>
                <w:i/>
                <w:iCs/>
                <w:sz w:val="24"/>
                <w:szCs w:val="24"/>
                <w:lang w:eastAsia="zh-CN"/>
              </w:rPr>
              <w:t xml:space="preserve"> и горно-химического сектора за счет повышения эффективности и производительности добычи, воспроизводства минерально-сырьевой базы, развития производства оборудования и услуг в области добычи полезных ископаемых при одновременном сокращении негативного воздействия на окружающую среду путем внедрения экологических и ресурсосберегающих технологий.</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З-2.6.1. Освоение новых месторождений полезных ископаемых за счет обеспечения условия для разработки новых месторождений и привлечения российских и иностранных инвесторов</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З-2.6.2. Повышение эффективности освоения месторождений путем внедрения новых технологий и практик, а также привлечения квалифицированных управленческих кадров.</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З-2.6.3. Повышение экологичности производств и минимизация влияния на окружающую среду, стимулирование использования экологически чистых технологий добычи и перевалки, проведения рекультивации земель</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2.7. Развитие агропромышленного сектора</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2.7: Трехкратное увеличение объема выпуска агропромышленного сектора за счет формирования в регионе конкурентоспособных индустриальных производств высокомаржинальной аграрной продукции и завоевания позиций на рынках продуктов питания и сельскохозяйственной продукции стран Азиатско-Тихоокеанского региона.</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З-2.7.1. Расширение производства сельскохозяйственной продукции за счет развития органического земледелия, животноводства, введения в оборот неиспользуемых земель, стимулирования к ответственному землепользованию и созданию производственных кооперативов</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З-2.7.2. Повышение эффективности агропромышленных компаний за счет использования новых технологий, практик производства и развития промышленной переработки сельхозпродукции</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З-2.7.3. Развитие внешнеторговых отношений, выход на рынки стран Азиатско-Тихоокеанского региона путем развития специализированной торговой, логистической инфраструктуры и снятия торговых барьеров</w:t>
            </w:r>
          </w:p>
        </w:tc>
        <w:tc>
          <w:tcPr>
            <w:tcW w:w="1498" w:type="dxa"/>
            <w:tcBorders>
              <w:top w:val="single" w:sz="4" w:space="0" w:color="auto"/>
              <w:left w:val="single" w:sz="4" w:space="0" w:color="auto"/>
              <w:bottom w:val="single" w:sz="4" w:space="0" w:color="auto"/>
              <w:right w:val="single" w:sz="4" w:space="0" w:color="auto"/>
            </w:tcBorders>
          </w:tcPr>
          <w:p w:rsidR="00951782" w:rsidRDefault="00951782">
            <w:pPr>
              <w:spacing w:after="0" w:line="240" w:lineRule="auto"/>
              <w:jc w:val="center"/>
              <w:rPr>
                <w:rFonts w:ascii="Times New Roman" w:hAnsi="Times New Roman" w:cs="Times New Roman"/>
                <w:sz w:val="24"/>
                <w:szCs w:val="24"/>
                <w:lang w:eastAsia="zh-CN"/>
              </w:rPr>
            </w:pP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З-2.7.4. Повышение квалификации кадров агропромышленного комплекса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2.8. Развитие туристского сектора</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2.8: Двухкратное увеличение объема услуг туристского сектора в экономику Приморского края и создание новых рабочих мест за счет диверсификации туристического продукта (развития перспективных видов туризма развлекательного, круизного, культурно-познавательного, медицинского) и повышения качества инфраструктуры.</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З-2.8.1. Формирование доступной и комфортной туристской среды в городах Приморского края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З-2.8.2. Формирование и продвижение туристских продуктов и портфеля брендов Приморского края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З-2.8.3. Разработка и предложение на российском и иностранном рынках конкурентоспособного продукта делового и событийного туризма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З-2.8.4. Разработка и предложение на российском и иностранном рынках конкурентоспособного продукта культурно-познавательного туризма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З-2.8.5. Разработка и предложение на российском и иностранном рынках конкурентоспособного продукта развлекательного туризма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З-2.8.6. Разработка и предложение на российском и иностранном рынках конкурентоспособного продукта медицинского туризма</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З-2.8.7. Выявление потенциала туристских территорий (прежде всего малопосещаемых), и создание новых точек притяжения туристов</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З-2.8.8. Создание стимулов для ускоренного развития необходимой для отрасли специализированной туристской инфраструктуры</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color w:val="000000" w:themeColor="text1"/>
                <w:sz w:val="24"/>
                <w:szCs w:val="24"/>
                <w:lang w:eastAsia="zh-CN"/>
              </w:rPr>
              <w:t>Направление 2.9. Развитие предпринимательства, малого и среднего бизнеса</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2.9: Повышение доли занятых в малом и среднем бизнесе при приросте оборота и росте удельного веса инновационных товаров, работ, услуг</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З-2.9.1. Повышение доступности финансовых ресурсов для малого и среднего бизнеса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З-2.9.2. Развитие компетенций предпринимателей</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З-2.9.3. Расширение доступа малого и среднего бизнеса к государственному и корпоративному заказу</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З-2.9.4. Снижение административных и институциональных барьеров, создание благоприятных условий для развития бизнеса, повышение качества конкурентной среды</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З-2.9.5. Развитие малого и среднего бизнеса в новых отраслевых сегментах, которые могут быть сформированы в долгосрочной перспективе (10-15 лет) с учетом реализации в Приморском крае крупных инвестиционных проектов</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rsidR="00951782" w:rsidRDefault="0053000F">
            <w:pPr>
              <w:spacing w:after="0" w:line="240" w:lineRule="auto"/>
              <w:rPr>
                <w:rFonts w:ascii="Times New Roman" w:hAnsi="Times New Roman" w:cs="Times New Roman"/>
                <w:sz w:val="24"/>
                <w:szCs w:val="24"/>
                <w:lang w:eastAsia="zh-CN"/>
              </w:rPr>
            </w:pPr>
            <w:r>
              <w:rPr>
                <w:rFonts w:ascii="Times New Roman" w:hAnsi="Times New Roman" w:cs="Times New Roman"/>
                <w:b/>
                <w:bCs/>
                <w:sz w:val="24"/>
                <w:szCs w:val="24"/>
                <w:lang w:eastAsia="zh-CN"/>
              </w:rPr>
              <w:t>3. РАЗВИТИЕ НАУЧНО-ИННОВАЦИОННОЙ СРЕДЫ ПРИМОРСКОГО КРАЯ</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3.1: Развитие научно-инновационной среды</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 xml:space="preserve">Цель 3.1: Рациональная перестройка научно-технологического комплекса, обеспечивающая сближение исследовательской повестки с производственной деятельностью его участников и соответствующий среднероссийским темпам рост затрат на исследования и разработки. </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3.2: Системная поддержка высокотехнологичных индустрий Приморского края, обеспечивающая опережающий средний по стране рост доли инновационно-активных промышленных организаций.</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3-3.1.1. Развитие технологического предпринимательства и инновационной инфраструктуры, системы поддержки коммерциализации технологий</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З-3.1.2. Модернизация и масштабирование деятельности «якорных» предприятий, поддержка быстрорастущих высокотехнологичных малых и средних компаний Приморского края</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3-3.1.3. Ускоренное расширение экспорта и развитие международного сотрудничества инновационно-активных предприятий Приморского края</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З-3.1.4. Развитие системы подготовки и повышения квалификации кадров, молодежного инновационного творчества с учетом потребностей предприятий Приморского края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З-3.1.5. Формирование и развитие системы управления кластерами Приморского края</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rsidR="00951782" w:rsidRDefault="0053000F">
            <w:pPr>
              <w:spacing w:after="0" w:line="240" w:lineRule="auto"/>
              <w:rPr>
                <w:rFonts w:ascii="Times New Roman" w:hAnsi="Times New Roman" w:cs="Times New Roman"/>
                <w:sz w:val="24"/>
                <w:szCs w:val="24"/>
                <w:lang w:eastAsia="zh-CN"/>
              </w:rPr>
            </w:pPr>
            <w:r>
              <w:rPr>
                <w:rFonts w:ascii="Times New Roman" w:hAnsi="Times New Roman" w:cs="Times New Roman"/>
                <w:b/>
                <w:bCs/>
                <w:sz w:val="24"/>
                <w:szCs w:val="24"/>
                <w:lang w:eastAsia="zh-CN"/>
              </w:rPr>
              <w:t>4. РАЗВИТИЕ РАЦИОНАЛЬНОГО ПРИРОДОПОЛЬЗОВАНИЯ И ОБЕСПЕЧЕНИЕ ЭКОЛОГИЧЕСКОЙ БЕЗОПАСНОСТИ ПРИМОРСКОГО КРАЯ</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4.1: Рациональное природопользование и обеспечение экологической безопасности</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4.1: Сохранение и воспроизводство природных ресурсов, переход к устойчивому развитию.</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3-4.1.1. Обеспечение ответственного лесопользования путем лесоустройства и осуществления мониторинга лесов</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З-4.1.2. Ос</w:t>
            </w:r>
            <w:r w:rsidR="005078BE">
              <w:rPr>
                <w:rFonts w:ascii="Times New Roman" w:hAnsi="Times New Roman" w:cs="Times New Roman"/>
                <w:sz w:val="24"/>
                <w:szCs w:val="24"/>
                <w:lang w:eastAsia="zh-CN"/>
              </w:rPr>
              <w:t>в</w:t>
            </w:r>
            <w:r>
              <w:rPr>
                <w:rFonts w:ascii="Times New Roman" w:hAnsi="Times New Roman" w:cs="Times New Roman"/>
                <w:sz w:val="24"/>
                <w:szCs w:val="24"/>
                <w:lang w:eastAsia="zh-CN"/>
              </w:rPr>
              <w:t>о</w:t>
            </w:r>
            <w:r w:rsidR="005078BE">
              <w:rPr>
                <w:rFonts w:ascii="Times New Roman" w:hAnsi="Times New Roman" w:cs="Times New Roman"/>
                <w:sz w:val="24"/>
                <w:szCs w:val="24"/>
                <w:lang w:eastAsia="zh-CN"/>
              </w:rPr>
              <w:t>е</w:t>
            </w:r>
            <w:r>
              <w:rPr>
                <w:rFonts w:ascii="Times New Roman" w:hAnsi="Times New Roman" w:cs="Times New Roman"/>
                <w:sz w:val="24"/>
                <w:szCs w:val="24"/>
                <w:lang w:eastAsia="zh-CN"/>
              </w:rPr>
              <w:t>ние новых месторождений полезных ископаемых за счет обеспечения условия для разработки новых месторождений и привлечения российских и иностранных инвесторов</w:t>
            </w:r>
          </w:p>
        </w:tc>
        <w:tc>
          <w:tcPr>
            <w:tcW w:w="1498" w:type="dxa"/>
            <w:tcBorders>
              <w:top w:val="single" w:sz="4" w:space="0" w:color="auto"/>
              <w:left w:val="single" w:sz="4" w:space="0" w:color="auto"/>
              <w:bottom w:val="single" w:sz="4" w:space="0" w:color="auto"/>
              <w:right w:val="single" w:sz="4" w:space="0" w:color="auto"/>
            </w:tcBorders>
            <w:shd w:val="clear" w:color="auto" w:fill="FFFFFF" w:themeFill="background1"/>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4.2: Максимизация экономически оправданной эффективности использования ТЭР при существующем уровне развития техники и технологии и соблюдении требований к охране окружающей среды.</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З-4.2.1. Развитие энергосбережения и повышение энергоэффективности</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lastRenderedPageBreak/>
              <w:t>Цель 4.3: Создание благоприятной и безопасной среды проживания людей посредством улучшения экологической обстановки на территории Приморского края</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З-4.3.1. Формирование комплексной системы обращения с твердыми коммунальными отходами, включая ликвидацию свалок и рекультивацию территорий, на которых они размещены, создание условий для вторичной переработки всех запрещенных к захоронению отходов производства и потребления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ind w:firstLine="466"/>
              <w:jc w:val="both"/>
              <w:rPr>
                <w:rFonts w:ascii="Times New Roman" w:hAnsi="Times New Roman" w:cs="Times New Roman"/>
                <w:sz w:val="24"/>
                <w:szCs w:val="24"/>
                <w:lang w:eastAsia="zh-CN"/>
              </w:rPr>
            </w:pPr>
            <w:r>
              <w:rPr>
                <w:rFonts w:ascii="Times New Roman" w:hAnsi="Times New Roman" w:cs="Times New Roman"/>
                <w:sz w:val="24"/>
                <w:szCs w:val="24"/>
                <w:lang w:eastAsia="zh-CN"/>
              </w:rPr>
              <w:t>З-4.3.2. Создание системы общественного контроля, направленной на выявление и ликвидацию несанкционированных свалок</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З-4.3.3. Создание современной инфраструктуры, обеспечивающей безопасное обращение с отходами </w:t>
            </w:r>
            <w:r>
              <w:rPr>
                <w:rFonts w:ascii="Times New Roman" w:hAnsi="Times New Roman" w:cs="Times New Roman"/>
                <w:sz w:val="24"/>
                <w:szCs w:val="24"/>
                <w:lang w:val="en-US" w:eastAsia="zh-CN"/>
              </w:rPr>
              <w:t>I</w:t>
            </w:r>
            <w:r>
              <w:rPr>
                <w:rFonts w:ascii="Times New Roman" w:hAnsi="Times New Roman" w:cs="Times New Roman"/>
                <w:sz w:val="24"/>
                <w:szCs w:val="24"/>
                <w:lang w:eastAsia="zh-CN"/>
              </w:rPr>
              <w:t xml:space="preserve"> и </w:t>
            </w:r>
            <w:r>
              <w:rPr>
                <w:rFonts w:ascii="Times New Roman" w:hAnsi="Times New Roman" w:cs="Times New Roman"/>
                <w:sz w:val="24"/>
                <w:szCs w:val="24"/>
                <w:lang w:val="en-US" w:eastAsia="zh-CN"/>
              </w:rPr>
              <w:t>II</w:t>
            </w:r>
            <w:r>
              <w:rPr>
                <w:rFonts w:ascii="Times New Roman" w:hAnsi="Times New Roman" w:cs="Times New Roman"/>
                <w:sz w:val="24"/>
                <w:szCs w:val="24"/>
                <w:lang w:eastAsia="zh-CN"/>
              </w:rPr>
              <w:t xml:space="preserve"> классов опасности, и ликвидация наиболее опасных объектов накопленного экологического вреда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З-4.3.4. Применение всеми объектами, оказывающими значительное негативное воздействие на окружающую среду, системы экологического регулирования, основанной на использовании наилучших доступных технологий</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З-4.3.5. Повышение качества питьевой воды посредством модернизации систем водоснабжения с использованием перспективных технологий водоподготовки, включая технологии, разработанные организациями оборонно-промышленного комплекса</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З-4.3.6. Сохранение уникальных водных объектов, в том числе озера Ханка, включая реконструкцию мелиоративных систем</w:t>
            </w:r>
          </w:p>
        </w:tc>
        <w:tc>
          <w:tcPr>
            <w:tcW w:w="1498"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З-4.3.7. Сохранение биологического разнообразия, включая сохранение площади особо охраняемых природных территорий, реинтродукцию редких видов животных, создание инфраструктуры для экологического туризма в национальных парках Приморья, а также сохранение лесов, в том числе на основе их воспроизводства на всех участках, вырубленных и погибших лесных насаждений</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З-4.3.8. Защита населения и территорий края от негативного воздействия вод, включая наводнения</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rsidR="00951782" w:rsidRDefault="0053000F">
            <w:pPr>
              <w:spacing w:after="0" w:line="240" w:lineRule="auto"/>
              <w:rPr>
                <w:rFonts w:ascii="Times New Roman" w:hAnsi="Times New Roman" w:cs="Times New Roman"/>
                <w:sz w:val="24"/>
                <w:szCs w:val="24"/>
                <w:lang w:eastAsia="zh-CN"/>
              </w:rPr>
            </w:pPr>
            <w:r>
              <w:rPr>
                <w:rFonts w:ascii="Times New Roman" w:hAnsi="Times New Roman" w:cs="Times New Roman"/>
                <w:b/>
                <w:bCs/>
                <w:sz w:val="24"/>
                <w:szCs w:val="24"/>
                <w:lang w:eastAsia="zh-CN"/>
              </w:rPr>
              <w:t>5. РАЗВИТИЕ МЕЖРЕГИОНАЛЬНЫХ И ВНЕШНЕЭКОНОМИЧЕСКИХ СВЯЗЕЙ ПРИМОРСКОГО КРАЯ</w:t>
            </w:r>
          </w:p>
        </w:tc>
      </w:tr>
      <w:tr w:rsidR="00951782">
        <w:tc>
          <w:tcPr>
            <w:tcW w:w="160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b/>
                <w:bCs/>
                <w:i/>
                <w:iCs/>
                <w:sz w:val="24"/>
                <w:szCs w:val="24"/>
                <w:lang w:eastAsia="zh-CN"/>
              </w:rPr>
              <w:t>Направление 5.1: Развитие межрегиональных и внешнеэкономических связей</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Цель 5.1: Наращивание к 2030 г. объемов несырьевого экспорта местными товаропроизводителями до не менее 6 млрд долл. США, предоставление международных транспортных услуг в объеме не менее 3,5 млрд. долл. США и привлечение прямых иностранных инвестиций в приоритетные отраслевые сектора в размере не менее 1,5 млрд долл. США ежегодно.</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3-5.1.1. Развитие экспортных компетенций Приморского края</w:t>
            </w:r>
          </w:p>
        </w:tc>
        <w:tc>
          <w:tcPr>
            <w:tcW w:w="1498" w:type="dxa"/>
            <w:tcBorders>
              <w:top w:val="single" w:sz="4" w:space="0" w:color="auto"/>
              <w:left w:val="single" w:sz="4" w:space="0" w:color="auto"/>
              <w:bottom w:val="single" w:sz="4" w:space="0" w:color="auto"/>
              <w:right w:val="single" w:sz="4" w:space="0" w:color="auto"/>
            </w:tcBorders>
            <w:shd w:val="clear" w:color="auto" w:fill="FFFFFF" w:themeFill="background1"/>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З-5.1.2. Расширение доступа к зарубежным рынкам</w:t>
            </w:r>
          </w:p>
        </w:tc>
        <w:tc>
          <w:tcPr>
            <w:tcW w:w="1498" w:type="dxa"/>
            <w:tcBorders>
              <w:top w:val="single" w:sz="4" w:space="0" w:color="auto"/>
              <w:left w:val="single" w:sz="4" w:space="0" w:color="auto"/>
              <w:bottom w:val="single" w:sz="4" w:space="0" w:color="auto"/>
              <w:right w:val="single" w:sz="4" w:space="0" w:color="auto"/>
            </w:tcBorders>
            <w:shd w:val="clear" w:color="auto" w:fill="FFFFFF" w:themeFill="background1"/>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З-5.1.3. Активизация привлечения прямых иностранных инвестиций в приоритетные сектора.</w:t>
            </w:r>
          </w:p>
        </w:tc>
        <w:tc>
          <w:tcPr>
            <w:tcW w:w="1498" w:type="dxa"/>
            <w:tcBorders>
              <w:top w:val="single" w:sz="4" w:space="0" w:color="auto"/>
              <w:left w:val="single" w:sz="4" w:space="0" w:color="auto"/>
              <w:bottom w:val="single" w:sz="4" w:space="0" w:color="auto"/>
              <w:right w:val="single" w:sz="4" w:space="0" w:color="auto"/>
            </w:tcBorders>
            <w:shd w:val="clear" w:color="auto" w:fill="FFFFFF" w:themeFill="background1"/>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6099" w:type="dxa"/>
            <w:gridSpan w:val="2"/>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i/>
                <w:iCs/>
                <w:sz w:val="24"/>
                <w:szCs w:val="24"/>
                <w:lang w:eastAsia="zh-CN"/>
              </w:rPr>
              <w:t xml:space="preserve">Цель 5.2: Наращивание к 2030 г. объема годового вывоза несырьевых товаров Приморского края в регионы РФ до 80 млрд руб., объема новой привлеченной грузовой базы из российских регионов до 40 тыс. </w:t>
            </w:r>
            <w:r>
              <w:rPr>
                <w:rFonts w:ascii="Times New Roman" w:hAnsi="Times New Roman" w:cs="Times New Roman"/>
                <w:i/>
                <w:iCs/>
                <w:sz w:val="24"/>
                <w:szCs w:val="24"/>
                <w:lang w:val="en-US" w:eastAsia="zh-CN"/>
              </w:rPr>
              <w:t>TEU</w:t>
            </w:r>
            <w:r>
              <w:rPr>
                <w:rFonts w:ascii="Times New Roman" w:hAnsi="Times New Roman" w:cs="Times New Roman"/>
                <w:i/>
                <w:iCs/>
                <w:sz w:val="24"/>
                <w:szCs w:val="24"/>
                <w:lang w:eastAsia="zh-CN"/>
              </w:rPr>
              <w:t xml:space="preserve"> и не менее 30 новых инвестиционных проектов компаний из других регионов.</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З-5.2.1. Выстраивание межрегиональных торговых связей между Приморским краем и другими регионами РФ и расширение доступа к рынкам российских регионов за счет активного продвижения Приморского края как производителя и импортера уникальных товаров и как «ворот» для торговли российских регионов со странами Северо-Восточной Азии</w:t>
            </w:r>
          </w:p>
        </w:tc>
        <w:tc>
          <w:tcPr>
            <w:tcW w:w="1498" w:type="dxa"/>
            <w:tcBorders>
              <w:top w:val="single" w:sz="4" w:space="0" w:color="auto"/>
              <w:left w:val="single" w:sz="4" w:space="0" w:color="auto"/>
              <w:bottom w:val="single" w:sz="4" w:space="0" w:color="auto"/>
              <w:right w:val="single" w:sz="4" w:space="0" w:color="auto"/>
            </w:tcBorders>
            <w:shd w:val="clear" w:color="auto" w:fill="FFFFFF" w:themeFill="background1"/>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r w:rsidR="00951782">
        <w:tc>
          <w:tcPr>
            <w:tcW w:w="14601" w:type="dxa"/>
            <w:tcBorders>
              <w:top w:val="single" w:sz="4" w:space="0" w:color="auto"/>
              <w:left w:val="single" w:sz="4" w:space="0" w:color="auto"/>
              <w:bottom w:val="single" w:sz="4" w:space="0" w:color="auto"/>
              <w:right w:val="single" w:sz="4" w:space="0" w:color="auto"/>
            </w:tcBorders>
          </w:tcPr>
          <w:p w:rsidR="00951782" w:rsidRDefault="0053000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З-5.2.2. Привлечение инвесторов из других регионов РФ в Приморский край за счет укрепления уникальных преимуществ географического положения, благоприятных режимов (ТОР, СПВ) и их успешного позиционирования</w:t>
            </w:r>
          </w:p>
        </w:tc>
        <w:tc>
          <w:tcPr>
            <w:tcW w:w="1498" w:type="dxa"/>
            <w:tcBorders>
              <w:top w:val="single" w:sz="4" w:space="0" w:color="auto"/>
              <w:left w:val="single" w:sz="4" w:space="0" w:color="auto"/>
              <w:bottom w:val="single" w:sz="4" w:space="0" w:color="auto"/>
              <w:right w:val="single" w:sz="4" w:space="0" w:color="auto"/>
            </w:tcBorders>
            <w:shd w:val="clear" w:color="auto" w:fill="FFFFFF" w:themeFill="background1"/>
          </w:tcPr>
          <w:p w:rsidR="00951782" w:rsidRDefault="0053000F">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w:t>
            </w:r>
          </w:p>
        </w:tc>
      </w:tr>
    </w:tbl>
    <w:p w:rsidR="00951782" w:rsidRDefault="00951782">
      <w:pPr>
        <w:spacing w:after="0" w:line="240" w:lineRule="auto"/>
        <w:rPr>
          <w:rFonts w:ascii="Times New Roman" w:hAnsi="Times New Roman" w:cs="Times New Roman"/>
        </w:rPr>
      </w:pPr>
      <w:bookmarkStart w:id="147" w:name="dst100060"/>
      <w:bookmarkStart w:id="148" w:name="dst100073"/>
      <w:bookmarkStart w:id="149" w:name="dst100072"/>
      <w:bookmarkStart w:id="150" w:name="dst100071"/>
      <w:bookmarkStart w:id="151" w:name="dst100059"/>
      <w:bookmarkEnd w:id="147"/>
      <w:bookmarkEnd w:id="148"/>
      <w:bookmarkEnd w:id="149"/>
      <w:bookmarkEnd w:id="150"/>
      <w:bookmarkEnd w:id="151"/>
    </w:p>
    <w:p w:rsidR="00951782" w:rsidRDefault="00951782">
      <w:pPr>
        <w:spacing w:after="0" w:line="240" w:lineRule="auto"/>
        <w:jc w:val="both"/>
        <w:rPr>
          <w:rFonts w:ascii="Times New Roman" w:hAnsi="Times New Roman" w:cs="Times New Roman"/>
          <w:sz w:val="24"/>
          <w:szCs w:val="24"/>
        </w:rPr>
      </w:pPr>
    </w:p>
    <w:sectPr w:rsidR="00951782" w:rsidSect="009F2A4B">
      <w:pgSz w:w="16838" w:h="11906" w:orient="landscape"/>
      <w:pgMar w:top="85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3275" w:rsidRDefault="00CC3275">
      <w:pPr>
        <w:spacing w:line="240" w:lineRule="auto"/>
      </w:pPr>
      <w:r>
        <w:separator/>
      </w:r>
    </w:p>
  </w:endnote>
  <w:endnote w:type="continuationSeparator" w:id="1">
    <w:p w:rsidR="00CC3275" w:rsidRDefault="00CC327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default"/>
    <w:sig w:usb0="00000000" w:usb1="00000000" w:usb2="00000000" w:usb3="00000000" w:csb0="0000009F" w:csb1="00000000"/>
  </w:font>
  <w:font w:name="PT Astra Serif">
    <w:altName w:val="Arial"/>
    <w:charset w:val="01"/>
    <w:family w:val="swiss"/>
    <w:pitch w:val="default"/>
    <w:sig w:usb0="00000000" w:usb1="00000000" w:usb2="00000000" w:usb3="00000000" w:csb0="00000000" w:csb1="00000000"/>
  </w:font>
  <w:font w:name="Liberation Sans">
    <w:altName w:val="Arial"/>
    <w:charset w:val="01"/>
    <w:family w:val="swiss"/>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CC"/>
    <w:family w:val="swiss"/>
    <w:pitch w:val="variable"/>
    <w:sig w:usb0="E00002FF" w:usb1="4000ACFF" w:usb2="00000001" w:usb3="00000000" w:csb0="0000019F" w:csb1="00000000"/>
  </w:font>
  <w:font w:name="Gungsuh">
    <w:panose1 w:val="02030600000101010101"/>
    <w:charset w:val="81"/>
    <w:family w:val="roman"/>
    <w:pitch w:val="variable"/>
    <w:sig w:usb0="B00002AF" w:usb1="69D77CFB" w:usb2="00000030" w:usb3="00000000" w:csb0="0008009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 New Roman PSMT">
    <w:altName w:val="Times New Roman"/>
    <w:charset w:val="01"/>
    <w:family w:val="swiss"/>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Peterburg">
    <w:altName w:val="Segoe Print"/>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Cyrvetica">
    <w:altName w:val="Segoe Print"/>
    <w:charset w:val="01"/>
    <w:family w:val="swiss"/>
    <w:pitch w:val="default"/>
    <w:sig w:usb0="00000000" w:usb1="00000000" w:usb2="00000000" w:usb3="00000000" w:csb0="00000000" w:csb1="00000000"/>
  </w:font>
  <w:font w:name="T_LR_Baltica">
    <w:altName w:val="Segoe Print"/>
    <w:charset w:val="01"/>
    <w:family w:val="swiss"/>
    <w:pitch w:val="default"/>
    <w:sig w:usb0="00000000" w:usb1="00000000" w:usb2="00000000" w:usb3="00000000" w:csb0="00000000" w:csb1="00000000"/>
  </w:font>
  <w:font w:name="Noto Sans Devanagari">
    <w:charset w:val="00"/>
    <w:family w:val="swiss"/>
    <w:pitch w:val="variable"/>
    <w:sig w:usb0="80008023" w:usb1="00002046" w:usb2="00000000" w:usb3="00000000" w:csb0="00000001" w:csb1="00000000"/>
  </w:font>
  <w:font w:name="Noto Sans">
    <w:altName w:val="Arial"/>
    <w:charset w:val="00"/>
    <w:family w:val="swiss"/>
    <w:pitch w:val="variable"/>
    <w:sig w:usb0="00000001" w:usb1="400078FF" w:usb2="00000021" w:usb3="00000000" w:csb0="0000019F" w:csb1="00000000"/>
  </w:font>
  <w:font w:name="+mn-ea">
    <w:altName w:val="Segoe Print"/>
    <w:panose1 w:val="00000000000000000000"/>
    <w:charset w:val="00"/>
    <w:family w:val="roman"/>
    <w:notTrueType/>
    <w:pitch w:val="default"/>
    <w:sig w:usb0="00000000" w:usb1="00000000" w:usb2="00000000" w:usb3="00000000" w:csb0="00000000" w:csb1="00000000"/>
  </w:font>
  <w:font w:name="Golos Text">
    <w:altName w:val="Segoe Print"/>
    <w:charset w:val="00"/>
    <w:family w:val="auto"/>
    <w:pitch w:val="default"/>
    <w:sig w:usb0="00000000" w:usb1="00000000" w:usb2="00000000" w:usb3="00000000" w:csb0="00040001" w:csb1="00000000"/>
  </w:font>
  <w:font w:name="等线">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56527"/>
    </w:sdtPr>
    <w:sdtContent>
      <w:p w:rsidR="00A16787" w:rsidRDefault="009F2A4B">
        <w:pPr>
          <w:pStyle w:val="afb"/>
        </w:pPr>
        <w:r>
          <w:rPr>
            <w:noProof/>
            <w:lang w:eastAsia="ru-RU"/>
          </w:rPr>
          <w:pict>
            <v:group id="Группа 5" o:spid="_x0000_s1027" style="position:absolute;margin-left:0;margin-top:0;width:610.5pt;height:15pt;z-index:251659264;mso-width-percent:1000;mso-position-horizontal:center;mso-position-horizontal-relative:page;mso-position-vertical:center;mso-position-vertical-relative:bottom-margin-area;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">
              <v:shapetype id="_x0000_t202" coordsize="21600,21600" o:spt="202" path="m,l,21600r21600,l21600,xe">
                <v:stroke joinstyle="miter"/>
                <v:path gradientshapeok="t" o:connecttype="rect"/>
              </v:shapetype>
              <v:shape id="Text Box 25" o:spid="_x0000_s1028" type="#_x0000_t202" style="position:absolute;left:782;top:14990;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" filled="f" stroked="f">
                <v:textbox inset="0,0,0,0">
                  <w:txbxContent>
                    <w:p w:rsidR="00A16787" w:rsidRDefault="009F2A4B">
                      <w:pPr>
                        <w:jc w:val="center"/>
                      </w:pPr>
                      <w:r w:rsidRPr="009F2A4B">
                        <w:fldChar w:fldCharType="begin"/>
                      </w:r>
                      <w:r w:rsidR="00A16787">
                        <w:instrText>PAGE    \* MERGEFORMAT</w:instrText>
                      </w:r>
                      <w:r w:rsidRPr="009F2A4B">
                        <w:fldChar w:fldCharType="separate"/>
                      </w:r>
                      <w:r w:rsidR="00724B95" w:rsidRPr="00724B95">
                        <w:rPr>
                          <w:noProof/>
                          <w:color w:val="8C8C8C" w:themeColor="background1" w:themeShade="8C"/>
                        </w:rPr>
                        <w:t>1</w:t>
                      </w:r>
                      <w:r>
                        <w:rPr>
                          <w:color w:val="8C8C8C" w:themeColor="background1" w:themeShade="8C"/>
                        </w:rPr>
                        <w:fldChar w:fldCharType="end"/>
                      </w:r>
                    </w:p>
                  </w:txbxContent>
                </v:textbox>
              </v:shape>
              <v:group id="Group 31" o:spid="_x0000_s1029"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" strokecolor="#a5a5a5"/>
                <v:shape id="AutoShape 28"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" adj="20904" strokecolor="#a5a5a5"/>
              </v:group>
              <w10:wrap anchorx="page" anchory="margin"/>
            </v:group>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3275" w:rsidRDefault="00CC3275">
      <w:pPr>
        <w:spacing w:after="0"/>
      </w:pPr>
      <w:r>
        <w:separator/>
      </w:r>
    </w:p>
  </w:footnote>
  <w:footnote w:type="continuationSeparator" w:id="1">
    <w:p w:rsidR="00CC3275" w:rsidRDefault="00CC327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87" w:rsidRDefault="00A16787">
    <w:pPr>
      <w:pStyle w:val="af3"/>
      <w:jc w:val="center"/>
      <w:rPr>
        <w:rFonts w:ascii="Times New Roman" w:hAnsi="Times New Roman" w:cs="Times New Roman"/>
        <w:i/>
        <w:iCs/>
        <w:sz w:val="20"/>
        <w:szCs w:val="20"/>
      </w:rPr>
    </w:pPr>
    <w:r>
      <w:rPr>
        <w:rFonts w:ascii="Times New Roman" w:hAnsi="Times New Roman" w:cs="Times New Roman"/>
        <w:i/>
        <w:iCs/>
        <w:sz w:val="20"/>
        <w:szCs w:val="20"/>
      </w:rPr>
      <w:t xml:space="preserve">Стратегия социально-экономического развития Анучинского муниципального округа, </w:t>
    </w:r>
    <w:r w:rsidR="009E052E">
      <w:rPr>
        <w:rFonts w:ascii="Times New Roman" w:hAnsi="Times New Roman" w:cs="Times New Roman"/>
        <w:i/>
        <w:iCs/>
        <w:sz w:val="20"/>
        <w:szCs w:val="20"/>
      </w:rPr>
      <w:t>202</w:t>
    </w:r>
    <w:r w:rsidR="00490D29">
      <w:rPr>
        <w:rFonts w:ascii="Times New Roman" w:hAnsi="Times New Roman" w:cs="Times New Roman"/>
        <w:i/>
        <w:iCs/>
        <w:sz w:val="20"/>
        <w:szCs w:val="20"/>
      </w:rPr>
      <w:t>5</w:t>
    </w:r>
    <w:r w:rsidR="009E052E">
      <w:rPr>
        <w:rFonts w:ascii="Times New Roman" w:hAnsi="Times New Roman" w:cs="Times New Roman"/>
        <w:i/>
        <w:iCs/>
        <w:sz w:val="20"/>
        <w:szCs w:val="20"/>
      </w:rPr>
      <w:t>–2035</w:t>
    </w:r>
    <w:r>
      <w:rPr>
        <w:rFonts w:ascii="Times New Roman" w:hAnsi="Times New Roman" w:cs="Times New Roman"/>
        <w:i/>
        <w:iCs/>
        <w:sz w:val="20"/>
        <w:szCs w:val="20"/>
      </w:rPr>
      <w:t xml:space="preserve"> годы</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71535"/>
    <w:multiLevelType w:val="multilevel"/>
    <w:tmpl w:val="02471535"/>
    <w:lvl w:ilvl="0">
      <w:start w:val="1"/>
      <w:numFmt w:val="decimal"/>
      <w:lvlText w:val="%1."/>
      <w:lvlJc w:val="left"/>
      <w:pPr>
        <w:tabs>
          <w:tab w:val="left" w:pos="0"/>
        </w:tabs>
        <w:ind w:left="540" w:hanging="540"/>
      </w:pPr>
      <w:rPr>
        <w:rFonts w:eastAsia="Times New Roman"/>
        <w:sz w:val="24"/>
      </w:rPr>
    </w:lvl>
    <w:lvl w:ilvl="1">
      <w:start w:val="1"/>
      <w:numFmt w:val="decimal"/>
      <w:lvlText w:val="%1.%2."/>
      <w:lvlJc w:val="left"/>
      <w:pPr>
        <w:tabs>
          <w:tab w:val="left" w:pos="0"/>
        </w:tabs>
        <w:ind w:left="540" w:hanging="540"/>
      </w:pPr>
      <w:rPr>
        <w:rFonts w:eastAsia="Times New Roman"/>
      </w:rPr>
    </w:lvl>
    <w:lvl w:ilvl="2">
      <w:start w:val="1"/>
      <w:numFmt w:val="decimal"/>
      <w:lvlText w:val="%1.%2.%3."/>
      <w:lvlJc w:val="left"/>
      <w:pPr>
        <w:tabs>
          <w:tab w:val="left" w:pos="0"/>
        </w:tabs>
        <w:ind w:left="720" w:hanging="720"/>
      </w:pPr>
      <w:rPr>
        <w:rFonts w:eastAsia="Times New Roman"/>
      </w:rPr>
    </w:lvl>
    <w:lvl w:ilvl="3">
      <w:start w:val="1"/>
      <w:numFmt w:val="decimal"/>
      <w:lvlText w:val="%1.%2.%3.%4."/>
      <w:lvlJc w:val="left"/>
      <w:pPr>
        <w:tabs>
          <w:tab w:val="left" w:pos="0"/>
        </w:tabs>
        <w:ind w:left="720" w:hanging="720"/>
      </w:pPr>
      <w:rPr>
        <w:rFonts w:eastAsia="Times New Roman"/>
      </w:rPr>
    </w:lvl>
    <w:lvl w:ilvl="4">
      <w:start w:val="1"/>
      <w:numFmt w:val="decimal"/>
      <w:lvlText w:val="%1.%2.%3.%4.%5."/>
      <w:lvlJc w:val="left"/>
      <w:pPr>
        <w:tabs>
          <w:tab w:val="left" w:pos="0"/>
        </w:tabs>
        <w:ind w:left="1080" w:hanging="1080"/>
      </w:pPr>
      <w:rPr>
        <w:rFonts w:eastAsia="Times New Roman"/>
      </w:rPr>
    </w:lvl>
    <w:lvl w:ilvl="5">
      <w:start w:val="1"/>
      <w:numFmt w:val="decimal"/>
      <w:lvlText w:val="%1.%2.%3.%4.%5.%6."/>
      <w:lvlJc w:val="left"/>
      <w:pPr>
        <w:tabs>
          <w:tab w:val="left" w:pos="0"/>
        </w:tabs>
        <w:ind w:left="1080" w:hanging="1080"/>
      </w:pPr>
      <w:rPr>
        <w:rFonts w:eastAsia="Times New Roman"/>
      </w:rPr>
    </w:lvl>
    <w:lvl w:ilvl="6">
      <w:start w:val="1"/>
      <w:numFmt w:val="decimal"/>
      <w:lvlText w:val="%1.%2.%3.%4.%5.%6.%7."/>
      <w:lvlJc w:val="left"/>
      <w:pPr>
        <w:tabs>
          <w:tab w:val="left" w:pos="0"/>
        </w:tabs>
        <w:ind w:left="1440" w:hanging="1440"/>
      </w:pPr>
      <w:rPr>
        <w:rFonts w:eastAsia="Times New Roman"/>
      </w:rPr>
    </w:lvl>
    <w:lvl w:ilvl="7">
      <w:start w:val="1"/>
      <w:numFmt w:val="decimal"/>
      <w:lvlText w:val="%1.%2.%3.%4.%5.%6.%7.%8."/>
      <w:lvlJc w:val="left"/>
      <w:pPr>
        <w:tabs>
          <w:tab w:val="left" w:pos="0"/>
        </w:tabs>
        <w:ind w:left="1440" w:hanging="1440"/>
      </w:pPr>
      <w:rPr>
        <w:rFonts w:eastAsia="Times New Roman"/>
      </w:rPr>
    </w:lvl>
    <w:lvl w:ilvl="8">
      <w:start w:val="1"/>
      <w:numFmt w:val="decimal"/>
      <w:lvlText w:val="%1.%2.%3.%4.%5.%6.%7.%8.%9."/>
      <w:lvlJc w:val="left"/>
      <w:pPr>
        <w:tabs>
          <w:tab w:val="left" w:pos="0"/>
        </w:tabs>
        <w:ind w:left="1800" w:hanging="1800"/>
      </w:pPr>
      <w:rPr>
        <w:rFonts w:eastAsia="Times New Roman"/>
      </w:rPr>
    </w:lvl>
  </w:abstractNum>
  <w:abstractNum w:abstractNumId="1">
    <w:nsid w:val="0F4736EB"/>
    <w:multiLevelType w:val="multilevel"/>
    <w:tmpl w:val="0F4736EB"/>
    <w:lvl w:ilvl="0">
      <w:start w:val="2"/>
      <w:numFmt w:val="decimal"/>
      <w:lvlText w:val="%1."/>
      <w:lvlJc w:val="left"/>
      <w:pPr>
        <w:ind w:left="720" w:hanging="720"/>
      </w:pPr>
      <w:rPr>
        <w:rFonts w:hint="default"/>
        <w:b/>
        <w:sz w:val="24"/>
      </w:rPr>
    </w:lvl>
    <w:lvl w:ilvl="1">
      <w:start w:val="3"/>
      <w:numFmt w:val="decimal"/>
      <w:lvlText w:val="%1.%2."/>
      <w:lvlJc w:val="left"/>
      <w:pPr>
        <w:ind w:left="720" w:hanging="720"/>
      </w:pPr>
      <w:rPr>
        <w:rFonts w:hint="default"/>
        <w:b/>
        <w:sz w:val="24"/>
      </w:rPr>
    </w:lvl>
    <w:lvl w:ilvl="2">
      <w:start w:val="2"/>
      <w:numFmt w:val="decimal"/>
      <w:lvlText w:val="%1.%2.%3."/>
      <w:lvlJc w:val="left"/>
      <w:pPr>
        <w:ind w:left="720" w:hanging="720"/>
      </w:pPr>
      <w:rPr>
        <w:rFonts w:hint="default"/>
        <w:b/>
        <w:sz w:val="24"/>
      </w:rPr>
    </w:lvl>
    <w:lvl w:ilvl="3">
      <w:start w:val="3"/>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2">
    <w:nsid w:val="13D166CC"/>
    <w:multiLevelType w:val="multilevel"/>
    <w:tmpl w:val="13D166CC"/>
    <w:lvl w:ilvl="0">
      <w:start w:val="1"/>
      <w:numFmt w:val="decimal"/>
      <w:lvlText w:val="%1."/>
      <w:lvlJc w:val="left"/>
      <w:pPr>
        <w:ind w:left="450" w:hanging="450"/>
      </w:pPr>
      <w:rPr>
        <w:rFonts w:hint="default"/>
        <w:b/>
        <w:sz w:val="28"/>
      </w:rPr>
    </w:lvl>
    <w:lvl w:ilvl="1">
      <w:start w:val="3"/>
      <w:numFmt w:val="decimal"/>
      <w:lvlText w:val="%1.%2."/>
      <w:lvlJc w:val="left"/>
      <w:pPr>
        <w:ind w:left="450" w:hanging="45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800" w:hanging="1800"/>
      </w:pPr>
      <w:rPr>
        <w:rFonts w:hint="default"/>
        <w:b/>
        <w:sz w:val="28"/>
      </w:rPr>
    </w:lvl>
  </w:abstractNum>
  <w:abstractNum w:abstractNumId="3">
    <w:nsid w:val="23C86BA2"/>
    <w:multiLevelType w:val="multilevel"/>
    <w:tmpl w:val="23C86BA2"/>
    <w:lvl w:ilvl="0">
      <w:start w:val="1"/>
      <w:numFmt w:val="decimal"/>
      <w:lvlText w:val="%1."/>
      <w:lvlJc w:val="left"/>
      <w:pPr>
        <w:tabs>
          <w:tab w:val="left" w:pos="0"/>
        </w:tabs>
        <w:ind w:left="450" w:hanging="450"/>
      </w:pPr>
      <w:rPr>
        <w:rFonts w:eastAsia="Times New Roman"/>
      </w:rPr>
    </w:lvl>
    <w:lvl w:ilvl="1">
      <w:start w:val="1"/>
      <w:numFmt w:val="decimal"/>
      <w:lvlText w:val="%1.%2."/>
      <w:lvlJc w:val="left"/>
      <w:pPr>
        <w:tabs>
          <w:tab w:val="left" w:pos="0"/>
        </w:tabs>
        <w:ind w:left="720" w:hanging="720"/>
      </w:pPr>
      <w:rPr>
        <w:rFonts w:eastAsia="Times New Roman"/>
        <w:b/>
        <w:sz w:val="28"/>
      </w:rPr>
    </w:lvl>
    <w:lvl w:ilvl="2">
      <w:start w:val="1"/>
      <w:numFmt w:val="decimal"/>
      <w:lvlText w:val="%1.%2.%3."/>
      <w:lvlJc w:val="left"/>
      <w:pPr>
        <w:tabs>
          <w:tab w:val="left" w:pos="0"/>
        </w:tabs>
        <w:ind w:left="720" w:hanging="720"/>
      </w:pPr>
      <w:rPr>
        <w:rFonts w:eastAsia="Times New Roman"/>
      </w:rPr>
    </w:lvl>
    <w:lvl w:ilvl="3">
      <w:start w:val="1"/>
      <w:numFmt w:val="decimal"/>
      <w:lvlText w:val="%1.%2.%3.%4."/>
      <w:lvlJc w:val="left"/>
      <w:pPr>
        <w:tabs>
          <w:tab w:val="left" w:pos="0"/>
        </w:tabs>
        <w:ind w:left="1080" w:hanging="1080"/>
      </w:pPr>
      <w:rPr>
        <w:rFonts w:eastAsia="Times New Roman"/>
      </w:rPr>
    </w:lvl>
    <w:lvl w:ilvl="4">
      <w:start w:val="1"/>
      <w:numFmt w:val="decimal"/>
      <w:lvlText w:val="%1.%2.%3.%4.%5."/>
      <w:lvlJc w:val="left"/>
      <w:pPr>
        <w:tabs>
          <w:tab w:val="left" w:pos="0"/>
        </w:tabs>
        <w:ind w:left="1080" w:hanging="1080"/>
      </w:pPr>
      <w:rPr>
        <w:rFonts w:eastAsia="Times New Roman"/>
      </w:rPr>
    </w:lvl>
    <w:lvl w:ilvl="5">
      <w:start w:val="1"/>
      <w:numFmt w:val="decimal"/>
      <w:lvlText w:val="%1.%2.%3.%4.%5.%6."/>
      <w:lvlJc w:val="left"/>
      <w:pPr>
        <w:tabs>
          <w:tab w:val="left" w:pos="0"/>
        </w:tabs>
        <w:ind w:left="1440" w:hanging="1440"/>
      </w:pPr>
      <w:rPr>
        <w:rFonts w:eastAsia="Times New Roman"/>
      </w:rPr>
    </w:lvl>
    <w:lvl w:ilvl="6">
      <w:start w:val="1"/>
      <w:numFmt w:val="decimal"/>
      <w:lvlText w:val="%1.%2.%3.%4.%5.%6.%7."/>
      <w:lvlJc w:val="left"/>
      <w:pPr>
        <w:tabs>
          <w:tab w:val="left" w:pos="0"/>
        </w:tabs>
        <w:ind w:left="1800" w:hanging="1800"/>
      </w:pPr>
      <w:rPr>
        <w:rFonts w:eastAsia="Times New Roman"/>
      </w:rPr>
    </w:lvl>
    <w:lvl w:ilvl="7">
      <w:start w:val="1"/>
      <w:numFmt w:val="decimal"/>
      <w:lvlText w:val="%1.%2.%3.%4.%5.%6.%7.%8."/>
      <w:lvlJc w:val="left"/>
      <w:pPr>
        <w:tabs>
          <w:tab w:val="left" w:pos="0"/>
        </w:tabs>
        <w:ind w:left="1800" w:hanging="1800"/>
      </w:pPr>
      <w:rPr>
        <w:rFonts w:eastAsia="Times New Roman"/>
      </w:rPr>
    </w:lvl>
    <w:lvl w:ilvl="8">
      <w:start w:val="1"/>
      <w:numFmt w:val="decimal"/>
      <w:lvlText w:val="%1.%2.%3.%4.%5.%6.%7.%8.%9."/>
      <w:lvlJc w:val="left"/>
      <w:pPr>
        <w:tabs>
          <w:tab w:val="left" w:pos="0"/>
        </w:tabs>
        <w:ind w:left="2160" w:hanging="2160"/>
      </w:pPr>
      <w:rPr>
        <w:rFonts w:eastAsia="Times New Roman"/>
      </w:rPr>
    </w:lvl>
  </w:abstractNum>
  <w:abstractNum w:abstractNumId="4">
    <w:nsid w:val="27F81F43"/>
    <w:multiLevelType w:val="multilevel"/>
    <w:tmpl w:val="27F81F43"/>
    <w:lvl w:ilvl="0">
      <w:start w:val="1"/>
      <w:numFmt w:val="decimal"/>
      <w:lvlText w:val="%1."/>
      <w:lvlJc w:val="left"/>
      <w:pPr>
        <w:ind w:left="450" w:hanging="450"/>
      </w:pPr>
      <w:rPr>
        <w:rFonts w:hint="default"/>
        <w:b/>
        <w:sz w:val="28"/>
      </w:rPr>
    </w:lvl>
    <w:lvl w:ilvl="1">
      <w:start w:val="8"/>
      <w:numFmt w:val="decimal"/>
      <w:lvlText w:val="%1.%2."/>
      <w:lvlJc w:val="left"/>
      <w:pPr>
        <w:ind w:left="450" w:hanging="45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800" w:hanging="1800"/>
      </w:pPr>
      <w:rPr>
        <w:rFonts w:hint="default"/>
        <w:b/>
        <w:sz w:val="28"/>
      </w:rPr>
    </w:lvl>
  </w:abstractNum>
  <w:abstractNum w:abstractNumId="5">
    <w:nsid w:val="29055E91"/>
    <w:multiLevelType w:val="multilevel"/>
    <w:tmpl w:val="29055E91"/>
    <w:lvl w:ilvl="0">
      <w:start w:val="2"/>
      <w:numFmt w:val="decimal"/>
      <w:lvlText w:val="%1."/>
      <w:lvlJc w:val="left"/>
      <w:pPr>
        <w:tabs>
          <w:tab w:val="left" w:pos="0"/>
        </w:tabs>
        <w:ind w:left="720" w:hanging="720"/>
      </w:pPr>
      <w:rPr>
        <w:rFonts w:eastAsia="Times New Roman"/>
      </w:rPr>
    </w:lvl>
    <w:lvl w:ilvl="1">
      <w:start w:val="3"/>
      <w:numFmt w:val="decimal"/>
      <w:lvlText w:val="%1.%2."/>
      <w:lvlJc w:val="left"/>
      <w:pPr>
        <w:tabs>
          <w:tab w:val="left" w:pos="0"/>
        </w:tabs>
        <w:ind w:left="720" w:hanging="720"/>
      </w:pPr>
      <w:rPr>
        <w:rFonts w:eastAsia="Times New Roman"/>
      </w:rPr>
    </w:lvl>
    <w:lvl w:ilvl="2">
      <w:start w:val="1"/>
      <w:numFmt w:val="decimal"/>
      <w:lvlText w:val="%1.%2.%3."/>
      <w:lvlJc w:val="left"/>
      <w:pPr>
        <w:tabs>
          <w:tab w:val="left" w:pos="0"/>
        </w:tabs>
        <w:ind w:left="720" w:hanging="720"/>
      </w:pPr>
      <w:rPr>
        <w:rFonts w:eastAsia="Times New Roman"/>
      </w:rPr>
    </w:lvl>
    <w:lvl w:ilvl="3">
      <w:start w:val="1"/>
      <w:numFmt w:val="decimal"/>
      <w:lvlText w:val="%1.%2.%3.%4."/>
      <w:lvlJc w:val="left"/>
      <w:pPr>
        <w:tabs>
          <w:tab w:val="left" w:pos="0"/>
        </w:tabs>
        <w:ind w:left="720" w:hanging="720"/>
      </w:pPr>
      <w:rPr>
        <w:rFonts w:eastAsia="Times New Roman"/>
        <w:b/>
        <w:sz w:val="24"/>
      </w:rPr>
    </w:lvl>
    <w:lvl w:ilvl="4">
      <w:start w:val="1"/>
      <w:numFmt w:val="decimal"/>
      <w:lvlText w:val="%1.%2.%3.%4.%5."/>
      <w:lvlJc w:val="left"/>
      <w:pPr>
        <w:tabs>
          <w:tab w:val="left" w:pos="0"/>
        </w:tabs>
        <w:ind w:left="1080" w:hanging="1080"/>
      </w:pPr>
      <w:rPr>
        <w:rFonts w:eastAsia="Times New Roman"/>
      </w:rPr>
    </w:lvl>
    <w:lvl w:ilvl="5">
      <w:start w:val="1"/>
      <w:numFmt w:val="decimal"/>
      <w:lvlText w:val="%1.%2.%3.%4.%5.%6."/>
      <w:lvlJc w:val="left"/>
      <w:pPr>
        <w:tabs>
          <w:tab w:val="left" w:pos="0"/>
        </w:tabs>
        <w:ind w:left="1080" w:hanging="1080"/>
      </w:pPr>
      <w:rPr>
        <w:rFonts w:eastAsia="Times New Roman"/>
      </w:rPr>
    </w:lvl>
    <w:lvl w:ilvl="6">
      <w:start w:val="1"/>
      <w:numFmt w:val="decimal"/>
      <w:lvlText w:val="%1.%2.%3.%4.%5.%6.%7."/>
      <w:lvlJc w:val="left"/>
      <w:pPr>
        <w:tabs>
          <w:tab w:val="left" w:pos="0"/>
        </w:tabs>
        <w:ind w:left="1440" w:hanging="1440"/>
      </w:pPr>
      <w:rPr>
        <w:rFonts w:eastAsia="Times New Roman"/>
      </w:rPr>
    </w:lvl>
    <w:lvl w:ilvl="7">
      <w:start w:val="1"/>
      <w:numFmt w:val="decimal"/>
      <w:lvlText w:val="%1.%2.%3.%4.%5.%6.%7.%8."/>
      <w:lvlJc w:val="left"/>
      <w:pPr>
        <w:tabs>
          <w:tab w:val="left" w:pos="0"/>
        </w:tabs>
        <w:ind w:left="1440" w:hanging="1440"/>
      </w:pPr>
      <w:rPr>
        <w:rFonts w:eastAsia="Times New Roman"/>
      </w:rPr>
    </w:lvl>
    <w:lvl w:ilvl="8">
      <w:start w:val="1"/>
      <w:numFmt w:val="decimal"/>
      <w:lvlText w:val="%1.%2.%3.%4.%5.%6.%7.%8.%9."/>
      <w:lvlJc w:val="left"/>
      <w:pPr>
        <w:tabs>
          <w:tab w:val="left" w:pos="0"/>
        </w:tabs>
        <w:ind w:left="1800" w:hanging="1800"/>
      </w:pPr>
      <w:rPr>
        <w:rFonts w:eastAsia="Times New Roman"/>
      </w:rPr>
    </w:lvl>
  </w:abstractNum>
  <w:abstractNum w:abstractNumId="6">
    <w:nsid w:val="2A2A5AC2"/>
    <w:multiLevelType w:val="multilevel"/>
    <w:tmpl w:val="2A2A5A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5422747"/>
    <w:multiLevelType w:val="multilevel"/>
    <w:tmpl w:val="F058E068"/>
    <w:lvl w:ilvl="0">
      <w:start w:val="1"/>
      <w:numFmt w:val="decimal"/>
      <w:lvlText w:val="%1."/>
      <w:lvlJc w:val="left"/>
      <w:pPr>
        <w:ind w:left="720" w:hanging="720"/>
      </w:pPr>
      <w:rPr>
        <w:rFonts w:hint="default"/>
        <w:b/>
        <w:sz w:val="24"/>
      </w:rPr>
    </w:lvl>
    <w:lvl w:ilvl="1">
      <w:start w:val="3"/>
      <w:numFmt w:val="decimal"/>
      <w:lvlText w:val="%1.%2."/>
      <w:lvlJc w:val="left"/>
      <w:pPr>
        <w:ind w:left="720" w:hanging="720"/>
      </w:pPr>
      <w:rPr>
        <w:rFonts w:hint="default"/>
        <w:b/>
        <w:sz w:val="24"/>
      </w:rPr>
    </w:lvl>
    <w:lvl w:ilvl="2">
      <w:start w:val="2"/>
      <w:numFmt w:val="decimal"/>
      <w:lvlText w:val="%1.%2.%3."/>
      <w:lvlJc w:val="left"/>
      <w:pPr>
        <w:ind w:left="720" w:hanging="720"/>
      </w:pPr>
      <w:rPr>
        <w:rFonts w:hint="default"/>
        <w:b/>
        <w:sz w:val="24"/>
      </w:rPr>
    </w:lvl>
    <w:lvl w:ilvl="3">
      <w:start w:val="2"/>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8">
    <w:nsid w:val="5E6101C1"/>
    <w:multiLevelType w:val="multilevel"/>
    <w:tmpl w:val="5E6101C1"/>
    <w:lvl w:ilvl="0">
      <w:start w:val="1"/>
      <w:numFmt w:val="decimal"/>
      <w:lvlText w:val="%1."/>
      <w:lvlJc w:val="left"/>
      <w:pPr>
        <w:tabs>
          <w:tab w:val="left" w:pos="0"/>
        </w:tabs>
        <w:ind w:left="675" w:hanging="675"/>
      </w:pPr>
      <w:rPr>
        <w:rFonts w:eastAsia="Times New Roman"/>
      </w:rPr>
    </w:lvl>
    <w:lvl w:ilvl="1">
      <w:start w:val="6"/>
      <w:numFmt w:val="decimal"/>
      <w:lvlText w:val="%1.%2."/>
      <w:lvlJc w:val="left"/>
      <w:pPr>
        <w:tabs>
          <w:tab w:val="left" w:pos="0"/>
        </w:tabs>
        <w:ind w:left="720" w:hanging="720"/>
      </w:pPr>
      <w:rPr>
        <w:rFonts w:eastAsia="Times New Roman"/>
        <w:b/>
        <w:sz w:val="28"/>
      </w:rPr>
    </w:lvl>
    <w:lvl w:ilvl="2">
      <w:start w:val="2"/>
      <w:numFmt w:val="decimal"/>
      <w:lvlText w:val="%1.%2.%3."/>
      <w:lvlJc w:val="left"/>
      <w:pPr>
        <w:tabs>
          <w:tab w:val="left" w:pos="0"/>
        </w:tabs>
        <w:ind w:left="720" w:hanging="720"/>
      </w:pPr>
      <w:rPr>
        <w:rFonts w:eastAsia="Times New Roman"/>
        <w:b/>
        <w:sz w:val="24"/>
      </w:rPr>
    </w:lvl>
    <w:lvl w:ilvl="3">
      <w:start w:val="1"/>
      <w:numFmt w:val="decimal"/>
      <w:lvlText w:val="%1.%2.%3.%4."/>
      <w:lvlJc w:val="left"/>
      <w:pPr>
        <w:tabs>
          <w:tab w:val="left" w:pos="0"/>
        </w:tabs>
        <w:ind w:left="1080" w:hanging="1080"/>
      </w:pPr>
      <w:rPr>
        <w:rFonts w:eastAsia="Times New Roman"/>
      </w:rPr>
    </w:lvl>
    <w:lvl w:ilvl="4">
      <w:start w:val="1"/>
      <w:numFmt w:val="decimal"/>
      <w:lvlText w:val="%1.%2.%3.%4.%5."/>
      <w:lvlJc w:val="left"/>
      <w:pPr>
        <w:tabs>
          <w:tab w:val="left" w:pos="0"/>
        </w:tabs>
        <w:ind w:left="1080" w:hanging="1080"/>
      </w:pPr>
      <w:rPr>
        <w:rFonts w:eastAsia="Times New Roman"/>
      </w:rPr>
    </w:lvl>
    <w:lvl w:ilvl="5">
      <w:start w:val="1"/>
      <w:numFmt w:val="decimal"/>
      <w:lvlText w:val="%1.%2.%3.%4.%5.%6."/>
      <w:lvlJc w:val="left"/>
      <w:pPr>
        <w:tabs>
          <w:tab w:val="left" w:pos="0"/>
        </w:tabs>
        <w:ind w:left="1440" w:hanging="1440"/>
      </w:pPr>
      <w:rPr>
        <w:rFonts w:eastAsia="Times New Roman"/>
      </w:rPr>
    </w:lvl>
    <w:lvl w:ilvl="6">
      <w:start w:val="1"/>
      <w:numFmt w:val="decimal"/>
      <w:lvlText w:val="%1.%2.%3.%4.%5.%6.%7."/>
      <w:lvlJc w:val="left"/>
      <w:pPr>
        <w:tabs>
          <w:tab w:val="left" w:pos="0"/>
        </w:tabs>
        <w:ind w:left="1800" w:hanging="1800"/>
      </w:pPr>
      <w:rPr>
        <w:rFonts w:eastAsia="Times New Roman"/>
      </w:rPr>
    </w:lvl>
    <w:lvl w:ilvl="7">
      <w:start w:val="1"/>
      <w:numFmt w:val="decimal"/>
      <w:lvlText w:val="%1.%2.%3.%4.%5.%6.%7.%8."/>
      <w:lvlJc w:val="left"/>
      <w:pPr>
        <w:tabs>
          <w:tab w:val="left" w:pos="0"/>
        </w:tabs>
        <w:ind w:left="1800" w:hanging="1800"/>
      </w:pPr>
      <w:rPr>
        <w:rFonts w:eastAsia="Times New Roman"/>
      </w:rPr>
    </w:lvl>
    <w:lvl w:ilvl="8">
      <w:start w:val="1"/>
      <w:numFmt w:val="decimal"/>
      <w:lvlText w:val="%1.%2.%3.%4.%5.%6.%7.%8.%9."/>
      <w:lvlJc w:val="left"/>
      <w:pPr>
        <w:tabs>
          <w:tab w:val="left" w:pos="0"/>
        </w:tabs>
        <w:ind w:left="2160" w:hanging="2160"/>
      </w:pPr>
      <w:rPr>
        <w:rFonts w:eastAsia="Times New Roman"/>
      </w:rPr>
    </w:lvl>
  </w:abstractNum>
  <w:abstractNum w:abstractNumId="9">
    <w:nsid w:val="63807C08"/>
    <w:multiLevelType w:val="multilevel"/>
    <w:tmpl w:val="63807C08"/>
    <w:lvl w:ilvl="0">
      <w:start w:val="1"/>
      <w:numFmt w:val="decimal"/>
      <w:lvlText w:val="%1."/>
      <w:lvlJc w:val="left"/>
      <w:pPr>
        <w:ind w:left="450" w:hanging="450"/>
      </w:pPr>
      <w:rPr>
        <w:rFonts w:hint="default"/>
        <w:b/>
        <w:sz w:val="28"/>
      </w:rPr>
    </w:lvl>
    <w:lvl w:ilvl="1">
      <w:start w:val="7"/>
      <w:numFmt w:val="decimal"/>
      <w:lvlText w:val="%1.%2."/>
      <w:lvlJc w:val="left"/>
      <w:pPr>
        <w:ind w:left="450" w:hanging="45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800" w:hanging="1800"/>
      </w:pPr>
      <w:rPr>
        <w:rFonts w:hint="default"/>
        <w:b/>
        <w:sz w:val="28"/>
      </w:rPr>
    </w:lvl>
  </w:abstractNum>
  <w:abstractNum w:abstractNumId="10">
    <w:nsid w:val="64AC7334"/>
    <w:multiLevelType w:val="multilevel"/>
    <w:tmpl w:val="64AC733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6DC7383F"/>
    <w:multiLevelType w:val="hybridMultilevel"/>
    <w:tmpl w:val="26889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5797BF4"/>
    <w:multiLevelType w:val="multilevel"/>
    <w:tmpl w:val="75797BF4"/>
    <w:lvl w:ilvl="0">
      <w:start w:val="2"/>
      <w:numFmt w:val="decimal"/>
      <w:lvlText w:val="%1."/>
      <w:lvlJc w:val="left"/>
      <w:pPr>
        <w:ind w:left="720" w:hanging="720"/>
      </w:pPr>
      <w:rPr>
        <w:rFonts w:hint="default"/>
        <w:b/>
        <w:sz w:val="24"/>
      </w:rPr>
    </w:lvl>
    <w:lvl w:ilvl="1">
      <w:start w:val="3"/>
      <w:numFmt w:val="decimal"/>
      <w:lvlText w:val="%1.%2."/>
      <w:lvlJc w:val="left"/>
      <w:pPr>
        <w:ind w:left="720" w:hanging="720"/>
      </w:pPr>
      <w:rPr>
        <w:rFonts w:hint="default"/>
        <w:b/>
        <w:sz w:val="24"/>
      </w:rPr>
    </w:lvl>
    <w:lvl w:ilvl="2">
      <w:start w:val="3"/>
      <w:numFmt w:val="decimal"/>
      <w:lvlText w:val="%1.%2.%3."/>
      <w:lvlJc w:val="left"/>
      <w:pPr>
        <w:ind w:left="720" w:hanging="720"/>
      </w:pPr>
      <w:rPr>
        <w:rFonts w:hint="default"/>
        <w:b/>
        <w:sz w:val="24"/>
      </w:rPr>
    </w:lvl>
    <w:lvl w:ilvl="3">
      <w:start w:val="2"/>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13">
    <w:nsid w:val="797962D6"/>
    <w:multiLevelType w:val="multilevel"/>
    <w:tmpl w:val="797962D6"/>
    <w:lvl w:ilvl="0">
      <w:start w:val="2"/>
      <w:numFmt w:val="decimal"/>
      <w:lvlText w:val="%1."/>
      <w:lvlJc w:val="left"/>
      <w:pPr>
        <w:ind w:left="720" w:hanging="720"/>
      </w:pPr>
      <w:rPr>
        <w:rFonts w:hint="default"/>
        <w:b/>
        <w:sz w:val="24"/>
      </w:rPr>
    </w:lvl>
    <w:lvl w:ilvl="1">
      <w:start w:val="3"/>
      <w:numFmt w:val="decimal"/>
      <w:lvlText w:val="%1.%2."/>
      <w:lvlJc w:val="left"/>
      <w:pPr>
        <w:ind w:left="720" w:hanging="720"/>
      </w:pPr>
      <w:rPr>
        <w:rFonts w:hint="default"/>
        <w:b/>
        <w:sz w:val="24"/>
      </w:rPr>
    </w:lvl>
    <w:lvl w:ilvl="2">
      <w:start w:val="4"/>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14">
    <w:nsid w:val="79835C4D"/>
    <w:multiLevelType w:val="multilevel"/>
    <w:tmpl w:val="79835C4D"/>
    <w:lvl w:ilvl="0">
      <w:start w:val="1"/>
      <w:numFmt w:val="decimal"/>
      <w:lvlText w:val="%1."/>
      <w:lvlJc w:val="left"/>
      <w:pPr>
        <w:tabs>
          <w:tab w:val="left" w:pos="0"/>
        </w:tabs>
        <w:ind w:left="720" w:hanging="360"/>
      </w:pPr>
      <w:rPr>
        <w:rFonts w:eastAsia="Times New Roman"/>
        <w:b/>
        <w:sz w:val="24"/>
      </w:rPr>
    </w:lvl>
    <w:lvl w:ilvl="1">
      <w:start w:val="3"/>
      <w:numFmt w:val="decimal"/>
      <w:lvlText w:val="%1.%2."/>
      <w:lvlJc w:val="left"/>
      <w:pPr>
        <w:tabs>
          <w:tab w:val="left" w:pos="0"/>
        </w:tabs>
        <w:ind w:left="1080" w:hanging="720"/>
      </w:pPr>
      <w:rPr>
        <w:rFonts w:eastAsia="Times New Roman"/>
      </w:rPr>
    </w:lvl>
    <w:lvl w:ilvl="2">
      <w:start w:val="2"/>
      <w:numFmt w:val="decimal"/>
      <w:lvlText w:val="%1.%2.%3."/>
      <w:lvlJc w:val="left"/>
      <w:pPr>
        <w:tabs>
          <w:tab w:val="left" w:pos="0"/>
        </w:tabs>
        <w:ind w:left="1080" w:hanging="720"/>
      </w:pPr>
      <w:rPr>
        <w:rFonts w:eastAsia="Times New Roman"/>
      </w:rPr>
    </w:lvl>
    <w:lvl w:ilvl="3">
      <w:start w:val="1"/>
      <w:numFmt w:val="decimal"/>
      <w:lvlText w:val="%1.%2.%3.%4."/>
      <w:lvlJc w:val="left"/>
      <w:pPr>
        <w:tabs>
          <w:tab w:val="left" w:pos="0"/>
        </w:tabs>
        <w:ind w:left="1080" w:hanging="720"/>
      </w:pPr>
      <w:rPr>
        <w:rFonts w:eastAsia="Times New Roman"/>
        <w:b/>
        <w:sz w:val="24"/>
      </w:rPr>
    </w:lvl>
    <w:lvl w:ilvl="4">
      <w:start w:val="1"/>
      <w:numFmt w:val="decimal"/>
      <w:lvlText w:val="%1.%2.%3.%4.%5."/>
      <w:lvlJc w:val="left"/>
      <w:pPr>
        <w:tabs>
          <w:tab w:val="left" w:pos="0"/>
        </w:tabs>
        <w:ind w:left="1440" w:hanging="1080"/>
      </w:pPr>
      <w:rPr>
        <w:rFonts w:eastAsia="Times New Roman"/>
      </w:rPr>
    </w:lvl>
    <w:lvl w:ilvl="5">
      <w:start w:val="1"/>
      <w:numFmt w:val="decimal"/>
      <w:lvlText w:val="%1.%2.%3.%4.%5.%6."/>
      <w:lvlJc w:val="left"/>
      <w:pPr>
        <w:tabs>
          <w:tab w:val="left" w:pos="0"/>
        </w:tabs>
        <w:ind w:left="1440" w:hanging="1080"/>
      </w:pPr>
      <w:rPr>
        <w:rFonts w:eastAsia="Times New Roman"/>
      </w:rPr>
    </w:lvl>
    <w:lvl w:ilvl="6">
      <w:start w:val="1"/>
      <w:numFmt w:val="decimal"/>
      <w:lvlText w:val="%1.%2.%3.%4.%5.%6.%7."/>
      <w:lvlJc w:val="left"/>
      <w:pPr>
        <w:tabs>
          <w:tab w:val="left" w:pos="0"/>
        </w:tabs>
        <w:ind w:left="1800" w:hanging="1440"/>
      </w:pPr>
      <w:rPr>
        <w:rFonts w:eastAsia="Times New Roman"/>
      </w:rPr>
    </w:lvl>
    <w:lvl w:ilvl="7">
      <w:start w:val="1"/>
      <w:numFmt w:val="decimal"/>
      <w:lvlText w:val="%1.%2.%3.%4.%5.%6.%7.%8."/>
      <w:lvlJc w:val="left"/>
      <w:pPr>
        <w:tabs>
          <w:tab w:val="left" w:pos="0"/>
        </w:tabs>
        <w:ind w:left="1800" w:hanging="1440"/>
      </w:pPr>
      <w:rPr>
        <w:rFonts w:eastAsia="Times New Roman"/>
      </w:rPr>
    </w:lvl>
    <w:lvl w:ilvl="8">
      <w:start w:val="1"/>
      <w:numFmt w:val="decimal"/>
      <w:lvlText w:val="%1.%2.%3.%4.%5.%6.%7.%8.%9."/>
      <w:lvlJc w:val="left"/>
      <w:pPr>
        <w:tabs>
          <w:tab w:val="left" w:pos="0"/>
        </w:tabs>
        <w:ind w:left="2160" w:hanging="1800"/>
      </w:pPr>
      <w:rPr>
        <w:rFonts w:eastAsia="Times New Roman"/>
      </w:rPr>
    </w:lvl>
  </w:abstractNum>
  <w:abstractNum w:abstractNumId="15">
    <w:nsid w:val="7C93627F"/>
    <w:multiLevelType w:val="hybridMultilevel"/>
    <w:tmpl w:val="BCFA669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9"/>
  </w:num>
  <w:num w:numId="4">
    <w:abstractNumId w:val="8"/>
  </w:num>
  <w:num w:numId="5">
    <w:abstractNumId w:val="4"/>
  </w:num>
  <w:num w:numId="6">
    <w:abstractNumId w:val="5"/>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
  </w:num>
  <w:num w:numId="10">
    <w:abstractNumId w:val="12"/>
  </w:num>
  <w:num w:numId="11">
    <w:abstractNumId w:val="13"/>
  </w:num>
  <w:num w:numId="12">
    <w:abstractNumId w:val="0"/>
  </w:num>
  <w:num w:numId="13">
    <w:abstractNumId w:val="6"/>
  </w:num>
  <w:num w:numId="14">
    <w:abstractNumId w:val="11"/>
  </w:num>
  <w:num w:numId="15">
    <w:abstractNumId w:val="15"/>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2052" fillcolor="white">
      <v:fill color="white"/>
    </o:shapedefaults>
    <o:shapelayout v:ext="edit">
      <o:idmap v:ext="edit" data="1"/>
      <o:rules v:ext="edit">
        <o:r id="V:Rule1" type="connector" idref="#AutoShape 27"/>
        <o:r id="V:Rule2" type="connector" idref="#AutoShape 28"/>
      </o:rules>
    </o:shapelayout>
  </w:hdrShapeDefaults>
  <w:footnotePr>
    <w:footnote w:id="0"/>
    <w:footnote w:id="1"/>
  </w:footnotePr>
  <w:endnotePr>
    <w:endnote w:id="0"/>
    <w:endnote w:id="1"/>
  </w:endnotePr>
  <w:compat/>
  <w:rsids>
    <w:rsidRoot w:val="00E02889"/>
    <w:rsid w:val="00000FFB"/>
    <w:rsid w:val="00001A7F"/>
    <w:rsid w:val="0000625E"/>
    <w:rsid w:val="00010F24"/>
    <w:rsid w:val="00011FA4"/>
    <w:rsid w:val="000127BE"/>
    <w:rsid w:val="0001762D"/>
    <w:rsid w:val="0002301D"/>
    <w:rsid w:val="0002439E"/>
    <w:rsid w:val="00026046"/>
    <w:rsid w:val="0002697B"/>
    <w:rsid w:val="000307D9"/>
    <w:rsid w:val="00032AAE"/>
    <w:rsid w:val="00034CC1"/>
    <w:rsid w:val="00035F2A"/>
    <w:rsid w:val="0003650B"/>
    <w:rsid w:val="00036D77"/>
    <w:rsid w:val="000372DE"/>
    <w:rsid w:val="00041529"/>
    <w:rsid w:val="00043C98"/>
    <w:rsid w:val="000442B5"/>
    <w:rsid w:val="00046F1F"/>
    <w:rsid w:val="00052316"/>
    <w:rsid w:val="000528E2"/>
    <w:rsid w:val="00054FBC"/>
    <w:rsid w:val="00055DE1"/>
    <w:rsid w:val="00056049"/>
    <w:rsid w:val="0005767A"/>
    <w:rsid w:val="00057D48"/>
    <w:rsid w:val="00061A4C"/>
    <w:rsid w:val="000638F5"/>
    <w:rsid w:val="00067ECE"/>
    <w:rsid w:val="000716F6"/>
    <w:rsid w:val="00076252"/>
    <w:rsid w:val="00077CCC"/>
    <w:rsid w:val="00082098"/>
    <w:rsid w:val="00084D0C"/>
    <w:rsid w:val="000853F3"/>
    <w:rsid w:val="000873B4"/>
    <w:rsid w:val="00087862"/>
    <w:rsid w:val="000931D7"/>
    <w:rsid w:val="000954EC"/>
    <w:rsid w:val="00095F8B"/>
    <w:rsid w:val="00096F1E"/>
    <w:rsid w:val="000A78E3"/>
    <w:rsid w:val="000B0AD6"/>
    <w:rsid w:val="000B3384"/>
    <w:rsid w:val="000B3618"/>
    <w:rsid w:val="000B36C4"/>
    <w:rsid w:val="000B3E0D"/>
    <w:rsid w:val="000B3E2E"/>
    <w:rsid w:val="000B4DDF"/>
    <w:rsid w:val="000B66B4"/>
    <w:rsid w:val="000B791B"/>
    <w:rsid w:val="000C2616"/>
    <w:rsid w:val="000C2FB7"/>
    <w:rsid w:val="000C3086"/>
    <w:rsid w:val="000C31A3"/>
    <w:rsid w:val="000C3906"/>
    <w:rsid w:val="000C4866"/>
    <w:rsid w:val="000C4958"/>
    <w:rsid w:val="000C5A57"/>
    <w:rsid w:val="000C6160"/>
    <w:rsid w:val="000C622C"/>
    <w:rsid w:val="000D1B7C"/>
    <w:rsid w:val="000D457C"/>
    <w:rsid w:val="000D56DC"/>
    <w:rsid w:val="000D7177"/>
    <w:rsid w:val="000E3152"/>
    <w:rsid w:val="000E3623"/>
    <w:rsid w:val="000E4DB1"/>
    <w:rsid w:val="000E752D"/>
    <w:rsid w:val="000F1028"/>
    <w:rsid w:val="000F1509"/>
    <w:rsid w:val="000F1F9A"/>
    <w:rsid w:val="000F26C9"/>
    <w:rsid w:val="000F36AF"/>
    <w:rsid w:val="000F4CF3"/>
    <w:rsid w:val="000F4FA5"/>
    <w:rsid w:val="000F4FB3"/>
    <w:rsid w:val="00101279"/>
    <w:rsid w:val="0010191A"/>
    <w:rsid w:val="0010333B"/>
    <w:rsid w:val="00110CDD"/>
    <w:rsid w:val="0011236F"/>
    <w:rsid w:val="001169CD"/>
    <w:rsid w:val="00122849"/>
    <w:rsid w:val="00125A92"/>
    <w:rsid w:val="0012724B"/>
    <w:rsid w:val="001276A9"/>
    <w:rsid w:val="00131B73"/>
    <w:rsid w:val="00131F43"/>
    <w:rsid w:val="00132A27"/>
    <w:rsid w:val="00133D94"/>
    <w:rsid w:val="0013528D"/>
    <w:rsid w:val="00135A59"/>
    <w:rsid w:val="00137E91"/>
    <w:rsid w:val="00141A86"/>
    <w:rsid w:val="00146CC0"/>
    <w:rsid w:val="00147E30"/>
    <w:rsid w:val="00150CD1"/>
    <w:rsid w:val="0015284F"/>
    <w:rsid w:val="00153669"/>
    <w:rsid w:val="0016040E"/>
    <w:rsid w:val="00160AC5"/>
    <w:rsid w:val="0016350A"/>
    <w:rsid w:val="0016737A"/>
    <w:rsid w:val="00171679"/>
    <w:rsid w:val="00172A22"/>
    <w:rsid w:val="001742B6"/>
    <w:rsid w:val="0018110D"/>
    <w:rsid w:val="00184424"/>
    <w:rsid w:val="0018685F"/>
    <w:rsid w:val="001875A8"/>
    <w:rsid w:val="00190643"/>
    <w:rsid w:val="0019293F"/>
    <w:rsid w:val="00192B03"/>
    <w:rsid w:val="00195120"/>
    <w:rsid w:val="00196583"/>
    <w:rsid w:val="001A0131"/>
    <w:rsid w:val="001A11EB"/>
    <w:rsid w:val="001A26F0"/>
    <w:rsid w:val="001A35ED"/>
    <w:rsid w:val="001A46A6"/>
    <w:rsid w:val="001A5B1F"/>
    <w:rsid w:val="001A637D"/>
    <w:rsid w:val="001A6E1E"/>
    <w:rsid w:val="001C00A9"/>
    <w:rsid w:val="001C06AC"/>
    <w:rsid w:val="001C6CE5"/>
    <w:rsid w:val="001D0561"/>
    <w:rsid w:val="001D0F41"/>
    <w:rsid w:val="001D115E"/>
    <w:rsid w:val="001D1494"/>
    <w:rsid w:val="001D168B"/>
    <w:rsid w:val="001D7040"/>
    <w:rsid w:val="001E29C6"/>
    <w:rsid w:val="001E31D6"/>
    <w:rsid w:val="001E36E2"/>
    <w:rsid w:val="001E586D"/>
    <w:rsid w:val="001F05C6"/>
    <w:rsid w:val="001F1566"/>
    <w:rsid w:val="001F193F"/>
    <w:rsid w:val="001F3074"/>
    <w:rsid w:val="001F478D"/>
    <w:rsid w:val="001F4D3D"/>
    <w:rsid w:val="001F63C3"/>
    <w:rsid w:val="00203696"/>
    <w:rsid w:val="002036EE"/>
    <w:rsid w:val="00204C11"/>
    <w:rsid w:val="00204D07"/>
    <w:rsid w:val="00205F96"/>
    <w:rsid w:val="00206193"/>
    <w:rsid w:val="00207593"/>
    <w:rsid w:val="002120E8"/>
    <w:rsid w:val="00213492"/>
    <w:rsid w:val="002134E4"/>
    <w:rsid w:val="00213AB8"/>
    <w:rsid w:val="002179A1"/>
    <w:rsid w:val="002208D9"/>
    <w:rsid w:val="0022527C"/>
    <w:rsid w:val="00226B21"/>
    <w:rsid w:val="0022755E"/>
    <w:rsid w:val="002321D0"/>
    <w:rsid w:val="00234EC1"/>
    <w:rsid w:val="0023727B"/>
    <w:rsid w:val="00240B97"/>
    <w:rsid w:val="00241D8B"/>
    <w:rsid w:val="00243B77"/>
    <w:rsid w:val="00246E51"/>
    <w:rsid w:val="00251D04"/>
    <w:rsid w:val="002533A3"/>
    <w:rsid w:val="002543E8"/>
    <w:rsid w:val="00254DA5"/>
    <w:rsid w:val="00254DCE"/>
    <w:rsid w:val="002628A1"/>
    <w:rsid w:val="00264330"/>
    <w:rsid w:val="00264C8B"/>
    <w:rsid w:val="002658C9"/>
    <w:rsid w:val="00266B16"/>
    <w:rsid w:val="002700AA"/>
    <w:rsid w:val="00270E4C"/>
    <w:rsid w:val="0027256F"/>
    <w:rsid w:val="002741D5"/>
    <w:rsid w:val="00275900"/>
    <w:rsid w:val="00275EC0"/>
    <w:rsid w:val="00276901"/>
    <w:rsid w:val="002773C5"/>
    <w:rsid w:val="002803F4"/>
    <w:rsid w:val="00286BE1"/>
    <w:rsid w:val="002943E8"/>
    <w:rsid w:val="002A062A"/>
    <w:rsid w:val="002A2246"/>
    <w:rsid w:val="002A31FF"/>
    <w:rsid w:val="002A39D8"/>
    <w:rsid w:val="002A61CD"/>
    <w:rsid w:val="002A72C3"/>
    <w:rsid w:val="002B0B7A"/>
    <w:rsid w:val="002B1CE0"/>
    <w:rsid w:val="002B24B1"/>
    <w:rsid w:val="002B2D99"/>
    <w:rsid w:val="002B67C4"/>
    <w:rsid w:val="002B6B67"/>
    <w:rsid w:val="002C4818"/>
    <w:rsid w:val="002C7B59"/>
    <w:rsid w:val="002D0242"/>
    <w:rsid w:val="002D1355"/>
    <w:rsid w:val="002D384C"/>
    <w:rsid w:val="002D7C6D"/>
    <w:rsid w:val="002E1F5F"/>
    <w:rsid w:val="002E2AA4"/>
    <w:rsid w:val="002E44D5"/>
    <w:rsid w:val="002E79CB"/>
    <w:rsid w:val="002E7BA4"/>
    <w:rsid w:val="002F1359"/>
    <w:rsid w:val="003017EF"/>
    <w:rsid w:val="00306E7C"/>
    <w:rsid w:val="00307436"/>
    <w:rsid w:val="00307763"/>
    <w:rsid w:val="00310906"/>
    <w:rsid w:val="0031308C"/>
    <w:rsid w:val="00314371"/>
    <w:rsid w:val="003160C8"/>
    <w:rsid w:val="00322381"/>
    <w:rsid w:val="003240E6"/>
    <w:rsid w:val="00326986"/>
    <w:rsid w:val="00333845"/>
    <w:rsid w:val="00334B1D"/>
    <w:rsid w:val="00341335"/>
    <w:rsid w:val="0034185D"/>
    <w:rsid w:val="003419EA"/>
    <w:rsid w:val="00342CFF"/>
    <w:rsid w:val="00342E38"/>
    <w:rsid w:val="003464F2"/>
    <w:rsid w:val="00346FFC"/>
    <w:rsid w:val="0034780E"/>
    <w:rsid w:val="00353B3E"/>
    <w:rsid w:val="00355390"/>
    <w:rsid w:val="00356BD7"/>
    <w:rsid w:val="0036439D"/>
    <w:rsid w:val="003656A3"/>
    <w:rsid w:val="00371A37"/>
    <w:rsid w:val="003766C5"/>
    <w:rsid w:val="0038160D"/>
    <w:rsid w:val="00381C51"/>
    <w:rsid w:val="00382B1B"/>
    <w:rsid w:val="003842F2"/>
    <w:rsid w:val="00390A02"/>
    <w:rsid w:val="00390A17"/>
    <w:rsid w:val="00390BC9"/>
    <w:rsid w:val="00393E67"/>
    <w:rsid w:val="003943F6"/>
    <w:rsid w:val="003952CA"/>
    <w:rsid w:val="0039543B"/>
    <w:rsid w:val="00395AC6"/>
    <w:rsid w:val="003971B2"/>
    <w:rsid w:val="003A692F"/>
    <w:rsid w:val="003B0E5F"/>
    <w:rsid w:val="003B359E"/>
    <w:rsid w:val="003B3B0F"/>
    <w:rsid w:val="003B5597"/>
    <w:rsid w:val="003B589C"/>
    <w:rsid w:val="003C0973"/>
    <w:rsid w:val="003C33AA"/>
    <w:rsid w:val="003C42D8"/>
    <w:rsid w:val="003D2737"/>
    <w:rsid w:val="003D3311"/>
    <w:rsid w:val="003D4494"/>
    <w:rsid w:val="003D5123"/>
    <w:rsid w:val="003D5390"/>
    <w:rsid w:val="003D6EE3"/>
    <w:rsid w:val="003E092E"/>
    <w:rsid w:val="003E1F82"/>
    <w:rsid w:val="003E319F"/>
    <w:rsid w:val="003E5AEB"/>
    <w:rsid w:val="003E62C9"/>
    <w:rsid w:val="003F19BA"/>
    <w:rsid w:val="003F37A3"/>
    <w:rsid w:val="003F4788"/>
    <w:rsid w:val="003F6A61"/>
    <w:rsid w:val="00402140"/>
    <w:rsid w:val="00403B96"/>
    <w:rsid w:val="00406485"/>
    <w:rsid w:val="00406FA3"/>
    <w:rsid w:val="0041114A"/>
    <w:rsid w:val="00413CCB"/>
    <w:rsid w:val="00417E70"/>
    <w:rsid w:val="00420A1D"/>
    <w:rsid w:val="00421E58"/>
    <w:rsid w:val="004222CF"/>
    <w:rsid w:val="004266F9"/>
    <w:rsid w:val="00426FE6"/>
    <w:rsid w:val="004308E3"/>
    <w:rsid w:val="00432FE0"/>
    <w:rsid w:val="0043491D"/>
    <w:rsid w:val="004351A4"/>
    <w:rsid w:val="00435F41"/>
    <w:rsid w:val="0044004F"/>
    <w:rsid w:val="00441827"/>
    <w:rsid w:val="00441987"/>
    <w:rsid w:val="004435DB"/>
    <w:rsid w:val="00443FC9"/>
    <w:rsid w:val="004449EC"/>
    <w:rsid w:val="00450BA9"/>
    <w:rsid w:val="004519E1"/>
    <w:rsid w:val="004544FB"/>
    <w:rsid w:val="00464EA3"/>
    <w:rsid w:val="00467888"/>
    <w:rsid w:val="004679D8"/>
    <w:rsid w:val="004705B0"/>
    <w:rsid w:val="00474730"/>
    <w:rsid w:val="00475A28"/>
    <w:rsid w:val="00475B0C"/>
    <w:rsid w:val="0048462F"/>
    <w:rsid w:val="00484B90"/>
    <w:rsid w:val="00484F7F"/>
    <w:rsid w:val="00486B69"/>
    <w:rsid w:val="004900AF"/>
    <w:rsid w:val="00490445"/>
    <w:rsid w:val="004909E6"/>
    <w:rsid w:val="00490D29"/>
    <w:rsid w:val="0049103D"/>
    <w:rsid w:val="0049199F"/>
    <w:rsid w:val="00496CCB"/>
    <w:rsid w:val="004A016D"/>
    <w:rsid w:val="004A086A"/>
    <w:rsid w:val="004A1968"/>
    <w:rsid w:val="004A1E26"/>
    <w:rsid w:val="004A382E"/>
    <w:rsid w:val="004A3ED5"/>
    <w:rsid w:val="004B3A40"/>
    <w:rsid w:val="004B3E37"/>
    <w:rsid w:val="004B4246"/>
    <w:rsid w:val="004B79C7"/>
    <w:rsid w:val="004C06D3"/>
    <w:rsid w:val="004C3CA4"/>
    <w:rsid w:val="004C679A"/>
    <w:rsid w:val="004C748E"/>
    <w:rsid w:val="004D084C"/>
    <w:rsid w:val="004D44CA"/>
    <w:rsid w:val="004D4961"/>
    <w:rsid w:val="004D6958"/>
    <w:rsid w:val="004E487B"/>
    <w:rsid w:val="004E4A8C"/>
    <w:rsid w:val="004F1E6D"/>
    <w:rsid w:val="004F27BF"/>
    <w:rsid w:val="004F33E2"/>
    <w:rsid w:val="004F3B40"/>
    <w:rsid w:val="004F45C7"/>
    <w:rsid w:val="004F490C"/>
    <w:rsid w:val="004F5E17"/>
    <w:rsid w:val="005039E5"/>
    <w:rsid w:val="00505AF9"/>
    <w:rsid w:val="005078BE"/>
    <w:rsid w:val="00507E10"/>
    <w:rsid w:val="00510D4E"/>
    <w:rsid w:val="005133EA"/>
    <w:rsid w:val="00513BB4"/>
    <w:rsid w:val="00516817"/>
    <w:rsid w:val="00516E8F"/>
    <w:rsid w:val="00521207"/>
    <w:rsid w:val="00521941"/>
    <w:rsid w:val="005277C4"/>
    <w:rsid w:val="0053000F"/>
    <w:rsid w:val="0053112C"/>
    <w:rsid w:val="00534C8A"/>
    <w:rsid w:val="00535F59"/>
    <w:rsid w:val="005402D7"/>
    <w:rsid w:val="00540CB9"/>
    <w:rsid w:val="00542702"/>
    <w:rsid w:val="00545A21"/>
    <w:rsid w:val="0055118F"/>
    <w:rsid w:val="0055469C"/>
    <w:rsid w:val="00555F1A"/>
    <w:rsid w:val="00557353"/>
    <w:rsid w:val="005663C9"/>
    <w:rsid w:val="0056768F"/>
    <w:rsid w:val="00567D55"/>
    <w:rsid w:val="00571387"/>
    <w:rsid w:val="0057266A"/>
    <w:rsid w:val="00572A4F"/>
    <w:rsid w:val="00573958"/>
    <w:rsid w:val="00574600"/>
    <w:rsid w:val="0057491A"/>
    <w:rsid w:val="005768C6"/>
    <w:rsid w:val="00576993"/>
    <w:rsid w:val="00576B6A"/>
    <w:rsid w:val="005779C5"/>
    <w:rsid w:val="0058129E"/>
    <w:rsid w:val="00585C4A"/>
    <w:rsid w:val="00591D06"/>
    <w:rsid w:val="00592350"/>
    <w:rsid w:val="0059245C"/>
    <w:rsid w:val="005927A5"/>
    <w:rsid w:val="00594F68"/>
    <w:rsid w:val="005959F8"/>
    <w:rsid w:val="005A22C6"/>
    <w:rsid w:val="005A2767"/>
    <w:rsid w:val="005A2AF6"/>
    <w:rsid w:val="005A3FCC"/>
    <w:rsid w:val="005A43EB"/>
    <w:rsid w:val="005A643B"/>
    <w:rsid w:val="005A688D"/>
    <w:rsid w:val="005A7446"/>
    <w:rsid w:val="005B15CB"/>
    <w:rsid w:val="005B173D"/>
    <w:rsid w:val="005B2298"/>
    <w:rsid w:val="005B2D62"/>
    <w:rsid w:val="005B2E0D"/>
    <w:rsid w:val="005B3B7D"/>
    <w:rsid w:val="005B4AB4"/>
    <w:rsid w:val="005C0DF3"/>
    <w:rsid w:val="005C3FB8"/>
    <w:rsid w:val="005C422B"/>
    <w:rsid w:val="005D4B27"/>
    <w:rsid w:val="005D69E1"/>
    <w:rsid w:val="005E07B0"/>
    <w:rsid w:val="005E6A24"/>
    <w:rsid w:val="005F1766"/>
    <w:rsid w:val="005F3E04"/>
    <w:rsid w:val="005F4406"/>
    <w:rsid w:val="005F7BCE"/>
    <w:rsid w:val="006005B0"/>
    <w:rsid w:val="00602B38"/>
    <w:rsid w:val="00602D6F"/>
    <w:rsid w:val="00603052"/>
    <w:rsid w:val="006042E0"/>
    <w:rsid w:val="00605103"/>
    <w:rsid w:val="00605FE6"/>
    <w:rsid w:val="00607110"/>
    <w:rsid w:val="00610CC1"/>
    <w:rsid w:val="00614E38"/>
    <w:rsid w:val="006164C4"/>
    <w:rsid w:val="0062052F"/>
    <w:rsid w:val="006207AF"/>
    <w:rsid w:val="00620D10"/>
    <w:rsid w:val="00625A08"/>
    <w:rsid w:val="00630C8D"/>
    <w:rsid w:val="00635B6C"/>
    <w:rsid w:val="00635BB0"/>
    <w:rsid w:val="00640F41"/>
    <w:rsid w:val="0064736F"/>
    <w:rsid w:val="00650870"/>
    <w:rsid w:val="00651B40"/>
    <w:rsid w:val="006521EE"/>
    <w:rsid w:val="00653065"/>
    <w:rsid w:val="00657432"/>
    <w:rsid w:val="00660177"/>
    <w:rsid w:val="00660362"/>
    <w:rsid w:val="0066388C"/>
    <w:rsid w:val="00663E15"/>
    <w:rsid w:val="006645F8"/>
    <w:rsid w:val="00667415"/>
    <w:rsid w:val="00672405"/>
    <w:rsid w:val="006756F4"/>
    <w:rsid w:val="00675CDF"/>
    <w:rsid w:val="00676CFC"/>
    <w:rsid w:val="00681872"/>
    <w:rsid w:val="00684A29"/>
    <w:rsid w:val="00686B58"/>
    <w:rsid w:val="0069174C"/>
    <w:rsid w:val="006917CC"/>
    <w:rsid w:val="00692858"/>
    <w:rsid w:val="006928AB"/>
    <w:rsid w:val="00694090"/>
    <w:rsid w:val="00694125"/>
    <w:rsid w:val="00694CBA"/>
    <w:rsid w:val="00696B95"/>
    <w:rsid w:val="00697A02"/>
    <w:rsid w:val="006A3771"/>
    <w:rsid w:val="006A3F61"/>
    <w:rsid w:val="006A3FBC"/>
    <w:rsid w:val="006B10E1"/>
    <w:rsid w:val="006B2EDD"/>
    <w:rsid w:val="006C2106"/>
    <w:rsid w:val="006C414B"/>
    <w:rsid w:val="006C6C73"/>
    <w:rsid w:val="006C7E5D"/>
    <w:rsid w:val="006C7FAB"/>
    <w:rsid w:val="006D27E0"/>
    <w:rsid w:val="006D2D3F"/>
    <w:rsid w:val="006D4495"/>
    <w:rsid w:val="006D58BE"/>
    <w:rsid w:val="006D6678"/>
    <w:rsid w:val="006D73B4"/>
    <w:rsid w:val="006E053B"/>
    <w:rsid w:val="006E07EF"/>
    <w:rsid w:val="006E1F3F"/>
    <w:rsid w:val="006E2F52"/>
    <w:rsid w:val="006F0FE0"/>
    <w:rsid w:val="006F2B81"/>
    <w:rsid w:val="006F4223"/>
    <w:rsid w:val="006F4F16"/>
    <w:rsid w:val="007003C9"/>
    <w:rsid w:val="00701DD7"/>
    <w:rsid w:val="00702B19"/>
    <w:rsid w:val="0071715D"/>
    <w:rsid w:val="00723A06"/>
    <w:rsid w:val="00723C95"/>
    <w:rsid w:val="00724B95"/>
    <w:rsid w:val="007250A4"/>
    <w:rsid w:val="007326E8"/>
    <w:rsid w:val="00735373"/>
    <w:rsid w:val="007363B0"/>
    <w:rsid w:val="00741FBC"/>
    <w:rsid w:val="007424A5"/>
    <w:rsid w:val="00746E3B"/>
    <w:rsid w:val="00750B3D"/>
    <w:rsid w:val="00750E0F"/>
    <w:rsid w:val="00752AE4"/>
    <w:rsid w:val="007555CE"/>
    <w:rsid w:val="0075742D"/>
    <w:rsid w:val="00760316"/>
    <w:rsid w:val="00760C69"/>
    <w:rsid w:val="0076498B"/>
    <w:rsid w:val="00764C49"/>
    <w:rsid w:val="00766245"/>
    <w:rsid w:val="00767291"/>
    <w:rsid w:val="00767CBF"/>
    <w:rsid w:val="00767CC5"/>
    <w:rsid w:val="00770F13"/>
    <w:rsid w:val="00771030"/>
    <w:rsid w:val="00772320"/>
    <w:rsid w:val="00774A34"/>
    <w:rsid w:val="00775301"/>
    <w:rsid w:val="00775A6F"/>
    <w:rsid w:val="00775CD4"/>
    <w:rsid w:val="00777178"/>
    <w:rsid w:val="00777712"/>
    <w:rsid w:val="007811BE"/>
    <w:rsid w:val="00782133"/>
    <w:rsid w:val="00784281"/>
    <w:rsid w:val="0078586E"/>
    <w:rsid w:val="00787E54"/>
    <w:rsid w:val="00790315"/>
    <w:rsid w:val="007905B7"/>
    <w:rsid w:val="00790743"/>
    <w:rsid w:val="007914AE"/>
    <w:rsid w:val="00791DC5"/>
    <w:rsid w:val="007930C5"/>
    <w:rsid w:val="007951E5"/>
    <w:rsid w:val="00796422"/>
    <w:rsid w:val="00796F3F"/>
    <w:rsid w:val="007A1101"/>
    <w:rsid w:val="007A38C7"/>
    <w:rsid w:val="007A5225"/>
    <w:rsid w:val="007B299A"/>
    <w:rsid w:val="007B48D4"/>
    <w:rsid w:val="007B588E"/>
    <w:rsid w:val="007B6264"/>
    <w:rsid w:val="007B76DA"/>
    <w:rsid w:val="007C2733"/>
    <w:rsid w:val="007C33EC"/>
    <w:rsid w:val="007C43CC"/>
    <w:rsid w:val="007C57F0"/>
    <w:rsid w:val="007C6D39"/>
    <w:rsid w:val="007C6EDC"/>
    <w:rsid w:val="007D0B5D"/>
    <w:rsid w:val="007D0C68"/>
    <w:rsid w:val="007D126B"/>
    <w:rsid w:val="007D3249"/>
    <w:rsid w:val="007D7294"/>
    <w:rsid w:val="007E0CB8"/>
    <w:rsid w:val="007E4A77"/>
    <w:rsid w:val="007E6CED"/>
    <w:rsid w:val="007F0976"/>
    <w:rsid w:val="007F257E"/>
    <w:rsid w:val="007F55EB"/>
    <w:rsid w:val="007F5D8F"/>
    <w:rsid w:val="007F7492"/>
    <w:rsid w:val="00800C6B"/>
    <w:rsid w:val="00801101"/>
    <w:rsid w:val="00804D45"/>
    <w:rsid w:val="008131EA"/>
    <w:rsid w:val="0081382F"/>
    <w:rsid w:val="00815502"/>
    <w:rsid w:val="00820F1D"/>
    <w:rsid w:val="00823F9F"/>
    <w:rsid w:val="0082476F"/>
    <w:rsid w:val="00827394"/>
    <w:rsid w:val="00830421"/>
    <w:rsid w:val="00830EBB"/>
    <w:rsid w:val="0083320E"/>
    <w:rsid w:val="00833792"/>
    <w:rsid w:val="00833B32"/>
    <w:rsid w:val="00835280"/>
    <w:rsid w:val="00835722"/>
    <w:rsid w:val="0083657C"/>
    <w:rsid w:val="0083705C"/>
    <w:rsid w:val="00840384"/>
    <w:rsid w:val="00846667"/>
    <w:rsid w:val="00847C5D"/>
    <w:rsid w:val="008502BC"/>
    <w:rsid w:val="008520C6"/>
    <w:rsid w:val="00852363"/>
    <w:rsid w:val="00855117"/>
    <w:rsid w:val="00855A29"/>
    <w:rsid w:val="00865397"/>
    <w:rsid w:val="0086646F"/>
    <w:rsid w:val="00867CF5"/>
    <w:rsid w:val="00872327"/>
    <w:rsid w:val="00873617"/>
    <w:rsid w:val="00883645"/>
    <w:rsid w:val="00883BB4"/>
    <w:rsid w:val="0088456F"/>
    <w:rsid w:val="008877FE"/>
    <w:rsid w:val="00894BA8"/>
    <w:rsid w:val="00894E8F"/>
    <w:rsid w:val="0089754C"/>
    <w:rsid w:val="008A3040"/>
    <w:rsid w:val="008A71E0"/>
    <w:rsid w:val="008B01F9"/>
    <w:rsid w:val="008B1C20"/>
    <w:rsid w:val="008B4516"/>
    <w:rsid w:val="008B78C4"/>
    <w:rsid w:val="008B7FEF"/>
    <w:rsid w:val="008C0E5A"/>
    <w:rsid w:val="008C2BF7"/>
    <w:rsid w:val="008C2EDB"/>
    <w:rsid w:val="008C34F6"/>
    <w:rsid w:val="008C4D44"/>
    <w:rsid w:val="008D379F"/>
    <w:rsid w:val="008E0DE9"/>
    <w:rsid w:val="008E10F1"/>
    <w:rsid w:val="008E2DC9"/>
    <w:rsid w:val="008E2DED"/>
    <w:rsid w:val="008E4D7F"/>
    <w:rsid w:val="008E6B41"/>
    <w:rsid w:val="008F2017"/>
    <w:rsid w:val="008F6E52"/>
    <w:rsid w:val="008F70EC"/>
    <w:rsid w:val="00900390"/>
    <w:rsid w:val="00901064"/>
    <w:rsid w:val="00901A44"/>
    <w:rsid w:val="00901B5D"/>
    <w:rsid w:val="00902AD6"/>
    <w:rsid w:val="009046A0"/>
    <w:rsid w:val="0090532B"/>
    <w:rsid w:val="009057BF"/>
    <w:rsid w:val="00906DCB"/>
    <w:rsid w:val="009071B2"/>
    <w:rsid w:val="00907F77"/>
    <w:rsid w:val="00915699"/>
    <w:rsid w:val="0092017F"/>
    <w:rsid w:val="00921F00"/>
    <w:rsid w:val="0092534B"/>
    <w:rsid w:val="00926709"/>
    <w:rsid w:val="00930184"/>
    <w:rsid w:val="009343F1"/>
    <w:rsid w:val="009348A7"/>
    <w:rsid w:val="009352ED"/>
    <w:rsid w:val="0093631B"/>
    <w:rsid w:val="00937D74"/>
    <w:rsid w:val="00940633"/>
    <w:rsid w:val="0094155B"/>
    <w:rsid w:val="0094461F"/>
    <w:rsid w:val="00951782"/>
    <w:rsid w:val="009525AB"/>
    <w:rsid w:val="00952B87"/>
    <w:rsid w:val="00952C1C"/>
    <w:rsid w:val="009538CA"/>
    <w:rsid w:val="009572A6"/>
    <w:rsid w:val="00962056"/>
    <w:rsid w:val="00964079"/>
    <w:rsid w:val="0096427F"/>
    <w:rsid w:val="00967B3E"/>
    <w:rsid w:val="00967F80"/>
    <w:rsid w:val="00971F97"/>
    <w:rsid w:val="009724D6"/>
    <w:rsid w:val="0097321D"/>
    <w:rsid w:val="00973F2A"/>
    <w:rsid w:val="00974F88"/>
    <w:rsid w:val="00981D04"/>
    <w:rsid w:val="00984398"/>
    <w:rsid w:val="00985FD2"/>
    <w:rsid w:val="009862E2"/>
    <w:rsid w:val="00987D17"/>
    <w:rsid w:val="00987EAB"/>
    <w:rsid w:val="00990ACC"/>
    <w:rsid w:val="0099189B"/>
    <w:rsid w:val="00994EB8"/>
    <w:rsid w:val="009950D5"/>
    <w:rsid w:val="009957A7"/>
    <w:rsid w:val="009A3FE9"/>
    <w:rsid w:val="009B0D18"/>
    <w:rsid w:val="009B0FB9"/>
    <w:rsid w:val="009B39B6"/>
    <w:rsid w:val="009C1977"/>
    <w:rsid w:val="009C2070"/>
    <w:rsid w:val="009C401D"/>
    <w:rsid w:val="009D6797"/>
    <w:rsid w:val="009E052E"/>
    <w:rsid w:val="009E1D36"/>
    <w:rsid w:val="009E2124"/>
    <w:rsid w:val="009E356C"/>
    <w:rsid w:val="009E5744"/>
    <w:rsid w:val="009E5F21"/>
    <w:rsid w:val="009E7A86"/>
    <w:rsid w:val="009F0A9A"/>
    <w:rsid w:val="009F2A4B"/>
    <w:rsid w:val="009F39C8"/>
    <w:rsid w:val="009F3E68"/>
    <w:rsid w:val="009F65C6"/>
    <w:rsid w:val="009F6B3F"/>
    <w:rsid w:val="00A01181"/>
    <w:rsid w:val="00A023F4"/>
    <w:rsid w:val="00A03564"/>
    <w:rsid w:val="00A04E1C"/>
    <w:rsid w:val="00A05872"/>
    <w:rsid w:val="00A0588C"/>
    <w:rsid w:val="00A111DC"/>
    <w:rsid w:val="00A12A6F"/>
    <w:rsid w:val="00A14BFD"/>
    <w:rsid w:val="00A16787"/>
    <w:rsid w:val="00A203F8"/>
    <w:rsid w:val="00A24155"/>
    <w:rsid w:val="00A249C8"/>
    <w:rsid w:val="00A24E31"/>
    <w:rsid w:val="00A27AC9"/>
    <w:rsid w:val="00A323BA"/>
    <w:rsid w:val="00A355E0"/>
    <w:rsid w:val="00A36BDE"/>
    <w:rsid w:val="00A41269"/>
    <w:rsid w:val="00A4238A"/>
    <w:rsid w:val="00A42C7D"/>
    <w:rsid w:val="00A45806"/>
    <w:rsid w:val="00A54702"/>
    <w:rsid w:val="00A54831"/>
    <w:rsid w:val="00A56260"/>
    <w:rsid w:val="00A56D9E"/>
    <w:rsid w:val="00A57C2B"/>
    <w:rsid w:val="00A57F1D"/>
    <w:rsid w:val="00A629A5"/>
    <w:rsid w:val="00A634F2"/>
    <w:rsid w:val="00A65D14"/>
    <w:rsid w:val="00A668F6"/>
    <w:rsid w:val="00A67635"/>
    <w:rsid w:val="00A67A3D"/>
    <w:rsid w:val="00A75F54"/>
    <w:rsid w:val="00A7680F"/>
    <w:rsid w:val="00A82581"/>
    <w:rsid w:val="00A83577"/>
    <w:rsid w:val="00A84B8C"/>
    <w:rsid w:val="00A86039"/>
    <w:rsid w:val="00A87D3E"/>
    <w:rsid w:val="00A9678C"/>
    <w:rsid w:val="00A972EE"/>
    <w:rsid w:val="00AA123D"/>
    <w:rsid w:val="00AA19C2"/>
    <w:rsid w:val="00AA711E"/>
    <w:rsid w:val="00AB146B"/>
    <w:rsid w:val="00AB285C"/>
    <w:rsid w:val="00AC0B58"/>
    <w:rsid w:val="00AC2640"/>
    <w:rsid w:val="00AC38D1"/>
    <w:rsid w:val="00AC3AF7"/>
    <w:rsid w:val="00AC4772"/>
    <w:rsid w:val="00AC5222"/>
    <w:rsid w:val="00AC66AC"/>
    <w:rsid w:val="00AC6CE1"/>
    <w:rsid w:val="00AD0AB6"/>
    <w:rsid w:val="00AD3446"/>
    <w:rsid w:val="00AD372E"/>
    <w:rsid w:val="00AD4BA0"/>
    <w:rsid w:val="00AD665D"/>
    <w:rsid w:val="00AE0DDA"/>
    <w:rsid w:val="00AE3184"/>
    <w:rsid w:val="00AE58BE"/>
    <w:rsid w:val="00AE747C"/>
    <w:rsid w:val="00AF5DA3"/>
    <w:rsid w:val="00B00436"/>
    <w:rsid w:val="00B112C3"/>
    <w:rsid w:val="00B131F6"/>
    <w:rsid w:val="00B1488E"/>
    <w:rsid w:val="00B14A5F"/>
    <w:rsid w:val="00B1553A"/>
    <w:rsid w:val="00B15BFE"/>
    <w:rsid w:val="00B2151E"/>
    <w:rsid w:val="00B22FE7"/>
    <w:rsid w:val="00B2752C"/>
    <w:rsid w:val="00B3137E"/>
    <w:rsid w:val="00B32223"/>
    <w:rsid w:val="00B35586"/>
    <w:rsid w:val="00B362E5"/>
    <w:rsid w:val="00B40F04"/>
    <w:rsid w:val="00B429C0"/>
    <w:rsid w:val="00B451BB"/>
    <w:rsid w:val="00B51C26"/>
    <w:rsid w:val="00B5230B"/>
    <w:rsid w:val="00B544C7"/>
    <w:rsid w:val="00B54F2D"/>
    <w:rsid w:val="00B5575C"/>
    <w:rsid w:val="00B5606B"/>
    <w:rsid w:val="00B57569"/>
    <w:rsid w:val="00B60E0B"/>
    <w:rsid w:val="00B621D7"/>
    <w:rsid w:val="00B62C9B"/>
    <w:rsid w:val="00B62F8E"/>
    <w:rsid w:val="00B63E47"/>
    <w:rsid w:val="00B641AE"/>
    <w:rsid w:val="00B663AE"/>
    <w:rsid w:val="00B73555"/>
    <w:rsid w:val="00B73BAF"/>
    <w:rsid w:val="00B73C9D"/>
    <w:rsid w:val="00B771D7"/>
    <w:rsid w:val="00B8186A"/>
    <w:rsid w:val="00B81A44"/>
    <w:rsid w:val="00B84354"/>
    <w:rsid w:val="00B84F44"/>
    <w:rsid w:val="00B855A1"/>
    <w:rsid w:val="00B87794"/>
    <w:rsid w:val="00B87907"/>
    <w:rsid w:val="00B9234A"/>
    <w:rsid w:val="00B93C5D"/>
    <w:rsid w:val="00B93F47"/>
    <w:rsid w:val="00BA2313"/>
    <w:rsid w:val="00BA5301"/>
    <w:rsid w:val="00BA58C3"/>
    <w:rsid w:val="00BA592B"/>
    <w:rsid w:val="00BB1511"/>
    <w:rsid w:val="00BB1A1A"/>
    <w:rsid w:val="00BB328C"/>
    <w:rsid w:val="00BB3842"/>
    <w:rsid w:val="00BB3C18"/>
    <w:rsid w:val="00BB53EE"/>
    <w:rsid w:val="00BC528E"/>
    <w:rsid w:val="00BC6AB2"/>
    <w:rsid w:val="00BC6BF2"/>
    <w:rsid w:val="00BD2244"/>
    <w:rsid w:val="00BD3F09"/>
    <w:rsid w:val="00BD72E8"/>
    <w:rsid w:val="00BD7B0F"/>
    <w:rsid w:val="00BE1C1E"/>
    <w:rsid w:val="00BE223F"/>
    <w:rsid w:val="00BE5CB4"/>
    <w:rsid w:val="00BE68B3"/>
    <w:rsid w:val="00BF389B"/>
    <w:rsid w:val="00BF5EBA"/>
    <w:rsid w:val="00BF6044"/>
    <w:rsid w:val="00C06E80"/>
    <w:rsid w:val="00C07E36"/>
    <w:rsid w:val="00C12031"/>
    <w:rsid w:val="00C138B2"/>
    <w:rsid w:val="00C14860"/>
    <w:rsid w:val="00C1515D"/>
    <w:rsid w:val="00C1740D"/>
    <w:rsid w:val="00C22F13"/>
    <w:rsid w:val="00C24995"/>
    <w:rsid w:val="00C274F5"/>
    <w:rsid w:val="00C35B5E"/>
    <w:rsid w:val="00C35DA1"/>
    <w:rsid w:val="00C37D66"/>
    <w:rsid w:val="00C4021C"/>
    <w:rsid w:val="00C41F62"/>
    <w:rsid w:val="00C44413"/>
    <w:rsid w:val="00C46D18"/>
    <w:rsid w:val="00C4719D"/>
    <w:rsid w:val="00C5035B"/>
    <w:rsid w:val="00C517C9"/>
    <w:rsid w:val="00C530B9"/>
    <w:rsid w:val="00C540A7"/>
    <w:rsid w:val="00C56328"/>
    <w:rsid w:val="00C604D9"/>
    <w:rsid w:val="00C6065D"/>
    <w:rsid w:val="00C61F8F"/>
    <w:rsid w:val="00C64EBE"/>
    <w:rsid w:val="00C741BB"/>
    <w:rsid w:val="00C743A3"/>
    <w:rsid w:val="00C779B9"/>
    <w:rsid w:val="00C77F2B"/>
    <w:rsid w:val="00C8085D"/>
    <w:rsid w:val="00C84ACC"/>
    <w:rsid w:val="00C8572E"/>
    <w:rsid w:val="00C9217C"/>
    <w:rsid w:val="00C929C0"/>
    <w:rsid w:val="00C94394"/>
    <w:rsid w:val="00C943AD"/>
    <w:rsid w:val="00CA06ED"/>
    <w:rsid w:val="00CA0CDF"/>
    <w:rsid w:val="00CA123D"/>
    <w:rsid w:val="00CA3D68"/>
    <w:rsid w:val="00CA42F1"/>
    <w:rsid w:val="00CA53B7"/>
    <w:rsid w:val="00CA7EE4"/>
    <w:rsid w:val="00CB05DC"/>
    <w:rsid w:val="00CB0D72"/>
    <w:rsid w:val="00CB3992"/>
    <w:rsid w:val="00CB4900"/>
    <w:rsid w:val="00CB5EA6"/>
    <w:rsid w:val="00CB75DB"/>
    <w:rsid w:val="00CB7A53"/>
    <w:rsid w:val="00CC3275"/>
    <w:rsid w:val="00CC3959"/>
    <w:rsid w:val="00CC3BDE"/>
    <w:rsid w:val="00CC51F4"/>
    <w:rsid w:val="00CC6176"/>
    <w:rsid w:val="00CD1C04"/>
    <w:rsid w:val="00CD2ABC"/>
    <w:rsid w:val="00CD51CE"/>
    <w:rsid w:val="00CD5590"/>
    <w:rsid w:val="00CD6E5E"/>
    <w:rsid w:val="00CE1145"/>
    <w:rsid w:val="00CE2FF9"/>
    <w:rsid w:val="00CE5C84"/>
    <w:rsid w:val="00CE7CF9"/>
    <w:rsid w:val="00CF1CAF"/>
    <w:rsid w:val="00CF463C"/>
    <w:rsid w:val="00D00231"/>
    <w:rsid w:val="00D0048B"/>
    <w:rsid w:val="00D005A1"/>
    <w:rsid w:val="00D00E2A"/>
    <w:rsid w:val="00D02CA2"/>
    <w:rsid w:val="00D02F56"/>
    <w:rsid w:val="00D03303"/>
    <w:rsid w:val="00D04B2D"/>
    <w:rsid w:val="00D05072"/>
    <w:rsid w:val="00D05507"/>
    <w:rsid w:val="00D12096"/>
    <w:rsid w:val="00D150F2"/>
    <w:rsid w:val="00D167AF"/>
    <w:rsid w:val="00D206DD"/>
    <w:rsid w:val="00D307D0"/>
    <w:rsid w:val="00D313A5"/>
    <w:rsid w:val="00D33A91"/>
    <w:rsid w:val="00D33E8F"/>
    <w:rsid w:val="00D34D75"/>
    <w:rsid w:val="00D35200"/>
    <w:rsid w:val="00D35EAA"/>
    <w:rsid w:val="00D41F44"/>
    <w:rsid w:val="00D42DA3"/>
    <w:rsid w:val="00D42EFD"/>
    <w:rsid w:val="00D45BDA"/>
    <w:rsid w:val="00D45E29"/>
    <w:rsid w:val="00D51B8C"/>
    <w:rsid w:val="00D52230"/>
    <w:rsid w:val="00D5547A"/>
    <w:rsid w:val="00D5714E"/>
    <w:rsid w:val="00D57615"/>
    <w:rsid w:val="00D60F4B"/>
    <w:rsid w:val="00D61800"/>
    <w:rsid w:val="00D61C09"/>
    <w:rsid w:val="00D63CCC"/>
    <w:rsid w:val="00D64259"/>
    <w:rsid w:val="00D66F12"/>
    <w:rsid w:val="00D72173"/>
    <w:rsid w:val="00D73D0D"/>
    <w:rsid w:val="00D7422A"/>
    <w:rsid w:val="00D75C39"/>
    <w:rsid w:val="00D80573"/>
    <w:rsid w:val="00D813B5"/>
    <w:rsid w:val="00D81A38"/>
    <w:rsid w:val="00D82647"/>
    <w:rsid w:val="00D82B6A"/>
    <w:rsid w:val="00D82C0C"/>
    <w:rsid w:val="00D94E2B"/>
    <w:rsid w:val="00D9543F"/>
    <w:rsid w:val="00D95789"/>
    <w:rsid w:val="00D974FB"/>
    <w:rsid w:val="00D97DD9"/>
    <w:rsid w:val="00DA0DEF"/>
    <w:rsid w:val="00DA0FEB"/>
    <w:rsid w:val="00DA252F"/>
    <w:rsid w:val="00DA61BB"/>
    <w:rsid w:val="00DA6348"/>
    <w:rsid w:val="00DA7541"/>
    <w:rsid w:val="00DA7876"/>
    <w:rsid w:val="00DB2C8A"/>
    <w:rsid w:val="00DB791C"/>
    <w:rsid w:val="00DC0B1C"/>
    <w:rsid w:val="00DC0B2E"/>
    <w:rsid w:val="00DC3CCB"/>
    <w:rsid w:val="00DC6860"/>
    <w:rsid w:val="00DC6FF5"/>
    <w:rsid w:val="00DC7692"/>
    <w:rsid w:val="00DD5354"/>
    <w:rsid w:val="00DE7A95"/>
    <w:rsid w:val="00DF53BC"/>
    <w:rsid w:val="00DF6793"/>
    <w:rsid w:val="00E00207"/>
    <w:rsid w:val="00E02889"/>
    <w:rsid w:val="00E03795"/>
    <w:rsid w:val="00E05D2B"/>
    <w:rsid w:val="00E07502"/>
    <w:rsid w:val="00E304B4"/>
    <w:rsid w:val="00E31F0E"/>
    <w:rsid w:val="00E343D0"/>
    <w:rsid w:val="00E35062"/>
    <w:rsid w:val="00E434E2"/>
    <w:rsid w:val="00E512A2"/>
    <w:rsid w:val="00E52187"/>
    <w:rsid w:val="00E57083"/>
    <w:rsid w:val="00E6150E"/>
    <w:rsid w:val="00E619E9"/>
    <w:rsid w:val="00E63A62"/>
    <w:rsid w:val="00E64B28"/>
    <w:rsid w:val="00E64FA1"/>
    <w:rsid w:val="00E6554C"/>
    <w:rsid w:val="00E70BB0"/>
    <w:rsid w:val="00E711C0"/>
    <w:rsid w:val="00E756BA"/>
    <w:rsid w:val="00E77940"/>
    <w:rsid w:val="00E80F15"/>
    <w:rsid w:val="00E81DC6"/>
    <w:rsid w:val="00E85326"/>
    <w:rsid w:val="00E86191"/>
    <w:rsid w:val="00E87AA5"/>
    <w:rsid w:val="00E9109E"/>
    <w:rsid w:val="00E93016"/>
    <w:rsid w:val="00E95DC0"/>
    <w:rsid w:val="00E96961"/>
    <w:rsid w:val="00EA0438"/>
    <w:rsid w:val="00EA27E0"/>
    <w:rsid w:val="00EA349E"/>
    <w:rsid w:val="00EA545F"/>
    <w:rsid w:val="00EA6F4F"/>
    <w:rsid w:val="00EB6675"/>
    <w:rsid w:val="00EB6796"/>
    <w:rsid w:val="00EB67BA"/>
    <w:rsid w:val="00EB69E6"/>
    <w:rsid w:val="00EB7E84"/>
    <w:rsid w:val="00EC1590"/>
    <w:rsid w:val="00EC2754"/>
    <w:rsid w:val="00EC3524"/>
    <w:rsid w:val="00EC7F90"/>
    <w:rsid w:val="00ED36F4"/>
    <w:rsid w:val="00ED5811"/>
    <w:rsid w:val="00ED5A44"/>
    <w:rsid w:val="00ED7A7A"/>
    <w:rsid w:val="00EE1616"/>
    <w:rsid w:val="00EE1663"/>
    <w:rsid w:val="00EE49B8"/>
    <w:rsid w:val="00EE5959"/>
    <w:rsid w:val="00EF6511"/>
    <w:rsid w:val="00EF7EAE"/>
    <w:rsid w:val="00F00432"/>
    <w:rsid w:val="00F00962"/>
    <w:rsid w:val="00F011C9"/>
    <w:rsid w:val="00F018D9"/>
    <w:rsid w:val="00F02F0A"/>
    <w:rsid w:val="00F045F7"/>
    <w:rsid w:val="00F04BE7"/>
    <w:rsid w:val="00F070D6"/>
    <w:rsid w:val="00F10D90"/>
    <w:rsid w:val="00F13413"/>
    <w:rsid w:val="00F17485"/>
    <w:rsid w:val="00F23C02"/>
    <w:rsid w:val="00F24B44"/>
    <w:rsid w:val="00F25662"/>
    <w:rsid w:val="00F32812"/>
    <w:rsid w:val="00F340DD"/>
    <w:rsid w:val="00F35357"/>
    <w:rsid w:val="00F3557D"/>
    <w:rsid w:val="00F415F5"/>
    <w:rsid w:val="00F427F8"/>
    <w:rsid w:val="00F4601D"/>
    <w:rsid w:val="00F52A5C"/>
    <w:rsid w:val="00F52C39"/>
    <w:rsid w:val="00F5301C"/>
    <w:rsid w:val="00F54E14"/>
    <w:rsid w:val="00F5740A"/>
    <w:rsid w:val="00F622B0"/>
    <w:rsid w:val="00F62BE0"/>
    <w:rsid w:val="00F62F7E"/>
    <w:rsid w:val="00F647F3"/>
    <w:rsid w:val="00F65871"/>
    <w:rsid w:val="00F70782"/>
    <w:rsid w:val="00F70A55"/>
    <w:rsid w:val="00F74062"/>
    <w:rsid w:val="00F77E48"/>
    <w:rsid w:val="00F82730"/>
    <w:rsid w:val="00F850B2"/>
    <w:rsid w:val="00F97934"/>
    <w:rsid w:val="00FA6187"/>
    <w:rsid w:val="00FA7677"/>
    <w:rsid w:val="00FB0F3E"/>
    <w:rsid w:val="00FB67BB"/>
    <w:rsid w:val="00FB71DC"/>
    <w:rsid w:val="00FC07B3"/>
    <w:rsid w:val="00FC07B8"/>
    <w:rsid w:val="00FC1281"/>
    <w:rsid w:val="00FC17D9"/>
    <w:rsid w:val="00FC1C16"/>
    <w:rsid w:val="00FC1D1F"/>
    <w:rsid w:val="00FC39F1"/>
    <w:rsid w:val="00FC4EF6"/>
    <w:rsid w:val="00FC7B5A"/>
    <w:rsid w:val="00FD600C"/>
    <w:rsid w:val="00FE0AF6"/>
    <w:rsid w:val="00FE25B9"/>
    <w:rsid w:val="00FE5C76"/>
    <w:rsid w:val="00FF4B01"/>
    <w:rsid w:val="02B76A4B"/>
    <w:rsid w:val="3E1D14E7"/>
    <w:rsid w:val="5A5B6B9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qFormat="1"/>
    <w:lsdException w:name="toc 8" w:uiPriority="0"/>
    <w:lsdException w:name="toc 9" w:uiPriority="0" w:qFormat="1"/>
    <w:lsdException w:name="Normal Indent" w:semiHidden="1" w:unhideWhenUsed="1"/>
    <w:lsdException w:name="footnote text" w:uiPriority="0" w:qFormat="1"/>
    <w:lsdException w:name="annotation text" w:uiPriority="0" w:qFormat="1"/>
    <w:lsdException w:name="header" w:uiPriority="0" w:unhideWhenUsed="1" w:qFormat="1"/>
    <w:lsdException w:name="footer" w:uiPriority="0" w:unhideWhenUsed="1"/>
    <w:lsdException w:name="index heading" w:uiPriority="0"/>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uiPriority="0" w:qFormat="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iPriority="0"/>
    <w:lsdException w:name="FollowedHyperlink" w:uiPriority="0"/>
    <w:lsdException w:name="Strong" w:uiPriority="0"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unhideWhenUsed="1"/>
    <w:lsdException w:name="No Spacing" w:uiPriority="1" w:qFormat="1"/>
    <w:lsdException w:name="Revision" w:semiHidden="1" w:unhideWhenUsed="1"/>
    <w:lsdException w:name="List Paragraph"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2A4B"/>
    <w:pPr>
      <w:spacing w:after="160" w:line="259" w:lineRule="auto"/>
    </w:pPr>
    <w:rPr>
      <w:kern w:val="2"/>
      <w:sz w:val="22"/>
      <w:szCs w:val="22"/>
      <w:lang w:eastAsia="en-US"/>
    </w:rPr>
  </w:style>
  <w:style w:type="paragraph" w:styleId="1">
    <w:name w:val="heading 1"/>
    <w:basedOn w:val="a"/>
    <w:next w:val="a"/>
    <w:link w:val="10"/>
    <w:qFormat/>
    <w:rsid w:val="009F2A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nhideWhenUsed/>
    <w:qFormat/>
    <w:rsid w:val="009F2A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nhideWhenUsed/>
    <w:qFormat/>
    <w:rsid w:val="009F2A4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9F2A4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nhideWhenUsed/>
    <w:qFormat/>
    <w:rsid w:val="009F2A4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9F2A4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9F2A4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nhideWhenUsed/>
    <w:qFormat/>
    <w:rsid w:val="009F2A4B"/>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nhideWhenUsed/>
    <w:qFormat/>
    <w:rsid w:val="009F2A4B"/>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9F2A4B"/>
    <w:rPr>
      <w:color w:val="800080"/>
      <w:u w:val="single"/>
    </w:rPr>
  </w:style>
  <w:style w:type="character" w:styleId="a4">
    <w:name w:val="footnote reference"/>
    <w:qFormat/>
    <w:rsid w:val="009F2A4B"/>
    <w:rPr>
      <w:vertAlign w:val="superscript"/>
    </w:rPr>
  </w:style>
  <w:style w:type="character" w:styleId="a5">
    <w:name w:val="annotation reference"/>
    <w:qFormat/>
    <w:rsid w:val="009F2A4B"/>
    <w:rPr>
      <w:sz w:val="16"/>
    </w:rPr>
  </w:style>
  <w:style w:type="character" w:styleId="a6">
    <w:name w:val="endnote reference"/>
    <w:rsid w:val="009F2A4B"/>
    <w:rPr>
      <w:vertAlign w:val="superscript"/>
    </w:rPr>
  </w:style>
  <w:style w:type="character" w:styleId="a7">
    <w:name w:val="Emphasis"/>
    <w:uiPriority w:val="20"/>
    <w:qFormat/>
    <w:rsid w:val="009F2A4B"/>
    <w:rPr>
      <w:i/>
    </w:rPr>
  </w:style>
  <w:style w:type="character" w:styleId="a8">
    <w:name w:val="Hyperlink"/>
    <w:basedOn w:val="a0"/>
    <w:rsid w:val="009F2A4B"/>
    <w:rPr>
      <w:rFonts w:ascii="Times New Roman" w:eastAsia="Times New Roman" w:hAnsi="Times New Roman"/>
      <w:color w:val="0000FF"/>
      <w:sz w:val="24"/>
      <w:u w:val="single"/>
    </w:rPr>
  </w:style>
  <w:style w:type="character" w:styleId="a9">
    <w:name w:val="page number"/>
    <w:basedOn w:val="a0"/>
    <w:qFormat/>
    <w:rsid w:val="009F2A4B"/>
    <w:rPr>
      <w:rFonts w:ascii="Times New Roman" w:eastAsia="Times New Roman" w:hAnsi="Times New Roman"/>
      <w:color w:val="000000"/>
      <w:sz w:val="24"/>
    </w:rPr>
  </w:style>
  <w:style w:type="character" w:styleId="aa">
    <w:name w:val="Strong"/>
    <w:qFormat/>
    <w:rsid w:val="009F2A4B"/>
    <w:rPr>
      <w:b/>
    </w:rPr>
  </w:style>
  <w:style w:type="paragraph" w:styleId="ab">
    <w:name w:val="Balloon Text"/>
    <w:basedOn w:val="11"/>
    <w:link w:val="21"/>
    <w:qFormat/>
    <w:rsid w:val="009F2A4B"/>
    <w:pPr>
      <w:tabs>
        <w:tab w:val="left" w:pos="709"/>
      </w:tabs>
    </w:pPr>
    <w:rPr>
      <w:rFonts w:ascii="Tahoma" w:hAnsi="Tahoma"/>
      <w:sz w:val="16"/>
      <w:lang w:eastAsia="ar-SA"/>
    </w:rPr>
  </w:style>
  <w:style w:type="paragraph" w:customStyle="1" w:styleId="11">
    <w:name w:val="Обычный1"/>
    <w:qFormat/>
    <w:rsid w:val="009F2A4B"/>
    <w:pPr>
      <w:widowControl w:val="0"/>
      <w:suppressAutoHyphens/>
      <w:spacing w:line="300" w:lineRule="auto"/>
      <w:ind w:firstLine="720"/>
    </w:pPr>
    <w:rPr>
      <w:rFonts w:ascii="Times New Roman" w:eastAsia="Liberation Serif" w:hAnsi="Times New Roman" w:cs="Liberation Serif"/>
      <w:kern w:val="2"/>
      <w:sz w:val="24"/>
      <w:szCs w:val="24"/>
      <w:lang w:eastAsia="hi-IN" w:bidi="hi-IN"/>
    </w:rPr>
  </w:style>
  <w:style w:type="paragraph" w:styleId="22">
    <w:name w:val="Body Text 2"/>
    <w:basedOn w:val="11"/>
    <w:link w:val="210"/>
    <w:qFormat/>
    <w:rsid w:val="009F2A4B"/>
    <w:pPr>
      <w:tabs>
        <w:tab w:val="left" w:pos="709"/>
      </w:tabs>
      <w:spacing w:after="120" w:line="480" w:lineRule="auto"/>
    </w:pPr>
    <w:rPr>
      <w:sz w:val="28"/>
      <w:lang w:eastAsia="ar-SA"/>
    </w:rPr>
  </w:style>
  <w:style w:type="paragraph" w:styleId="ac">
    <w:name w:val="Plain Text"/>
    <w:basedOn w:val="ad"/>
    <w:link w:val="12"/>
    <w:qFormat/>
    <w:rsid w:val="009F2A4B"/>
    <w:pPr>
      <w:spacing w:before="120" w:after="120"/>
    </w:pPr>
    <w:rPr>
      <w:rFonts w:ascii="PT Astra Serif" w:hAnsi="PT Astra Serif"/>
      <w:i/>
      <w:sz w:val="24"/>
    </w:rPr>
  </w:style>
  <w:style w:type="paragraph" w:styleId="ad">
    <w:name w:val="caption"/>
    <w:basedOn w:val="11"/>
    <w:qFormat/>
    <w:rsid w:val="009F2A4B"/>
    <w:pPr>
      <w:tabs>
        <w:tab w:val="left" w:pos="709"/>
      </w:tabs>
      <w:jc w:val="center"/>
    </w:pPr>
    <w:rPr>
      <w:sz w:val="28"/>
      <w:lang w:eastAsia="ar-SA"/>
    </w:rPr>
  </w:style>
  <w:style w:type="paragraph" w:styleId="31">
    <w:name w:val="Body Text Indent 3"/>
    <w:basedOn w:val="11"/>
    <w:link w:val="32"/>
    <w:qFormat/>
    <w:rsid w:val="009F2A4B"/>
    <w:pPr>
      <w:tabs>
        <w:tab w:val="left" w:pos="709"/>
      </w:tabs>
      <w:ind w:firstLine="567"/>
      <w:jc w:val="both"/>
    </w:pPr>
    <w:rPr>
      <w:sz w:val="16"/>
      <w:lang w:eastAsia="ar-SA"/>
    </w:rPr>
  </w:style>
  <w:style w:type="paragraph" w:styleId="ae">
    <w:name w:val="endnote text"/>
    <w:basedOn w:val="11"/>
    <w:link w:val="13"/>
    <w:rsid w:val="009F2A4B"/>
    <w:pPr>
      <w:tabs>
        <w:tab w:val="left" w:pos="709"/>
      </w:tabs>
    </w:pPr>
    <w:rPr>
      <w:color w:val="000000"/>
      <w:sz w:val="20"/>
      <w:lang w:eastAsia="ar-SA"/>
    </w:rPr>
  </w:style>
  <w:style w:type="paragraph" w:styleId="af">
    <w:name w:val="annotation text"/>
    <w:basedOn w:val="11"/>
    <w:link w:val="14"/>
    <w:qFormat/>
    <w:rsid w:val="009F2A4B"/>
    <w:pPr>
      <w:tabs>
        <w:tab w:val="left" w:pos="709"/>
      </w:tabs>
    </w:pPr>
    <w:rPr>
      <w:color w:val="000000"/>
      <w:sz w:val="20"/>
      <w:lang w:eastAsia="ar-SA"/>
    </w:rPr>
  </w:style>
  <w:style w:type="paragraph" w:styleId="15">
    <w:name w:val="index 1"/>
    <w:basedOn w:val="a"/>
    <w:next w:val="a"/>
    <w:autoRedefine/>
    <w:uiPriority w:val="99"/>
    <w:semiHidden/>
    <w:unhideWhenUsed/>
    <w:rsid w:val="009F2A4B"/>
    <w:pPr>
      <w:spacing w:after="0" w:line="240" w:lineRule="auto"/>
      <w:ind w:left="220" w:hanging="220"/>
    </w:pPr>
  </w:style>
  <w:style w:type="paragraph" w:styleId="af0">
    <w:name w:val="annotation subject"/>
    <w:basedOn w:val="af"/>
    <w:link w:val="16"/>
    <w:qFormat/>
    <w:rsid w:val="009F2A4B"/>
    <w:rPr>
      <w:b/>
    </w:rPr>
  </w:style>
  <w:style w:type="paragraph" w:styleId="af1">
    <w:name w:val="Document Map"/>
    <w:basedOn w:val="11"/>
    <w:link w:val="17"/>
    <w:qFormat/>
    <w:rsid w:val="009F2A4B"/>
    <w:pPr>
      <w:tabs>
        <w:tab w:val="left" w:pos="709"/>
      </w:tabs>
      <w:spacing w:after="200" w:line="276" w:lineRule="auto"/>
    </w:pPr>
    <w:rPr>
      <w:rFonts w:ascii="Tahoma" w:hAnsi="Tahoma"/>
      <w:sz w:val="16"/>
      <w:lang w:eastAsia="ar-SA"/>
    </w:rPr>
  </w:style>
  <w:style w:type="paragraph" w:styleId="af2">
    <w:name w:val="footnote text"/>
    <w:basedOn w:val="11"/>
    <w:link w:val="23"/>
    <w:qFormat/>
    <w:rsid w:val="009F2A4B"/>
    <w:pPr>
      <w:tabs>
        <w:tab w:val="left" w:pos="709"/>
      </w:tabs>
    </w:pPr>
    <w:rPr>
      <w:sz w:val="20"/>
      <w:lang w:eastAsia="ar-SA"/>
    </w:rPr>
  </w:style>
  <w:style w:type="paragraph" w:styleId="81">
    <w:name w:val="toc 8"/>
    <w:basedOn w:val="11"/>
    <w:autoRedefine/>
    <w:rsid w:val="009F2A4B"/>
    <w:pPr>
      <w:tabs>
        <w:tab w:val="left" w:pos="709"/>
      </w:tabs>
      <w:ind w:left="1440" w:firstLine="567"/>
    </w:pPr>
    <w:rPr>
      <w:sz w:val="20"/>
      <w:lang w:eastAsia="ar-SA"/>
    </w:rPr>
  </w:style>
  <w:style w:type="paragraph" w:styleId="af3">
    <w:name w:val="header"/>
    <w:basedOn w:val="a"/>
    <w:link w:val="af4"/>
    <w:unhideWhenUsed/>
    <w:qFormat/>
    <w:rsid w:val="009F2A4B"/>
    <w:pPr>
      <w:tabs>
        <w:tab w:val="center" w:pos="4677"/>
        <w:tab w:val="right" w:pos="9355"/>
      </w:tabs>
      <w:spacing w:after="0" w:line="240" w:lineRule="auto"/>
    </w:pPr>
  </w:style>
  <w:style w:type="paragraph" w:styleId="91">
    <w:name w:val="toc 9"/>
    <w:basedOn w:val="11"/>
    <w:autoRedefine/>
    <w:qFormat/>
    <w:rsid w:val="009F2A4B"/>
    <w:pPr>
      <w:tabs>
        <w:tab w:val="left" w:pos="709"/>
      </w:tabs>
      <w:ind w:left="1680" w:firstLine="567"/>
    </w:pPr>
    <w:rPr>
      <w:sz w:val="20"/>
      <w:lang w:eastAsia="ar-SA"/>
    </w:rPr>
  </w:style>
  <w:style w:type="paragraph" w:styleId="71">
    <w:name w:val="toc 7"/>
    <w:basedOn w:val="11"/>
    <w:autoRedefine/>
    <w:qFormat/>
    <w:rsid w:val="009F2A4B"/>
    <w:pPr>
      <w:tabs>
        <w:tab w:val="left" w:pos="709"/>
      </w:tabs>
      <w:ind w:left="1200" w:firstLine="567"/>
    </w:pPr>
    <w:rPr>
      <w:sz w:val="20"/>
      <w:lang w:eastAsia="ar-SA"/>
    </w:rPr>
  </w:style>
  <w:style w:type="paragraph" w:styleId="af5">
    <w:name w:val="Body Text"/>
    <w:basedOn w:val="a"/>
    <w:link w:val="24"/>
    <w:rsid w:val="009F2A4B"/>
    <w:pPr>
      <w:widowControl w:val="0"/>
      <w:shd w:val="clear" w:color="auto" w:fill="FFFFFF"/>
      <w:tabs>
        <w:tab w:val="left" w:pos="709"/>
      </w:tabs>
      <w:suppressAutoHyphens/>
      <w:spacing w:after="0" w:line="300" w:lineRule="auto"/>
      <w:ind w:firstLine="400"/>
      <w:jc w:val="both"/>
    </w:pPr>
    <w:rPr>
      <w:rFonts w:ascii="Times New Roman" w:eastAsia="Liberation Sans" w:hAnsi="Times New Roman" w:cs="Liberation Serif"/>
      <w:color w:val="323232"/>
      <w:sz w:val="20"/>
      <w:szCs w:val="24"/>
      <w:lang w:eastAsia="ar-SA" w:bidi="hi-IN"/>
    </w:rPr>
  </w:style>
  <w:style w:type="paragraph" w:styleId="af6">
    <w:name w:val="index heading"/>
    <w:basedOn w:val="18"/>
    <w:rsid w:val="009F2A4B"/>
  </w:style>
  <w:style w:type="paragraph" w:customStyle="1" w:styleId="18">
    <w:name w:val="Заголовок1"/>
    <w:basedOn w:val="a"/>
    <w:next w:val="af5"/>
    <w:qFormat/>
    <w:rsid w:val="009F2A4B"/>
    <w:pPr>
      <w:keepNext/>
      <w:widowControl w:val="0"/>
      <w:suppressAutoHyphens/>
      <w:spacing w:before="240" w:after="120" w:line="200" w:lineRule="atLeast"/>
    </w:pPr>
    <w:rPr>
      <w:rFonts w:ascii="PT Astra Serif" w:eastAsia="Liberation Sans" w:hAnsi="PT Astra Serif" w:cs="Liberation Serif"/>
      <w:sz w:val="28"/>
      <w:szCs w:val="24"/>
      <w:lang w:eastAsia="ar-SA" w:bidi="hi-IN"/>
    </w:rPr>
  </w:style>
  <w:style w:type="paragraph" w:styleId="19">
    <w:name w:val="toc 1"/>
    <w:basedOn w:val="11"/>
    <w:autoRedefine/>
    <w:rsid w:val="009F2A4B"/>
    <w:pPr>
      <w:keepNext/>
      <w:keepLines/>
      <w:tabs>
        <w:tab w:val="right" w:leader="dot" w:pos="9628"/>
      </w:tabs>
      <w:jc w:val="center"/>
    </w:pPr>
    <w:rPr>
      <w:b/>
      <w:caps/>
      <w:color w:val="000000"/>
      <w:sz w:val="20"/>
      <w:lang w:val="en-US" w:eastAsia="ar-SA"/>
    </w:rPr>
  </w:style>
  <w:style w:type="paragraph" w:styleId="61">
    <w:name w:val="toc 6"/>
    <w:basedOn w:val="11"/>
    <w:autoRedefine/>
    <w:rsid w:val="009F2A4B"/>
    <w:pPr>
      <w:tabs>
        <w:tab w:val="left" w:pos="709"/>
      </w:tabs>
      <w:ind w:left="960" w:firstLine="567"/>
    </w:pPr>
    <w:rPr>
      <w:sz w:val="20"/>
      <w:lang w:eastAsia="ar-SA"/>
    </w:rPr>
  </w:style>
  <w:style w:type="paragraph" w:styleId="33">
    <w:name w:val="toc 3"/>
    <w:basedOn w:val="11"/>
    <w:autoRedefine/>
    <w:rsid w:val="009F2A4B"/>
    <w:pPr>
      <w:tabs>
        <w:tab w:val="right" w:leader="dot" w:pos="9628"/>
      </w:tabs>
      <w:ind w:firstLine="709"/>
      <w:jc w:val="both"/>
    </w:pPr>
    <w:rPr>
      <w:sz w:val="20"/>
      <w:lang w:eastAsia="ar-SA"/>
    </w:rPr>
  </w:style>
  <w:style w:type="paragraph" w:styleId="25">
    <w:name w:val="toc 2"/>
    <w:basedOn w:val="11"/>
    <w:autoRedefine/>
    <w:rsid w:val="009F2A4B"/>
    <w:pPr>
      <w:tabs>
        <w:tab w:val="right" w:leader="dot" w:pos="9628"/>
      </w:tabs>
      <w:jc w:val="both"/>
    </w:pPr>
    <w:rPr>
      <w:b/>
      <w:sz w:val="28"/>
      <w:lang w:eastAsia="ar-SA"/>
    </w:rPr>
  </w:style>
  <w:style w:type="paragraph" w:styleId="41">
    <w:name w:val="toc 4"/>
    <w:basedOn w:val="11"/>
    <w:autoRedefine/>
    <w:rsid w:val="009F2A4B"/>
    <w:pPr>
      <w:tabs>
        <w:tab w:val="left" w:pos="709"/>
      </w:tabs>
      <w:ind w:left="480" w:firstLine="567"/>
    </w:pPr>
    <w:rPr>
      <w:sz w:val="20"/>
      <w:lang w:eastAsia="ar-SA"/>
    </w:rPr>
  </w:style>
  <w:style w:type="paragraph" w:styleId="51">
    <w:name w:val="toc 5"/>
    <w:basedOn w:val="11"/>
    <w:autoRedefine/>
    <w:rsid w:val="009F2A4B"/>
    <w:pPr>
      <w:tabs>
        <w:tab w:val="left" w:pos="709"/>
      </w:tabs>
      <w:ind w:left="720" w:firstLine="567"/>
    </w:pPr>
    <w:rPr>
      <w:sz w:val="20"/>
      <w:lang w:eastAsia="ar-SA"/>
    </w:rPr>
  </w:style>
  <w:style w:type="paragraph" w:styleId="af7">
    <w:name w:val="Note Heading"/>
    <w:basedOn w:val="11"/>
    <w:link w:val="1a"/>
    <w:qFormat/>
    <w:rsid w:val="009F2A4B"/>
    <w:pPr>
      <w:tabs>
        <w:tab w:val="left" w:pos="709"/>
      </w:tabs>
      <w:jc w:val="center"/>
    </w:pPr>
    <w:rPr>
      <w:rFonts w:ascii="Arial" w:hAnsi="Arial"/>
      <w:b/>
      <w:sz w:val="32"/>
      <w:lang w:eastAsia="ar-SA"/>
    </w:rPr>
  </w:style>
  <w:style w:type="paragraph" w:styleId="26">
    <w:name w:val="Body Text First Indent 2"/>
    <w:basedOn w:val="af8"/>
    <w:link w:val="211"/>
    <w:qFormat/>
    <w:rsid w:val="009F2A4B"/>
    <w:pPr>
      <w:ind w:left="283"/>
    </w:pPr>
    <w:rPr>
      <w:i/>
      <w:sz w:val="24"/>
    </w:rPr>
  </w:style>
  <w:style w:type="paragraph" w:styleId="af8">
    <w:name w:val="Body Text Indent"/>
    <w:basedOn w:val="af5"/>
    <w:link w:val="27"/>
    <w:rsid w:val="009F2A4B"/>
    <w:pPr>
      <w:spacing w:after="120"/>
      <w:ind w:firstLine="210"/>
    </w:pPr>
  </w:style>
  <w:style w:type="paragraph" w:styleId="af9">
    <w:name w:val="List Bullet"/>
    <w:basedOn w:val="11"/>
    <w:qFormat/>
    <w:rsid w:val="009F2A4B"/>
    <w:pPr>
      <w:tabs>
        <w:tab w:val="left" w:pos="360"/>
      </w:tabs>
      <w:ind w:left="360" w:hanging="360"/>
      <w:contextualSpacing/>
    </w:pPr>
    <w:rPr>
      <w:lang w:eastAsia="ar-SA"/>
    </w:rPr>
  </w:style>
  <w:style w:type="paragraph" w:styleId="28">
    <w:name w:val="List Bullet 2"/>
    <w:basedOn w:val="11"/>
    <w:autoRedefine/>
    <w:qFormat/>
    <w:rsid w:val="009F2A4B"/>
    <w:pPr>
      <w:tabs>
        <w:tab w:val="left" w:pos="709"/>
      </w:tabs>
    </w:pPr>
    <w:rPr>
      <w:sz w:val="20"/>
      <w:lang w:eastAsia="ar-SA"/>
    </w:rPr>
  </w:style>
  <w:style w:type="paragraph" w:styleId="afa">
    <w:name w:val="Title"/>
    <w:basedOn w:val="a"/>
    <w:next w:val="a"/>
    <w:link w:val="1b"/>
    <w:uiPriority w:val="10"/>
    <w:qFormat/>
    <w:rsid w:val="009F2A4B"/>
    <w:pPr>
      <w:spacing w:after="80" w:line="240" w:lineRule="auto"/>
      <w:contextualSpacing/>
    </w:pPr>
    <w:rPr>
      <w:rFonts w:asciiTheme="majorHAnsi" w:eastAsiaTheme="majorEastAsia" w:hAnsiTheme="majorHAnsi" w:cstheme="majorBidi"/>
      <w:spacing w:val="-10"/>
      <w:kern w:val="28"/>
      <w:sz w:val="56"/>
      <w:szCs w:val="56"/>
    </w:rPr>
  </w:style>
  <w:style w:type="paragraph" w:styleId="afb">
    <w:name w:val="footer"/>
    <w:basedOn w:val="a"/>
    <w:link w:val="afc"/>
    <w:unhideWhenUsed/>
    <w:rsid w:val="009F2A4B"/>
    <w:pPr>
      <w:tabs>
        <w:tab w:val="center" w:pos="4677"/>
        <w:tab w:val="right" w:pos="9355"/>
      </w:tabs>
      <w:spacing w:after="0" w:line="240" w:lineRule="auto"/>
    </w:pPr>
  </w:style>
  <w:style w:type="paragraph" w:styleId="afd">
    <w:name w:val="List"/>
    <w:basedOn w:val="af5"/>
    <w:qFormat/>
    <w:rsid w:val="009F2A4B"/>
    <w:pPr>
      <w:spacing w:after="120" w:line="276" w:lineRule="auto"/>
    </w:pPr>
    <w:rPr>
      <w:rFonts w:ascii="Arial" w:hAnsi="Arial"/>
    </w:rPr>
  </w:style>
  <w:style w:type="paragraph" w:styleId="afe">
    <w:name w:val="Normal (Web)"/>
    <w:basedOn w:val="11"/>
    <w:qFormat/>
    <w:rsid w:val="009F2A4B"/>
    <w:pPr>
      <w:tabs>
        <w:tab w:val="left" w:pos="709"/>
      </w:tabs>
      <w:spacing w:beforeAutospacing="1" w:afterAutospacing="1"/>
    </w:pPr>
    <w:rPr>
      <w:lang w:eastAsia="ar-SA"/>
    </w:rPr>
  </w:style>
  <w:style w:type="paragraph" w:styleId="34">
    <w:name w:val="Body Text 3"/>
    <w:basedOn w:val="11"/>
    <w:link w:val="310"/>
    <w:qFormat/>
    <w:rsid w:val="009F2A4B"/>
    <w:pPr>
      <w:tabs>
        <w:tab w:val="left" w:pos="709"/>
      </w:tabs>
      <w:jc w:val="both"/>
    </w:pPr>
    <w:rPr>
      <w:lang w:eastAsia="ar-SA"/>
    </w:rPr>
  </w:style>
  <w:style w:type="paragraph" w:styleId="29">
    <w:name w:val="Body Text Indent 2"/>
    <w:basedOn w:val="11"/>
    <w:link w:val="220"/>
    <w:qFormat/>
    <w:rsid w:val="009F2A4B"/>
    <w:pPr>
      <w:tabs>
        <w:tab w:val="left" w:pos="709"/>
      </w:tabs>
      <w:spacing w:after="120" w:line="480" w:lineRule="auto"/>
      <w:ind w:left="283"/>
    </w:pPr>
    <w:rPr>
      <w:sz w:val="20"/>
      <w:lang w:eastAsia="ar-SA"/>
    </w:rPr>
  </w:style>
  <w:style w:type="paragraph" w:styleId="aff">
    <w:name w:val="Subtitle"/>
    <w:basedOn w:val="a"/>
    <w:next w:val="a"/>
    <w:link w:val="aff0"/>
    <w:qFormat/>
    <w:rsid w:val="009F2A4B"/>
    <w:rPr>
      <w:rFonts w:eastAsiaTheme="majorEastAsia" w:cstheme="majorBidi"/>
      <w:color w:val="595959" w:themeColor="text1" w:themeTint="A6"/>
      <w:spacing w:val="15"/>
      <w:sz w:val="28"/>
      <w:szCs w:val="28"/>
    </w:rPr>
  </w:style>
  <w:style w:type="paragraph" w:styleId="HTML">
    <w:name w:val="HTML Preformatted"/>
    <w:basedOn w:val="11"/>
    <w:link w:val="HTML1"/>
    <w:qFormat/>
    <w:rsid w:val="009F2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eastAsia="ar-SA"/>
    </w:rPr>
  </w:style>
  <w:style w:type="paragraph" w:styleId="aff1">
    <w:name w:val="Block Text"/>
    <w:basedOn w:val="11"/>
    <w:qFormat/>
    <w:rsid w:val="009F2A4B"/>
    <w:pPr>
      <w:tabs>
        <w:tab w:val="left" w:pos="709"/>
      </w:tabs>
      <w:ind w:left="-125" w:right="-185" w:firstLine="567"/>
      <w:jc w:val="both"/>
    </w:pPr>
    <w:rPr>
      <w:color w:val="FF0000"/>
      <w:sz w:val="20"/>
      <w:lang w:eastAsia="ar-SA"/>
    </w:rPr>
  </w:style>
  <w:style w:type="table" w:styleId="aff2">
    <w:name w:val="Table Grid"/>
    <w:basedOn w:val="a1"/>
    <w:uiPriority w:val="39"/>
    <w:rsid w:val="009F2A4B"/>
    <w:pPr>
      <w:suppressAutoHyphens/>
    </w:pPr>
    <w:rPr>
      <w:rFonts w:ascii="Liberation Serif" w:eastAsia="NSimSun" w:hAnsi="Liberation Serif" w:cs="Mangal"/>
      <w:sz w:val="24"/>
      <w:szCs w:val="24"/>
      <w:lang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qFormat/>
    <w:rsid w:val="009F2A4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qFormat/>
    <w:rsid w:val="009F2A4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qFormat/>
    <w:rsid w:val="009F2A4B"/>
    <w:rPr>
      <w:rFonts w:eastAsiaTheme="majorEastAsia" w:cstheme="majorBidi"/>
      <w:color w:val="0F4761" w:themeColor="accent1" w:themeShade="BF"/>
      <w:sz w:val="28"/>
      <w:szCs w:val="28"/>
    </w:rPr>
  </w:style>
  <w:style w:type="character" w:customStyle="1" w:styleId="40">
    <w:name w:val="Заголовок 4 Знак"/>
    <w:basedOn w:val="a0"/>
    <w:link w:val="4"/>
    <w:qFormat/>
    <w:rsid w:val="009F2A4B"/>
    <w:rPr>
      <w:rFonts w:eastAsiaTheme="majorEastAsia" w:cstheme="majorBidi"/>
      <w:i/>
      <w:iCs/>
      <w:color w:val="0F4761" w:themeColor="accent1" w:themeShade="BF"/>
    </w:rPr>
  </w:style>
  <w:style w:type="character" w:customStyle="1" w:styleId="50">
    <w:name w:val="Заголовок 5 Знак"/>
    <w:basedOn w:val="a0"/>
    <w:link w:val="5"/>
    <w:qFormat/>
    <w:rsid w:val="009F2A4B"/>
    <w:rPr>
      <w:rFonts w:eastAsiaTheme="majorEastAsia" w:cstheme="majorBidi"/>
      <w:color w:val="0F4761" w:themeColor="accent1" w:themeShade="BF"/>
    </w:rPr>
  </w:style>
  <w:style w:type="character" w:customStyle="1" w:styleId="60">
    <w:name w:val="Заголовок 6 Знак"/>
    <w:basedOn w:val="a0"/>
    <w:link w:val="6"/>
    <w:qFormat/>
    <w:rsid w:val="009F2A4B"/>
    <w:rPr>
      <w:rFonts w:eastAsiaTheme="majorEastAsia" w:cstheme="majorBidi"/>
      <w:i/>
      <w:iCs/>
      <w:color w:val="595959" w:themeColor="text1" w:themeTint="A6"/>
    </w:rPr>
  </w:style>
  <w:style w:type="character" w:customStyle="1" w:styleId="70">
    <w:name w:val="Заголовок 7 Знак"/>
    <w:basedOn w:val="a0"/>
    <w:link w:val="7"/>
    <w:qFormat/>
    <w:rsid w:val="009F2A4B"/>
    <w:rPr>
      <w:rFonts w:eastAsiaTheme="majorEastAsia" w:cstheme="majorBidi"/>
      <w:color w:val="595959" w:themeColor="text1" w:themeTint="A6"/>
    </w:rPr>
  </w:style>
  <w:style w:type="character" w:customStyle="1" w:styleId="80">
    <w:name w:val="Заголовок 8 Знак"/>
    <w:basedOn w:val="a0"/>
    <w:link w:val="8"/>
    <w:qFormat/>
    <w:rsid w:val="009F2A4B"/>
    <w:rPr>
      <w:rFonts w:eastAsiaTheme="majorEastAsia" w:cstheme="majorBidi"/>
      <w:i/>
      <w:iCs/>
      <w:color w:val="262626" w:themeColor="text1" w:themeTint="D9"/>
    </w:rPr>
  </w:style>
  <w:style w:type="character" w:customStyle="1" w:styleId="90">
    <w:name w:val="Заголовок 9 Знак"/>
    <w:basedOn w:val="a0"/>
    <w:link w:val="9"/>
    <w:qFormat/>
    <w:rsid w:val="009F2A4B"/>
    <w:rPr>
      <w:rFonts w:eastAsiaTheme="majorEastAsia" w:cstheme="majorBidi"/>
      <w:color w:val="262626" w:themeColor="text1" w:themeTint="D9"/>
    </w:rPr>
  </w:style>
  <w:style w:type="character" w:customStyle="1" w:styleId="1b">
    <w:name w:val="Название Знак1"/>
    <w:basedOn w:val="a0"/>
    <w:link w:val="afa"/>
    <w:uiPriority w:val="10"/>
    <w:qFormat/>
    <w:rsid w:val="009F2A4B"/>
    <w:rPr>
      <w:rFonts w:asciiTheme="majorHAnsi" w:eastAsiaTheme="majorEastAsia" w:hAnsiTheme="majorHAnsi" w:cstheme="majorBidi"/>
      <w:spacing w:val="-10"/>
      <w:kern w:val="28"/>
      <w:sz w:val="56"/>
      <w:szCs w:val="56"/>
    </w:rPr>
  </w:style>
  <w:style w:type="character" w:customStyle="1" w:styleId="aff0">
    <w:name w:val="Подзаголовок Знак"/>
    <w:basedOn w:val="a0"/>
    <w:link w:val="aff"/>
    <w:qFormat/>
    <w:rsid w:val="009F2A4B"/>
    <w:rPr>
      <w:rFonts w:eastAsiaTheme="majorEastAsia" w:cstheme="majorBidi"/>
      <w:color w:val="595959" w:themeColor="text1" w:themeTint="A6"/>
      <w:spacing w:val="15"/>
      <w:sz w:val="28"/>
      <w:szCs w:val="28"/>
    </w:rPr>
  </w:style>
  <w:style w:type="paragraph" w:styleId="2a">
    <w:name w:val="Quote"/>
    <w:basedOn w:val="a"/>
    <w:next w:val="a"/>
    <w:link w:val="2b"/>
    <w:uiPriority w:val="29"/>
    <w:qFormat/>
    <w:rsid w:val="009F2A4B"/>
    <w:pPr>
      <w:spacing w:before="160"/>
      <w:jc w:val="center"/>
    </w:pPr>
    <w:rPr>
      <w:i/>
      <w:iCs/>
      <w:color w:val="404040" w:themeColor="text1" w:themeTint="BF"/>
    </w:rPr>
  </w:style>
  <w:style w:type="character" w:customStyle="1" w:styleId="2b">
    <w:name w:val="Цитата 2 Знак"/>
    <w:basedOn w:val="a0"/>
    <w:link w:val="2a"/>
    <w:uiPriority w:val="29"/>
    <w:rsid w:val="009F2A4B"/>
    <w:rPr>
      <w:i/>
      <w:iCs/>
      <w:color w:val="404040" w:themeColor="text1" w:themeTint="BF"/>
    </w:rPr>
  </w:style>
  <w:style w:type="paragraph" w:styleId="aff3">
    <w:name w:val="List Paragraph"/>
    <w:basedOn w:val="a"/>
    <w:uiPriority w:val="99"/>
    <w:qFormat/>
    <w:rsid w:val="009F2A4B"/>
    <w:pPr>
      <w:ind w:left="720"/>
      <w:contextualSpacing/>
    </w:pPr>
  </w:style>
  <w:style w:type="character" w:customStyle="1" w:styleId="1c">
    <w:name w:val="Сильное выделение1"/>
    <w:basedOn w:val="a0"/>
    <w:uiPriority w:val="21"/>
    <w:qFormat/>
    <w:rsid w:val="009F2A4B"/>
    <w:rPr>
      <w:i/>
      <w:iCs/>
      <w:color w:val="0F4761" w:themeColor="accent1" w:themeShade="BF"/>
    </w:rPr>
  </w:style>
  <w:style w:type="paragraph" w:styleId="aff4">
    <w:name w:val="Intense Quote"/>
    <w:basedOn w:val="a"/>
    <w:next w:val="a"/>
    <w:link w:val="aff5"/>
    <w:uiPriority w:val="30"/>
    <w:qFormat/>
    <w:rsid w:val="009F2A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f5">
    <w:name w:val="Выделенная цитата Знак"/>
    <w:basedOn w:val="a0"/>
    <w:link w:val="aff4"/>
    <w:uiPriority w:val="30"/>
    <w:qFormat/>
    <w:rsid w:val="009F2A4B"/>
    <w:rPr>
      <w:i/>
      <w:iCs/>
      <w:color w:val="0F4761" w:themeColor="accent1" w:themeShade="BF"/>
    </w:rPr>
  </w:style>
  <w:style w:type="character" w:customStyle="1" w:styleId="1d">
    <w:name w:val="Сильная ссылка1"/>
    <w:basedOn w:val="a0"/>
    <w:uiPriority w:val="32"/>
    <w:qFormat/>
    <w:rsid w:val="009F2A4B"/>
    <w:rPr>
      <w:b/>
      <w:bCs/>
      <w:smallCaps/>
      <w:color w:val="0F4761" w:themeColor="accent1" w:themeShade="BF"/>
      <w:spacing w:val="5"/>
    </w:rPr>
  </w:style>
  <w:style w:type="character" w:customStyle="1" w:styleId="af4">
    <w:name w:val="Верхний колонтитул Знак"/>
    <w:basedOn w:val="a0"/>
    <w:link w:val="af3"/>
    <w:qFormat/>
    <w:rsid w:val="009F2A4B"/>
  </w:style>
  <w:style w:type="character" w:customStyle="1" w:styleId="afc">
    <w:name w:val="Нижний колонтитул Знак"/>
    <w:basedOn w:val="a0"/>
    <w:link w:val="afb"/>
    <w:qFormat/>
    <w:rsid w:val="009F2A4B"/>
  </w:style>
  <w:style w:type="character" w:customStyle="1" w:styleId="1e">
    <w:name w:val="Основной текст Знак1"/>
    <w:basedOn w:val="a0"/>
    <w:qFormat/>
    <w:rsid w:val="009F2A4B"/>
    <w:rPr>
      <w:rFonts w:ascii="Times New Roman" w:eastAsia="Times New Roman" w:hAnsi="Times New Roman"/>
      <w:color w:val="323232"/>
      <w:sz w:val="24"/>
      <w:shd w:val="clear" w:color="auto" w:fill="FFFFFF"/>
    </w:rPr>
  </w:style>
  <w:style w:type="character" w:customStyle="1" w:styleId="aff6">
    <w:name w:val="Основной текст Знак"/>
    <w:basedOn w:val="a0"/>
    <w:qFormat/>
    <w:rsid w:val="009F2A4B"/>
    <w:rPr>
      <w:rFonts w:ascii="Times New Roman" w:eastAsia="Times New Roman" w:hAnsi="Times New Roman"/>
      <w:color w:val="000000"/>
      <w:sz w:val="24"/>
    </w:rPr>
  </w:style>
  <w:style w:type="character" w:customStyle="1" w:styleId="aff7">
    <w:name w:val="Основной текст с отступом Знак"/>
    <w:basedOn w:val="a0"/>
    <w:qFormat/>
    <w:rsid w:val="009F2A4B"/>
    <w:rPr>
      <w:rFonts w:ascii="Times New Roman" w:eastAsia="Times New Roman" w:hAnsi="Times New Roman"/>
      <w:color w:val="000000"/>
      <w:sz w:val="24"/>
    </w:rPr>
  </w:style>
  <w:style w:type="character" w:customStyle="1" w:styleId="aff8">
    <w:name w:val="Основной текст + Полужирный"/>
    <w:qFormat/>
    <w:rsid w:val="009F2A4B"/>
    <w:rPr>
      <w:rFonts w:ascii="Times New Roman" w:eastAsia="Times New Roman" w:hAnsi="Times New Roman"/>
      <w:b/>
      <w:color w:val="000000"/>
      <w:spacing w:val="0"/>
      <w:w w:val="100"/>
      <w:sz w:val="22"/>
      <w:u w:val="none"/>
      <w:lang w:val="ru-RU" w:eastAsia="ru-RU"/>
    </w:rPr>
  </w:style>
  <w:style w:type="character" w:customStyle="1" w:styleId="1f">
    <w:name w:val="Неразрешенное упоминание1"/>
    <w:basedOn w:val="a0"/>
    <w:qFormat/>
    <w:rsid w:val="009F2A4B"/>
    <w:rPr>
      <w:rFonts w:ascii="Times New Roman" w:eastAsia="Times New Roman" w:hAnsi="Times New Roman"/>
      <w:color w:val="605E5C"/>
      <w:sz w:val="24"/>
      <w:shd w:val="clear" w:color="auto" w:fill="E1DFDD"/>
    </w:rPr>
  </w:style>
  <w:style w:type="character" w:customStyle="1" w:styleId="aff9">
    <w:name w:val="Обычный (Интернет) Знак"/>
    <w:qFormat/>
    <w:rsid w:val="009F2A4B"/>
    <w:rPr>
      <w:rFonts w:ascii="Times New Roman" w:eastAsia="Times New Roman" w:hAnsi="Times New Roman"/>
      <w:kern w:val="0"/>
      <w:sz w:val="24"/>
      <w:lang w:val="ru-RU" w:eastAsia="ru-RU"/>
    </w:rPr>
  </w:style>
  <w:style w:type="character" w:customStyle="1" w:styleId="affa">
    <w:name w:val="Абзац списка Знак"/>
    <w:uiPriority w:val="99"/>
    <w:qFormat/>
    <w:rsid w:val="009F2A4B"/>
  </w:style>
  <w:style w:type="character" w:customStyle="1" w:styleId="affb">
    <w:name w:val="Текст выноски Знак"/>
    <w:basedOn w:val="a0"/>
    <w:qFormat/>
    <w:rsid w:val="009F2A4B"/>
    <w:rPr>
      <w:rFonts w:ascii="Tahoma" w:eastAsia="Tahoma" w:hAnsi="Tahoma"/>
      <w:color w:val="000000"/>
      <w:kern w:val="0"/>
      <w:sz w:val="16"/>
    </w:rPr>
  </w:style>
  <w:style w:type="character" w:customStyle="1" w:styleId="affc">
    <w:name w:val="Другое_"/>
    <w:basedOn w:val="a0"/>
    <w:qFormat/>
    <w:rsid w:val="009F2A4B"/>
    <w:rPr>
      <w:rFonts w:ascii="Times New Roman" w:eastAsia="Times New Roman" w:hAnsi="Times New Roman"/>
      <w:color w:val="323232"/>
      <w:sz w:val="24"/>
      <w:shd w:val="clear" w:color="auto" w:fill="FFFFFF"/>
    </w:rPr>
  </w:style>
  <w:style w:type="character" w:customStyle="1" w:styleId="35">
    <w:name w:val="Основной текст (3)_"/>
    <w:basedOn w:val="a0"/>
    <w:qFormat/>
    <w:rsid w:val="009F2A4B"/>
    <w:rPr>
      <w:rFonts w:ascii="Times New Roman" w:eastAsia="Times New Roman" w:hAnsi="Times New Roman"/>
      <w:color w:val="323232"/>
      <w:sz w:val="20"/>
      <w:shd w:val="clear" w:color="auto" w:fill="FFFFFF"/>
    </w:rPr>
  </w:style>
  <w:style w:type="character" w:customStyle="1" w:styleId="apple-converted-space">
    <w:name w:val="apple-converted-space"/>
    <w:basedOn w:val="a0"/>
    <w:qFormat/>
    <w:rsid w:val="009F2A4B"/>
    <w:rPr>
      <w:rFonts w:ascii="Times New Roman" w:eastAsia="Times New Roman" w:hAnsi="Times New Roman"/>
      <w:color w:val="000000"/>
      <w:sz w:val="24"/>
    </w:rPr>
  </w:style>
  <w:style w:type="character" w:customStyle="1" w:styleId="Arial7pt">
    <w:name w:val="Основной текст + Arial;7 pt"/>
    <w:qFormat/>
    <w:rsid w:val="009F2A4B"/>
    <w:rPr>
      <w:rFonts w:ascii="Arial" w:eastAsia="Arial" w:hAnsi="Arial"/>
      <w:b/>
      <w:color w:val="000000"/>
      <w:spacing w:val="0"/>
      <w:w w:val="100"/>
      <w:sz w:val="14"/>
      <w:u w:val="none"/>
      <w:lang w:val="ru-RU" w:eastAsia="ru-RU"/>
    </w:rPr>
  </w:style>
  <w:style w:type="character" w:customStyle="1" w:styleId="WW8Num2z0">
    <w:name w:val="WW8Num2z0"/>
    <w:qFormat/>
    <w:rsid w:val="009F2A4B"/>
    <w:rPr>
      <w:rFonts w:ascii="Times New Roman" w:eastAsia="Times New Roman" w:hAnsi="Times New Roman"/>
    </w:rPr>
  </w:style>
  <w:style w:type="character" w:customStyle="1" w:styleId="WW8Num4z0">
    <w:name w:val="WW8Num4z0"/>
    <w:qFormat/>
    <w:rsid w:val="009F2A4B"/>
  </w:style>
  <w:style w:type="character" w:customStyle="1" w:styleId="WW8Num6z0">
    <w:name w:val="WW8Num6z0"/>
    <w:qFormat/>
    <w:rsid w:val="009F2A4B"/>
  </w:style>
  <w:style w:type="character" w:customStyle="1" w:styleId="WW8Num13z0">
    <w:name w:val="WW8Num13z0"/>
    <w:qFormat/>
    <w:rsid w:val="009F2A4B"/>
  </w:style>
  <w:style w:type="character" w:customStyle="1" w:styleId="Absatz-Standardschriftart">
    <w:name w:val="Absatz-Standardschriftart"/>
    <w:qFormat/>
    <w:rsid w:val="009F2A4B"/>
  </w:style>
  <w:style w:type="character" w:customStyle="1" w:styleId="WW8Num3z0">
    <w:name w:val="WW8Num3z0"/>
    <w:qFormat/>
    <w:rsid w:val="009F2A4B"/>
    <w:rPr>
      <w:sz w:val="24"/>
    </w:rPr>
  </w:style>
  <w:style w:type="character" w:customStyle="1" w:styleId="WW8Num5z0">
    <w:name w:val="WW8Num5z0"/>
    <w:qFormat/>
    <w:rsid w:val="009F2A4B"/>
    <w:rPr>
      <w:sz w:val="24"/>
    </w:rPr>
  </w:style>
  <w:style w:type="character" w:customStyle="1" w:styleId="WW8Num7z0">
    <w:name w:val="WW8Num7z0"/>
    <w:qFormat/>
    <w:rsid w:val="009F2A4B"/>
    <w:rPr>
      <w:sz w:val="24"/>
    </w:rPr>
  </w:style>
  <w:style w:type="character" w:customStyle="1" w:styleId="WW8Num8z0">
    <w:name w:val="WW8Num8z0"/>
    <w:qFormat/>
    <w:rsid w:val="009F2A4B"/>
    <w:rPr>
      <w:sz w:val="24"/>
    </w:rPr>
  </w:style>
  <w:style w:type="character" w:customStyle="1" w:styleId="WW8Num10z0">
    <w:name w:val="WW8Num10z0"/>
    <w:qFormat/>
    <w:rsid w:val="009F2A4B"/>
    <w:rPr>
      <w:sz w:val="24"/>
    </w:rPr>
  </w:style>
  <w:style w:type="character" w:customStyle="1" w:styleId="WW8Num11z0">
    <w:name w:val="WW8Num11z0"/>
    <w:qFormat/>
    <w:rsid w:val="009F2A4B"/>
    <w:rPr>
      <w:sz w:val="24"/>
    </w:rPr>
  </w:style>
  <w:style w:type="character" w:customStyle="1" w:styleId="WW8Num15z0">
    <w:name w:val="WW8Num15z0"/>
    <w:qFormat/>
    <w:rsid w:val="009F2A4B"/>
    <w:rPr>
      <w:sz w:val="24"/>
    </w:rPr>
  </w:style>
  <w:style w:type="character" w:customStyle="1" w:styleId="WW8Num16z0">
    <w:name w:val="WW8Num16z0"/>
    <w:qFormat/>
    <w:rsid w:val="009F2A4B"/>
    <w:rPr>
      <w:sz w:val="24"/>
    </w:rPr>
  </w:style>
  <w:style w:type="character" w:customStyle="1" w:styleId="WW8Num18z0">
    <w:name w:val="WW8Num18z0"/>
    <w:qFormat/>
    <w:rsid w:val="009F2A4B"/>
    <w:rPr>
      <w:sz w:val="24"/>
    </w:rPr>
  </w:style>
  <w:style w:type="character" w:customStyle="1" w:styleId="WW8Num25z0">
    <w:name w:val="WW8Num25z0"/>
    <w:qFormat/>
    <w:rsid w:val="009F2A4B"/>
    <w:rPr>
      <w:sz w:val="24"/>
    </w:rPr>
  </w:style>
  <w:style w:type="character" w:customStyle="1" w:styleId="WW8Num28z0">
    <w:name w:val="WW8Num28z0"/>
    <w:qFormat/>
    <w:rsid w:val="009F2A4B"/>
    <w:rPr>
      <w:sz w:val="24"/>
    </w:rPr>
  </w:style>
  <w:style w:type="character" w:customStyle="1" w:styleId="WW8Num29z0">
    <w:name w:val="WW8Num29z0"/>
    <w:qFormat/>
    <w:rsid w:val="009F2A4B"/>
    <w:rPr>
      <w:sz w:val="24"/>
    </w:rPr>
  </w:style>
  <w:style w:type="character" w:customStyle="1" w:styleId="WW8Num31z0">
    <w:name w:val="WW8Num31z0"/>
    <w:qFormat/>
    <w:rsid w:val="009F2A4B"/>
    <w:rPr>
      <w:rFonts w:ascii="Univers" w:eastAsia="Univers" w:hAnsi="Univers"/>
      <w:sz w:val="24"/>
    </w:rPr>
  </w:style>
  <w:style w:type="character" w:customStyle="1" w:styleId="36">
    <w:name w:val="Основной шрифт абзаца3"/>
    <w:qFormat/>
    <w:rsid w:val="009F2A4B"/>
  </w:style>
  <w:style w:type="character" w:customStyle="1" w:styleId="WW8Num14z0">
    <w:name w:val="WW8Num14z0"/>
    <w:qFormat/>
    <w:rsid w:val="009F2A4B"/>
    <w:rPr>
      <w:sz w:val="22"/>
    </w:rPr>
  </w:style>
  <w:style w:type="character" w:customStyle="1" w:styleId="WW8Num17z0">
    <w:name w:val="WW8Num17z0"/>
    <w:qFormat/>
    <w:rsid w:val="009F2A4B"/>
    <w:rPr>
      <w:color w:val="auto"/>
    </w:rPr>
  </w:style>
  <w:style w:type="character" w:customStyle="1" w:styleId="WW8Num20z0">
    <w:name w:val="WW8Num20z0"/>
    <w:qFormat/>
    <w:rsid w:val="009F2A4B"/>
    <w:rPr>
      <w:sz w:val="24"/>
    </w:rPr>
  </w:style>
  <w:style w:type="character" w:customStyle="1" w:styleId="WW8Num26z0">
    <w:name w:val="WW8Num26z0"/>
    <w:qFormat/>
    <w:rsid w:val="009F2A4B"/>
    <w:rPr>
      <w:sz w:val="24"/>
    </w:rPr>
  </w:style>
  <w:style w:type="character" w:customStyle="1" w:styleId="WW8Num32z0">
    <w:name w:val="WW8Num32z0"/>
    <w:qFormat/>
    <w:rsid w:val="009F2A4B"/>
    <w:rPr>
      <w:sz w:val="24"/>
    </w:rPr>
  </w:style>
  <w:style w:type="character" w:customStyle="1" w:styleId="2c">
    <w:name w:val="Основной шрифт абзаца2"/>
    <w:qFormat/>
    <w:rsid w:val="009F2A4B"/>
  </w:style>
  <w:style w:type="character" w:customStyle="1" w:styleId="WW8Num9z1">
    <w:name w:val="WW8Num9z1"/>
    <w:qFormat/>
    <w:rsid w:val="009F2A4B"/>
    <w:rPr>
      <w:rFonts w:ascii="Courier New" w:eastAsia="Courier New" w:hAnsi="Courier New"/>
    </w:rPr>
  </w:style>
  <w:style w:type="character" w:customStyle="1" w:styleId="WW8Num19z1">
    <w:name w:val="WW8Num19z1"/>
    <w:qFormat/>
    <w:rsid w:val="009F2A4B"/>
    <w:rPr>
      <w:rFonts w:ascii="Courier New" w:eastAsia="Courier New" w:hAnsi="Courier New"/>
    </w:rPr>
  </w:style>
  <w:style w:type="character" w:customStyle="1" w:styleId="WW8Num23z0">
    <w:name w:val="WW8Num23z0"/>
    <w:qFormat/>
    <w:rsid w:val="009F2A4B"/>
    <w:rPr>
      <w:sz w:val="22"/>
    </w:rPr>
  </w:style>
  <w:style w:type="character" w:customStyle="1" w:styleId="WW8Num24z0">
    <w:name w:val="WW8Num24z0"/>
    <w:qFormat/>
    <w:rsid w:val="009F2A4B"/>
    <w:rPr>
      <w:b/>
    </w:rPr>
  </w:style>
  <w:style w:type="character" w:customStyle="1" w:styleId="WW8Num27z1">
    <w:name w:val="WW8Num27z1"/>
    <w:qFormat/>
    <w:rsid w:val="009F2A4B"/>
    <w:rPr>
      <w:rFonts w:ascii="Courier New" w:eastAsia="Courier New" w:hAnsi="Courier New"/>
    </w:rPr>
  </w:style>
  <w:style w:type="character" w:customStyle="1" w:styleId="WW8Num30z1">
    <w:name w:val="WW8Num30z1"/>
    <w:qFormat/>
    <w:rsid w:val="009F2A4B"/>
    <w:rPr>
      <w:rFonts w:ascii="Courier New" w:eastAsia="Courier New" w:hAnsi="Courier New"/>
    </w:rPr>
  </w:style>
  <w:style w:type="character" w:customStyle="1" w:styleId="WW8Num33z0">
    <w:name w:val="WW8Num33z0"/>
    <w:qFormat/>
    <w:rsid w:val="009F2A4B"/>
    <w:rPr>
      <w:sz w:val="24"/>
    </w:rPr>
  </w:style>
  <w:style w:type="character" w:customStyle="1" w:styleId="WW8Num39z0">
    <w:name w:val="WW8Num39z0"/>
    <w:qFormat/>
    <w:rsid w:val="009F2A4B"/>
    <w:rPr>
      <w:sz w:val="24"/>
    </w:rPr>
  </w:style>
  <w:style w:type="character" w:customStyle="1" w:styleId="WW8Num42z0">
    <w:name w:val="WW8Num42z0"/>
    <w:qFormat/>
    <w:rsid w:val="009F2A4B"/>
    <w:rPr>
      <w:rFonts w:ascii="Univers" w:eastAsia="Univers" w:hAnsi="Univers"/>
    </w:rPr>
  </w:style>
  <w:style w:type="character" w:customStyle="1" w:styleId="WW8Num43z0">
    <w:name w:val="WW8Num43z0"/>
    <w:qFormat/>
    <w:rsid w:val="009F2A4B"/>
    <w:rPr>
      <w:rFonts w:ascii="Times New Roman" w:eastAsia="Times New Roman" w:hAnsi="Times New Roman"/>
    </w:rPr>
  </w:style>
  <w:style w:type="character" w:customStyle="1" w:styleId="WW8Num43z1">
    <w:name w:val="WW8Num43z1"/>
    <w:qFormat/>
    <w:rsid w:val="009F2A4B"/>
    <w:rPr>
      <w:rFonts w:ascii="Courier New" w:eastAsia="Courier New" w:hAnsi="Courier New"/>
    </w:rPr>
  </w:style>
  <w:style w:type="character" w:customStyle="1" w:styleId="WW8Num46z0">
    <w:name w:val="WW8Num46z0"/>
    <w:qFormat/>
    <w:rsid w:val="009F2A4B"/>
    <w:rPr>
      <w:sz w:val="24"/>
    </w:rPr>
  </w:style>
  <w:style w:type="character" w:customStyle="1" w:styleId="WW8Num47z1">
    <w:name w:val="WW8Num47z1"/>
    <w:qFormat/>
    <w:rsid w:val="009F2A4B"/>
    <w:rPr>
      <w:rFonts w:ascii="Courier New" w:eastAsia="Courier New" w:hAnsi="Courier New"/>
    </w:rPr>
  </w:style>
  <w:style w:type="character" w:customStyle="1" w:styleId="1f0">
    <w:name w:val="Основной шрифт абзаца1"/>
    <w:qFormat/>
    <w:rsid w:val="009F2A4B"/>
  </w:style>
  <w:style w:type="character" w:customStyle="1" w:styleId="FontStyle28">
    <w:name w:val="Font Style28"/>
    <w:qFormat/>
    <w:rsid w:val="009F2A4B"/>
    <w:rPr>
      <w:rFonts w:ascii="Times New Roman" w:eastAsia="Times New Roman" w:hAnsi="Times New Roman"/>
      <w:sz w:val="24"/>
    </w:rPr>
  </w:style>
  <w:style w:type="character" w:customStyle="1" w:styleId="affd">
    <w:name w:val="Красная строка Знак"/>
    <w:basedOn w:val="a0"/>
    <w:qFormat/>
    <w:rsid w:val="009F2A4B"/>
    <w:rPr>
      <w:rFonts w:ascii="Times New Roman" w:eastAsia="Times New Roman" w:hAnsi="Times New Roman"/>
      <w:color w:val="000000"/>
      <w:sz w:val="24"/>
    </w:rPr>
  </w:style>
  <w:style w:type="character" w:customStyle="1" w:styleId="2d">
    <w:name w:val="Основной текст с отступом 2 Знак"/>
    <w:qFormat/>
    <w:rsid w:val="009F2A4B"/>
    <w:rPr>
      <w:rFonts w:ascii="Calibri" w:eastAsia="Calibri" w:hAnsi="Calibri"/>
    </w:rPr>
  </w:style>
  <w:style w:type="character" w:customStyle="1" w:styleId="affe">
    <w:name w:val="Без интервала Знак"/>
    <w:uiPriority w:val="1"/>
    <w:qFormat/>
    <w:rsid w:val="009F2A4B"/>
    <w:rPr>
      <w:sz w:val="22"/>
      <w:lang w:val="ru-RU" w:eastAsia="ar-SA"/>
    </w:rPr>
  </w:style>
  <w:style w:type="character" w:customStyle="1" w:styleId="ff2">
    <w:name w:val="ff2"/>
    <w:basedOn w:val="1f0"/>
    <w:qFormat/>
    <w:rsid w:val="009F2A4B"/>
    <w:rPr>
      <w:rFonts w:ascii="Times New Roman" w:eastAsia="Times New Roman" w:hAnsi="Times New Roman"/>
      <w:color w:val="000000"/>
      <w:sz w:val="24"/>
    </w:rPr>
  </w:style>
  <w:style w:type="character" w:customStyle="1" w:styleId="afff">
    <w:name w:val="Название Знак"/>
    <w:qFormat/>
    <w:rsid w:val="009F2A4B"/>
    <w:rPr>
      <w:rFonts w:ascii="Times New Roman" w:eastAsia="Times New Roman" w:hAnsi="Times New Roman"/>
      <w:b/>
      <w:sz w:val="24"/>
    </w:rPr>
  </w:style>
  <w:style w:type="character" w:customStyle="1" w:styleId="1f1">
    <w:name w:val="Верхний колонтитул Знак1"/>
    <w:basedOn w:val="a0"/>
    <w:qFormat/>
    <w:rsid w:val="009F2A4B"/>
    <w:rPr>
      <w:rFonts w:ascii="Times New Roman" w:eastAsia="Times New Roman" w:hAnsi="Times New Roman"/>
      <w:color w:val="000000"/>
      <w:sz w:val="24"/>
    </w:rPr>
  </w:style>
  <w:style w:type="character" w:customStyle="1" w:styleId="1f2">
    <w:name w:val="Нижний колонтитул Знак1"/>
    <w:basedOn w:val="a0"/>
    <w:qFormat/>
    <w:rsid w:val="009F2A4B"/>
    <w:rPr>
      <w:rFonts w:ascii="Times New Roman" w:eastAsia="Times New Roman" w:hAnsi="Times New Roman"/>
      <w:color w:val="000000"/>
      <w:sz w:val="24"/>
    </w:rPr>
  </w:style>
  <w:style w:type="character" w:customStyle="1" w:styleId="1f3">
    <w:name w:val="Текст выноски Знак1"/>
    <w:basedOn w:val="a0"/>
    <w:qFormat/>
    <w:rsid w:val="009F2A4B"/>
    <w:rPr>
      <w:rFonts w:ascii="Tahoma" w:eastAsia="Tahoma" w:hAnsi="Tahoma"/>
      <w:color w:val="000000"/>
      <w:sz w:val="16"/>
    </w:rPr>
  </w:style>
  <w:style w:type="character" w:customStyle="1" w:styleId="1f4">
    <w:name w:val="Основной текст с отступом Знак1"/>
    <w:basedOn w:val="a0"/>
    <w:qFormat/>
    <w:rsid w:val="009F2A4B"/>
    <w:rPr>
      <w:rFonts w:ascii="Times New Roman" w:eastAsia="Times New Roman" w:hAnsi="Times New Roman"/>
      <w:i/>
      <w:color w:val="000000"/>
      <w:sz w:val="20"/>
    </w:rPr>
  </w:style>
  <w:style w:type="character" w:customStyle="1" w:styleId="afff0">
    <w:name w:val="Основной текст_"/>
    <w:qFormat/>
    <w:rsid w:val="009F2A4B"/>
    <w:rPr>
      <w:spacing w:val="3"/>
      <w:sz w:val="21"/>
      <w:shd w:val="clear" w:color="auto" w:fill="FFFFFF"/>
    </w:rPr>
  </w:style>
  <w:style w:type="character" w:customStyle="1" w:styleId="62">
    <w:name w:val="Основной текст (6)_"/>
    <w:qFormat/>
    <w:rsid w:val="009F2A4B"/>
    <w:rPr>
      <w:b/>
      <w:sz w:val="32"/>
      <w:shd w:val="clear" w:color="auto" w:fill="FFFFFF"/>
    </w:rPr>
  </w:style>
  <w:style w:type="character" w:customStyle="1" w:styleId="111">
    <w:name w:val="Основной текст + 111"/>
    <w:qFormat/>
    <w:rsid w:val="009F2A4B"/>
    <w:rPr>
      <w:rFonts w:ascii="Times New Roman" w:eastAsia="Times New Roman" w:hAnsi="Times New Roman"/>
      <w:color w:val="000000"/>
      <w:spacing w:val="0"/>
      <w:w w:val="100"/>
      <w:sz w:val="23"/>
      <w:shd w:val="clear" w:color="auto" w:fill="FFFFFF"/>
      <w:lang w:val="ru-RU" w:eastAsia="ru-RU"/>
    </w:rPr>
  </w:style>
  <w:style w:type="character" w:customStyle="1" w:styleId="Lbullit">
    <w:name w:val="! L=bullit ! Знак Знак Знак"/>
    <w:qFormat/>
    <w:rsid w:val="009F2A4B"/>
    <w:rPr>
      <w:rFonts w:ascii="Times New Roman" w:eastAsia="Times New Roman" w:hAnsi="Times New Roman"/>
      <w:color w:val="000000"/>
      <w:kern w:val="0"/>
      <w:sz w:val="16"/>
    </w:rPr>
  </w:style>
  <w:style w:type="character" w:customStyle="1" w:styleId="FontStyle40">
    <w:name w:val="Font Style40"/>
    <w:qFormat/>
    <w:rsid w:val="009F2A4B"/>
    <w:rPr>
      <w:rFonts w:ascii="Times New Roman" w:eastAsia="Times New Roman" w:hAnsi="Times New Roman"/>
      <w:sz w:val="18"/>
    </w:rPr>
  </w:style>
  <w:style w:type="character" w:customStyle="1" w:styleId="2e">
    <w:name w:val="Основной текст (2)_"/>
    <w:qFormat/>
    <w:rsid w:val="009F2A4B"/>
    <w:rPr>
      <w:sz w:val="28"/>
      <w:shd w:val="clear" w:color="auto" w:fill="FFFFFF"/>
    </w:rPr>
  </w:style>
  <w:style w:type="character" w:customStyle="1" w:styleId="230">
    <w:name w:val="Основной текст (2)3"/>
    <w:qFormat/>
    <w:rsid w:val="009F2A4B"/>
    <w:rPr>
      <w:sz w:val="28"/>
      <w:shd w:val="clear" w:color="auto" w:fill="FFFFFF"/>
    </w:rPr>
  </w:style>
  <w:style w:type="character" w:customStyle="1" w:styleId="FootnoteCharacters">
    <w:name w:val="Footnote Characters"/>
    <w:qFormat/>
    <w:rsid w:val="009F2A4B"/>
    <w:rPr>
      <w:vertAlign w:val="superscript"/>
    </w:rPr>
  </w:style>
  <w:style w:type="character" w:customStyle="1" w:styleId="afff1">
    <w:name w:val="Текст сноски Знак"/>
    <w:basedOn w:val="a0"/>
    <w:qFormat/>
    <w:rsid w:val="009F2A4B"/>
    <w:rPr>
      <w:rFonts w:ascii="Times New Roman" w:eastAsia="Times New Roman" w:hAnsi="Times New Roman"/>
      <w:color w:val="000000"/>
      <w:kern w:val="0"/>
      <w:sz w:val="20"/>
      <w:lang w:eastAsia="ru-RU"/>
    </w:rPr>
  </w:style>
  <w:style w:type="character" w:customStyle="1" w:styleId="afff2">
    <w:name w:val="Цветовое выделение"/>
    <w:qFormat/>
    <w:rsid w:val="009F2A4B"/>
    <w:rPr>
      <w:b/>
      <w:color w:val="000080"/>
    </w:rPr>
  </w:style>
  <w:style w:type="character" w:customStyle="1" w:styleId="FontStyle30">
    <w:name w:val="Font Style30"/>
    <w:qFormat/>
    <w:rsid w:val="009F2A4B"/>
    <w:rPr>
      <w:rFonts w:ascii="Times New Roman" w:eastAsia="Times New Roman" w:hAnsi="Times New Roman"/>
      <w:sz w:val="24"/>
    </w:rPr>
  </w:style>
  <w:style w:type="character" w:customStyle="1" w:styleId="afff3">
    <w:name w:val="Гипертекстовая ссылка"/>
    <w:qFormat/>
    <w:rsid w:val="009F2A4B"/>
    <w:rPr>
      <w:b/>
      <w:color w:val="auto"/>
    </w:rPr>
  </w:style>
  <w:style w:type="character" w:customStyle="1" w:styleId="FontStyle20">
    <w:name w:val="Font Style20"/>
    <w:qFormat/>
    <w:rsid w:val="009F2A4B"/>
    <w:rPr>
      <w:rFonts w:ascii="Times New Roman" w:eastAsia="Times New Roman" w:hAnsi="Times New Roman"/>
      <w:sz w:val="26"/>
    </w:rPr>
  </w:style>
  <w:style w:type="character" w:customStyle="1" w:styleId="afff4">
    <w:name w:val="Текст Знак"/>
    <w:basedOn w:val="a0"/>
    <w:qFormat/>
    <w:rsid w:val="009F2A4B"/>
    <w:rPr>
      <w:rFonts w:ascii="Courier New" w:eastAsia="Times New Roman" w:hAnsi="Courier New"/>
      <w:color w:val="000000"/>
      <w:kern w:val="0"/>
      <w:sz w:val="20"/>
    </w:rPr>
  </w:style>
  <w:style w:type="character" w:customStyle="1" w:styleId="HTML0">
    <w:name w:val="Стандартный HTML Знак"/>
    <w:basedOn w:val="a0"/>
    <w:qFormat/>
    <w:rsid w:val="009F2A4B"/>
    <w:rPr>
      <w:rFonts w:ascii="Courier New" w:eastAsia="Times New Roman" w:hAnsi="Courier New"/>
      <w:color w:val="000000"/>
      <w:kern w:val="0"/>
      <w:sz w:val="20"/>
    </w:rPr>
  </w:style>
  <w:style w:type="character" w:customStyle="1" w:styleId="212">
    <w:name w:val="Основной текст с отступом 2 Знак1"/>
    <w:basedOn w:val="a0"/>
    <w:qFormat/>
    <w:rsid w:val="009F2A4B"/>
    <w:rPr>
      <w:rFonts w:ascii="Times New Roman" w:eastAsia="Times New Roman" w:hAnsi="Times New Roman"/>
      <w:color w:val="000000"/>
      <w:sz w:val="24"/>
    </w:rPr>
  </w:style>
  <w:style w:type="character" w:customStyle="1" w:styleId="2f">
    <w:name w:val="Основной текст 2 Знак"/>
    <w:basedOn w:val="a0"/>
    <w:qFormat/>
    <w:rsid w:val="009F2A4B"/>
    <w:rPr>
      <w:rFonts w:ascii="Times New Roman" w:eastAsia="Times New Roman" w:hAnsi="Times New Roman"/>
      <w:color w:val="000000"/>
      <w:kern w:val="0"/>
      <w:sz w:val="28"/>
    </w:rPr>
  </w:style>
  <w:style w:type="character" w:customStyle="1" w:styleId="37">
    <w:name w:val="Основной текст с отступом 3 Знак"/>
    <w:basedOn w:val="a0"/>
    <w:qFormat/>
    <w:rsid w:val="009F2A4B"/>
    <w:rPr>
      <w:rFonts w:ascii="Times New Roman" w:eastAsia="Times New Roman" w:hAnsi="Times New Roman"/>
      <w:color w:val="000000"/>
      <w:kern w:val="0"/>
      <w:sz w:val="16"/>
    </w:rPr>
  </w:style>
  <w:style w:type="character" w:customStyle="1" w:styleId="52">
    <w:name w:val="蛟狀純迹 鎭揄�(5)_"/>
    <w:qFormat/>
    <w:rsid w:val="009F2A4B"/>
    <w:rPr>
      <w:rFonts w:ascii="Gungsuh" w:eastAsia="Gungsuh" w:hAnsi="Gungsuh"/>
      <w:sz w:val="18"/>
      <w:shd w:val="clear" w:color="auto" w:fill="FFFFFF"/>
    </w:rPr>
  </w:style>
  <w:style w:type="character" w:customStyle="1" w:styleId="ConsPlusNormal">
    <w:name w:val="ConsPlusNormal Знак"/>
    <w:qFormat/>
    <w:rsid w:val="009F2A4B"/>
    <w:rPr>
      <w:rFonts w:ascii="Calibri" w:eastAsia="Calibri" w:hAnsi="Calibri"/>
      <w:kern w:val="0"/>
      <w:sz w:val="20"/>
      <w:lang w:val="ru-RU" w:eastAsia="ru-RU"/>
    </w:rPr>
  </w:style>
  <w:style w:type="character" w:customStyle="1" w:styleId="42">
    <w:name w:val="Основной текст (4)_"/>
    <w:qFormat/>
    <w:rsid w:val="009F2A4B"/>
    <w:rPr>
      <w:sz w:val="23"/>
      <w:shd w:val="clear" w:color="auto" w:fill="FFFFFF"/>
    </w:rPr>
  </w:style>
  <w:style w:type="character" w:customStyle="1" w:styleId="38">
    <w:name w:val="Основной текст 3 Знак"/>
    <w:basedOn w:val="a0"/>
    <w:qFormat/>
    <w:rsid w:val="009F2A4B"/>
    <w:rPr>
      <w:rFonts w:ascii="Times New Roman" w:eastAsia="Times New Roman" w:hAnsi="Times New Roman"/>
      <w:color w:val="000000"/>
      <w:kern w:val="0"/>
      <w:sz w:val="20"/>
    </w:rPr>
  </w:style>
  <w:style w:type="character" w:customStyle="1" w:styleId="320">
    <w:name w:val="Заголовок №3 (2)"/>
    <w:qFormat/>
    <w:rsid w:val="009F2A4B"/>
    <w:rPr>
      <w:b/>
      <w:sz w:val="28"/>
      <w:shd w:val="clear" w:color="auto" w:fill="FFFFFF"/>
    </w:rPr>
  </w:style>
  <w:style w:type="character" w:customStyle="1" w:styleId="39">
    <w:name w:val="Заголовок №3"/>
    <w:qFormat/>
    <w:rsid w:val="009F2A4B"/>
    <w:rPr>
      <w:b/>
      <w:sz w:val="28"/>
      <w:shd w:val="clear" w:color="auto" w:fill="FFFFFF"/>
    </w:rPr>
  </w:style>
  <w:style w:type="character" w:customStyle="1" w:styleId="92">
    <w:name w:val="Основной текст (9)"/>
    <w:qFormat/>
    <w:rsid w:val="009F2A4B"/>
    <w:rPr>
      <w:sz w:val="28"/>
      <w:shd w:val="clear" w:color="auto" w:fill="FFFFFF"/>
    </w:rPr>
  </w:style>
  <w:style w:type="character" w:customStyle="1" w:styleId="330">
    <w:name w:val="Заголовок №3 (3)"/>
    <w:qFormat/>
    <w:rsid w:val="009F2A4B"/>
    <w:rPr>
      <w:b/>
      <w:sz w:val="28"/>
      <w:shd w:val="clear" w:color="auto" w:fill="FFFFFF"/>
    </w:rPr>
  </w:style>
  <w:style w:type="character" w:customStyle="1" w:styleId="100">
    <w:name w:val="Основной текст (10)"/>
    <w:qFormat/>
    <w:rsid w:val="009F2A4B"/>
    <w:rPr>
      <w:sz w:val="28"/>
      <w:shd w:val="clear" w:color="auto" w:fill="FFFFFF"/>
    </w:rPr>
  </w:style>
  <w:style w:type="character" w:customStyle="1" w:styleId="340">
    <w:name w:val="Заголовок №3 (4)"/>
    <w:qFormat/>
    <w:rsid w:val="009F2A4B"/>
    <w:rPr>
      <w:b/>
      <w:sz w:val="28"/>
      <w:shd w:val="clear" w:color="auto" w:fill="FFFFFF"/>
    </w:rPr>
  </w:style>
  <w:style w:type="character" w:customStyle="1" w:styleId="350">
    <w:name w:val="Заголовок №3 (5)"/>
    <w:qFormat/>
    <w:rsid w:val="009F2A4B"/>
    <w:rPr>
      <w:b/>
      <w:sz w:val="28"/>
      <w:shd w:val="clear" w:color="auto" w:fill="FFFFFF"/>
    </w:rPr>
  </w:style>
  <w:style w:type="character" w:customStyle="1" w:styleId="610">
    <w:name w:val="Основной текст (6) + Полужирный1"/>
    <w:qFormat/>
    <w:rsid w:val="009F2A4B"/>
    <w:rPr>
      <w:rFonts w:ascii="Times New Roman" w:eastAsia="Times New Roman" w:hAnsi="Times New Roman"/>
      <w:b/>
      <w:sz w:val="28"/>
    </w:rPr>
  </w:style>
  <w:style w:type="character" w:customStyle="1" w:styleId="120">
    <w:name w:val="Основной текст (12)"/>
    <w:qFormat/>
    <w:rsid w:val="009F2A4B"/>
    <w:rPr>
      <w:shd w:val="clear" w:color="auto" w:fill="FFFFFF"/>
    </w:rPr>
  </w:style>
  <w:style w:type="character" w:customStyle="1" w:styleId="130">
    <w:name w:val="Основной текст (13)"/>
    <w:qFormat/>
    <w:rsid w:val="009F2A4B"/>
    <w:rPr>
      <w:shd w:val="clear" w:color="auto" w:fill="FFFFFF"/>
    </w:rPr>
  </w:style>
  <w:style w:type="character" w:customStyle="1" w:styleId="140">
    <w:name w:val="Основной текст (14)"/>
    <w:qFormat/>
    <w:rsid w:val="009F2A4B"/>
    <w:rPr>
      <w:shd w:val="clear" w:color="auto" w:fill="FFFFFF"/>
    </w:rPr>
  </w:style>
  <w:style w:type="character" w:customStyle="1" w:styleId="150">
    <w:name w:val="Основной текст (15)"/>
    <w:qFormat/>
    <w:rsid w:val="009F2A4B"/>
    <w:rPr>
      <w:b/>
      <w:shd w:val="clear" w:color="auto" w:fill="FFFFFF"/>
    </w:rPr>
  </w:style>
  <w:style w:type="character" w:customStyle="1" w:styleId="93">
    <w:name w:val="Знак Знак9"/>
    <w:qFormat/>
    <w:rsid w:val="009F2A4B"/>
    <w:rPr>
      <w:b/>
      <w:sz w:val="24"/>
      <w:lang w:val="ru-RU" w:eastAsia="ru-RU"/>
    </w:rPr>
  </w:style>
  <w:style w:type="character" w:customStyle="1" w:styleId="afff5">
    <w:name w:val="Схема документа Знак"/>
    <w:basedOn w:val="a0"/>
    <w:qFormat/>
    <w:rsid w:val="009F2A4B"/>
    <w:rPr>
      <w:rFonts w:ascii="Tahoma" w:eastAsia="Times New Roman" w:hAnsi="Tahoma"/>
      <w:color w:val="000000"/>
      <w:kern w:val="0"/>
      <w:sz w:val="16"/>
    </w:rPr>
  </w:style>
  <w:style w:type="character" w:customStyle="1" w:styleId="afff6">
    <w:name w:val="Направление расшифрофка Знак"/>
    <w:qFormat/>
    <w:rsid w:val="009F2A4B"/>
    <w:rPr>
      <w:rFonts w:ascii="Arial" w:eastAsia="Arial" w:hAnsi="Arial"/>
      <w:b/>
      <w:i/>
      <w:sz w:val="24"/>
      <w:lang w:val="ru-RU" w:eastAsia="ru-RU"/>
    </w:rPr>
  </w:style>
  <w:style w:type="character" w:customStyle="1" w:styleId="afff7">
    <w:name w:val="Основные задачи Знак Знак Знак"/>
    <w:qFormat/>
    <w:rsid w:val="009F2A4B"/>
    <w:rPr>
      <w:rFonts w:ascii="Arial" w:eastAsia="Arial" w:hAnsi="Arial"/>
      <w:b/>
      <w:sz w:val="24"/>
      <w:lang w:val="ru-RU" w:eastAsia="ru-RU"/>
    </w:rPr>
  </w:style>
  <w:style w:type="character" w:customStyle="1" w:styleId="1f5">
    <w:name w:val="Красная строка Знак1"/>
    <w:basedOn w:val="1e"/>
    <w:qFormat/>
    <w:rsid w:val="009F2A4B"/>
    <w:rPr>
      <w:rFonts w:ascii="Times New Roman" w:eastAsia="Times New Roman" w:hAnsi="Times New Roman"/>
      <w:color w:val="323232"/>
      <w:sz w:val="24"/>
      <w:shd w:val="clear" w:color="auto" w:fill="FFFFFF"/>
    </w:rPr>
  </w:style>
  <w:style w:type="character" w:customStyle="1" w:styleId="2f0">
    <w:name w:val="Красная строка 2 Знак"/>
    <w:basedOn w:val="aff7"/>
    <w:qFormat/>
    <w:rsid w:val="009F2A4B"/>
    <w:rPr>
      <w:rFonts w:ascii="Times New Roman" w:eastAsia="Times New Roman" w:hAnsi="Times New Roman"/>
      <w:i/>
      <w:color w:val="000000"/>
      <w:kern w:val="0"/>
      <w:sz w:val="24"/>
    </w:rPr>
  </w:style>
  <w:style w:type="character" w:customStyle="1" w:styleId="afff8">
    <w:name w:val="Стратегия Знак"/>
    <w:qFormat/>
    <w:rsid w:val="009F2A4B"/>
    <w:rPr>
      <w:rFonts w:ascii="Times New Roman" w:eastAsia="Times New Roman" w:hAnsi="Times New Roman"/>
      <w:b/>
      <w:caps/>
      <w:kern w:val="0"/>
      <w:sz w:val="32"/>
    </w:rPr>
  </w:style>
  <w:style w:type="character" w:customStyle="1" w:styleId="2f1">
    <w:name w:val="Стратегия2 Знак"/>
    <w:qFormat/>
    <w:rsid w:val="009F2A4B"/>
    <w:rPr>
      <w:rFonts w:ascii="Times New Roman" w:eastAsia="Times New Roman" w:hAnsi="Times New Roman"/>
      <w:kern w:val="0"/>
      <w:sz w:val="28"/>
    </w:rPr>
  </w:style>
  <w:style w:type="character" w:customStyle="1" w:styleId="3a">
    <w:name w:val="Стратегия3 Знак"/>
    <w:qFormat/>
    <w:rsid w:val="009F2A4B"/>
    <w:rPr>
      <w:rFonts w:ascii="Times New Roman" w:eastAsia="Times New Roman" w:hAnsi="Times New Roman"/>
      <w:i/>
      <w:kern w:val="0"/>
      <w:sz w:val="28"/>
    </w:rPr>
  </w:style>
  <w:style w:type="character" w:customStyle="1" w:styleId="1f6">
    <w:name w:val="Оглавление 1 Знак"/>
    <w:qFormat/>
    <w:rsid w:val="009F2A4B"/>
    <w:rPr>
      <w:rFonts w:ascii="Times New Roman" w:eastAsia="Times New Roman" w:hAnsi="Times New Roman"/>
      <w:caps/>
      <w:color w:val="000000"/>
      <w:kern w:val="0"/>
      <w:lang w:val="en-US" w:eastAsia="ru-RU"/>
    </w:rPr>
  </w:style>
  <w:style w:type="character" w:customStyle="1" w:styleId="afff9">
    <w:name w:val="Стратегия текст Знак"/>
    <w:qFormat/>
    <w:rsid w:val="009F2A4B"/>
    <w:rPr>
      <w:rFonts w:ascii="Times New Roman" w:eastAsia="Times New Roman" w:hAnsi="Times New Roman"/>
      <w:kern w:val="0"/>
      <w:sz w:val="28"/>
    </w:rPr>
  </w:style>
  <w:style w:type="character" w:customStyle="1" w:styleId="Normal">
    <w:name w:val="Normal Знак"/>
    <w:qFormat/>
    <w:rsid w:val="009F2A4B"/>
    <w:rPr>
      <w:rFonts w:ascii="Times New Roman" w:eastAsia="Times New Roman" w:hAnsi="Times New Roman"/>
      <w:kern w:val="0"/>
      <w:sz w:val="20"/>
      <w:lang w:val="ru-RU" w:eastAsia="ru-RU"/>
    </w:rPr>
  </w:style>
  <w:style w:type="character" w:customStyle="1" w:styleId="s4">
    <w:name w:val="s4"/>
    <w:qFormat/>
    <w:rsid w:val="009F2A4B"/>
  </w:style>
  <w:style w:type="character" w:customStyle="1" w:styleId="Candara">
    <w:name w:val="Основной текст + Candara"/>
    <w:qFormat/>
    <w:rsid w:val="009F2A4B"/>
    <w:rPr>
      <w:rFonts w:ascii="Candara" w:eastAsia="Candara" w:hAnsi="Candara"/>
      <w:b/>
      <w:sz w:val="21"/>
      <w:u w:val="none"/>
    </w:rPr>
  </w:style>
  <w:style w:type="character" w:customStyle="1" w:styleId="0pt">
    <w:name w:val="Основной текст + Интервал 0 pt"/>
    <w:qFormat/>
    <w:rsid w:val="009F2A4B"/>
    <w:rPr>
      <w:rFonts w:ascii="Times New Roman" w:eastAsia="Times New Roman" w:hAnsi="Times New Roman"/>
      <w:b/>
      <w:spacing w:val="9"/>
      <w:sz w:val="19"/>
      <w:u w:val="none"/>
    </w:rPr>
  </w:style>
  <w:style w:type="character" w:customStyle="1" w:styleId="TimesNewRoman7">
    <w:name w:val="Основной текст + Times New Roman7"/>
    <w:qFormat/>
    <w:rsid w:val="009F2A4B"/>
    <w:rPr>
      <w:rFonts w:ascii="Times New Roman" w:eastAsia="Times New Roman" w:hAnsi="Times New Roman"/>
      <w:b/>
      <w:spacing w:val="1"/>
      <w:sz w:val="22"/>
      <w:u w:val="none"/>
    </w:rPr>
  </w:style>
  <w:style w:type="character" w:customStyle="1" w:styleId="121">
    <w:name w:val="Основной текст + 121"/>
    <w:qFormat/>
    <w:rsid w:val="009F2A4B"/>
    <w:rPr>
      <w:rFonts w:ascii="Times New Roman" w:eastAsia="Times New Roman" w:hAnsi="Times New Roman"/>
      <w:b/>
      <w:spacing w:val="2"/>
      <w:sz w:val="25"/>
      <w:u w:val="none"/>
    </w:rPr>
  </w:style>
  <w:style w:type="character" w:customStyle="1" w:styleId="LucidaSansUnicode2">
    <w:name w:val="Основной текст + Lucida Sans Unicode2"/>
    <w:qFormat/>
    <w:rsid w:val="009F2A4B"/>
    <w:rPr>
      <w:rFonts w:ascii="Lucida Sans Unicode" w:eastAsia="Lucida Sans Unicode" w:hAnsi="Lucida Sans Unicode"/>
      <w:b/>
      <w:spacing w:val="-6"/>
      <w:sz w:val="12"/>
      <w:u w:val="none"/>
    </w:rPr>
  </w:style>
  <w:style w:type="character" w:customStyle="1" w:styleId="style8">
    <w:name w:val="style8"/>
    <w:basedOn w:val="a0"/>
    <w:qFormat/>
    <w:rsid w:val="009F2A4B"/>
    <w:rPr>
      <w:rFonts w:ascii="Times New Roman" w:eastAsia="Times New Roman" w:hAnsi="Times New Roman"/>
      <w:color w:val="000000"/>
      <w:sz w:val="24"/>
    </w:rPr>
  </w:style>
  <w:style w:type="character" w:customStyle="1" w:styleId="afffa">
    <w:name w:val="ГЛАВА Знак"/>
    <w:qFormat/>
    <w:rsid w:val="009F2A4B"/>
    <w:rPr>
      <w:rFonts w:ascii="Times New Roman" w:eastAsia="Times New Roman" w:hAnsi="Times New Roman"/>
      <w:b/>
      <w:color w:val="000000"/>
      <w:kern w:val="2"/>
      <w:sz w:val="24"/>
      <w:lang w:val="ru-RU" w:eastAsia="zh-CN"/>
    </w:rPr>
  </w:style>
  <w:style w:type="character" w:customStyle="1" w:styleId="11pt">
    <w:name w:val="Основной текст + 11 pt"/>
    <w:qFormat/>
    <w:rsid w:val="009F2A4B"/>
    <w:rPr>
      <w:rFonts w:ascii="Times New Roman" w:eastAsia="Times New Roman" w:hAnsi="Times New Roman"/>
      <w:b/>
      <w:color w:val="000000"/>
      <w:spacing w:val="0"/>
      <w:w w:val="100"/>
      <w:sz w:val="22"/>
      <w:u w:val="none"/>
      <w:lang w:val="ru-RU" w:eastAsia="ru-RU"/>
    </w:rPr>
  </w:style>
  <w:style w:type="character" w:customStyle="1" w:styleId="extended-textshort">
    <w:name w:val="extended-text__short"/>
    <w:basedOn w:val="a0"/>
    <w:qFormat/>
    <w:rsid w:val="009F2A4B"/>
    <w:rPr>
      <w:rFonts w:ascii="Times New Roman" w:eastAsia="Times New Roman" w:hAnsi="Times New Roman"/>
      <w:color w:val="000000"/>
      <w:sz w:val="24"/>
    </w:rPr>
  </w:style>
  <w:style w:type="character" w:customStyle="1" w:styleId="graytitle">
    <w:name w:val="graytitle"/>
    <w:basedOn w:val="a0"/>
    <w:qFormat/>
    <w:rsid w:val="009F2A4B"/>
    <w:rPr>
      <w:rFonts w:ascii="Times New Roman" w:eastAsia="Times New Roman" w:hAnsi="Times New Roman"/>
      <w:color w:val="000000"/>
      <w:sz w:val="24"/>
    </w:rPr>
  </w:style>
  <w:style w:type="character" w:customStyle="1" w:styleId="afffb">
    <w:name w:val="Заголовок записки Знак"/>
    <w:basedOn w:val="a0"/>
    <w:qFormat/>
    <w:rsid w:val="009F2A4B"/>
    <w:rPr>
      <w:rFonts w:ascii="Arial" w:eastAsia="Times New Roman" w:hAnsi="Arial"/>
      <w:b/>
      <w:color w:val="000000"/>
      <w:kern w:val="0"/>
      <w:sz w:val="24"/>
      <w:lang w:eastAsia="ru-RU"/>
    </w:rPr>
  </w:style>
  <w:style w:type="character" w:customStyle="1" w:styleId="plainlinksneverexpand1">
    <w:name w:val="plainlinksneverexpand1"/>
    <w:basedOn w:val="a0"/>
    <w:qFormat/>
    <w:rsid w:val="009F2A4B"/>
    <w:rPr>
      <w:rFonts w:ascii="Times New Roman" w:eastAsia="Times New Roman" w:hAnsi="Times New Roman"/>
      <w:color w:val="000000"/>
      <w:sz w:val="24"/>
    </w:rPr>
  </w:style>
  <w:style w:type="character" w:customStyle="1" w:styleId="geo-lat1">
    <w:name w:val="geo-lat1"/>
    <w:basedOn w:val="a0"/>
    <w:qFormat/>
    <w:rsid w:val="009F2A4B"/>
    <w:rPr>
      <w:rFonts w:ascii="Times New Roman" w:eastAsia="Times New Roman" w:hAnsi="Times New Roman"/>
      <w:color w:val="000000"/>
      <w:sz w:val="24"/>
    </w:rPr>
  </w:style>
  <w:style w:type="character" w:customStyle="1" w:styleId="geo-lon1">
    <w:name w:val="geo-lon1"/>
    <w:basedOn w:val="a0"/>
    <w:qFormat/>
    <w:rsid w:val="009F2A4B"/>
    <w:rPr>
      <w:rFonts w:ascii="Times New Roman" w:eastAsia="Times New Roman" w:hAnsi="Times New Roman"/>
      <w:color w:val="000000"/>
      <w:sz w:val="24"/>
    </w:rPr>
  </w:style>
  <w:style w:type="character" w:customStyle="1" w:styleId="geo-multi-punct1">
    <w:name w:val="geo-multi-punct1"/>
    <w:qFormat/>
    <w:rsid w:val="009F2A4B"/>
  </w:style>
  <w:style w:type="character" w:customStyle="1" w:styleId="geo">
    <w:name w:val="geo"/>
    <w:basedOn w:val="a0"/>
    <w:qFormat/>
    <w:rsid w:val="009F2A4B"/>
    <w:rPr>
      <w:rFonts w:ascii="Times New Roman" w:eastAsia="Times New Roman" w:hAnsi="Times New Roman"/>
      <w:color w:val="000000"/>
      <w:sz w:val="24"/>
    </w:rPr>
  </w:style>
  <w:style w:type="character" w:customStyle="1" w:styleId="latitude">
    <w:name w:val="latitude"/>
    <w:basedOn w:val="a0"/>
    <w:qFormat/>
    <w:rsid w:val="009F2A4B"/>
    <w:rPr>
      <w:rFonts w:ascii="Times New Roman" w:eastAsia="Times New Roman" w:hAnsi="Times New Roman"/>
      <w:color w:val="000000"/>
      <w:sz w:val="24"/>
    </w:rPr>
  </w:style>
  <w:style w:type="character" w:customStyle="1" w:styleId="longitude">
    <w:name w:val="longitude"/>
    <w:basedOn w:val="a0"/>
    <w:qFormat/>
    <w:rsid w:val="009F2A4B"/>
    <w:rPr>
      <w:rFonts w:ascii="Times New Roman" w:eastAsia="Times New Roman" w:hAnsi="Times New Roman"/>
      <w:color w:val="000000"/>
      <w:sz w:val="24"/>
    </w:rPr>
  </w:style>
  <w:style w:type="character" w:customStyle="1" w:styleId="coordinatesplainlinksneverexpand">
    <w:name w:val="coordinates plainlinksneverexpand"/>
    <w:basedOn w:val="a0"/>
    <w:qFormat/>
    <w:rsid w:val="009F2A4B"/>
    <w:rPr>
      <w:rFonts w:ascii="Times New Roman" w:eastAsia="Times New Roman" w:hAnsi="Times New Roman"/>
      <w:color w:val="000000"/>
      <w:sz w:val="24"/>
    </w:rPr>
  </w:style>
  <w:style w:type="character" w:customStyle="1" w:styleId="HeaderChar">
    <w:name w:val="Header Char"/>
    <w:qFormat/>
    <w:rsid w:val="009F2A4B"/>
    <w:rPr>
      <w:rFonts w:eastAsia="Calibri"/>
      <w:sz w:val="24"/>
      <w:lang w:eastAsia="ru-RU"/>
    </w:rPr>
  </w:style>
  <w:style w:type="character" w:customStyle="1" w:styleId="afffc">
    <w:name w:val="Текст концевой сноски Знак"/>
    <w:basedOn w:val="a0"/>
    <w:qFormat/>
    <w:rsid w:val="009F2A4B"/>
    <w:rPr>
      <w:rFonts w:ascii="Times New Roman" w:eastAsia="Times New Roman" w:hAnsi="Times New Roman"/>
      <w:color w:val="000000"/>
      <w:kern w:val="0"/>
      <w:sz w:val="20"/>
    </w:rPr>
  </w:style>
  <w:style w:type="character" w:customStyle="1" w:styleId="EndnoteCharacters">
    <w:name w:val="Endnote Characters"/>
    <w:qFormat/>
    <w:rsid w:val="009F2A4B"/>
    <w:rPr>
      <w:vertAlign w:val="superscript"/>
    </w:rPr>
  </w:style>
  <w:style w:type="character" w:customStyle="1" w:styleId="grame">
    <w:name w:val="grame"/>
    <w:basedOn w:val="a0"/>
    <w:qFormat/>
    <w:rsid w:val="009F2A4B"/>
    <w:rPr>
      <w:rFonts w:ascii="Times New Roman" w:eastAsia="Times New Roman" w:hAnsi="Times New Roman"/>
      <w:color w:val="000000"/>
      <w:sz w:val="24"/>
    </w:rPr>
  </w:style>
  <w:style w:type="character" w:customStyle="1" w:styleId="1f7">
    <w:name w:val="Текст сноски Знак1"/>
    <w:qFormat/>
    <w:rsid w:val="009F2A4B"/>
    <w:rPr>
      <w:color w:val="000000"/>
      <w:lang w:val="ru-RU" w:eastAsia="ru-RU"/>
    </w:rPr>
  </w:style>
  <w:style w:type="character" w:customStyle="1" w:styleId="TimesNewRoman">
    <w:name w:val="Стиль Times New Roman"/>
    <w:qFormat/>
    <w:rsid w:val="009F2A4B"/>
    <w:rPr>
      <w:rFonts w:ascii="Times New Roman" w:eastAsia="Times New Roman" w:hAnsi="Times New Roman"/>
      <w:sz w:val="20"/>
    </w:rPr>
  </w:style>
  <w:style w:type="character" w:customStyle="1" w:styleId="large">
    <w:name w:val="large"/>
    <w:basedOn w:val="a0"/>
    <w:qFormat/>
    <w:rsid w:val="009F2A4B"/>
    <w:rPr>
      <w:rFonts w:ascii="Times New Roman" w:eastAsia="Times New Roman" w:hAnsi="Times New Roman"/>
      <w:color w:val="000000"/>
      <w:sz w:val="24"/>
    </w:rPr>
  </w:style>
  <w:style w:type="character" w:customStyle="1" w:styleId="tuchatext1">
    <w:name w:val="tucha_text1"/>
    <w:basedOn w:val="a0"/>
    <w:qFormat/>
    <w:rsid w:val="009F2A4B"/>
    <w:rPr>
      <w:rFonts w:ascii="Times New Roman" w:eastAsia="Times New Roman" w:hAnsi="Times New Roman"/>
      <w:color w:val="000000"/>
      <w:sz w:val="24"/>
    </w:rPr>
  </w:style>
  <w:style w:type="character" w:customStyle="1" w:styleId="afffd">
    <w:name w:val="Текст примечания Знак"/>
    <w:basedOn w:val="a0"/>
    <w:qFormat/>
    <w:rsid w:val="009F2A4B"/>
    <w:rPr>
      <w:rFonts w:ascii="Times New Roman" w:eastAsia="Times New Roman" w:hAnsi="Times New Roman"/>
      <w:color w:val="000000"/>
      <w:kern w:val="0"/>
      <w:sz w:val="20"/>
    </w:rPr>
  </w:style>
  <w:style w:type="character" w:customStyle="1" w:styleId="afffe">
    <w:name w:val="Тема примечания Знак"/>
    <w:basedOn w:val="afffd"/>
    <w:qFormat/>
    <w:rsid w:val="009F2A4B"/>
    <w:rPr>
      <w:rFonts w:ascii="Times New Roman" w:eastAsia="Times New Roman" w:hAnsi="Times New Roman"/>
      <w:b/>
      <w:color w:val="000000"/>
      <w:kern w:val="0"/>
      <w:sz w:val="20"/>
    </w:rPr>
  </w:style>
  <w:style w:type="character" w:customStyle="1" w:styleId="affff">
    <w:name w:val="Список нумерация Знак"/>
    <w:qFormat/>
    <w:rsid w:val="009F2A4B"/>
    <w:rPr>
      <w:rFonts w:ascii="Calibri" w:eastAsia="Calibri" w:hAnsi="Calibri"/>
      <w:kern w:val="0"/>
      <w:sz w:val="24"/>
    </w:rPr>
  </w:style>
  <w:style w:type="character" w:customStyle="1" w:styleId="FontStyle25">
    <w:name w:val="Font Style25"/>
    <w:qFormat/>
    <w:rsid w:val="009F2A4B"/>
    <w:rPr>
      <w:rFonts w:ascii="Times New Roman" w:eastAsia="Times New Roman" w:hAnsi="Times New Roman"/>
      <w:b/>
      <w:sz w:val="20"/>
    </w:rPr>
  </w:style>
  <w:style w:type="character" w:customStyle="1" w:styleId="FontStyle31">
    <w:name w:val="Font Style31"/>
    <w:qFormat/>
    <w:rsid w:val="009F2A4B"/>
    <w:rPr>
      <w:rFonts w:ascii="Times New Roman" w:eastAsia="Times New Roman" w:hAnsi="Times New Roman"/>
      <w:sz w:val="20"/>
    </w:rPr>
  </w:style>
  <w:style w:type="character" w:customStyle="1" w:styleId="22pt">
    <w:name w:val="Основной текст (2) + Интервал 2 pt"/>
    <w:qFormat/>
    <w:rsid w:val="009F2A4B"/>
    <w:rPr>
      <w:rFonts w:ascii="Times New Roman" w:eastAsia="Times New Roman" w:hAnsi="Times New Roman"/>
      <w:color w:val="000000"/>
      <w:spacing w:val="50"/>
      <w:w w:val="100"/>
      <w:sz w:val="28"/>
      <w:u w:val="none"/>
      <w:shd w:val="clear" w:color="auto" w:fill="FFFFFF"/>
      <w:lang w:val="ru-RU" w:eastAsia="ru-RU"/>
    </w:rPr>
  </w:style>
  <w:style w:type="character" w:customStyle="1" w:styleId="2f2">
    <w:name w:val="Заголовок №2_"/>
    <w:qFormat/>
    <w:rsid w:val="009F2A4B"/>
    <w:rPr>
      <w:b/>
      <w:i/>
      <w:sz w:val="28"/>
      <w:shd w:val="clear" w:color="auto" w:fill="FFFFFF"/>
    </w:rPr>
  </w:style>
  <w:style w:type="character" w:customStyle="1" w:styleId="110">
    <w:name w:val="Основной текст (11)_"/>
    <w:qFormat/>
    <w:rsid w:val="009F2A4B"/>
    <w:rPr>
      <w:b/>
      <w:i/>
      <w:sz w:val="28"/>
      <w:shd w:val="clear" w:color="auto" w:fill="FFFFFF"/>
    </w:rPr>
  </w:style>
  <w:style w:type="character" w:customStyle="1" w:styleId="affff0">
    <w:name w:val="Колонтитул_"/>
    <w:qFormat/>
    <w:rsid w:val="009F2A4B"/>
    <w:rPr>
      <w:b/>
      <w:sz w:val="16"/>
      <w:shd w:val="clear" w:color="auto" w:fill="FFFFFF"/>
    </w:rPr>
  </w:style>
  <w:style w:type="character" w:customStyle="1" w:styleId="10pt">
    <w:name w:val="Колонтитул + 10 pt"/>
    <w:qFormat/>
    <w:rsid w:val="009F2A4B"/>
    <w:rPr>
      <w:b/>
      <w:color w:val="000000"/>
      <w:spacing w:val="0"/>
      <w:w w:val="100"/>
      <w:sz w:val="20"/>
      <w:shd w:val="clear" w:color="auto" w:fill="FFFFFF"/>
      <w:lang w:val="ru-RU" w:eastAsia="ru-RU"/>
    </w:rPr>
  </w:style>
  <w:style w:type="character" w:customStyle="1" w:styleId="2f3">
    <w:name w:val="Основной текст (2) + Курсив"/>
    <w:qFormat/>
    <w:rsid w:val="009F2A4B"/>
    <w:rPr>
      <w:rFonts w:ascii="Times New Roman" w:eastAsia="Times New Roman" w:hAnsi="Times New Roman"/>
      <w:i/>
      <w:color w:val="000000"/>
      <w:spacing w:val="0"/>
      <w:w w:val="100"/>
      <w:sz w:val="28"/>
      <w:u w:val="none"/>
      <w:shd w:val="clear" w:color="auto" w:fill="FFFFFF"/>
      <w:lang w:val="ru-RU" w:eastAsia="ru-RU"/>
    </w:rPr>
  </w:style>
  <w:style w:type="character" w:customStyle="1" w:styleId="53">
    <w:name w:val="Основной текст (5) + Не курсив"/>
    <w:qFormat/>
    <w:rsid w:val="009F2A4B"/>
    <w:rPr>
      <w:rFonts w:ascii="Times New Roman" w:eastAsia="Times New Roman" w:hAnsi="Times New Roman"/>
      <w:b/>
      <w:i/>
      <w:color w:val="000000"/>
      <w:spacing w:val="0"/>
      <w:w w:val="100"/>
      <w:sz w:val="28"/>
      <w:u w:val="none"/>
      <w:shd w:val="clear" w:color="auto" w:fill="FFFFFF"/>
      <w:lang w:val="ru-RU" w:eastAsia="ru-RU"/>
    </w:rPr>
  </w:style>
  <w:style w:type="character" w:customStyle="1" w:styleId="627pt">
    <w:name w:val="Основной текст (6) + 27 pt"/>
    <w:qFormat/>
    <w:rsid w:val="009F2A4B"/>
    <w:rPr>
      <w:rFonts w:ascii="Times New Roman" w:eastAsia="Times New Roman" w:hAnsi="Times New Roman"/>
      <w:b/>
      <w:i/>
      <w:color w:val="000000"/>
      <w:spacing w:val="0"/>
      <w:w w:val="100"/>
      <w:sz w:val="54"/>
      <w:u w:val="none"/>
      <w:shd w:val="clear" w:color="auto" w:fill="FFFFFF"/>
      <w:lang w:val="ru-RU" w:eastAsia="ru-RU"/>
    </w:rPr>
  </w:style>
  <w:style w:type="character" w:customStyle="1" w:styleId="affff1">
    <w:name w:val="ГП_Обычный Знак"/>
    <w:qFormat/>
    <w:rsid w:val="009F2A4B"/>
    <w:rPr>
      <w:rFonts w:ascii="Times New Roman" w:eastAsia="Times New Roman" w:hAnsi="Times New Roman"/>
      <w:kern w:val="0"/>
      <w:sz w:val="24"/>
      <w:lang w:val="ru-RU" w:eastAsia="ru-RU"/>
    </w:rPr>
  </w:style>
  <w:style w:type="character" w:customStyle="1" w:styleId="s2">
    <w:name w:val="s2"/>
    <w:qFormat/>
    <w:rsid w:val="009F2A4B"/>
  </w:style>
  <w:style w:type="character" w:customStyle="1" w:styleId="affff2">
    <w:name w:val="АААОбычн Знак"/>
    <w:qFormat/>
    <w:rsid w:val="009F2A4B"/>
    <w:rPr>
      <w:rFonts w:ascii="Times New Roman" w:eastAsia="Times New Roman" w:hAnsi="Times New Roman"/>
      <w:kern w:val="0"/>
      <w:sz w:val="20"/>
    </w:rPr>
  </w:style>
  <w:style w:type="character" w:customStyle="1" w:styleId="affff3">
    <w:name w:val="АПереч Знак"/>
    <w:qFormat/>
    <w:rsid w:val="009F2A4B"/>
    <w:rPr>
      <w:rFonts w:ascii="Times New Roman" w:eastAsia="Times New Roman" w:hAnsi="Times New Roman"/>
      <w:kern w:val="0"/>
      <w:sz w:val="20"/>
    </w:rPr>
  </w:style>
  <w:style w:type="character" w:customStyle="1" w:styleId="FontStyle24">
    <w:name w:val="Font Style24"/>
    <w:qFormat/>
    <w:rsid w:val="009F2A4B"/>
    <w:rPr>
      <w:rFonts w:ascii="Times New Roman" w:eastAsia="Times New Roman" w:hAnsi="Times New Roman"/>
      <w:color w:val="000000"/>
      <w:sz w:val="26"/>
    </w:rPr>
  </w:style>
  <w:style w:type="character" w:customStyle="1" w:styleId="FootnoteTextChar">
    <w:name w:val="Footnote Text Char"/>
    <w:qFormat/>
    <w:rsid w:val="009F2A4B"/>
    <w:rPr>
      <w:rFonts w:ascii="Calibri" w:eastAsia="Calibri" w:hAnsi="Calibri"/>
      <w:sz w:val="20"/>
    </w:rPr>
  </w:style>
  <w:style w:type="character" w:customStyle="1" w:styleId="S">
    <w:name w:val="S_Обычный жирный Знак"/>
    <w:qFormat/>
    <w:rsid w:val="009F2A4B"/>
    <w:rPr>
      <w:rFonts w:ascii="Times New Roman" w:eastAsia="Times New Roman" w:hAnsi="Times New Roman"/>
      <w:kern w:val="0"/>
      <w:sz w:val="20"/>
    </w:rPr>
  </w:style>
  <w:style w:type="character" w:customStyle="1" w:styleId="1f8">
    <w:name w:val="Основной(РПЗ) Знак1"/>
    <w:basedOn w:val="a0"/>
    <w:qFormat/>
    <w:rsid w:val="009F2A4B"/>
    <w:rPr>
      <w:rFonts w:ascii="Times New Roman" w:eastAsia="Times New Roman" w:hAnsi="Times New Roman"/>
      <w:color w:val="000000"/>
      <w:kern w:val="0"/>
      <w:sz w:val="26"/>
      <w:lang w:eastAsia="ru-RU"/>
    </w:rPr>
  </w:style>
  <w:style w:type="character" w:customStyle="1" w:styleId="b">
    <w:name w:val="b_обычный Знак"/>
    <w:basedOn w:val="a0"/>
    <w:qFormat/>
    <w:rsid w:val="009F2A4B"/>
    <w:rPr>
      <w:rFonts w:ascii="Times New Roman" w:eastAsia="Times New Roman" w:hAnsi="Times New Roman"/>
      <w:color w:val="000000"/>
      <w:kern w:val="0"/>
      <w:sz w:val="24"/>
      <w:lang w:eastAsia="ru-RU"/>
    </w:rPr>
  </w:style>
  <w:style w:type="character" w:customStyle="1" w:styleId="S20">
    <w:name w:val="S_Маркированный Знак2"/>
    <w:basedOn w:val="a0"/>
    <w:qFormat/>
    <w:rsid w:val="009F2A4B"/>
    <w:rPr>
      <w:rFonts w:ascii="Times New Roman" w:eastAsia="Times New Roman" w:hAnsi="Times New Roman"/>
      <w:color w:val="000000"/>
      <w:kern w:val="0"/>
      <w:sz w:val="24"/>
    </w:rPr>
  </w:style>
  <w:style w:type="character" w:customStyle="1" w:styleId="affff4">
    <w:name w:val="Текст в табл"/>
    <w:qFormat/>
    <w:rsid w:val="009F2A4B"/>
    <w:rPr>
      <w:rFonts w:ascii="Arial" w:eastAsia="Arial" w:hAnsi="Arial"/>
      <w:sz w:val="16"/>
      <w:lang w:val="ru-RU" w:eastAsia="ru-RU"/>
    </w:rPr>
  </w:style>
  <w:style w:type="character" w:customStyle="1" w:styleId="Normal10-02">
    <w:name w:val="Normal + 10 пт полужирный По центру Слева:  -02 см Справ... Знак"/>
    <w:basedOn w:val="a0"/>
    <w:qFormat/>
    <w:rsid w:val="009F2A4B"/>
    <w:rPr>
      <w:rFonts w:ascii="Times New Roman" w:eastAsia="Times New Roman" w:hAnsi="Times New Roman"/>
      <w:b/>
      <w:color w:val="000000"/>
      <w:kern w:val="0"/>
      <w:sz w:val="20"/>
      <w:lang w:eastAsia="ru-RU"/>
    </w:rPr>
  </w:style>
  <w:style w:type="character" w:customStyle="1" w:styleId="affff5">
    <w:name w:val="Название объекта Знак"/>
    <w:basedOn w:val="a0"/>
    <w:qFormat/>
    <w:rsid w:val="009F2A4B"/>
    <w:rPr>
      <w:rFonts w:ascii="Times New Roman" w:eastAsia="Times New Roman" w:hAnsi="Times New Roman"/>
      <w:color w:val="000000"/>
      <w:kern w:val="0"/>
      <w:sz w:val="20"/>
      <w:lang w:eastAsia="ru-RU"/>
    </w:rPr>
  </w:style>
  <w:style w:type="character" w:customStyle="1" w:styleId="w">
    <w:name w:val="w"/>
    <w:basedOn w:val="a0"/>
    <w:qFormat/>
    <w:rsid w:val="009F2A4B"/>
    <w:rPr>
      <w:rFonts w:ascii="Times New Roman" w:eastAsia="Times New Roman" w:hAnsi="Times New Roman"/>
      <w:color w:val="000000"/>
      <w:sz w:val="24"/>
    </w:rPr>
  </w:style>
  <w:style w:type="character" w:customStyle="1" w:styleId="s11">
    <w:name w:val="s11"/>
    <w:qFormat/>
    <w:rsid w:val="009F2A4B"/>
  </w:style>
  <w:style w:type="character" w:customStyle="1" w:styleId="Normal10-022">
    <w:name w:val="Стиль Normal + 10 пт полужирный По центру Слева:  -02 см Справ...2 Знак"/>
    <w:basedOn w:val="Normal"/>
    <w:qFormat/>
    <w:rsid w:val="009F2A4B"/>
    <w:rPr>
      <w:rFonts w:ascii="Times New Roman" w:eastAsia="Times New Roman" w:hAnsi="Times New Roman"/>
      <w:b/>
      <w:color w:val="000000"/>
      <w:kern w:val="0"/>
      <w:sz w:val="20"/>
      <w:lang w:val="ru-RU" w:eastAsia="ru-RU"/>
    </w:rPr>
  </w:style>
  <w:style w:type="character" w:customStyle="1" w:styleId="Bodytext7">
    <w:name w:val="Body text (7)"/>
    <w:qFormat/>
    <w:rsid w:val="009F2A4B"/>
    <w:rPr>
      <w:rFonts w:ascii="Times New Roman" w:eastAsia="Times New Roman" w:hAnsi="Times New Roman"/>
      <w:spacing w:val="0"/>
      <w:sz w:val="25"/>
      <w:u w:val="none"/>
    </w:rPr>
  </w:style>
  <w:style w:type="character" w:customStyle="1" w:styleId="affff6">
    <w:name w:val="Символ нумерации"/>
    <w:qFormat/>
    <w:rsid w:val="009F2A4B"/>
  </w:style>
  <w:style w:type="character" w:customStyle="1" w:styleId="2f4">
    <w:name w:val="Нижний колонтитул Знак2"/>
    <w:basedOn w:val="a0"/>
    <w:qFormat/>
    <w:rsid w:val="009F2A4B"/>
    <w:rPr>
      <w:rFonts w:ascii="Times New Roman" w:eastAsia="SimSun" w:hAnsi="Times New Roman"/>
      <w:color w:val="000000"/>
      <w:kern w:val="0"/>
      <w:sz w:val="20"/>
      <w:lang w:eastAsia="ru-RU"/>
    </w:rPr>
  </w:style>
  <w:style w:type="character" w:customStyle="1" w:styleId="24">
    <w:name w:val="Основной текст Знак2"/>
    <w:basedOn w:val="a0"/>
    <w:link w:val="af5"/>
    <w:rsid w:val="009F2A4B"/>
    <w:rPr>
      <w:rFonts w:ascii="Times New Roman" w:eastAsia="Liberation Sans" w:hAnsi="Times New Roman" w:cs="Liberation Serif"/>
      <w:color w:val="323232"/>
      <w:sz w:val="20"/>
      <w:szCs w:val="24"/>
      <w:shd w:val="clear" w:color="auto" w:fill="FFFFFF"/>
      <w:lang w:eastAsia="ar-SA" w:bidi="hi-IN"/>
    </w:rPr>
  </w:style>
  <w:style w:type="paragraph" w:customStyle="1" w:styleId="1f9">
    <w:name w:val="Обычная таблица1"/>
    <w:qFormat/>
    <w:rsid w:val="009F2A4B"/>
    <w:pPr>
      <w:suppressAutoHyphens/>
    </w:pPr>
    <w:rPr>
      <w:rFonts w:ascii="Calibri" w:eastAsia="Liberation Serif" w:hAnsi="Calibri" w:cs="Liberation Serif"/>
      <w:kern w:val="2"/>
      <w:sz w:val="22"/>
      <w:szCs w:val="24"/>
      <w:lang w:eastAsia="hi-IN" w:bidi="hi-IN"/>
    </w:rPr>
  </w:style>
  <w:style w:type="paragraph" w:customStyle="1" w:styleId="affff7">
    <w:name w:val="Верхний и нижний колонтитулы"/>
    <w:basedOn w:val="11"/>
    <w:qFormat/>
    <w:rsid w:val="009F2A4B"/>
    <w:pPr>
      <w:tabs>
        <w:tab w:val="left" w:pos="709"/>
      </w:tabs>
      <w:spacing w:line="276" w:lineRule="atLeast"/>
    </w:pPr>
    <w:rPr>
      <w:sz w:val="20"/>
      <w:lang w:eastAsia="ar-SA"/>
    </w:rPr>
  </w:style>
  <w:style w:type="paragraph" w:customStyle="1" w:styleId="affff8">
    <w:name w:val="Колонтитул"/>
    <w:basedOn w:val="11"/>
    <w:qFormat/>
    <w:rsid w:val="009F2A4B"/>
    <w:pPr>
      <w:shd w:val="clear" w:color="auto" w:fill="FFFFFF"/>
      <w:tabs>
        <w:tab w:val="left" w:pos="709"/>
      </w:tabs>
    </w:pPr>
    <w:rPr>
      <w:b/>
      <w:sz w:val="16"/>
      <w:lang w:eastAsia="ar-SA"/>
    </w:rPr>
  </w:style>
  <w:style w:type="character" w:customStyle="1" w:styleId="27">
    <w:name w:val="Основной текст с отступом Знак2"/>
    <w:basedOn w:val="a0"/>
    <w:link w:val="af8"/>
    <w:rsid w:val="009F2A4B"/>
    <w:rPr>
      <w:rFonts w:ascii="Times New Roman" w:eastAsia="Liberation Sans" w:hAnsi="Times New Roman" w:cs="Liberation Serif"/>
      <w:color w:val="323232"/>
      <w:sz w:val="20"/>
      <w:szCs w:val="24"/>
      <w:shd w:val="clear" w:color="auto" w:fill="FFFFFF"/>
      <w:lang w:eastAsia="ar-SA" w:bidi="hi-IN"/>
    </w:rPr>
  </w:style>
  <w:style w:type="paragraph" w:styleId="affff9">
    <w:name w:val="No Spacing"/>
    <w:uiPriority w:val="1"/>
    <w:qFormat/>
    <w:rsid w:val="009F2A4B"/>
    <w:pPr>
      <w:suppressAutoHyphens/>
    </w:pPr>
    <w:rPr>
      <w:rFonts w:ascii="Calibri" w:eastAsia="Liberation Serif" w:hAnsi="Calibri" w:cs="Liberation Serif"/>
      <w:kern w:val="2"/>
      <w:sz w:val="22"/>
      <w:szCs w:val="24"/>
      <w:lang w:eastAsia="hi-IN" w:bidi="hi-IN"/>
    </w:rPr>
  </w:style>
  <w:style w:type="paragraph" w:customStyle="1" w:styleId="affffa">
    <w:name w:val="Нормальный (таблица)"/>
    <w:basedOn w:val="11"/>
    <w:qFormat/>
    <w:rsid w:val="009F2A4B"/>
    <w:pPr>
      <w:tabs>
        <w:tab w:val="left" w:pos="709"/>
      </w:tabs>
      <w:jc w:val="both"/>
    </w:pPr>
    <w:rPr>
      <w:rFonts w:ascii="Arial" w:hAnsi="Arial"/>
      <w:lang w:eastAsia="ar-SA"/>
    </w:rPr>
  </w:style>
  <w:style w:type="paragraph" w:customStyle="1" w:styleId="ConsPlusCell">
    <w:name w:val="ConsPlusCell"/>
    <w:link w:val="ConsPlusCell0"/>
    <w:uiPriority w:val="99"/>
    <w:qFormat/>
    <w:rsid w:val="009F2A4B"/>
    <w:pPr>
      <w:suppressAutoHyphens/>
    </w:pPr>
    <w:rPr>
      <w:rFonts w:ascii="Times New Roman" w:eastAsia="Liberation Serif" w:hAnsi="Times New Roman" w:cs="Liberation Serif"/>
      <w:kern w:val="2"/>
      <w:sz w:val="28"/>
      <w:szCs w:val="24"/>
      <w:lang w:eastAsia="hi-IN" w:bidi="hi-IN"/>
    </w:rPr>
  </w:style>
  <w:style w:type="paragraph" w:customStyle="1" w:styleId="msonormal0">
    <w:name w:val="msonormal"/>
    <w:basedOn w:val="11"/>
    <w:qFormat/>
    <w:rsid w:val="009F2A4B"/>
    <w:pPr>
      <w:tabs>
        <w:tab w:val="left" w:pos="709"/>
      </w:tabs>
      <w:spacing w:beforeAutospacing="1" w:afterAutospacing="1"/>
    </w:pPr>
    <w:rPr>
      <w:lang w:eastAsia="ar-SA"/>
    </w:rPr>
  </w:style>
  <w:style w:type="paragraph" w:customStyle="1" w:styleId="1fa">
    <w:name w:val="Основной текст1"/>
    <w:basedOn w:val="11"/>
    <w:qFormat/>
    <w:rsid w:val="009F2A4B"/>
    <w:pPr>
      <w:shd w:val="clear" w:color="auto" w:fill="FFFFFF"/>
      <w:tabs>
        <w:tab w:val="left" w:pos="709"/>
      </w:tabs>
      <w:jc w:val="right"/>
    </w:pPr>
    <w:rPr>
      <w:rFonts w:ascii="Arial Narrow" w:hAnsi="Arial Narrow"/>
      <w:spacing w:val="2"/>
      <w:sz w:val="16"/>
      <w:lang w:eastAsia="ar-SA"/>
    </w:rPr>
  </w:style>
  <w:style w:type="paragraph" w:customStyle="1" w:styleId="Report">
    <w:name w:val="Report"/>
    <w:basedOn w:val="11"/>
    <w:qFormat/>
    <w:rsid w:val="009F2A4B"/>
    <w:pPr>
      <w:tabs>
        <w:tab w:val="left" w:pos="709"/>
      </w:tabs>
      <w:spacing w:line="360" w:lineRule="auto"/>
      <w:ind w:firstLine="567"/>
      <w:jc w:val="both"/>
    </w:pPr>
    <w:rPr>
      <w:lang w:eastAsia="ar-SA"/>
    </w:rPr>
  </w:style>
  <w:style w:type="paragraph" w:customStyle="1" w:styleId="63">
    <w:name w:val="Абзац списка6"/>
    <w:basedOn w:val="11"/>
    <w:qFormat/>
    <w:rsid w:val="009F2A4B"/>
    <w:pPr>
      <w:tabs>
        <w:tab w:val="left" w:pos="709"/>
      </w:tabs>
      <w:spacing w:after="200" w:line="276" w:lineRule="auto"/>
      <w:ind w:left="720"/>
    </w:pPr>
    <w:rPr>
      <w:sz w:val="20"/>
      <w:lang w:eastAsia="ar-SA"/>
    </w:rPr>
  </w:style>
  <w:style w:type="paragraph" w:customStyle="1" w:styleId="p11">
    <w:name w:val="p11"/>
    <w:basedOn w:val="11"/>
    <w:qFormat/>
    <w:rsid w:val="009F2A4B"/>
    <w:pPr>
      <w:tabs>
        <w:tab w:val="left" w:pos="709"/>
      </w:tabs>
      <w:spacing w:beforeAutospacing="1" w:afterAutospacing="1"/>
    </w:pPr>
    <w:rPr>
      <w:lang w:eastAsia="ar-SA"/>
    </w:rPr>
  </w:style>
  <w:style w:type="paragraph" w:customStyle="1" w:styleId="p35">
    <w:name w:val="p35"/>
    <w:basedOn w:val="11"/>
    <w:qFormat/>
    <w:rsid w:val="009F2A4B"/>
    <w:pPr>
      <w:tabs>
        <w:tab w:val="left" w:pos="709"/>
      </w:tabs>
      <w:spacing w:beforeAutospacing="1" w:afterAutospacing="1"/>
    </w:pPr>
    <w:rPr>
      <w:lang w:eastAsia="ar-SA"/>
    </w:rPr>
  </w:style>
  <w:style w:type="character" w:customStyle="1" w:styleId="21">
    <w:name w:val="Текст выноски Знак2"/>
    <w:basedOn w:val="a0"/>
    <w:link w:val="ab"/>
    <w:rsid w:val="009F2A4B"/>
    <w:rPr>
      <w:rFonts w:ascii="Tahoma" w:eastAsia="Liberation Serif" w:hAnsi="Tahoma" w:cs="Liberation Serif"/>
      <w:sz w:val="16"/>
      <w:szCs w:val="24"/>
      <w:lang w:eastAsia="ar-SA" w:bidi="hi-IN"/>
    </w:rPr>
  </w:style>
  <w:style w:type="paragraph" w:customStyle="1" w:styleId="oaenoniinee">
    <w:name w:val="oaeno niinee"/>
    <w:basedOn w:val="11"/>
    <w:qFormat/>
    <w:rsid w:val="009F2A4B"/>
    <w:pPr>
      <w:tabs>
        <w:tab w:val="left" w:pos="709"/>
      </w:tabs>
      <w:jc w:val="both"/>
    </w:pPr>
    <w:rPr>
      <w:lang w:eastAsia="ar-SA"/>
    </w:rPr>
  </w:style>
  <w:style w:type="paragraph" w:customStyle="1" w:styleId="affffb">
    <w:name w:val="Другое"/>
    <w:basedOn w:val="11"/>
    <w:qFormat/>
    <w:rsid w:val="009F2A4B"/>
    <w:pPr>
      <w:shd w:val="clear" w:color="auto" w:fill="FFFFFF"/>
      <w:tabs>
        <w:tab w:val="left" w:pos="709"/>
      </w:tabs>
      <w:ind w:firstLine="400"/>
      <w:jc w:val="both"/>
    </w:pPr>
    <w:rPr>
      <w:color w:val="323232"/>
      <w:sz w:val="20"/>
      <w:lang w:eastAsia="ar-SA"/>
    </w:rPr>
  </w:style>
  <w:style w:type="paragraph" w:customStyle="1" w:styleId="3b">
    <w:name w:val="Основной текст (3)"/>
    <w:basedOn w:val="11"/>
    <w:qFormat/>
    <w:rsid w:val="009F2A4B"/>
    <w:pPr>
      <w:shd w:val="clear" w:color="auto" w:fill="FFFFFF"/>
      <w:tabs>
        <w:tab w:val="left" w:pos="709"/>
      </w:tabs>
      <w:spacing w:before="520" w:after="1060"/>
      <w:ind w:left="720" w:hanging="200"/>
    </w:pPr>
    <w:rPr>
      <w:color w:val="323232"/>
      <w:sz w:val="20"/>
      <w:lang w:eastAsia="ar-SA"/>
    </w:rPr>
  </w:style>
  <w:style w:type="paragraph" w:customStyle="1" w:styleId="doktekstj">
    <w:name w:val="doktekstj"/>
    <w:basedOn w:val="11"/>
    <w:qFormat/>
    <w:rsid w:val="009F2A4B"/>
    <w:pPr>
      <w:tabs>
        <w:tab w:val="left" w:pos="709"/>
      </w:tabs>
      <w:spacing w:beforeAutospacing="1" w:after="300"/>
      <w:jc w:val="both"/>
    </w:pPr>
    <w:rPr>
      <w:lang w:eastAsia="ar-SA"/>
    </w:rPr>
  </w:style>
  <w:style w:type="paragraph" w:customStyle="1" w:styleId="ConsPlusNormal0">
    <w:name w:val="ConsPlusNormal"/>
    <w:qFormat/>
    <w:rsid w:val="009F2A4B"/>
    <w:pPr>
      <w:widowControl w:val="0"/>
      <w:suppressAutoHyphens/>
    </w:pPr>
    <w:rPr>
      <w:rFonts w:ascii="Calibri" w:eastAsia="Liberation Serif" w:hAnsi="Calibri" w:cs="Liberation Serif"/>
      <w:kern w:val="2"/>
      <w:sz w:val="22"/>
      <w:szCs w:val="24"/>
      <w:lang w:eastAsia="hi-IN" w:bidi="hi-IN"/>
    </w:rPr>
  </w:style>
  <w:style w:type="paragraph" w:customStyle="1" w:styleId="311">
    <w:name w:val="Основной текст с отступом 3 Знак1"/>
    <w:basedOn w:val="11"/>
    <w:qFormat/>
    <w:rsid w:val="009F2A4B"/>
    <w:pPr>
      <w:tabs>
        <w:tab w:val="left" w:pos="709"/>
      </w:tabs>
      <w:spacing w:before="120" w:after="120" w:line="276" w:lineRule="auto"/>
    </w:pPr>
    <w:rPr>
      <w:rFonts w:ascii="Arial" w:hAnsi="Arial"/>
      <w:i/>
      <w:sz w:val="20"/>
      <w:lang w:eastAsia="ar-SA"/>
    </w:rPr>
  </w:style>
  <w:style w:type="paragraph" w:customStyle="1" w:styleId="3c">
    <w:name w:val="Указатель3"/>
    <w:basedOn w:val="11"/>
    <w:qFormat/>
    <w:rsid w:val="009F2A4B"/>
    <w:pPr>
      <w:tabs>
        <w:tab w:val="left" w:pos="709"/>
      </w:tabs>
      <w:spacing w:after="200" w:line="276" w:lineRule="auto"/>
    </w:pPr>
    <w:rPr>
      <w:rFonts w:ascii="Arial" w:hAnsi="Arial"/>
      <w:sz w:val="20"/>
      <w:lang w:eastAsia="ar-SA"/>
    </w:rPr>
  </w:style>
  <w:style w:type="paragraph" w:customStyle="1" w:styleId="2f5">
    <w:name w:val="Название2"/>
    <w:basedOn w:val="11"/>
    <w:qFormat/>
    <w:rsid w:val="009F2A4B"/>
    <w:pPr>
      <w:tabs>
        <w:tab w:val="left" w:pos="709"/>
      </w:tabs>
      <w:spacing w:before="120" w:after="120" w:line="276" w:lineRule="auto"/>
    </w:pPr>
    <w:rPr>
      <w:rFonts w:ascii="Arial" w:hAnsi="Arial"/>
      <w:i/>
      <w:sz w:val="20"/>
      <w:lang w:eastAsia="ar-SA"/>
    </w:rPr>
  </w:style>
  <w:style w:type="paragraph" w:customStyle="1" w:styleId="2f6">
    <w:name w:val="Указатель2"/>
    <w:basedOn w:val="11"/>
    <w:qFormat/>
    <w:rsid w:val="009F2A4B"/>
    <w:pPr>
      <w:tabs>
        <w:tab w:val="left" w:pos="709"/>
      </w:tabs>
      <w:spacing w:after="200" w:line="276" w:lineRule="auto"/>
    </w:pPr>
    <w:rPr>
      <w:rFonts w:ascii="Arial" w:hAnsi="Arial"/>
      <w:sz w:val="20"/>
      <w:lang w:eastAsia="ar-SA"/>
    </w:rPr>
  </w:style>
  <w:style w:type="paragraph" w:customStyle="1" w:styleId="1fb">
    <w:name w:val="Название1"/>
    <w:basedOn w:val="11"/>
    <w:qFormat/>
    <w:rsid w:val="009F2A4B"/>
    <w:pPr>
      <w:tabs>
        <w:tab w:val="left" w:pos="709"/>
      </w:tabs>
      <w:spacing w:before="120" w:after="120" w:line="276" w:lineRule="auto"/>
    </w:pPr>
    <w:rPr>
      <w:rFonts w:ascii="Arial" w:hAnsi="Arial"/>
      <w:i/>
      <w:sz w:val="20"/>
      <w:lang w:eastAsia="ar-SA"/>
    </w:rPr>
  </w:style>
  <w:style w:type="paragraph" w:customStyle="1" w:styleId="1fc">
    <w:name w:val="Указатель1"/>
    <w:basedOn w:val="11"/>
    <w:qFormat/>
    <w:rsid w:val="009F2A4B"/>
    <w:pPr>
      <w:tabs>
        <w:tab w:val="left" w:pos="709"/>
      </w:tabs>
      <w:spacing w:after="200" w:line="276" w:lineRule="auto"/>
    </w:pPr>
    <w:rPr>
      <w:rFonts w:ascii="Arial" w:hAnsi="Arial"/>
      <w:sz w:val="20"/>
      <w:lang w:eastAsia="ar-SA"/>
    </w:rPr>
  </w:style>
  <w:style w:type="paragraph" w:customStyle="1" w:styleId="affffc">
    <w:name w:val="МОЙ СТИЛЬ"/>
    <w:basedOn w:val="11"/>
    <w:qFormat/>
    <w:rsid w:val="009F2A4B"/>
    <w:pPr>
      <w:tabs>
        <w:tab w:val="left" w:pos="709"/>
      </w:tabs>
      <w:ind w:left="567"/>
    </w:pPr>
    <w:rPr>
      <w:b/>
      <w:lang w:eastAsia="ar-SA"/>
    </w:rPr>
  </w:style>
  <w:style w:type="paragraph" w:customStyle="1" w:styleId="ConsPlusTextList">
    <w:name w:val="ConsPlusTextList"/>
    <w:qFormat/>
    <w:rsid w:val="009F2A4B"/>
    <w:pPr>
      <w:widowControl w:val="0"/>
      <w:suppressAutoHyphens/>
    </w:pPr>
    <w:rPr>
      <w:rFonts w:ascii="Arial" w:eastAsia="Liberation Serif" w:hAnsi="Arial" w:cs="Liberation Serif"/>
      <w:kern w:val="2"/>
      <w:szCs w:val="24"/>
      <w:lang w:eastAsia="hi-IN" w:bidi="hi-IN"/>
    </w:rPr>
  </w:style>
  <w:style w:type="paragraph" w:customStyle="1" w:styleId="ConsPlusTitle">
    <w:name w:val="ConsPlusTitle"/>
    <w:qFormat/>
    <w:rsid w:val="009F2A4B"/>
    <w:pPr>
      <w:widowControl w:val="0"/>
      <w:suppressAutoHyphens/>
    </w:pPr>
    <w:rPr>
      <w:rFonts w:ascii="Arial" w:eastAsia="Liberation Serif" w:hAnsi="Arial" w:cs="Liberation Serif"/>
      <w:b/>
      <w:kern w:val="2"/>
      <w:sz w:val="16"/>
      <w:szCs w:val="24"/>
      <w:lang w:eastAsia="hi-IN" w:bidi="hi-IN"/>
    </w:rPr>
  </w:style>
  <w:style w:type="paragraph" w:customStyle="1" w:styleId="Default">
    <w:name w:val="Default"/>
    <w:qFormat/>
    <w:rsid w:val="009F2A4B"/>
    <w:pPr>
      <w:suppressAutoHyphens/>
    </w:pPr>
    <w:rPr>
      <w:rFonts w:ascii="Times New Roman PSMT" w:eastAsia="Liberation Serif" w:hAnsi="Times New Roman PSMT" w:cs="Liberation Serif"/>
      <w:color w:val="000000"/>
      <w:kern w:val="2"/>
      <w:sz w:val="24"/>
      <w:szCs w:val="24"/>
      <w:lang w:eastAsia="hi-IN" w:bidi="hi-IN"/>
    </w:rPr>
  </w:style>
  <w:style w:type="paragraph" w:customStyle="1" w:styleId="western">
    <w:name w:val="western"/>
    <w:basedOn w:val="11"/>
    <w:qFormat/>
    <w:rsid w:val="009F2A4B"/>
    <w:pPr>
      <w:tabs>
        <w:tab w:val="left" w:pos="709"/>
      </w:tabs>
      <w:spacing w:before="280" w:after="280"/>
    </w:pPr>
    <w:rPr>
      <w:lang w:eastAsia="ar-SA"/>
    </w:rPr>
  </w:style>
  <w:style w:type="paragraph" w:customStyle="1" w:styleId="affffd">
    <w:name w:val="Знак Знак Знак Знак"/>
    <w:basedOn w:val="11"/>
    <w:qFormat/>
    <w:rsid w:val="009F2A4B"/>
    <w:pPr>
      <w:tabs>
        <w:tab w:val="left" w:pos="709"/>
      </w:tabs>
    </w:pPr>
    <w:rPr>
      <w:rFonts w:ascii="Verdana" w:hAnsi="Verdana"/>
      <w:sz w:val="20"/>
      <w:lang w:val="en-US" w:eastAsia="ar-SA"/>
    </w:rPr>
  </w:style>
  <w:style w:type="paragraph" w:customStyle="1" w:styleId="Style20">
    <w:name w:val="Style20"/>
    <w:basedOn w:val="11"/>
    <w:qFormat/>
    <w:rsid w:val="009F2A4B"/>
    <w:pPr>
      <w:tabs>
        <w:tab w:val="left" w:pos="709"/>
      </w:tabs>
      <w:spacing w:line="274" w:lineRule="exact"/>
    </w:pPr>
    <w:rPr>
      <w:lang w:eastAsia="ar-SA"/>
    </w:rPr>
  </w:style>
  <w:style w:type="paragraph" w:customStyle="1" w:styleId="1fd">
    <w:name w:val="Без интервала1"/>
    <w:qFormat/>
    <w:rsid w:val="009F2A4B"/>
    <w:pPr>
      <w:suppressAutoHyphens/>
    </w:pPr>
    <w:rPr>
      <w:rFonts w:ascii="Calibri" w:eastAsia="Liberation Serif" w:hAnsi="Calibri" w:cs="Liberation Serif"/>
      <w:kern w:val="2"/>
      <w:sz w:val="22"/>
      <w:szCs w:val="24"/>
      <w:lang w:eastAsia="hi-IN" w:bidi="hi-IN"/>
    </w:rPr>
  </w:style>
  <w:style w:type="paragraph" w:customStyle="1" w:styleId="1fe">
    <w:name w:val="Красная строка1"/>
    <w:basedOn w:val="af5"/>
    <w:qFormat/>
    <w:rsid w:val="009F2A4B"/>
    <w:pPr>
      <w:spacing w:after="200" w:line="276" w:lineRule="auto"/>
      <w:ind w:firstLine="360"/>
    </w:pPr>
  </w:style>
  <w:style w:type="paragraph" w:customStyle="1" w:styleId="affffe">
    <w:name w:val="Абзац_пост"/>
    <w:basedOn w:val="11"/>
    <w:qFormat/>
    <w:rsid w:val="009F2A4B"/>
    <w:pPr>
      <w:tabs>
        <w:tab w:val="left" w:pos="709"/>
      </w:tabs>
      <w:spacing w:before="120"/>
      <w:jc w:val="both"/>
    </w:pPr>
    <w:rPr>
      <w:sz w:val="26"/>
      <w:lang w:eastAsia="ar-SA"/>
    </w:rPr>
  </w:style>
  <w:style w:type="paragraph" w:customStyle="1" w:styleId="221">
    <w:name w:val="Основной текст с отступом 22"/>
    <w:basedOn w:val="11"/>
    <w:qFormat/>
    <w:rsid w:val="009F2A4B"/>
    <w:pPr>
      <w:tabs>
        <w:tab w:val="left" w:pos="709"/>
      </w:tabs>
      <w:spacing w:after="120" w:line="480" w:lineRule="auto"/>
      <w:ind w:left="283"/>
    </w:pPr>
    <w:rPr>
      <w:sz w:val="20"/>
      <w:lang w:eastAsia="ar-SA"/>
    </w:rPr>
  </w:style>
  <w:style w:type="paragraph" w:customStyle="1" w:styleId="2f7">
    <w:name w:val="Основной текст (2)"/>
    <w:basedOn w:val="11"/>
    <w:qFormat/>
    <w:rsid w:val="009F2A4B"/>
    <w:pPr>
      <w:shd w:val="clear" w:color="auto" w:fill="FFFFFF"/>
      <w:tabs>
        <w:tab w:val="left" w:pos="709"/>
      </w:tabs>
      <w:spacing w:line="274" w:lineRule="exact"/>
    </w:pPr>
    <w:rPr>
      <w:color w:val="000000"/>
      <w:lang w:eastAsia="ar-SA"/>
    </w:rPr>
  </w:style>
  <w:style w:type="paragraph" w:customStyle="1" w:styleId="voice">
    <w:name w:val="voice"/>
    <w:basedOn w:val="11"/>
    <w:qFormat/>
    <w:rsid w:val="009F2A4B"/>
    <w:pPr>
      <w:tabs>
        <w:tab w:val="left" w:pos="709"/>
      </w:tabs>
      <w:spacing w:before="280" w:after="280"/>
    </w:pPr>
    <w:rPr>
      <w:lang w:eastAsia="ar-SA"/>
    </w:rPr>
  </w:style>
  <w:style w:type="paragraph" w:customStyle="1" w:styleId="p17">
    <w:name w:val="p17"/>
    <w:basedOn w:val="11"/>
    <w:qFormat/>
    <w:rsid w:val="009F2A4B"/>
    <w:pPr>
      <w:tabs>
        <w:tab w:val="left" w:pos="709"/>
      </w:tabs>
      <w:spacing w:before="280" w:after="280"/>
    </w:pPr>
    <w:rPr>
      <w:lang w:eastAsia="ar-SA"/>
    </w:rPr>
  </w:style>
  <w:style w:type="paragraph" w:customStyle="1" w:styleId="p18">
    <w:name w:val="p18"/>
    <w:basedOn w:val="11"/>
    <w:qFormat/>
    <w:rsid w:val="009F2A4B"/>
    <w:pPr>
      <w:tabs>
        <w:tab w:val="left" w:pos="709"/>
      </w:tabs>
      <w:spacing w:before="280" w:after="280"/>
    </w:pPr>
    <w:rPr>
      <w:lang w:eastAsia="ar-SA"/>
    </w:rPr>
  </w:style>
  <w:style w:type="paragraph" w:customStyle="1" w:styleId="213">
    <w:name w:val="Основной текст с отступом 21"/>
    <w:basedOn w:val="11"/>
    <w:qFormat/>
    <w:rsid w:val="009F2A4B"/>
    <w:pPr>
      <w:tabs>
        <w:tab w:val="left" w:pos="709"/>
      </w:tabs>
      <w:spacing w:after="120" w:line="480" w:lineRule="auto"/>
      <w:ind w:left="283"/>
    </w:pPr>
    <w:rPr>
      <w:sz w:val="20"/>
      <w:lang w:eastAsia="ar-SA"/>
    </w:rPr>
  </w:style>
  <w:style w:type="paragraph" w:customStyle="1" w:styleId="afffff">
    <w:name w:val="Знак"/>
    <w:basedOn w:val="11"/>
    <w:qFormat/>
    <w:rsid w:val="009F2A4B"/>
    <w:pPr>
      <w:tabs>
        <w:tab w:val="left" w:pos="709"/>
      </w:tabs>
      <w:spacing w:line="240" w:lineRule="exact"/>
    </w:pPr>
    <w:rPr>
      <w:rFonts w:ascii="Verdana" w:hAnsi="Verdana"/>
      <w:sz w:val="20"/>
      <w:lang w:val="en-US" w:eastAsia="ar-SA"/>
    </w:rPr>
  </w:style>
  <w:style w:type="paragraph" w:customStyle="1" w:styleId="3d">
    <w:name w:val="Основной текст3"/>
    <w:basedOn w:val="11"/>
    <w:qFormat/>
    <w:rsid w:val="009F2A4B"/>
    <w:pPr>
      <w:tabs>
        <w:tab w:val="left" w:pos="709"/>
      </w:tabs>
      <w:spacing w:line="413" w:lineRule="exact"/>
      <w:ind w:hanging="740"/>
    </w:pPr>
    <w:rPr>
      <w:sz w:val="23"/>
      <w:lang w:eastAsia="ar-SA"/>
    </w:rPr>
  </w:style>
  <w:style w:type="paragraph" w:customStyle="1" w:styleId="2f8">
    <w:name w:val="Основной текст2"/>
    <w:basedOn w:val="11"/>
    <w:qFormat/>
    <w:rsid w:val="009F2A4B"/>
    <w:pPr>
      <w:shd w:val="clear" w:color="auto" w:fill="FFFFFF"/>
      <w:tabs>
        <w:tab w:val="left" w:pos="709"/>
      </w:tabs>
      <w:spacing w:line="274" w:lineRule="exact"/>
      <w:jc w:val="both"/>
    </w:pPr>
    <w:rPr>
      <w:color w:val="000000"/>
      <w:sz w:val="20"/>
      <w:lang w:eastAsia="ar-SA"/>
    </w:rPr>
  </w:style>
  <w:style w:type="paragraph" w:customStyle="1" w:styleId="afffff0">
    <w:name w:val="Содержимое таблицы"/>
    <w:basedOn w:val="11"/>
    <w:qFormat/>
    <w:rsid w:val="009F2A4B"/>
    <w:pPr>
      <w:tabs>
        <w:tab w:val="left" w:pos="709"/>
      </w:tabs>
    </w:pPr>
    <w:rPr>
      <w:lang w:eastAsia="ar-SA"/>
    </w:rPr>
  </w:style>
  <w:style w:type="paragraph" w:customStyle="1" w:styleId="afffff1">
    <w:name w:val="Заголовок таблицы"/>
    <w:basedOn w:val="afffff0"/>
    <w:qFormat/>
    <w:rsid w:val="009F2A4B"/>
    <w:pPr>
      <w:jc w:val="center"/>
    </w:pPr>
    <w:rPr>
      <w:b/>
    </w:rPr>
  </w:style>
  <w:style w:type="paragraph" w:customStyle="1" w:styleId="afffff2">
    <w:name w:val="Содержимое врезки"/>
    <w:basedOn w:val="af5"/>
    <w:qFormat/>
    <w:rsid w:val="009F2A4B"/>
    <w:pPr>
      <w:spacing w:after="120" w:line="276" w:lineRule="auto"/>
    </w:pPr>
  </w:style>
  <w:style w:type="paragraph" w:customStyle="1" w:styleId="msonormalmailrucssattributepostfixmailrucssattributepostfix">
    <w:name w:val="msonormal_mailru_css_attribute_postfix_mailru_css_attribute_postfix"/>
    <w:basedOn w:val="11"/>
    <w:qFormat/>
    <w:rsid w:val="009F2A4B"/>
    <w:pPr>
      <w:tabs>
        <w:tab w:val="left" w:pos="709"/>
      </w:tabs>
      <w:spacing w:beforeAutospacing="1" w:afterAutospacing="1"/>
    </w:pPr>
    <w:rPr>
      <w:lang w:eastAsia="ar-SA"/>
    </w:rPr>
  </w:style>
  <w:style w:type="paragraph" w:customStyle="1" w:styleId="s3">
    <w:name w:val="s_3"/>
    <w:basedOn w:val="11"/>
    <w:qFormat/>
    <w:rsid w:val="009F2A4B"/>
    <w:pPr>
      <w:tabs>
        <w:tab w:val="left" w:pos="709"/>
      </w:tabs>
      <w:spacing w:beforeAutospacing="1" w:afterAutospacing="1"/>
    </w:pPr>
    <w:rPr>
      <w:lang w:eastAsia="ar-SA"/>
    </w:rPr>
  </w:style>
  <w:style w:type="paragraph" w:customStyle="1" w:styleId="pboth">
    <w:name w:val="pboth"/>
    <w:basedOn w:val="11"/>
    <w:qFormat/>
    <w:rsid w:val="009F2A4B"/>
    <w:pPr>
      <w:tabs>
        <w:tab w:val="left" w:pos="709"/>
      </w:tabs>
      <w:spacing w:beforeAutospacing="1" w:afterAutospacing="1"/>
    </w:pPr>
    <w:rPr>
      <w:lang w:eastAsia="ar-SA"/>
    </w:rPr>
  </w:style>
  <w:style w:type="paragraph" w:customStyle="1" w:styleId="54">
    <w:name w:val="Основной текст5"/>
    <w:basedOn w:val="11"/>
    <w:qFormat/>
    <w:rsid w:val="009F2A4B"/>
    <w:pPr>
      <w:shd w:val="clear" w:color="auto" w:fill="FFFFFF"/>
      <w:tabs>
        <w:tab w:val="left" w:pos="709"/>
      </w:tabs>
      <w:spacing w:before="420" w:line="317" w:lineRule="exact"/>
      <w:ind w:hanging="360"/>
      <w:jc w:val="both"/>
    </w:pPr>
    <w:rPr>
      <w:spacing w:val="3"/>
      <w:sz w:val="21"/>
      <w:lang w:eastAsia="ar-SA"/>
    </w:rPr>
  </w:style>
  <w:style w:type="paragraph" w:customStyle="1" w:styleId="64">
    <w:name w:val="Основной текст (6)"/>
    <w:basedOn w:val="11"/>
    <w:qFormat/>
    <w:rsid w:val="009F2A4B"/>
    <w:pPr>
      <w:shd w:val="clear" w:color="auto" w:fill="FFFFFF"/>
      <w:tabs>
        <w:tab w:val="left" w:pos="709"/>
      </w:tabs>
      <w:spacing w:after="320"/>
      <w:ind w:left="7000" w:right="960"/>
    </w:pPr>
    <w:rPr>
      <w:b/>
      <w:sz w:val="32"/>
      <w:lang w:eastAsia="ar-SA"/>
    </w:rPr>
  </w:style>
  <w:style w:type="paragraph" w:customStyle="1" w:styleId="1ff">
    <w:name w:val="Обычный (веб)1"/>
    <w:basedOn w:val="11"/>
    <w:qFormat/>
    <w:rsid w:val="009F2A4B"/>
    <w:pPr>
      <w:tabs>
        <w:tab w:val="left" w:pos="709"/>
      </w:tabs>
      <w:spacing w:before="100" w:after="100" w:line="100" w:lineRule="atLeast"/>
    </w:pPr>
    <w:rPr>
      <w:lang w:eastAsia="ar-SA"/>
    </w:rPr>
  </w:style>
  <w:style w:type="paragraph" w:customStyle="1" w:styleId="1ff0">
    <w:name w:val="Абзац списка1"/>
    <w:basedOn w:val="11"/>
    <w:qFormat/>
    <w:rsid w:val="009F2A4B"/>
    <w:pPr>
      <w:tabs>
        <w:tab w:val="left" w:pos="709"/>
      </w:tabs>
      <w:ind w:left="720"/>
    </w:pPr>
    <w:rPr>
      <w:lang w:eastAsia="ar-SA"/>
    </w:rPr>
  </w:style>
  <w:style w:type="paragraph" w:customStyle="1" w:styleId="TextBodyIndent">
    <w:name w:val="Text Body Indent"/>
    <w:basedOn w:val="11"/>
    <w:qFormat/>
    <w:rsid w:val="009F2A4B"/>
    <w:pPr>
      <w:tabs>
        <w:tab w:val="left" w:pos="709"/>
      </w:tabs>
      <w:spacing w:after="120"/>
      <w:ind w:left="283"/>
    </w:pPr>
    <w:rPr>
      <w:sz w:val="20"/>
      <w:lang w:eastAsia="ar-SA"/>
    </w:rPr>
  </w:style>
  <w:style w:type="paragraph" w:customStyle="1" w:styleId="Lbullit0">
    <w:name w:val="! L=bullit ! Знак Знак"/>
    <w:basedOn w:val="11"/>
    <w:qFormat/>
    <w:rsid w:val="009F2A4B"/>
    <w:pPr>
      <w:tabs>
        <w:tab w:val="left" w:pos="360"/>
        <w:tab w:val="left" w:pos="720"/>
      </w:tabs>
      <w:spacing w:before="60" w:after="60"/>
      <w:jc w:val="both"/>
    </w:pPr>
    <w:rPr>
      <w:color w:val="000000"/>
      <w:lang w:eastAsia="ar-SA"/>
    </w:rPr>
  </w:style>
  <w:style w:type="paragraph" w:customStyle="1" w:styleId="pcenter">
    <w:name w:val="pcenter"/>
    <w:basedOn w:val="11"/>
    <w:qFormat/>
    <w:rsid w:val="009F2A4B"/>
    <w:pPr>
      <w:tabs>
        <w:tab w:val="left" w:pos="709"/>
      </w:tabs>
      <w:spacing w:beforeAutospacing="1" w:afterAutospacing="1"/>
    </w:pPr>
    <w:rPr>
      <w:lang w:eastAsia="ar-SA"/>
    </w:rPr>
  </w:style>
  <w:style w:type="paragraph" w:customStyle="1" w:styleId="Standard">
    <w:name w:val="Standard"/>
    <w:qFormat/>
    <w:rsid w:val="009F2A4B"/>
    <w:pPr>
      <w:suppressAutoHyphens/>
      <w:spacing w:after="200" w:line="276" w:lineRule="auto"/>
      <w:textAlignment w:val="baseline"/>
    </w:pPr>
    <w:rPr>
      <w:rFonts w:ascii="Calibri" w:eastAsia="Liberation Serif" w:hAnsi="Calibri" w:cs="Liberation Serif"/>
      <w:kern w:val="2"/>
      <w:sz w:val="22"/>
      <w:szCs w:val="24"/>
      <w:lang w:eastAsia="hi-IN" w:bidi="hi-IN"/>
    </w:rPr>
  </w:style>
  <w:style w:type="paragraph" w:customStyle="1" w:styleId="Style1">
    <w:name w:val="Style1"/>
    <w:basedOn w:val="11"/>
    <w:qFormat/>
    <w:rsid w:val="009F2A4B"/>
    <w:pPr>
      <w:tabs>
        <w:tab w:val="left" w:pos="709"/>
      </w:tabs>
    </w:pPr>
    <w:rPr>
      <w:lang w:eastAsia="ar-SA"/>
    </w:rPr>
  </w:style>
  <w:style w:type="paragraph" w:customStyle="1" w:styleId="214">
    <w:name w:val="Основной текст (2)1"/>
    <w:basedOn w:val="11"/>
    <w:qFormat/>
    <w:rsid w:val="009F2A4B"/>
    <w:pPr>
      <w:shd w:val="clear" w:color="auto" w:fill="FFFFFF"/>
      <w:tabs>
        <w:tab w:val="left" w:pos="709"/>
      </w:tabs>
      <w:spacing w:line="322" w:lineRule="exact"/>
    </w:pPr>
    <w:rPr>
      <w:sz w:val="28"/>
      <w:lang w:eastAsia="ar-SA"/>
    </w:rPr>
  </w:style>
  <w:style w:type="paragraph" w:customStyle="1" w:styleId="bl0">
    <w:name w:val="bl0"/>
    <w:basedOn w:val="11"/>
    <w:qFormat/>
    <w:rsid w:val="009F2A4B"/>
    <w:pPr>
      <w:tabs>
        <w:tab w:val="left" w:pos="709"/>
      </w:tabs>
      <w:spacing w:beforeAutospacing="1" w:afterAutospacing="1"/>
    </w:pPr>
    <w:rPr>
      <w:lang w:eastAsia="ar-SA"/>
    </w:rPr>
  </w:style>
  <w:style w:type="paragraph" w:customStyle="1" w:styleId="ConsPlusNonformat">
    <w:name w:val="ConsPlusNonformat"/>
    <w:qFormat/>
    <w:rsid w:val="009F2A4B"/>
    <w:pPr>
      <w:suppressAutoHyphens/>
    </w:pPr>
    <w:rPr>
      <w:rFonts w:ascii="Courier New" w:eastAsia="Liberation Serif" w:hAnsi="Courier New" w:cs="Liberation Serif"/>
      <w:kern w:val="2"/>
      <w:szCs w:val="24"/>
      <w:lang w:eastAsia="hi-IN" w:bidi="hi-IN"/>
    </w:rPr>
  </w:style>
  <w:style w:type="character" w:customStyle="1" w:styleId="23">
    <w:name w:val="Текст сноски Знак2"/>
    <w:basedOn w:val="a0"/>
    <w:link w:val="af2"/>
    <w:rsid w:val="009F2A4B"/>
    <w:rPr>
      <w:rFonts w:ascii="Times New Roman" w:eastAsia="Liberation Serif" w:hAnsi="Times New Roman" w:cs="Liberation Serif"/>
      <w:sz w:val="20"/>
      <w:szCs w:val="24"/>
      <w:lang w:eastAsia="ar-SA" w:bidi="hi-IN"/>
    </w:rPr>
  </w:style>
  <w:style w:type="paragraph" w:customStyle="1" w:styleId="afffff3">
    <w:name w:val="Прижатый влево"/>
    <w:basedOn w:val="11"/>
    <w:qFormat/>
    <w:rsid w:val="009F2A4B"/>
    <w:pPr>
      <w:tabs>
        <w:tab w:val="left" w:pos="709"/>
      </w:tabs>
    </w:pPr>
    <w:rPr>
      <w:rFonts w:ascii="Arial" w:hAnsi="Arial"/>
      <w:lang w:eastAsia="ar-SA"/>
    </w:rPr>
  </w:style>
  <w:style w:type="character" w:customStyle="1" w:styleId="12">
    <w:name w:val="Текст Знак1"/>
    <w:basedOn w:val="a0"/>
    <w:link w:val="ac"/>
    <w:rsid w:val="009F2A4B"/>
    <w:rPr>
      <w:rFonts w:ascii="PT Astra Serif" w:eastAsia="Liberation Serif" w:hAnsi="PT Astra Serif" w:cs="Liberation Serif"/>
      <w:i/>
      <w:sz w:val="24"/>
      <w:szCs w:val="24"/>
      <w:lang w:eastAsia="ar-SA" w:bidi="hi-IN"/>
    </w:rPr>
  </w:style>
  <w:style w:type="paragraph" w:customStyle="1" w:styleId="consplusnormal1">
    <w:name w:val="consplusnormal"/>
    <w:basedOn w:val="11"/>
    <w:qFormat/>
    <w:rsid w:val="009F2A4B"/>
    <w:pPr>
      <w:tabs>
        <w:tab w:val="left" w:pos="709"/>
      </w:tabs>
      <w:spacing w:line="255" w:lineRule="atLeast"/>
      <w:ind w:left="75" w:right="75"/>
      <w:jc w:val="both"/>
    </w:pPr>
    <w:rPr>
      <w:rFonts w:ascii="Verdana" w:hAnsi="Verdana"/>
      <w:sz w:val="17"/>
      <w:lang w:eastAsia="ar-SA"/>
    </w:rPr>
  </w:style>
  <w:style w:type="character" w:customStyle="1" w:styleId="HTML1">
    <w:name w:val="Стандартный HTML Знак1"/>
    <w:basedOn w:val="a0"/>
    <w:link w:val="HTML"/>
    <w:rsid w:val="009F2A4B"/>
    <w:rPr>
      <w:rFonts w:ascii="Courier New" w:eastAsia="Liberation Serif" w:hAnsi="Courier New" w:cs="Liberation Serif"/>
      <w:sz w:val="20"/>
      <w:szCs w:val="24"/>
      <w:lang w:eastAsia="ar-SA" w:bidi="hi-IN"/>
    </w:rPr>
  </w:style>
  <w:style w:type="character" w:customStyle="1" w:styleId="220">
    <w:name w:val="Основной текст с отступом 2 Знак2"/>
    <w:basedOn w:val="a0"/>
    <w:link w:val="29"/>
    <w:rsid w:val="009F2A4B"/>
    <w:rPr>
      <w:rFonts w:ascii="Times New Roman" w:eastAsia="Liberation Serif" w:hAnsi="Times New Roman" w:cs="Liberation Serif"/>
      <w:sz w:val="20"/>
      <w:szCs w:val="24"/>
      <w:lang w:eastAsia="ar-SA" w:bidi="hi-IN"/>
    </w:rPr>
  </w:style>
  <w:style w:type="paragraph" w:customStyle="1" w:styleId="afffff4">
    <w:name w:val="Знак Знак Знак"/>
    <w:basedOn w:val="11"/>
    <w:qFormat/>
    <w:rsid w:val="009F2A4B"/>
    <w:pPr>
      <w:tabs>
        <w:tab w:val="left" w:pos="709"/>
      </w:tabs>
      <w:spacing w:line="240" w:lineRule="exact"/>
      <w:jc w:val="both"/>
    </w:pPr>
    <w:rPr>
      <w:rFonts w:ascii="Verdana" w:hAnsi="Verdana"/>
      <w:sz w:val="20"/>
      <w:lang w:val="en-US" w:eastAsia="ar-SA"/>
    </w:rPr>
  </w:style>
  <w:style w:type="character" w:customStyle="1" w:styleId="210">
    <w:name w:val="Основной текст 2 Знак1"/>
    <w:basedOn w:val="a0"/>
    <w:link w:val="22"/>
    <w:rsid w:val="009F2A4B"/>
    <w:rPr>
      <w:rFonts w:ascii="Times New Roman" w:eastAsia="Liberation Serif" w:hAnsi="Times New Roman" w:cs="Liberation Serif"/>
      <w:sz w:val="28"/>
      <w:szCs w:val="24"/>
      <w:lang w:eastAsia="ar-SA" w:bidi="hi-IN"/>
    </w:rPr>
  </w:style>
  <w:style w:type="paragraph" w:customStyle="1" w:styleId="312">
    <w:name w:val="Основной текст (3)1"/>
    <w:basedOn w:val="11"/>
    <w:qFormat/>
    <w:rsid w:val="009F2A4B"/>
    <w:pPr>
      <w:shd w:val="clear" w:color="auto" w:fill="FFFFFF"/>
      <w:tabs>
        <w:tab w:val="left" w:pos="709"/>
      </w:tabs>
      <w:spacing w:after="300" w:line="322" w:lineRule="exact"/>
      <w:ind w:hanging="1160"/>
    </w:pPr>
    <w:rPr>
      <w:sz w:val="27"/>
      <w:lang w:eastAsia="ar-SA"/>
    </w:rPr>
  </w:style>
  <w:style w:type="paragraph" w:customStyle="1" w:styleId="1ff1">
    <w:name w:val="Знак Знак1 Знак Знак Знак Знак"/>
    <w:basedOn w:val="11"/>
    <w:qFormat/>
    <w:rsid w:val="009F2A4B"/>
    <w:pPr>
      <w:tabs>
        <w:tab w:val="left" w:pos="709"/>
      </w:tabs>
    </w:pPr>
    <w:rPr>
      <w:rFonts w:ascii="Verdana" w:hAnsi="Verdana"/>
      <w:sz w:val="20"/>
      <w:lang w:val="en-US" w:eastAsia="ar-SA"/>
    </w:rPr>
  </w:style>
  <w:style w:type="paragraph" w:customStyle="1" w:styleId="2f9">
    <w:name w:val="Без интервала2"/>
    <w:qFormat/>
    <w:rsid w:val="009F2A4B"/>
    <w:pPr>
      <w:suppressAutoHyphens/>
    </w:pPr>
    <w:rPr>
      <w:rFonts w:ascii="Times New Roman" w:eastAsia="Liberation Serif" w:hAnsi="Times New Roman" w:cs="Liberation Serif"/>
      <w:kern w:val="2"/>
      <w:sz w:val="24"/>
      <w:szCs w:val="24"/>
      <w:lang w:eastAsia="hi-IN" w:bidi="hi-IN"/>
    </w:rPr>
  </w:style>
  <w:style w:type="character" w:customStyle="1" w:styleId="32">
    <w:name w:val="Основной текст с отступом 3 Знак2"/>
    <w:basedOn w:val="a0"/>
    <w:link w:val="31"/>
    <w:rsid w:val="009F2A4B"/>
    <w:rPr>
      <w:rFonts w:ascii="Times New Roman" w:eastAsia="Liberation Serif" w:hAnsi="Times New Roman" w:cs="Liberation Serif"/>
      <w:sz w:val="16"/>
      <w:szCs w:val="24"/>
      <w:lang w:eastAsia="ar-SA" w:bidi="hi-IN"/>
    </w:rPr>
  </w:style>
  <w:style w:type="paragraph" w:customStyle="1" w:styleId="Style4">
    <w:name w:val="Style4"/>
    <w:basedOn w:val="11"/>
    <w:qFormat/>
    <w:rsid w:val="009F2A4B"/>
    <w:pPr>
      <w:tabs>
        <w:tab w:val="left" w:pos="709"/>
      </w:tabs>
    </w:pPr>
    <w:rPr>
      <w:lang w:eastAsia="ar-SA"/>
    </w:rPr>
  </w:style>
  <w:style w:type="paragraph" w:customStyle="1" w:styleId="55">
    <w:name w:val="蛟狀純迹 鎭揄�(5)"/>
    <w:basedOn w:val="11"/>
    <w:qFormat/>
    <w:rsid w:val="009F2A4B"/>
    <w:pPr>
      <w:shd w:val="clear" w:color="auto" w:fill="FFFFFF"/>
      <w:tabs>
        <w:tab w:val="left" w:pos="709"/>
      </w:tabs>
      <w:spacing w:line="240" w:lineRule="atLeast"/>
      <w:jc w:val="both"/>
    </w:pPr>
    <w:rPr>
      <w:rFonts w:ascii="Gungsuh" w:hAnsi="Gungsuh"/>
      <w:sz w:val="18"/>
      <w:lang w:eastAsia="ar-SA"/>
    </w:rPr>
  </w:style>
  <w:style w:type="paragraph" w:customStyle="1" w:styleId="headertext">
    <w:name w:val="headertext"/>
    <w:basedOn w:val="11"/>
    <w:qFormat/>
    <w:rsid w:val="009F2A4B"/>
    <w:pPr>
      <w:tabs>
        <w:tab w:val="left" w:pos="709"/>
      </w:tabs>
      <w:spacing w:beforeAutospacing="1" w:afterAutospacing="1"/>
    </w:pPr>
    <w:rPr>
      <w:lang w:eastAsia="ar-SA"/>
    </w:rPr>
  </w:style>
  <w:style w:type="paragraph" w:customStyle="1" w:styleId="unformattext">
    <w:name w:val="unformattext"/>
    <w:basedOn w:val="11"/>
    <w:qFormat/>
    <w:rsid w:val="009F2A4B"/>
    <w:pPr>
      <w:tabs>
        <w:tab w:val="left" w:pos="709"/>
      </w:tabs>
      <w:spacing w:beforeAutospacing="1" w:afterAutospacing="1"/>
    </w:pPr>
    <w:rPr>
      <w:lang w:eastAsia="ar-SA"/>
    </w:rPr>
  </w:style>
  <w:style w:type="paragraph" w:customStyle="1" w:styleId="formattext">
    <w:name w:val="formattext"/>
    <w:basedOn w:val="11"/>
    <w:qFormat/>
    <w:rsid w:val="009F2A4B"/>
    <w:pPr>
      <w:tabs>
        <w:tab w:val="left" w:pos="709"/>
      </w:tabs>
      <w:spacing w:beforeAutospacing="1" w:afterAutospacing="1"/>
    </w:pPr>
    <w:rPr>
      <w:lang w:eastAsia="ar-SA"/>
    </w:rPr>
  </w:style>
  <w:style w:type="paragraph" w:customStyle="1" w:styleId="1ff2">
    <w:name w:val="Текст1"/>
    <w:basedOn w:val="11"/>
    <w:qFormat/>
    <w:rsid w:val="009F2A4B"/>
    <w:pPr>
      <w:tabs>
        <w:tab w:val="left" w:pos="709"/>
      </w:tabs>
      <w:spacing w:line="340" w:lineRule="exact"/>
      <w:ind w:firstLine="289"/>
      <w:jc w:val="both"/>
    </w:pPr>
    <w:rPr>
      <w:sz w:val="26"/>
      <w:lang w:eastAsia="ar-SA"/>
    </w:rPr>
  </w:style>
  <w:style w:type="paragraph" w:customStyle="1" w:styleId="313">
    <w:name w:val="Основной текст 31"/>
    <w:basedOn w:val="11"/>
    <w:qFormat/>
    <w:rsid w:val="009F2A4B"/>
    <w:pPr>
      <w:tabs>
        <w:tab w:val="left" w:pos="709"/>
      </w:tabs>
      <w:spacing w:after="120"/>
    </w:pPr>
    <w:rPr>
      <w:sz w:val="16"/>
      <w:lang w:eastAsia="ar-SA"/>
    </w:rPr>
  </w:style>
  <w:style w:type="paragraph" w:customStyle="1" w:styleId="611">
    <w:name w:val="Основной текст (6)1"/>
    <w:basedOn w:val="11"/>
    <w:qFormat/>
    <w:rsid w:val="009F2A4B"/>
    <w:pPr>
      <w:shd w:val="clear" w:color="auto" w:fill="FFFFFF"/>
      <w:tabs>
        <w:tab w:val="left" w:pos="709"/>
      </w:tabs>
      <w:spacing w:before="60" w:line="322" w:lineRule="exact"/>
      <w:ind w:firstLine="700"/>
      <w:jc w:val="both"/>
    </w:pPr>
    <w:rPr>
      <w:sz w:val="28"/>
      <w:lang w:eastAsia="ar-SA"/>
    </w:rPr>
  </w:style>
  <w:style w:type="paragraph" w:customStyle="1" w:styleId="ConsNormal">
    <w:name w:val="ConsNormal"/>
    <w:qFormat/>
    <w:rsid w:val="009F2A4B"/>
    <w:pPr>
      <w:widowControl w:val="0"/>
      <w:suppressAutoHyphens/>
      <w:ind w:right="19772" w:firstLine="720"/>
    </w:pPr>
    <w:rPr>
      <w:rFonts w:ascii="Arial" w:eastAsia="Liberation Serif" w:hAnsi="Arial" w:cs="Liberation Serif"/>
      <w:kern w:val="2"/>
      <w:szCs w:val="24"/>
      <w:lang w:eastAsia="hi-IN" w:bidi="hi-IN"/>
    </w:rPr>
  </w:style>
  <w:style w:type="paragraph" w:customStyle="1" w:styleId="ConsCell">
    <w:name w:val="ConsCell"/>
    <w:qFormat/>
    <w:rsid w:val="009F2A4B"/>
    <w:pPr>
      <w:widowControl w:val="0"/>
      <w:suppressAutoHyphens/>
      <w:ind w:right="19772"/>
    </w:pPr>
    <w:rPr>
      <w:rFonts w:ascii="Arial" w:eastAsia="Liberation Serif" w:hAnsi="Arial" w:cs="Liberation Serif"/>
      <w:kern w:val="2"/>
      <w:szCs w:val="24"/>
      <w:lang w:eastAsia="hi-IN" w:bidi="hi-IN"/>
    </w:rPr>
  </w:style>
  <w:style w:type="paragraph" w:customStyle="1" w:styleId="ConsNonformat">
    <w:name w:val="ConsNonformat"/>
    <w:qFormat/>
    <w:rsid w:val="009F2A4B"/>
    <w:pPr>
      <w:widowControl w:val="0"/>
      <w:suppressAutoHyphens/>
    </w:pPr>
    <w:rPr>
      <w:rFonts w:ascii="Courier New" w:eastAsia="Liberation Serif" w:hAnsi="Courier New" w:cs="Liberation Serif"/>
      <w:kern w:val="2"/>
      <w:szCs w:val="24"/>
      <w:lang w:eastAsia="hi-IN" w:bidi="hi-IN"/>
    </w:rPr>
  </w:style>
  <w:style w:type="paragraph" w:customStyle="1" w:styleId="afffff5">
    <w:name w:val="Знак Знак Знак Знак Знак Знак"/>
    <w:basedOn w:val="11"/>
    <w:qFormat/>
    <w:rsid w:val="009F2A4B"/>
    <w:pPr>
      <w:tabs>
        <w:tab w:val="left" w:pos="709"/>
      </w:tabs>
      <w:spacing w:line="240" w:lineRule="exact"/>
    </w:pPr>
    <w:rPr>
      <w:rFonts w:ascii="Verdana" w:hAnsi="Verdana"/>
      <w:sz w:val="20"/>
      <w:lang w:val="en-US" w:eastAsia="ar-SA"/>
    </w:rPr>
  </w:style>
  <w:style w:type="paragraph" w:customStyle="1" w:styleId="56">
    <w:name w:val="Знак Знак5"/>
    <w:basedOn w:val="11"/>
    <w:qFormat/>
    <w:rsid w:val="009F2A4B"/>
    <w:pPr>
      <w:tabs>
        <w:tab w:val="left" w:pos="709"/>
      </w:tabs>
      <w:spacing w:line="240" w:lineRule="exact"/>
    </w:pPr>
    <w:rPr>
      <w:rFonts w:ascii="Verdana" w:hAnsi="Verdana"/>
      <w:sz w:val="20"/>
      <w:lang w:val="en-US" w:eastAsia="ar-SA"/>
    </w:rPr>
  </w:style>
  <w:style w:type="paragraph" w:customStyle="1" w:styleId="afffff6">
    <w:name w:val="Знак Знак Знак Знак Знак Знак Знак"/>
    <w:basedOn w:val="11"/>
    <w:qFormat/>
    <w:rsid w:val="009F2A4B"/>
    <w:pPr>
      <w:tabs>
        <w:tab w:val="left" w:pos="709"/>
      </w:tabs>
      <w:spacing w:line="240" w:lineRule="exact"/>
    </w:pPr>
    <w:rPr>
      <w:rFonts w:ascii="Verdana" w:hAnsi="Verdana"/>
      <w:sz w:val="20"/>
      <w:lang w:val="en-US" w:eastAsia="ar-SA"/>
    </w:rPr>
  </w:style>
  <w:style w:type="paragraph" w:customStyle="1" w:styleId="14pt125">
    <w:name w:val="Стиль Основной текст + 14 pt по ширине Первая строка:  125 см"/>
    <w:basedOn w:val="af5"/>
    <w:autoRedefine/>
    <w:qFormat/>
    <w:rsid w:val="009F2A4B"/>
    <w:pPr>
      <w:ind w:firstLine="720"/>
      <w:jc w:val="center"/>
    </w:pPr>
    <w:rPr>
      <w:b/>
      <w:sz w:val="32"/>
    </w:rPr>
  </w:style>
  <w:style w:type="paragraph" w:customStyle="1" w:styleId="410">
    <w:name w:val="Основной текст (4)1"/>
    <w:basedOn w:val="11"/>
    <w:qFormat/>
    <w:rsid w:val="009F2A4B"/>
    <w:pPr>
      <w:shd w:val="clear" w:color="auto" w:fill="FFFFFF"/>
      <w:tabs>
        <w:tab w:val="left" w:pos="709"/>
      </w:tabs>
      <w:spacing w:line="269" w:lineRule="exact"/>
      <w:ind w:hanging="420"/>
      <w:jc w:val="center"/>
    </w:pPr>
    <w:rPr>
      <w:sz w:val="23"/>
      <w:lang w:eastAsia="ar-SA"/>
    </w:rPr>
  </w:style>
  <w:style w:type="paragraph" w:customStyle="1" w:styleId="afffff7">
    <w:name w:val="Знак Знак Знак Знак Знак Знак Знак Знак Знак Знак"/>
    <w:basedOn w:val="11"/>
    <w:qFormat/>
    <w:rsid w:val="009F2A4B"/>
    <w:pPr>
      <w:tabs>
        <w:tab w:val="left" w:pos="709"/>
      </w:tabs>
      <w:spacing w:line="240" w:lineRule="exact"/>
      <w:jc w:val="right"/>
    </w:pPr>
    <w:rPr>
      <w:sz w:val="20"/>
      <w:lang w:val="en-GB" w:eastAsia="ar-SA"/>
    </w:rPr>
  </w:style>
  <w:style w:type="character" w:customStyle="1" w:styleId="310">
    <w:name w:val="Основной текст 3 Знак1"/>
    <w:basedOn w:val="a0"/>
    <w:link w:val="34"/>
    <w:rsid w:val="009F2A4B"/>
    <w:rPr>
      <w:rFonts w:ascii="Times New Roman" w:eastAsia="Liberation Serif" w:hAnsi="Times New Roman" w:cs="Liberation Serif"/>
      <w:sz w:val="24"/>
      <w:szCs w:val="24"/>
      <w:lang w:eastAsia="ar-SA" w:bidi="hi-IN"/>
    </w:rPr>
  </w:style>
  <w:style w:type="paragraph" w:customStyle="1" w:styleId="1ff3">
    <w:name w:val="1 Знак Знак Знак Знак Знак Знак Знак"/>
    <w:basedOn w:val="11"/>
    <w:qFormat/>
    <w:rsid w:val="009F2A4B"/>
    <w:pPr>
      <w:tabs>
        <w:tab w:val="left" w:pos="709"/>
      </w:tabs>
      <w:spacing w:line="240" w:lineRule="exact"/>
    </w:pPr>
    <w:rPr>
      <w:rFonts w:ascii="Verdana" w:hAnsi="Verdana"/>
      <w:lang w:val="en-US" w:eastAsia="ar-SA"/>
    </w:rPr>
  </w:style>
  <w:style w:type="paragraph" w:customStyle="1" w:styleId="afffff8">
    <w:name w:val="Знак Знак Знак Знак Знак Знак Знак Знак Знак Знак Знак Знак Знак"/>
    <w:basedOn w:val="11"/>
    <w:qFormat/>
    <w:rsid w:val="009F2A4B"/>
    <w:pPr>
      <w:tabs>
        <w:tab w:val="left" w:pos="709"/>
      </w:tabs>
      <w:spacing w:line="240" w:lineRule="exact"/>
    </w:pPr>
    <w:rPr>
      <w:rFonts w:ascii="Verdana" w:hAnsi="Verdana"/>
      <w:sz w:val="20"/>
      <w:lang w:val="en-US" w:eastAsia="ar-SA"/>
    </w:rPr>
  </w:style>
  <w:style w:type="paragraph" w:customStyle="1" w:styleId="1ff4">
    <w:name w:val="Знак Знак1 Знак Знак Знак Знак Знак Знак"/>
    <w:basedOn w:val="11"/>
    <w:qFormat/>
    <w:rsid w:val="009F2A4B"/>
    <w:pPr>
      <w:tabs>
        <w:tab w:val="left" w:pos="709"/>
      </w:tabs>
    </w:pPr>
    <w:rPr>
      <w:rFonts w:ascii="Verdana" w:hAnsi="Verdana"/>
      <w:sz w:val="20"/>
      <w:lang w:val="en-US" w:eastAsia="ar-SA"/>
    </w:rPr>
  </w:style>
  <w:style w:type="paragraph" w:customStyle="1" w:styleId="1ff5">
    <w:name w:val="Знак Знак1 Знак Знак Знак Знак Знак Знак Знак Знак"/>
    <w:basedOn w:val="11"/>
    <w:qFormat/>
    <w:rsid w:val="009F2A4B"/>
    <w:pPr>
      <w:tabs>
        <w:tab w:val="left" w:pos="709"/>
      </w:tabs>
    </w:pPr>
    <w:rPr>
      <w:rFonts w:ascii="Verdana" w:hAnsi="Verdana"/>
      <w:sz w:val="20"/>
      <w:lang w:val="en-US" w:eastAsia="ar-SA"/>
    </w:rPr>
  </w:style>
  <w:style w:type="paragraph" w:customStyle="1" w:styleId="CharChar">
    <w:name w:val="Char Char"/>
    <w:basedOn w:val="11"/>
    <w:qFormat/>
    <w:rsid w:val="009F2A4B"/>
    <w:pPr>
      <w:tabs>
        <w:tab w:val="left" w:pos="709"/>
      </w:tabs>
      <w:spacing w:line="240" w:lineRule="exact"/>
    </w:pPr>
    <w:rPr>
      <w:rFonts w:ascii="Verdana" w:hAnsi="Verdana"/>
      <w:sz w:val="20"/>
      <w:lang w:val="en-US" w:eastAsia="ar-SA"/>
    </w:rPr>
  </w:style>
  <w:style w:type="paragraph" w:customStyle="1" w:styleId="321">
    <w:name w:val="Заголовок №3 (2)1"/>
    <w:basedOn w:val="11"/>
    <w:qFormat/>
    <w:rsid w:val="009F2A4B"/>
    <w:pPr>
      <w:shd w:val="clear" w:color="auto" w:fill="FFFFFF"/>
      <w:tabs>
        <w:tab w:val="left" w:pos="709"/>
      </w:tabs>
      <w:spacing w:before="840" w:after="300" w:line="331" w:lineRule="exact"/>
      <w:jc w:val="center"/>
    </w:pPr>
    <w:rPr>
      <w:b/>
      <w:sz w:val="28"/>
      <w:lang w:eastAsia="ar-SA"/>
    </w:rPr>
  </w:style>
  <w:style w:type="paragraph" w:customStyle="1" w:styleId="314">
    <w:name w:val="Заголовок №31"/>
    <w:basedOn w:val="11"/>
    <w:qFormat/>
    <w:rsid w:val="009F2A4B"/>
    <w:pPr>
      <w:shd w:val="clear" w:color="auto" w:fill="FFFFFF"/>
      <w:tabs>
        <w:tab w:val="left" w:pos="709"/>
      </w:tabs>
      <w:spacing w:before="300" w:after="420" w:line="240" w:lineRule="atLeast"/>
    </w:pPr>
    <w:rPr>
      <w:b/>
      <w:sz w:val="28"/>
      <w:lang w:eastAsia="ar-SA"/>
    </w:rPr>
  </w:style>
  <w:style w:type="paragraph" w:customStyle="1" w:styleId="910">
    <w:name w:val="Основной текст (9)1"/>
    <w:basedOn w:val="11"/>
    <w:qFormat/>
    <w:rsid w:val="009F2A4B"/>
    <w:pPr>
      <w:shd w:val="clear" w:color="auto" w:fill="FFFFFF"/>
      <w:tabs>
        <w:tab w:val="left" w:pos="709"/>
      </w:tabs>
      <w:spacing w:line="326" w:lineRule="exact"/>
      <w:jc w:val="both"/>
    </w:pPr>
    <w:rPr>
      <w:sz w:val="28"/>
      <w:lang w:eastAsia="ar-SA"/>
    </w:rPr>
  </w:style>
  <w:style w:type="paragraph" w:customStyle="1" w:styleId="331">
    <w:name w:val="Заголовок №3 (3)1"/>
    <w:basedOn w:val="11"/>
    <w:qFormat/>
    <w:rsid w:val="009F2A4B"/>
    <w:pPr>
      <w:shd w:val="clear" w:color="auto" w:fill="FFFFFF"/>
      <w:tabs>
        <w:tab w:val="left" w:pos="709"/>
      </w:tabs>
      <w:spacing w:before="240" w:after="240" w:line="322" w:lineRule="exact"/>
      <w:ind w:firstLine="1100"/>
    </w:pPr>
    <w:rPr>
      <w:b/>
      <w:sz w:val="28"/>
      <w:lang w:eastAsia="ar-SA"/>
    </w:rPr>
  </w:style>
  <w:style w:type="paragraph" w:customStyle="1" w:styleId="101">
    <w:name w:val="Основной текст (10)1"/>
    <w:basedOn w:val="11"/>
    <w:qFormat/>
    <w:rsid w:val="009F2A4B"/>
    <w:pPr>
      <w:shd w:val="clear" w:color="auto" w:fill="FFFFFF"/>
      <w:tabs>
        <w:tab w:val="left" w:pos="709"/>
      </w:tabs>
      <w:spacing w:line="322" w:lineRule="exact"/>
      <w:ind w:hanging="360"/>
    </w:pPr>
    <w:rPr>
      <w:sz w:val="28"/>
      <w:lang w:eastAsia="ar-SA"/>
    </w:rPr>
  </w:style>
  <w:style w:type="paragraph" w:customStyle="1" w:styleId="341">
    <w:name w:val="Заголовок №3 (4)1"/>
    <w:basedOn w:val="11"/>
    <w:qFormat/>
    <w:rsid w:val="009F2A4B"/>
    <w:pPr>
      <w:shd w:val="clear" w:color="auto" w:fill="FFFFFF"/>
      <w:tabs>
        <w:tab w:val="left" w:pos="709"/>
      </w:tabs>
      <w:spacing w:before="300" w:after="300" w:line="326" w:lineRule="exact"/>
      <w:ind w:hanging="360"/>
    </w:pPr>
    <w:rPr>
      <w:b/>
      <w:sz w:val="28"/>
      <w:lang w:eastAsia="ar-SA"/>
    </w:rPr>
  </w:style>
  <w:style w:type="paragraph" w:customStyle="1" w:styleId="351">
    <w:name w:val="Заголовок №3 (5)1"/>
    <w:basedOn w:val="11"/>
    <w:qFormat/>
    <w:rsid w:val="009F2A4B"/>
    <w:pPr>
      <w:shd w:val="clear" w:color="auto" w:fill="FFFFFF"/>
      <w:tabs>
        <w:tab w:val="left" w:pos="709"/>
      </w:tabs>
      <w:spacing w:before="300" w:after="300" w:line="322" w:lineRule="exact"/>
      <w:jc w:val="right"/>
    </w:pPr>
    <w:rPr>
      <w:b/>
      <w:sz w:val="28"/>
      <w:lang w:eastAsia="ar-SA"/>
    </w:rPr>
  </w:style>
  <w:style w:type="paragraph" w:customStyle="1" w:styleId="1210">
    <w:name w:val="Основной текст (12)1"/>
    <w:basedOn w:val="11"/>
    <w:qFormat/>
    <w:rsid w:val="009F2A4B"/>
    <w:pPr>
      <w:shd w:val="clear" w:color="auto" w:fill="FFFFFF"/>
      <w:tabs>
        <w:tab w:val="left" w:pos="709"/>
      </w:tabs>
      <w:spacing w:line="240" w:lineRule="atLeast"/>
      <w:jc w:val="both"/>
    </w:pPr>
    <w:rPr>
      <w:sz w:val="20"/>
      <w:lang w:eastAsia="ar-SA"/>
    </w:rPr>
  </w:style>
  <w:style w:type="paragraph" w:customStyle="1" w:styleId="131">
    <w:name w:val="Основной текст (13)1"/>
    <w:basedOn w:val="11"/>
    <w:qFormat/>
    <w:rsid w:val="009F2A4B"/>
    <w:pPr>
      <w:shd w:val="clear" w:color="auto" w:fill="FFFFFF"/>
      <w:tabs>
        <w:tab w:val="left" w:pos="709"/>
      </w:tabs>
      <w:spacing w:line="240" w:lineRule="atLeast"/>
      <w:jc w:val="center"/>
    </w:pPr>
    <w:rPr>
      <w:sz w:val="20"/>
      <w:lang w:eastAsia="ar-SA"/>
    </w:rPr>
  </w:style>
  <w:style w:type="paragraph" w:customStyle="1" w:styleId="141">
    <w:name w:val="Основной текст (14)1"/>
    <w:basedOn w:val="11"/>
    <w:qFormat/>
    <w:rsid w:val="009F2A4B"/>
    <w:pPr>
      <w:shd w:val="clear" w:color="auto" w:fill="FFFFFF"/>
      <w:tabs>
        <w:tab w:val="left" w:pos="709"/>
      </w:tabs>
      <w:spacing w:line="240" w:lineRule="atLeast"/>
      <w:jc w:val="right"/>
    </w:pPr>
    <w:rPr>
      <w:sz w:val="20"/>
      <w:lang w:eastAsia="ar-SA"/>
    </w:rPr>
  </w:style>
  <w:style w:type="paragraph" w:customStyle="1" w:styleId="151">
    <w:name w:val="Основной текст (15)1"/>
    <w:basedOn w:val="11"/>
    <w:qFormat/>
    <w:rsid w:val="009F2A4B"/>
    <w:pPr>
      <w:shd w:val="clear" w:color="auto" w:fill="FFFFFF"/>
      <w:tabs>
        <w:tab w:val="left" w:pos="709"/>
      </w:tabs>
      <w:spacing w:line="240" w:lineRule="atLeast"/>
    </w:pPr>
    <w:rPr>
      <w:b/>
      <w:sz w:val="20"/>
      <w:lang w:eastAsia="ar-SA"/>
    </w:rPr>
  </w:style>
  <w:style w:type="paragraph" w:customStyle="1" w:styleId="43">
    <w:name w:val="çàãîëîâîê 4"/>
    <w:basedOn w:val="11"/>
    <w:qFormat/>
    <w:rsid w:val="009F2A4B"/>
    <w:pPr>
      <w:keepNext/>
      <w:tabs>
        <w:tab w:val="left" w:pos="709"/>
      </w:tabs>
      <w:jc w:val="both"/>
    </w:pPr>
    <w:rPr>
      <w:sz w:val="28"/>
      <w:lang w:eastAsia="ar-SA"/>
    </w:rPr>
  </w:style>
  <w:style w:type="paragraph" w:customStyle="1" w:styleId="65">
    <w:name w:val="çàãîëîâîê 6"/>
    <w:basedOn w:val="11"/>
    <w:qFormat/>
    <w:rsid w:val="009F2A4B"/>
    <w:pPr>
      <w:keepNext/>
      <w:tabs>
        <w:tab w:val="left" w:pos="709"/>
      </w:tabs>
      <w:jc w:val="center"/>
    </w:pPr>
    <w:rPr>
      <w:sz w:val="28"/>
      <w:lang w:eastAsia="ar-SA"/>
    </w:rPr>
  </w:style>
  <w:style w:type="paragraph" w:customStyle="1" w:styleId="82">
    <w:name w:val="çàãîëîâîê 8"/>
    <w:basedOn w:val="11"/>
    <w:qFormat/>
    <w:rsid w:val="009F2A4B"/>
    <w:pPr>
      <w:keepNext/>
      <w:tabs>
        <w:tab w:val="left" w:pos="709"/>
      </w:tabs>
      <w:jc w:val="center"/>
    </w:pPr>
    <w:rPr>
      <w:b/>
      <w:sz w:val="28"/>
      <w:lang w:eastAsia="ar-SA"/>
    </w:rPr>
  </w:style>
  <w:style w:type="character" w:customStyle="1" w:styleId="17">
    <w:name w:val="Схема документа Знак1"/>
    <w:basedOn w:val="a0"/>
    <w:link w:val="af1"/>
    <w:rsid w:val="009F2A4B"/>
    <w:rPr>
      <w:rFonts w:ascii="Tahoma" w:eastAsia="Liberation Serif" w:hAnsi="Tahoma" w:cs="Liberation Serif"/>
      <w:sz w:val="16"/>
      <w:szCs w:val="24"/>
      <w:lang w:eastAsia="ar-SA" w:bidi="hi-IN"/>
    </w:rPr>
  </w:style>
  <w:style w:type="paragraph" w:customStyle="1" w:styleId="afffff9">
    <w:name w:val="текст стратег"/>
    <w:basedOn w:val="11"/>
    <w:qFormat/>
    <w:rsid w:val="009F2A4B"/>
    <w:pPr>
      <w:tabs>
        <w:tab w:val="left" w:pos="709"/>
      </w:tabs>
      <w:spacing w:line="360" w:lineRule="auto"/>
      <w:ind w:firstLine="567"/>
      <w:jc w:val="both"/>
    </w:pPr>
    <w:rPr>
      <w:sz w:val="26"/>
      <w:lang w:eastAsia="ar-SA"/>
    </w:rPr>
  </w:style>
  <w:style w:type="paragraph" w:customStyle="1" w:styleId="Iauiue">
    <w:name w:val="Iau?iue"/>
    <w:qFormat/>
    <w:rsid w:val="009F2A4B"/>
    <w:pPr>
      <w:widowControl w:val="0"/>
      <w:suppressAutoHyphens/>
      <w:ind w:firstLine="567"/>
      <w:jc w:val="both"/>
    </w:pPr>
    <w:rPr>
      <w:rFonts w:ascii="Peterburg" w:eastAsia="Liberation Serif" w:hAnsi="Peterburg" w:cs="Liberation Serif"/>
      <w:kern w:val="2"/>
      <w:sz w:val="24"/>
      <w:szCs w:val="24"/>
      <w:lang w:eastAsia="hi-IN" w:bidi="hi-IN"/>
    </w:rPr>
  </w:style>
  <w:style w:type="paragraph" w:customStyle="1" w:styleId="afffffa">
    <w:name w:val="Верхний колонтитул с тенью"/>
    <w:basedOn w:val="11"/>
    <w:qFormat/>
    <w:rsid w:val="009F2A4B"/>
    <w:pPr>
      <w:pBdr>
        <w:top w:val="single" w:sz="2" w:space="6" w:color="7E97AD"/>
        <w:left w:val="single" w:sz="2" w:space="20" w:color="7E97AD"/>
        <w:bottom w:val="single" w:sz="2" w:space="6" w:color="7E97AD"/>
        <w:right w:val="single" w:sz="2" w:space="20" w:color="7E97AD"/>
      </w:pBdr>
      <w:shd w:val="clear" w:color="auto" w:fill="7E97AD"/>
      <w:tabs>
        <w:tab w:val="left" w:pos="709"/>
      </w:tabs>
      <w:spacing w:before="40"/>
      <w:ind w:firstLine="567"/>
      <w:jc w:val="both"/>
    </w:pPr>
    <w:rPr>
      <w:caps/>
      <w:color w:val="FFFFFF"/>
      <w:sz w:val="40"/>
      <w:lang w:eastAsia="ar-SA"/>
    </w:rPr>
  </w:style>
  <w:style w:type="paragraph" w:customStyle="1" w:styleId="215">
    <w:name w:val="Основной текст 21"/>
    <w:basedOn w:val="11"/>
    <w:qFormat/>
    <w:rsid w:val="009F2A4B"/>
    <w:pPr>
      <w:tabs>
        <w:tab w:val="left" w:pos="709"/>
      </w:tabs>
      <w:jc w:val="both"/>
    </w:pPr>
    <w:rPr>
      <w:sz w:val="28"/>
      <w:lang w:eastAsia="ar-SA"/>
    </w:rPr>
  </w:style>
  <w:style w:type="paragraph" w:customStyle="1" w:styleId="231">
    <w:name w:val="Основной текст с отступом 23"/>
    <w:basedOn w:val="11"/>
    <w:qFormat/>
    <w:rsid w:val="009F2A4B"/>
    <w:pPr>
      <w:tabs>
        <w:tab w:val="left" w:pos="709"/>
      </w:tabs>
      <w:spacing w:before="680"/>
      <w:ind w:right="200"/>
      <w:jc w:val="both"/>
    </w:pPr>
    <w:rPr>
      <w:sz w:val="28"/>
      <w:lang w:eastAsia="ar-SA"/>
    </w:rPr>
  </w:style>
  <w:style w:type="paragraph" w:customStyle="1" w:styleId="afffffb">
    <w:name w:val="текст сноски"/>
    <w:basedOn w:val="11"/>
    <w:qFormat/>
    <w:rsid w:val="009F2A4B"/>
    <w:pPr>
      <w:tabs>
        <w:tab w:val="left" w:pos="709"/>
      </w:tabs>
      <w:ind w:firstLine="567"/>
      <w:jc w:val="both"/>
    </w:pPr>
    <w:rPr>
      <w:sz w:val="20"/>
      <w:lang w:eastAsia="ar-SA"/>
    </w:rPr>
  </w:style>
  <w:style w:type="paragraph" w:customStyle="1" w:styleId="2fa">
    <w:name w:val="заголовок 2"/>
    <w:basedOn w:val="11"/>
    <w:qFormat/>
    <w:rsid w:val="009F2A4B"/>
    <w:pPr>
      <w:keepNext/>
      <w:tabs>
        <w:tab w:val="left" w:pos="709"/>
      </w:tabs>
      <w:ind w:firstLine="567"/>
      <w:jc w:val="center"/>
    </w:pPr>
    <w:rPr>
      <w:rFonts w:ascii="Arial" w:hAnsi="Arial"/>
      <w:b/>
      <w:sz w:val="20"/>
      <w:lang w:eastAsia="ar-SA"/>
    </w:rPr>
  </w:style>
  <w:style w:type="paragraph" w:customStyle="1" w:styleId="57">
    <w:name w:val="заголовок 5"/>
    <w:basedOn w:val="11"/>
    <w:qFormat/>
    <w:rsid w:val="009F2A4B"/>
    <w:pPr>
      <w:keepNext/>
      <w:tabs>
        <w:tab w:val="left" w:pos="709"/>
      </w:tabs>
      <w:ind w:firstLine="567"/>
      <w:jc w:val="both"/>
    </w:pPr>
    <w:rPr>
      <w:rFonts w:ascii="Arial" w:hAnsi="Arial"/>
      <w:i/>
      <w:sz w:val="20"/>
      <w:lang w:eastAsia="ar-SA"/>
    </w:rPr>
  </w:style>
  <w:style w:type="paragraph" w:customStyle="1" w:styleId="afffffc">
    <w:name w:val="пун"/>
    <w:basedOn w:val="11"/>
    <w:qFormat/>
    <w:rsid w:val="009F2A4B"/>
    <w:pPr>
      <w:tabs>
        <w:tab w:val="left" w:pos="720"/>
      </w:tabs>
      <w:ind w:left="720" w:hanging="360"/>
      <w:jc w:val="both"/>
    </w:pPr>
    <w:rPr>
      <w:sz w:val="20"/>
      <w:lang w:eastAsia="ar-SA"/>
    </w:rPr>
  </w:style>
  <w:style w:type="paragraph" w:customStyle="1" w:styleId="-">
    <w:name w:val="Табл-номер"/>
    <w:basedOn w:val="ac"/>
    <w:qFormat/>
    <w:rsid w:val="009F2A4B"/>
    <w:pPr>
      <w:spacing w:line="340" w:lineRule="exact"/>
      <w:ind w:firstLine="289"/>
      <w:jc w:val="right"/>
    </w:pPr>
    <w:rPr>
      <w:rFonts w:ascii="Courier New" w:hAnsi="Courier New"/>
      <w:spacing w:val="40"/>
      <w:sz w:val="26"/>
    </w:rPr>
  </w:style>
  <w:style w:type="paragraph" w:customStyle="1" w:styleId="-0">
    <w:name w:val="табл-заг"/>
    <w:basedOn w:val="11"/>
    <w:qFormat/>
    <w:rsid w:val="009F2A4B"/>
    <w:pPr>
      <w:tabs>
        <w:tab w:val="left" w:pos="709"/>
      </w:tabs>
      <w:spacing w:before="120" w:after="120"/>
      <w:ind w:firstLine="567"/>
      <w:jc w:val="center"/>
    </w:pPr>
    <w:rPr>
      <w:sz w:val="26"/>
      <w:lang w:eastAsia="ar-SA"/>
    </w:rPr>
  </w:style>
  <w:style w:type="paragraph" w:customStyle="1" w:styleId="-1">
    <w:name w:val="Табл-шапка"/>
    <w:basedOn w:val="ac"/>
    <w:qFormat/>
    <w:rsid w:val="009F2A4B"/>
    <w:rPr>
      <w:rFonts w:ascii="Courier New" w:hAnsi="Courier New"/>
      <w:b/>
      <w:sz w:val="20"/>
    </w:rPr>
  </w:style>
  <w:style w:type="paragraph" w:customStyle="1" w:styleId="afffffd">
    <w:name w:val="пунк"/>
    <w:qFormat/>
    <w:rsid w:val="009F2A4B"/>
    <w:pPr>
      <w:widowControl w:val="0"/>
      <w:tabs>
        <w:tab w:val="left" w:pos="709"/>
      </w:tabs>
      <w:suppressAutoHyphens/>
      <w:spacing w:after="120"/>
      <w:ind w:left="720" w:hanging="720"/>
      <w:jc w:val="both"/>
    </w:pPr>
    <w:rPr>
      <w:rFonts w:ascii="Arial" w:eastAsia="Liberation Serif" w:hAnsi="Arial" w:cs="Liberation Serif"/>
      <w:kern w:val="2"/>
      <w:sz w:val="23"/>
      <w:szCs w:val="24"/>
      <w:lang w:eastAsia="hi-IN" w:bidi="hi-IN"/>
    </w:rPr>
  </w:style>
  <w:style w:type="paragraph" w:customStyle="1" w:styleId="afffffe">
    <w:name w:val="Буклет"/>
    <w:basedOn w:val="11"/>
    <w:qFormat/>
    <w:rsid w:val="009F2A4B"/>
    <w:pPr>
      <w:tabs>
        <w:tab w:val="left" w:pos="709"/>
      </w:tabs>
      <w:spacing w:after="120"/>
      <w:ind w:firstLine="284"/>
      <w:jc w:val="both"/>
    </w:pPr>
    <w:rPr>
      <w:rFonts w:ascii="Arial" w:hAnsi="Arial"/>
      <w:lang w:eastAsia="ar-SA"/>
    </w:rPr>
  </w:style>
  <w:style w:type="paragraph" w:customStyle="1" w:styleId="-2">
    <w:name w:val="табл-шапка"/>
    <w:qFormat/>
    <w:rsid w:val="009F2A4B"/>
    <w:pPr>
      <w:widowControl w:val="0"/>
      <w:tabs>
        <w:tab w:val="left" w:pos="709"/>
      </w:tabs>
      <w:suppressAutoHyphens/>
      <w:jc w:val="center"/>
    </w:pPr>
    <w:rPr>
      <w:rFonts w:ascii="PT Astra Serif" w:eastAsia="Liberation Serif" w:hAnsi="PT Astra Serif" w:cs="Liberation Serif"/>
      <w:b/>
      <w:kern w:val="2"/>
      <w:szCs w:val="24"/>
      <w:lang w:eastAsia="hi-IN" w:bidi="hi-IN"/>
    </w:rPr>
  </w:style>
  <w:style w:type="paragraph" w:customStyle="1" w:styleId="affffff">
    <w:name w:val="Абзац"/>
    <w:basedOn w:val="11"/>
    <w:qFormat/>
    <w:rsid w:val="009F2A4B"/>
    <w:pPr>
      <w:tabs>
        <w:tab w:val="left" w:pos="709"/>
      </w:tabs>
      <w:spacing w:line="360" w:lineRule="exact"/>
      <w:ind w:firstLine="567"/>
      <w:jc w:val="both"/>
    </w:pPr>
    <w:rPr>
      <w:rFonts w:ascii="Arial" w:hAnsi="Arial"/>
      <w:sz w:val="26"/>
      <w:lang w:eastAsia="ar-SA"/>
    </w:rPr>
  </w:style>
  <w:style w:type="paragraph" w:customStyle="1" w:styleId="2fb">
    <w:name w:val="Назвакние2"/>
    <w:basedOn w:val="1"/>
    <w:qFormat/>
    <w:rsid w:val="009F2A4B"/>
    <w:pPr>
      <w:keepLines w:val="0"/>
      <w:widowControl w:val="0"/>
      <w:tabs>
        <w:tab w:val="left" w:pos="709"/>
      </w:tabs>
      <w:suppressAutoHyphens/>
      <w:spacing w:after="120" w:line="240" w:lineRule="exact"/>
      <w:ind w:firstLine="567"/>
      <w:jc w:val="center"/>
    </w:pPr>
    <w:rPr>
      <w:rFonts w:ascii="Cambria" w:eastAsia="Liberation Sans" w:hAnsi="Cambria" w:cs="Liberation Serif"/>
      <w:b/>
      <w:color w:val="auto"/>
      <w:sz w:val="28"/>
      <w:szCs w:val="24"/>
      <w:u w:val="single"/>
      <w:lang w:eastAsia="ar-SA" w:bidi="hi-IN"/>
    </w:rPr>
  </w:style>
  <w:style w:type="paragraph" w:customStyle="1" w:styleId="-3">
    <w:name w:val="Табл-основной текст"/>
    <w:basedOn w:val="af5"/>
    <w:qFormat/>
    <w:rsid w:val="009F2A4B"/>
    <w:pPr>
      <w:ind w:firstLine="567"/>
    </w:pPr>
    <w:rPr>
      <w:b/>
      <w:sz w:val="24"/>
    </w:rPr>
  </w:style>
  <w:style w:type="paragraph" w:customStyle="1" w:styleId="-4">
    <w:name w:val="Табл-цифровой текст"/>
    <w:basedOn w:val="1"/>
    <w:qFormat/>
    <w:rsid w:val="009F2A4B"/>
    <w:pPr>
      <w:keepLines w:val="0"/>
      <w:widowControl w:val="0"/>
      <w:tabs>
        <w:tab w:val="left" w:pos="709"/>
      </w:tabs>
      <w:suppressAutoHyphens/>
      <w:spacing w:before="240" w:after="60" w:line="240" w:lineRule="exact"/>
      <w:ind w:firstLine="567"/>
      <w:jc w:val="center"/>
    </w:pPr>
    <w:rPr>
      <w:rFonts w:ascii="Cambria" w:eastAsia="Liberation Sans" w:hAnsi="Cambria" w:cs="Liberation Serif"/>
      <w:b/>
      <w:color w:val="auto"/>
      <w:sz w:val="24"/>
      <w:szCs w:val="24"/>
      <w:lang w:eastAsia="ar-SA" w:bidi="hi-IN"/>
    </w:rPr>
  </w:style>
  <w:style w:type="paragraph" w:customStyle="1" w:styleId="-5">
    <w:name w:val="Табл-название"/>
    <w:basedOn w:val="1"/>
    <w:qFormat/>
    <w:rsid w:val="009F2A4B"/>
    <w:pPr>
      <w:keepLines w:val="0"/>
      <w:widowControl w:val="0"/>
      <w:tabs>
        <w:tab w:val="left" w:pos="709"/>
      </w:tabs>
      <w:suppressAutoHyphens/>
      <w:spacing w:after="120" w:line="240" w:lineRule="exact"/>
      <w:ind w:firstLine="567"/>
      <w:jc w:val="center"/>
    </w:pPr>
    <w:rPr>
      <w:rFonts w:ascii="Cambria" w:eastAsia="Liberation Sans" w:hAnsi="Cambria" w:cs="Liberation Serif"/>
      <w:b/>
      <w:color w:val="auto"/>
      <w:sz w:val="28"/>
      <w:szCs w:val="24"/>
      <w:lang w:eastAsia="ar-SA" w:bidi="hi-IN"/>
    </w:rPr>
  </w:style>
  <w:style w:type="paragraph" w:customStyle="1" w:styleId="affffff0">
    <w:name w:val="Абзац с отступом"/>
    <w:basedOn w:val="affffff"/>
    <w:qFormat/>
    <w:rsid w:val="009F2A4B"/>
    <w:pPr>
      <w:spacing w:line="340" w:lineRule="exact"/>
    </w:pPr>
  </w:style>
  <w:style w:type="paragraph" w:customStyle="1" w:styleId="affffff1">
    <w:name w:val="вопр"/>
    <w:basedOn w:val="af5"/>
    <w:qFormat/>
    <w:rsid w:val="009F2A4B"/>
    <w:pPr>
      <w:spacing w:after="120"/>
      <w:ind w:left="426" w:hanging="426"/>
    </w:pPr>
    <w:rPr>
      <w:rFonts w:ascii="Arial" w:hAnsi="Arial"/>
      <w:b/>
      <w:sz w:val="30"/>
    </w:rPr>
  </w:style>
  <w:style w:type="paragraph" w:customStyle="1" w:styleId="affffff2">
    <w:name w:val="текст"/>
    <w:basedOn w:val="11"/>
    <w:qFormat/>
    <w:rsid w:val="009F2A4B"/>
    <w:pPr>
      <w:tabs>
        <w:tab w:val="left" w:pos="709"/>
      </w:tabs>
      <w:spacing w:after="120"/>
      <w:ind w:firstLine="624"/>
      <w:jc w:val="both"/>
    </w:pPr>
    <w:rPr>
      <w:rFonts w:ascii="Arial" w:hAnsi="Arial"/>
      <w:sz w:val="32"/>
      <w:lang w:eastAsia="ar-SA"/>
    </w:rPr>
  </w:style>
  <w:style w:type="paragraph" w:customStyle="1" w:styleId="Bullet">
    <w:name w:val="Bullet"/>
    <w:basedOn w:val="af8"/>
    <w:qFormat/>
    <w:rsid w:val="009F2A4B"/>
    <w:pPr>
      <w:tabs>
        <w:tab w:val="clear" w:pos="709"/>
        <w:tab w:val="left" w:pos="360"/>
        <w:tab w:val="left" w:pos="567"/>
      </w:tabs>
      <w:spacing w:before="120" w:line="360" w:lineRule="auto"/>
      <w:ind w:left="360" w:hanging="360"/>
    </w:pPr>
    <w:rPr>
      <w:sz w:val="24"/>
    </w:rPr>
  </w:style>
  <w:style w:type="paragraph" w:customStyle="1" w:styleId="Blockquote">
    <w:name w:val="Blockquote"/>
    <w:basedOn w:val="11"/>
    <w:qFormat/>
    <w:rsid w:val="009F2A4B"/>
    <w:pPr>
      <w:tabs>
        <w:tab w:val="left" w:pos="0"/>
      </w:tabs>
      <w:spacing w:before="100" w:after="100"/>
      <w:ind w:left="360" w:right="360"/>
      <w:jc w:val="both"/>
    </w:pPr>
    <w:rPr>
      <w:lang w:eastAsia="ar-SA"/>
    </w:rPr>
  </w:style>
  <w:style w:type="paragraph" w:customStyle="1" w:styleId="810">
    <w:name w:val="çàãîëîâîê 81"/>
    <w:basedOn w:val="11"/>
    <w:qFormat/>
    <w:rsid w:val="009F2A4B"/>
    <w:pPr>
      <w:keepNext/>
      <w:tabs>
        <w:tab w:val="left" w:pos="709"/>
      </w:tabs>
      <w:ind w:firstLine="567"/>
      <w:jc w:val="both"/>
      <w:textAlignment w:val="baseline"/>
    </w:pPr>
    <w:rPr>
      <w:i/>
      <w:color w:val="0000FF"/>
      <w:sz w:val="20"/>
      <w:lang w:eastAsia="ar-SA"/>
    </w:rPr>
  </w:style>
  <w:style w:type="paragraph" w:customStyle="1" w:styleId="216">
    <w:name w:val="çàãîëîâîê 21"/>
    <w:basedOn w:val="11"/>
    <w:qFormat/>
    <w:rsid w:val="009F2A4B"/>
    <w:pPr>
      <w:keepNext/>
      <w:tabs>
        <w:tab w:val="left" w:pos="709"/>
      </w:tabs>
      <w:ind w:firstLine="567"/>
      <w:jc w:val="both"/>
      <w:textAlignment w:val="baseline"/>
    </w:pPr>
    <w:rPr>
      <w:b/>
      <w:color w:val="000000"/>
      <w:sz w:val="20"/>
      <w:lang w:eastAsia="ar-SA"/>
    </w:rPr>
  </w:style>
  <w:style w:type="paragraph" w:customStyle="1" w:styleId="612">
    <w:name w:val="çàãîëîâîê 61"/>
    <w:basedOn w:val="11"/>
    <w:qFormat/>
    <w:rsid w:val="009F2A4B"/>
    <w:pPr>
      <w:keepNext/>
      <w:tabs>
        <w:tab w:val="left" w:pos="709"/>
      </w:tabs>
      <w:ind w:firstLine="567"/>
      <w:jc w:val="both"/>
      <w:textAlignment w:val="baseline"/>
    </w:pPr>
    <w:rPr>
      <w:b/>
      <w:sz w:val="20"/>
      <w:lang w:eastAsia="ar-SA"/>
    </w:rPr>
  </w:style>
  <w:style w:type="paragraph" w:customStyle="1" w:styleId="315">
    <w:name w:val="çàãîëîâîê 31"/>
    <w:basedOn w:val="11"/>
    <w:qFormat/>
    <w:rsid w:val="009F2A4B"/>
    <w:pPr>
      <w:keepNext/>
      <w:tabs>
        <w:tab w:val="left" w:pos="709"/>
      </w:tabs>
      <w:ind w:firstLine="567"/>
      <w:jc w:val="both"/>
      <w:textAlignment w:val="baseline"/>
    </w:pPr>
    <w:rPr>
      <w:b/>
      <w:color w:val="000000"/>
      <w:sz w:val="20"/>
      <w:u w:val="single"/>
      <w:lang w:eastAsia="ar-SA"/>
    </w:rPr>
  </w:style>
  <w:style w:type="paragraph" w:customStyle="1" w:styleId="66">
    <w:name w:val="заголовок 6"/>
    <w:basedOn w:val="11"/>
    <w:qFormat/>
    <w:rsid w:val="009F2A4B"/>
    <w:pPr>
      <w:keepNext/>
      <w:tabs>
        <w:tab w:val="left" w:pos="709"/>
      </w:tabs>
      <w:ind w:firstLine="567"/>
      <w:jc w:val="both"/>
      <w:textAlignment w:val="baseline"/>
    </w:pPr>
    <w:rPr>
      <w:b/>
      <w:lang w:eastAsia="ar-SA"/>
    </w:rPr>
  </w:style>
  <w:style w:type="paragraph" w:customStyle="1" w:styleId="411">
    <w:name w:val="Заголовок 4_1_1"/>
    <w:basedOn w:val="11"/>
    <w:autoRedefine/>
    <w:qFormat/>
    <w:rsid w:val="009F2A4B"/>
    <w:pPr>
      <w:keepNext/>
      <w:tabs>
        <w:tab w:val="left" w:pos="0"/>
      </w:tabs>
      <w:ind w:right="992" w:firstLine="1789"/>
      <w:jc w:val="center"/>
    </w:pPr>
    <w:rPr>
      <w:i/>
      <w:w w:val="85"/>
      <w:lang w:eastAsia="ar-SA"/>
    </w:rPr>
  </w:style>
  <w:style w:type="paragraph" w:customStyle="1" w:styleId="3e">
    <w:name w:val="Стиль3"/>
    <w:basedOn w:val="11"/>
    <w:qFormat/>
    <w:rsid w:val="009F2A4B"/>
    <w:pPr>
      <w:tabs>
        <w:tab w:val="left" w:pos="709"/>
      </w:tabs>
      <w:ind w:firstLine="540"/>
      <w:jc w:val="both"/>
    </w:pPr>
    <w:rPr>
      <w:rFonts w:ascii="Arial" w:hAnsi="Arial"/>
      <w:lang w:eastAsia="ar-SA"/>
    </w:rPr>
  </w:style>
  <w:style w:type="paragraph" w:customStyle="1" w:styleId="affffff3">
    <w:name w:val="Маркер Смыслов"/>
    <w:basedOn w:val="11"/>
    <w:qFormat/>
    <w:rsid w:val="009F2A4B"/>
    <w:pPr>
      <w:tabs>
        <w:tab w:val="left" w:pos="0"/>
        <w:tab w:val="left" w:pos="284"/>
      </w:tabs>
      <w:spacing w:before="40"/>
      <w:ind w:left="709" w:hanging="425"/>
      <w:jc w:val="both"/>
    </w:pPr>
    <w:rPr>
      <w:lang w:eastAsia="ar-SA"/>
    </w:rPr>
  </w:style>
  <w:style w:type="paragraph" w:customStyle="1" w:styleId="Left">
    <w:name w:val="Обычный_Left"/>
    <w:basedOn w:val="11"/>
    <w:qFormat/>
    <w:rsid w:val="009F2A4B"/>
    <w:pPr>
      <w:tabs>
        <w:tab w:val="left" w:pos="709"/>
      </w:tabs>
      <w:spacing w:before="240" w:after="240"/>
      <w:ind w:firstLine="567"/>
      <w:jc w:val="both"/>
    </w:pPr>
    <w:rPr>
      <w:sz w:val="28"/>
      <w:lang w:eastAsia="ar-SA"/>
    </w:rPr>
  </w:style>
  <w:style w:type="paragraph" w:customStyle="1" w:styleId="613">
    <w:name w:val="Стиль По ширине Перед:  6 пт1"/>
    <w:basedOn w:val="11"/>
    <w:qFormat/>
    <w:rsid w:val="009F2A4B"/>
    <w:pPr>
      <w:tabs>
        <w:tab w:val="left" w:pos="0"/>
      </w:tabs>
      <w:spacing w:before="120"/>
      <w:ind w:left="785" w:hanging="360"/>
      <w:jc w:val="both"/>
    </w:pPr>
    <w:rPr>
      <w:sz w:val="26"/>
      <w:lang w:eastAsia="ar-SA"/>
    </w:rPr>
  </w:style>
  <w:style w:type="paragraph" w:customStyle="1" w:styleId="1ff6">
    <w:name w:val="заголовок 1"/>
    <w:basedOn w:val="11"/>
    <w:qFormat/>
    <w:rsid w:val="009F2A4B"/>
    <w:pPr>
      <w:keepNext/>
      <w:tabs>
        <w:tab w:val="left" w:pos="709"/>
      </w:tabs>
      <w:ind w:firstLine="567"/>
      <w:jc w:val="both"/>
    </w:pPr>
    <w:rPr>
      <w:lang w:eastAsia="ar-SA"/>
    </w:rPr>
  </w:style>
  <w:style w:type="paragraph" w:customStyle="1" w:styleId="Iniiaiieoaeno2">
    <w:name w:val="Iniiaiie oaeno 2"/>
    <w:basedOn w:val="Iauiue"/>
    <w:qFormat/>
    <w:rsid w:val="009F2A4B"/>
    <w:rPr>
      <w:lang w:eastAsia="ar-SA"/>
    </w:rPr>
  </w:style>
  <w:style w:type="paragraph" w:customStyle="1" w:styleId="322">
    <w:name w:val="Основной текст 32"/>
    <w:basedOn w:val="11"/>
    <w:qFormat/>
    <w:rsid w:val="009F2A4B"/>
    <w:pPr>
      <w:tabs>
        <w:tab w:val="left" w:pos="709"/>
      </w:tabs>
      <w:spacing w:line="240" w:lineRule="atLeast"/>
      <w:ind w:firstLine="567"/>
      <w:jc w:val="both"/>
    </w:pPr>
    <w:rPr>
      <w:lang w:eastAsia="ar-SA"/>
    </w:rPr>
  </w:style>
  <w:style w:type="character" w:customStyle="1" w:styleId="211">
    <w:name w:val="Красная строка 2 Знак1"/>
    <w:basedOn w:val="27"/>
    <w:link w:val="26"/>
    <w:rsid w:val="009F2A4B"/>
    <w:rPr>
      <w:rFonts w:ascii="Times New Roman" w:eastAsia="Liberation Sans" w:hAnsi="Times New Roman" w:cs="Liberation Serif"/>
      <w:i/>
      <w:color w:val="323232"/>
      <w:sz w:val="24"/>
      <w:szCs w:val="24"/>
      <w:shd w:val="clear" w:color="auto" w:fill="FFFFFF"/>
      <w:lang w:eastAsia="ar-SA" w:bidi="hi-IN"/>
    </w:rPr>
  </w:style>
  <w:style w:type="paragraph" w:customStyle="1" w:styleId="2fc">
    <w:name w:val="Стиль2"/>
    <w:qFormat/>
    <w:rsid w:val="009F2A4B"/>
    <w:pPr>
      <w:widowControl w:val="0"/>
      <w:tabs>
        <w:tab w:val="left" w:pos="709"/>
      </w:tabs>
      <w:suppressAutoHyphens/>
      <w:ind w:firstLine="567"/>
      <w:jc w:val="center"/>
    </w:pPr>
    <w:rPr>
      <w:rFonts w:ascii="Arial" w:eastAsia="Liberation Serif" w:hAnsi="Arial" w:cs="Liberation Serif"/>
      <w:b/>
      <w:i/>
      <w:kern w:val="2"/>
      <w:sz w:val="28"/>
      <w:szCs w:val="24"/>
      <w:lang w:eastAsia="hi-IN" w:bidi="hi-IN"/>
    </w:rPr>
  </w:style>
  <w:style w:type="paragraph" w:customStyle="1" w:styleId="1ff7">
    <w:name w:val="Стиль1"/>
    <w:basedOn w:val="11"/>
    <w:qFormat/>
    <w:rsid w:val="009F2A4B"/>
    <w:pPr>
      <w:tabs>
        <w:tab w:val="left" w:pos="709"/>
      </w:tabs>
      <w:ind w:firstLine="567"/>
      <w:jc w:val="center"/>
    </w:pPr>
    <w:rPr>
      <w:rFonts w:ascii="Arial" w:hAnsi="Arial"/>
      <w:b/>
      <w:i/>
      <w:sz w:val="28"/>
      <w:lang w:eastAsia="ar-SA"/>
    </w:rPr>
  </w:style>
  <w:style w:type="paragraph" w:customStyle="1" w:styleId="FR2">
    <w:name w:val="FR2"/>
    <w:qFormat/>
    <w:rsid w:val="009F2A4B"/>
    <w:pPr>
      <w:widowControl w:val="0"/>
      <w:suppressAutoHyphens/>
      <w:ind w:firstLine="567"/>
      <w:jc w:val="both"/>
    </w:pPr>
    <w:rPr>
      <w:rFonts w:ascii="Arial" w:eastAsia="Liberation Serif" w:hAnsi="Arial" w:cs="Liberation Serif"/>
      <w:kern w:val="2"/>
      <w:sz w:val="28"/>
      <w:szCs w:val="24"/>
      <w:lang w:eastAsia="hi-IN" w:bidi="hi-IN"/>
    </w:rPr>
  </w:style>
  <w:style w:type="paragraph" w:customStyle="1" w:styleId="FR3">
    <w:name w:val="FR3"/>
    <w:qFormat/>
    <w:rsid w:val="009F2A4B"/>
    <w:pPr>
      <w:widowControl w:val="0"/>
      <w:suppressAutoHyphens/>
      <w:spacing w:before="60"/>
      <w:ind w:firstLine="567"/>
      <w:jc w:val="both"/>
    </w:pPr>
    <w:rPr>
      <w:rFonts w:ascii="Courier New" w:eastAsia="Liberation Serif" w:hAnsi="Courier New" w:cs="Liberation Serif"/>
      <w:kern w:val="2"/>
      <w:sz w:val="24"/>
      <w:szCs w:val="24"/>
      <w:lang w:eastAsia="hi-IN" w:bidi="hi-IN"/>
    </w:rPr>
  </w:style>
  <w:style w:type="paragraph" w:customStyle="1" w:styleId="font5">
    <w:name w:val="font5"/>
    <w:basedOn w:val="11"/>
    <w:qFormat/>
    <w:rsid w:val="009F2A4B"/>
    <w:pPr>
      <w:tabs>
        <w:tab w:val="left" w:pos="709"/>
      </w:tabs>
      <w:spacing w:beforeAutospacing="1" w:afterAutospacing="1"/>
      <w:ind w:firstLine="567"/>
      <w:jc w:val="both"/>
    </w:pPr>
    <w:rPr>
      <w:lang w:eastAsia="ar-SA"/>
    </w:rPr>
  </w:style>
  <w:style w:type="paragraph" w:customStyle="1" w:styleId="xl65">
    <w:name w:val="xl65"/>
    <w:basedOn w:val="11"/>
    <w:qFormat/>
    <w:rsid w:val="009F2A4B"/>
    <w:pPr>
      <w:pBdr>
        <w:top w:val="single" w:sz="4" w:space="0" w:color="000000"/>
        <w:left w:val="single" w:sz="8" w:space="0" w:color="000000"/>
        <w:bottom w:val="single" w:sz="4" w:space="0" w:color="000000"/>
        <w:right w:val="single" w:sz="4" w:space="0" w:color="000000"/>
      </w:pBdr>
      <w:tabs>
        <w:tab w:val="left" w:pos="709"/>
      </w:tabs>
      <w:spacing w:beforeAutospacing="1" w:afterAutospacing="1"/>
      <w:ind w:firstLine="567"/>
      <w:jc w:val="both"/>
    </w:pPr>
    <w:rPr>
      <w:rFonts w:ascii="Arial" w:hAnsi="Arial"/>
      <w:b/>
      <w:lang w:eastAsia="ar-SA"/>
    </w:rPr>
  </w:style>
  <w:style w:type="paragraph" w:customStyle="1" w:styleId="xl66">
    <w:name w:val="xl66"/>
    <w:basedOn w:val="11"/>
    <w:qFormat/>
    <w:rsid w:val="009F2A4B"/>
    <w:pPr>
      <w:pBdr>
        <w:top w:val="single" w:sz="4" w:space="0" w:color="000000"/>
        <w:left w:val="single" w:sz="4" w:space="0" w:color="000000"/>
        <w:bottom w:val="single" w:sz="4" w:space="0" w:color="000000"/>
        <w:right w:val="single" w:sz="8" w:space="0" w:color="000000"/>
      </w:pBdr>
      <w:tabs>
        <w:tab w:val="left" w:pos="709"/>
      </w:tabs>
      <w:spacing w:beforeAutospacing="1" w:afterAutospacing="1"/>
      <w:ind w:firstLine="567"/>
      <w:jc w:val="center"/>
      <w:textAlignment w:val="center"/>
    </w:pPr>
    <w:rPr>
      <w:u w:val="single"/>
      <w:lang w:eastAsia="ar-SA"/>
    </w:rPr>
  </w:style>
  <w:style w:type="paragraph" w:customStyle="1" w:styleId="xl67">
    <w:name w:val="xl67"/>
    <w:basedOn w:val="11"/>
    <w:qFormat/>
    <w:rsid w:val="009F2A4B"/>
    <w:pPr>
      <w:pBdr>
        <w:left w:val="single" w:sz="8" w:space="0" w:color="000000"/>
        <w:bottom w:val="single" w:sz="4" w:space="0" w:color="000000"/>
        <w:right w:val="single" w:sz="4" w:space="0" w:color="000000"/>
      </w:pBdr>
      <w:tabs>
        <w:tab w:val="left" w:pos="709"/>
      </w:tabs>
      <w:spacing w:beforeAutospacing="1" w:afterAutospacing="1"/>
      <w:ind w:firstLine="567"/>
      <w:jc w:val="both"/>
    </w:pPr>
    <w:rPr>
      <w:rFonts w:ascii="Arial" w:hAnsi="Arial"/>
      <w:b/>
      <w:lang w:eastAsia="ar-SA"/>
    </w:rPr>
  </w:style>
  <w:style w:type="paragraph" w:customStyle="1" w:styleId="xl68">
    <w:name w:val="xl68"/>
    <w:basedOn w:val="11"/>
    <w:qFormat/>
    <w:rsid w:val="009F2A4B"/>
    <w:pPr>
      <w:pBdr>
        <w:top w:val="single" w:sz="4" w:space="0" w:color="000000"/>
        <w:left w:val="single" w:sz="8" w:space="0" w:color="000000"/>
        <w:right w:val="single" w:sz="4" w:space="0" w:color="000000"/>
      </w:pBdr>
      <w:tabs>
        <w:tab w:val="left" w:pos="709"/>
      </w:tabs>
      <w:spacing w:beforeAutospacing="1" w:afterAutospacing="1"/>
      <w:ind w:firstLine="567"/>
      <w:jc w:val="both"/>
    </w:pPr>
    <w:rPr>
      <w:rFonts w:ascii="Arial" w:hAnsi="Arial"/>
      <w:b/>
      <w:lang w:eastAsia="ar-SA"/>
    </w:rPr>
  </w:style>
  <w:style w:type="paragraph" w:customStyle="1" w:styleId="xl69">
    <w:name w:val="xl69"/>
    <w:basedOn w:val="11"/>
    <w:qFormat/>
    <w:rsid w:val="009F2A4B"/>
    <w:pPr>
      <w:pBdr>
        <w:left w:val="single" w:sz="4" w:space="0" w:color="000000"/>
        <w:bottom w:val="single" w:sz="4" w:space="0" w:color="000000"/>
        <w:right w:val="single" w:sz="8" w:space="0" w:color="000000"/>
      </w:pBdr>
      <w:tabs>
        <w:tab w:val="left" w:pos="709"/>
      </w:tabs>
      <w:spacing w:beforeAutospacing="1" w:afterAutospacing="1"/>
      <w:ind w:firstLine="567"/>
      <w:jc w:val="center"/>
      <w:textAlignment w:val="center"/>
    </w:pPr>
    <w:rPr>
      <w:u w:val="single"/>
      <w:lang w:eastAsia="ar-SA"/>
    </w:rPr>
  </w:style>
  <w:style w:type="paragraph" w:customStyle="1" w:styleId="xl70">
    <w:name w:val="xl70"/>
    <w:basedOn w:val="11"/>
    <w:qFormat/>
    <w:rsid w:val="009F2A4B"/>
    <w:pPr>
      <w:pBdr>
        <w:top w:val="single" w:sz="8" w:space="0" w:color="000000"/>
        <w:left w:val="single" w:sz="4" w:space="0" w:color="000000"/>
        <w:bottom w:val="single" w:sz="4" w:space="0" w:color="000000"/>
        <w:right w:val="single" w:sz="8" w:space="0" w:color="000000"/>
      </w:pBdr>
      <w:tabs>
        <w:tab w:val="left" w:pos="709"/>
      </w:tabs>
      <w:spacing w:beforeAutospacing="1" w:afterAutospacing="1"/>
      <w:ind w:firstLine="567"/>
      <w:jc w:val="center"/>
      <w:textAlignment w:val="center"/>
    </w:pPr>
    <w:rPr>
      <w:u w:val="single"/>
      <w:lang w:eastAsia="ar-SA"/>
    </w:rPr>
  </w:style>
  <w:style w:type="paragraph" w:customStyle="1" w:styleId="xl71">
    <w:name w:val="xl71"/>
    <w:basedOn w:val="11"/>
    <w:qFormat/>
    <w:rsid w:val="009F2A4B"/>
    <w:pPr>
      <w:pBdr>
        <w:top w:val="single" w:sz="4" w:space="0" w:color="000000"/>
        <w:left w:val="single" w:sz="4" w:space="0" w:color="000000"/>
        <w:right w:val="single" w:sz="4" w:space="0" w:color="000000"/>
      </w:pBdr>
      <w:tabs>
        <w:tab w:val="left" w:pos="709"/>
      </w:tabs>
      <w:spacing w:beforeAutospacing="1" w:afterAutospacing="1"/>
      <w:ind w:firstLine="567"/>
      <w:jc w:val="center"/>
      <w:textAlignment w:val="top"/>
    </w:pPr>
    <w:rPr>
      <w:b/>
      <w:lang w:eastAsia="ar-SA"/>
    </w:rPr>
  </w:style>
  <w:style w:type="paragraph" w:customStyle="1" w:styleId="xl72">
    <w:name w:val="xl72"/>
    <w:basedOn w:val="11"/>
    <w:qFormat/>
    <w:rsid w:val="009F2A4B"/>
    <w:pPr>
      <w:pBdr>
        <w:top w:val="single" w:sz="4" w:space="0" w:color="000000"/>
        <w:left w:val="single" w:sz="4" w:space="0" w:color="000000"/>
        <w:right w:val="single" w:sz="8" w:space="0" w:color="000000"/>
      </w:pBdr>
      <w:tabs>
        <w:tab w:val="left" w:pos="709"/>
      </w:tabs>
      <w:spacing w:beforeAutospacing="1" w:afterAutospacing="1"/>
      <w:ind w:firstLine="567"/>
      <w:jc w:val="center"/>
      <w:textAlignment w:val="top"/>
    </w:pPr>
    <w:rPr>
      <w:b/>
      <w:lang w:eastAsia="ar-SA"/>
    </w:rPr>
  </w:style>
  <w:style w:type="paragraph" w:customStyle="1" w:styleId="xl73">
    <w:name w:val="xl73"/>
    <w:basedOn w:val="11"/>
    <w:qFormat/>
    <w:rsid w:val="009F2A4B"/>
    <w:pPr>
      <w:pBdr>
        <w:top w:val="single" w:sz="4" w:space="0" w:color="000000"/>
        <w:left w:val="single" w:sz="4" w:space="0" w:color="000000"/>
        <w:right w:val="single" w:sz="4" w:space="0" w:color="000000"/>
      </w:pBdr>
      <w:tabs>
        <w:tab w:val="left" w:pos="709"/>
      </w:tabs>
      <w:spacing w:beforeAutospacing="1" w:afterAutospacing="1"/>
      <w:ind w:firstLine="567"/>
      <w:jc w:val="center"/>
      <w:textAlignment w:val="center"/>
    </w:pPr>
    <w:rPr>
      <w:lang w:eastAsia="ar-SA"/>
    </w:rPr>
  </w:style>
  <w:style w:type="paragraph" w:customStyle="1" w:styleId="xl74">
    <w:name w:val="xl74"/>
    <w:basedOn w:val="11"/>
    <w:qFormat/>
    <w:rsid w:val="009F2A4B"/>
    <w:pPr>
      <w:pBdr>
        <w:top w:val="single" w:sz="8" w:space="0" w:color="000000"/>
        <w:left w:val="single" w:sz="4" w:space="0" w:color="000000"/>
        <w:bottom w:val="single" w:sz="4" w:space="0" w:color="000000"/>
        <w:right w:val="single" w:sz="4" w:space="0" w:color="000000"/>
      </w:pBdr>
      <w:tabs>
        <w:tab w:val="left" w:pos="709"/>
      </w:tabs>
      <w:spacing w:beforeAutospacing="1" w:afterAutospacing="1"/>
      <w:ind w:firstLine="567"/>
      <w:jc w:val="center"/>
      <w:textAlignment w:val="center"/>
    </w:pPr>
    <w:rPr>
      <w:u w:val="single"/>
      <w:lang w:eastAsia="ar-SA"/>
    </w:rPr>
  </w:style>
  <w:style w:type="paragraph" w:customStyle="1" w:styleId="xl75">
    <w:name w:val="xl75"/>
    <w:basedOn w:val="11"/>
    <w:qFormat/>
    <w:rsid w:val="009F2A4B"/>
    <w:pPr>
      <w:pBdr>
        <w:top w:val="single" w:sz="4" w:space="0" w:color="000000"/>
        <w:left w:val="single" w:sz="4" w:space="0" w:color="000000"/>
        <w:bottom w:val="single" w:sz="8" w:space="0" w:color="000000"/>
        <w:right w:val="single" w:sz="4" w:space="0" w:color="000000"/>
      </w:pBdr>
      <w:tabs>
        <w:tab w:val="left" w:pos="709"/>
      </w:tabs>
      <w:spacing w:beforeAutospacing="1" w:afterAutospacing="1"/>
      <w:ind w:firstLine="567"/>
      <w:jc w:val="center"/>
      <w:textAlignment w:val="center"/>
    </w:pPr>
    <w:rPr>
      <w:lang w:eastAsia="ar-SA"/>
    </w:rPr>
  </w:style>
  <w:style w:type="paragraph" w:customStyle="1" w:styleId="xl76">
    <w:name w:val="xl76"/>
    <w:basedOn w:val="11"/>
    <w:qFormat/>
    <w:rsid w:val="009F2A4B"/>
    <w:pPr>
      <w:tabs>
        <w:tab w:val="left" w:pos="709"/>
      </w:tabs>
      <w:spacing w:beforeAutospacing="1" w:afterAutospacing="1"/>
      <w:ind w:firstLine="567"/>
      <w:jc w:val="both"/>
    </w:pPr>
    <w:rPr>
      <w:b/>
      <w:lang w:eastAsia="ar-SA"/>
    </w:rPr>
  </w:style>
  <w:style w:type="paragraph" w:customStyle="1" w:styleId="xl77">
    <w:name w:val="xl77"/>
    <w:basedOn w:val="11"/>
    <w:qFormat/>
    <w:rsid w:val="009F2A4B"/>
    <w:pPr>
      <w:tabs>
        <w:tab w:val="left" w:pos="709"/>
      </w:tabs>
      <w:spacing w:beforeAutospacing="1" w:afterAutospacing="1"/>
      <w:ind w:firstLine="567"/>
      <w:jc w:val="both"/>
    </w:pPr>
    <w:rPr>
      <w:lang w:eastAsia="ar-SA"/>
    </w:rPr>
  </w:style>
  <w:style w:type="paragraph" w:customStyle="1" w:styleId="xl79">
    <w:name w:val="xl79"/>
    <w:basedOn w:val="11"/>
    <w:qFormat/>
    <w:rsid w:val="009F2A4B"/>
    <w:pPr>
      <w:pBdr>
        <w:bottom w:val="single" w:sz="8" w:space="0" w:color="000000"/>
      </w:pBdr>
      <w:tabs>
        <w:tab w:val="left" w:pos="709"/>
      </w:tabs>
      <w:spacing w:beforeAutospacing="1" w:afterAutospacing="1"/>
      <w:ind w:firstLine="567"/>
      <w:jc w:val="both"/>
    </w:pPr>
    <w:rPr>
      <w:lang w:eastAsia="ar-SA"/>
    </w:rPr>
  </w:style>
  <w:style w:type="paragraph" w:customStyle="1" w:styleId="xl80">
    <w:name w:val="xl80"/>
    <w:basedOn w:val="11"/>
    <w:qFormat/>
    <w:rsid w:val="009F2A4B"/>
    <w:pPr>
      <w:pBdr>
        <w:top w:val="single" w:sz="8" w:space="0" w:color="000000"/>
        <w:left w:val="single" w:sz="8" w:space="0" w:color="000000"/>
        <w:bottom w:val="single" w:sz="8" w:space="0" w:color="000000"/>
        <w:right w:val="single" w:sz="4" w:space="0" w:color="000000"/>
      </w:pBdr>
      <w:tabs>
        <w:tab w:val="left" w:pos="709"/>
      </w:tabs>
      <w:spacing w:beforeAutospacing="1" w:afterAutospacing="1"/>
      <w:ind w:firstLine="567"/>
      <w:jc w:val="center"/>
    </w:pPr>
    <w:rPr>
      <w:rFonts w:ascii="Bookman Old Style" w:hAnsi="Bookman Old Style"/>
      <w:lang w:eastAsia="ar-SA"/>
    </w:rPr>
  </w:style>
  <w:style w:type="paragraph" w:customStyle="1" w:styleId="xl81">
    <w:name w:val="xl81"/>
    <w:basedOn w:val="11"/>
    <w:qFormat/>
    <w:rsid w:val="009F2A4B"/>
    <w:pPr>
      <w:pBdr>
        <w:top w:val="single" w:sz="8" w:space="0" w:color="000000"/>
        <w:left w:val="single" w:sz="4" w:space="0" w:color="000000"/>
        <w:bottom w:val="single" w:sz="8" w:space="0" w:color="000000"/>
        <w:right w:val="single" w:sz="4" w:space="0" w:color="000000"/>
      </w:pBdr>
      <w:tabs>
        <w:tab w:val="left" w:pos="709"/>
      </w:tabs>
      <w:spacing w:beforeAutospacing="1" w:afterAutospacing="1"/>
      <w:ind w:firstLine="567"/>
      <w:jc w:val="center"/>
    </w:pPr>
    <w:rPr>
      <w:rFonts w:ascii="Bookman Old Style" w:hAnsi="Bookman Old Style"/>
      <w:lang w:eastAsia="ar-SA"/>
    </w:rPr>
  </w:style>
  <w:style w:type="paragraph" w:customStyle="1" w:styleId="xl82">
    <w:name w:val="xl82"/>
    <w:basedOn w:val="11"/>
    <w:qFormat/>
    <w:rsid w:val="009F2A4B"/>
    <w:pPr>
      <w:pBdr>
        <w:top w:val="single" w:sz="8" w:space="0" w:color="000000"/>
        <w:left w:val="single" w:sz="4" w:space="0" w:color="000000"/>
        <w:bottom w:val="single" w:sz="8" w:space="0" w:color="000000"/>
        <w:right w:val="single" w:sz="8" w:space="0" w:color="000000"/>
      </w:pBdr>
      <w:tabs>
        <w:tab w:val="left" w:pos="709"/>
      </w:tabs>
      <w:spacing w:beforeAutospacing="1" w:afterAutospacing="1"/>
      <w:ind w:firstLine="567"/>
      <w:jc w:val="center"/>
    </w:pPr>
    <w:rPr>
      <w:rFonts w:ascii="Bookman Old Style" w:hAnsi="Bookman Old Style"/>
      <w:lang w:eastAsia="ar-SA"/>
    </w:rPr>
  </w:style>
  <w:style w:type="paragraph" w:customStyle="1" w:styleId="xl83">
    <w:name w:val="xl83"/>
    <w:basedOn w:val="11"/>
    <w:qFormat/>
    <w:rsid w:val="009F2A4B"/>
    <w:pPr>
      <w:pBdr>
        <w:top w:val="single" w:sz="4" w:space="0" w:color="000000"/>
        <w:left w:val="single" w:sz="4" w:space="0" w:color="000000"/>
        <w:bottom w:val="single" w:sz="8" w:space="0" w:color="000000"/>
        <w:right w:val="single" w:sz="8" w:space="0" w:color="000000"/>
      </w:pBdr>
      <w:tabs>
        <w:tab w:val="left" w:pos="709"/>
      </w:tabs>
      <w:spacing w:beforeAutospacing="1" w:afterAutospacing="1"/>
      <w:ind w:firstLine="567"/>
      <w:jc w:val="center"/>
      <w:textAlignment w:val="center"/>
    </w:pPr>
    <w:rPr>
      <w:lang w:eastAsia="ar-SA"/>
    </w:rPr>
  </w:style>
  <w:style w:type="paragraph" w:customStyle="1" w:styleId="xl84">
    <w:name w:val="xl84"/>
    <w:basedOn w:val="11"/>
    <w:qFormat/>
    <w:rsid w:val="009F2A4B"/>
    <w:pPr>
      <w:pBdr>
        <w:top w:val="single" w:sz="4" w:space="0" w:color="000000"/>
        <w:left w:val="single" w:sz="4" w:space="0" w:color="000000"/>
        <w:right w:val="single" w:sz="8" w:space="0" w:color="000000"/>
      </w:pBdr>
      <w:tabs>
        <w:tab w:val="left" w:pos="709"/>
      </w:tabs>
      <w:spacing w:beforeAutospacing="1" w:afterAutospacing="1"/>
      <w:ind w:firstLine="567"/>
      <w:jc w:val="center"/>
      <w:textAlignment w:val="center"/>
    </w:pPr>
    <w:rPr>
      <w:lang w:eastAsia="ar-SA"/>
    </w:rPr>
  </w:style>
  <w:style w:type="paragraph" w:customStyle="1" w:styleId="xl85">
    <w:name w:val="xl85"/>
    <w:basedOn w:val="11"/>
    <w:qFormat/>
    <w:rsid w:val="009F2A4B"/>
    <w:pPr>
      <w:pBdr>
        <w:left w:val="single" w:sz="4" w:space="0" w:color="000000"/>
        <w:bottom w:val="single" w:sz="4" w:space="0" w:color="000000"/>
        <w:right w:val="single" w:sz="4" w:space="0" w:color="000000"/>
      </w:pBdr>
      <w:tabs>
        <w:tab w:val="left" w:pos="709"/>
      </w:tabs>
      <w:spacing w:beforeAutospacing="1" w:afterAutospacing="1"/>
      <w:ind w:firstLine="567"/>
      <w:jc w:val="center"/>
      <w:textAlignment w:val="center"/>
    </w:pPr>
    <w:rPr>
      <w:u w:val="single"/>
      <w:lang w:eastAsia="ar-SA"/>
    </w:rPr>
  </w:style>
  <w:style w:type="paragraph" w:customStyle="1" w:styleId="xl86">
    <w:name w:val="xl86"/>
    <w:basedOn w:val="11"/>
    <w:qFormat/>
    <w:rsid w:val="009F2A4B"/>
    <w:pPr>
      <w:pBdr>
        <w:top w:val="single" w:sz="4" w:space="0" w:color="000000"/>
        <w:left w:val="single" w:sz="4" w:space="0" w:color="000000"/>
        <w:bottom w:val="single" w:sz="4" w:space="0" w:color="000000"/>
        <w:right w:val="single" w:sz="4" w:space="0" w:color="000000"/>
      </w:pBdr>
      <w:tabs>
        <w:tab w:val="left" w:pos="709"/>
      </w:tabs>
      <w:spacing w:beforeAutospacing="1" w:afterAutospacing="1"/>
      <w:ind w:firstLine="567"/>
      <w:jc w:val="center"/>
      <w:textAlignment w:val="center"/>
    </w:pPr>
    <w:rPr>
      <w:lang w:eastAsia="ar-SA"/>
    </w:rPr>
  </w:style>
  <w:style w:type="paragraph" w:customStyle="1" w:styleId="xl87">
    <w:name w:val="xl87"/>
    <w:basedOn w:val="11"/>
    <w:qFormat/>
    <w:rsid w:val="009F2A4B"/>
    <w:pPr>
      <w:pBdr>
        <w:top w:val="single" w:sz="4" w:space="0" w:color="000000"/>
        <w:left w:val="single" w:sz="4" w:space="0" w:color="000000"/>
        <w:bottom w:val="single" w:sz="4" w:space="0" w:color="000000"/>
        <w:right w:val="single" w:sz="8" w:space="0" w:color="000000"/>
      </w:pBdr>
      <w:tabs>
        <w:tab w:val="left" w:pos="709"/>
      </w:tabs>
      <w:spacing w:beforeAutospacing="1" w:afterAutospacing="1"/>
      <w:ind w:firstLine="567"/>
      <w:jc w:val="center"/>
      <w:textAlignment w:val="center"/>
    </w:pPr>
    <w:rPr>
      <w:lang w:eastAsia="ar-SA"/>
    </w:rPr>
  </w:style>
  <w:style w:type="paragraph" w:customStyle="1" w:styleId="xl88">
    <w:name w:val="xl88"/>
    <w:basedOn w:val="11"/>
    <w:qFormat/>
    <w:rsid w:val="009F2A4B"/>
    <w:pPr>
      <w:pBdr>
        <w:top w:val="single" w:sz="4" w:space="0" w:color="000000"/>
        <w:left w:val="single" w:sz="4" w:space="0" w:color="000000"/>
        <w:bottom w:val="single" w:sz="4" w:space="0" w:color="000000"/>
        <w:right w:val="single" w:sz="4" w:space="0" w:color="000000"/>
      </w:pBdr>
      <w:tabs>
        <w:tab w:val="left" w:pos="709"/>
      </w:tabs>
      <w:spacing w:beforeAutospacing="1" w:afterAutospacing="1"/>
      <w:ind w:firstLine="567"/>
      <w:jc w:val="center"/>
      <w:textAlignment w:val="center"/>
    </w:pPr>
    <w:rPr>
      <w:u w:val="single"/>
      <w:lang w:eastAsia="ar-SA"/>
    </w:rPr>
  </w:style>
  <w:style w:type="paragraph" w:customStyle="1" w:styleId="xl89">
    <w:name w:val="xl89"/>
    <w:basedOn w:val="11"/>
    <w:qFormat/>
    <w:rsid w:val="009F2A4B"/>
    <w:pPr>
      <w:pBdr>
        <w:top w:val="single" w:sz="8" w:space="0" w:color="000000"/>
        <w:left w:val="single" w:sz="4" w:space="0" w:color="000000"/>
        <w:bottom w:val="single" w:sz="4" w:space="0" w:color="000000"/>
        <w:right w:val="single" w:sz="4" w:space="0" w:color="000000"/>
      </w:pBdr>
      <w:tabs>
        <w:tab w:val="left" w:pos="709"/>
      </w:tabs>
      <w:spacing w:beforeAutospacing="1" w:afterAutospacing="1"/>
      <w:ind w:firstLine="567"/>
      <w:jc w:val="center"/>
      <w:textAlignment w:val="center"/>
    </w:pPr>
    <w:rPr>
      <w:b/>
      <w:u w:val="single"/>
      <w:lang w:eastAsia="ar-SA"/>
    </w:rPr>
  </w:style>
  <w:style w:type="paragraph" w:customStyle="1" w:styleId="xl90">
    <w:name w:val="xl90"/>
    <w:basedOn w:val="11"/>
    <w:qFormat/>
    <w:rsid w:val="009F2A4B"/>
    <w:pPr>
      <w:pBdr>
        <w:top w:val="single" w:sz="4" w:space="0" w:color="000000"/>
        <w:left w:val="single" w:sz="4" w:space="0" w:color="000000"/>
        <w:bottom w:val="single" w:sz="8" w:space="0" w:color="000000"/>
        <w:right w:val="single" w:sz="4" w:space="0" w:color="000000"/>
      </w:pBdr>
      <w:tabs>
        <w:tab w:val="left" w:pos="709"/>
      </w:tabs>
      <w:spacing w:beforeAutospacing="1" w:afterAutospacing="1"/>
      <w:ind w:firstLine="567"/>
      <w:jc w:val="center"/>
      <w:textAlignment w:val="center"/>
    </w:pPr>
    <w:rPr>
      <w:b/>
      <w:lang w:eastAsia="ar-SA"/>
    </w:rPr>
  </w:style>
  <w:style w:type="paragraph" w:customStyle="1" w:styleId="xl91">
    <w:name w:val="xl91"/>
    <w:basedOn w:val="11"/>
    <w:qFormat/>
    <w:rsid w:val="009F2A4B"/>
    <w:pPr>
      <w:tabs>
        <w:tab w:val="left" w:pos="709"/>
      </w:tabs>
      <w:spacing w:beforeAutospacing="1" w:afterAutospacing="1"/>
      <w:ind w:firstLine="567"/>
      <w:jc w:val="both"/>
    </w:pPr>
    <w:rPr>
      <w:u w:val="single"/>
      <w:lang w:eastAsia="ar-SA"/>
    </w:rPr>
  </w:style>
  <w:style w:type="paragraph" w:customStyle="1" w:styleId="xl92">
    <w:name w:val="xl92"/>
    <w:basedOn w:val="11"/>
    <w:qFormat/>
    <w:rsid w:val="009F2A4B"/>
    <w:pPr>
      <w:tabs>
        <w:tab w:val="left" w:pos="709"/>
      </w:tabs>
      <w:spacing w:beforeAutospacing="1" w:afterAutospacing="1"/>
      <w:ind w:firstLine="567"/>
      <w:jc w:val="both"/>
    </w:pPr>
    <w:rPr>
      <w:u w:val="single"/>
      <w:lang w:eastAsia="ar-SA"/>
    </w:rPr>
  </w:style>
  <w:style w:type="paragraph" w:customStyle="1" w:styleId="xl94">
    <w:name w:val="xl94"/>
    <w:basedOn w:val="11"/>
    <w:qFormat/>
    <w:rsid w:val="009F2A4B"/>
    <w:pPr>
      <w:pBdr>
        <w:top w:val="single" w:sz="8" w:space="0" w:color="000000"/>
        <w:left w:val="single" w:sz="4" w:space="0" w:color="000000"/>
        <w:bottom w:val="single" w:sz="4" w:space="0" w:color="000000"/>
        <w:right w:val="single" w:sz="4" w:space="0" w:color="000000"/>
      </w:pBdr>
      <w:tabs>
        <w:tab w:val="left" w:pos="709"/>
      </w:tabs>
      <w:spacing w:beforeAutospacing="1" w:afterAutospacing="1"/>
      <w:ind w:firstLine="567"/>
      <w:jc w:val="center"/>
      <w:textAlignment w:val="center"/>
    </w:pPr>
    <w:rPr>
      <w:lang w:eastAsia="ar-SA"/>
    </w:rPr>
  </w:style>
  <w:style w:type="paragraph" w:customStyle="1" w:styleId="xl95">
    <w:name w:val="xl95"/>
    <w:basedOn w:val="11"/>
    <w:qFormat/>
    <w:rsid w:val="009F2A4B"/>
    <w:pPr>
      <w:pBdr>
        <w:top w:val="single" w:sz="8" w:space="0" w:color="000000"/>
        <w:left w:val="single" w:sz="4" w:space="0" w:color="000000"/>
        <w:bottom w:val="single" w:sz="4" w:space="0" w:color="000000"/>
        <w:right w:val="single" w:sz="4" w:space="0" w:color="000000"/>
      </w:pBdr>
      <w:tabs>
        <w:tab w:val="left" w:pos="709"/>
      </w:tabs>
      <w:spacing w:beforeAutospacing="1" w:afterAutospacing="1"/>
      <w:ind w:firstLine="567"/>
      <w:jc w:val="center"/>
      <w:textAlignment w:val="center"/>
    </w:pPr>
    <w:rPr>
      <w:b/>
      <w:lang w:eastAsia="ar-SA"/>
    </w:rPr>
  </w:style>
  <w:style w:type="paragraph" w:customStyle="1" w:styleId="xl96">
    <w:name w:val="xl96"/>
    <w:basedOn w:val="11"/>
    <w:qFormat/>
    <w:rsid w:val="009F2A4B"/>
    <w:pPr>
      <w:pBdr>
        <w:top w:val="single" w:sz="4" w:space="0" w:color="000000"/>
        <w:left w:val="single" w:sz="8" w:space="0" w:color="000000"/>
        <w:bottom w:val="single" w:sz="4" w:space="0" w:color="000000"/>
        <w:right w:val="single" w:sz="4" w:space="0" w:color="000000"/>
      </w:pBdr>
      <w:tabs>
        <w:tab w:val="left" w:pos="709"/>
      </w:tabs>
      <w:spacing w:beforeAutospacing="1" w:afterAutospacing="1"/>
      <w:ind w:firstLine="567"/>
      <w:jc w:val="center"/>
    </w:pPr>
    <w:rPr>
      <w:rFonts w:ascii="Arial" w:hAnsi="Arial"/>
      <w:b/>
      <w:lang w:eastAsia="ar-SA"/>
    </w:rPr>
  </w:style>
  <w:style w:type="paragraph" w:customStyle="1" w:styleId="xl97">
    <w:name w:val="xl97"/>
    <w:basedOn w:val="11"/>
    <w:qFormat/>
    <w:rsid w:val="009F2A4B"/>
    <w:pPr>
      <w:pBdr>
        <w:top w:val="single" w:sz="4" w:space="0" w:color="000000"/>
        <w:left w:val="single" w:sz="8" w:space="0" w:color="000000"/>
        <w:right w:val="single" w:sz="4" w:space="0" w:color="000000"/>
      </w:pBdr>
      <w:tabs>
        <w:tab w:val="left" w:pos="709"/>
      </w:tabs>
      <w:spacing w:beforeAutospacing="1" w:afterAutospacing="1"/>
      <w:ind w:firstLine="567"/>
      <w:jc w:val="center"/>
    </w:pPr>
    <w:rPr>
      <w:rFonts w:ascii="Arial" w:hAnsi="Arial"/>
      <w:b/>
      <w:lang w:eastAsia="ar-SA"/>
    </w:rPr>
  </w:style>
  <w:style w:type="paragraph" w:customStyle="1" w:styleId="xl98">
    <w:name w:val="xl98"/>
    <w:basedOn w:val="11"/>
    <w:qFormat/>
    <w:rsid w:val="009F2A4B"/>
    <w:pPr>
      <w:pBdr>
        <w:top w:val="single" w:sz="8" w:space="0" w:color="000000"/>
        <w:left w:val="single" w:sz="8" w:space="0" w:color="000000"/>
        <w:bottom w:val="single" w:sz="4" w:space="0" w:color="000000"/>
        <w:right w:val="single" w:sz="4" w:space="0" w:color="000000"/>
      </w:pBdr>
      <w:tabs>
        <w:tab w:val="left" w:pos="709"/>
      </w:tabs>
      <w:spacing w:beforeAutospacing="1" w:afterAutospacing="1"/>
      <w:ind w:firstLine="567"/>
      <w:jc w:val="center"/>
    </w:pPr>
    <w:rPr>
      <w:rFonts w:ascii="Arial" w:hAnsi="Arial"/>
      <w:b/>
      <w:lang w:eastAsia="ar-SA"/>
    </w:rPr>
  </w:style>
  <w:style w:type="paragraph" w:customStyle="1" w:styleId="xl99">
    <w:name w:val="xl99"/>
    <w:basedOn w:val="11"/>
    <w:qFormat/>
    <w:rsid w:val="009F2A4B"/>
    <w:pPr>
      <w:pBdr>
        <w:top w:val="single" w:sz="4" w:space="0" w:color="000000"/>
        <w:left w:val="single" w:sz="8" w:space="0" w:color="000000"/>
        <w:bottom w:val="single" w:sz="8" w:space="0" w:color="000000"/>
        <w:right w:val="single" w:sz="4" w:space="0" w:color="000000"/>
      </w:pBdr>
      <w:tabs>
        <w:tab w:val="left" w:pos="709"/>
      </w:tabs>
      <w:spacing w:beforeAutospacing="1" w:afterAutospacing="1"/>
      <w:ind w:firstLine="567"/>
      <w:jc w:val="center"/>
    </w:pPr>
    <w:rPr>
      <w:rFonts w:ascii="Arial" w:hAnsi="Arial"/>
      <w:b/>
      <w:lang w:eastAsia="ar-SA"/>
    </w:rPr>
  </w:style>
  <w:style w:type="paragraph" w:customStyle="1" w:styleId="xl100">
    <w:name w:val="xl100"/>
    <w:basedOn w:val="11"/>
    <w:qFormat/>
    <w:rsid w:val="009F2A4B"/>
    <w:pPr>
      <w:pBdr>
        <w:top w:val="single" w:sz="8" w:space="0" w:color="000000"/>
        <w:left w:val="single" w:sz="8" w:space="0" w:color="000000"/>
        <w:bottom w:val="single" w:sz="4" w:space="0" w:color="000000"/>
        <w:right w:val="single" w:sz="4" w:space="0" w:color="000000"/>
      </w:pBdr>
      <w:tabs>
        <w:tab w:val="left" w:pos="709"/>
      </w:tabs>
      <w:spacing w:beforeAutospacing="1" w:afterAutospacing="1"/>
      <w:ind w:firstLine="567"/>
      <w:jc w:val="center"/>
    </w:pPr>
    <w:rPr>
      <w:rFonts w:ascii="Arial" w:hAnsi="Arial"/>
      <w:b/>
      <w:lang w:eastAsia="ar-SA"/>
    </w:rPr>
  </w:style>
  <w:style w:type="paragraph" w:customStyle="1" w:styleId="xl101">
    <w:name w:val="xl101"/>
    <w:basedOn w:val="11"/>
    <w:qFormat/>
    <w:rsid w:val="009F2A4B"/>
    <w:pPr>
      <w:pBdr>
        <w:top w:val="single" w:sz="4" w:space="0" w:color="000000"/>
        <w:left w:val="single" w:sz="8" w:space="0" w:color="000000"/>
        <w:bottom w:val="single" w:sz="8" w:space="0" w:color="000000"/>
        <w:right w:val="single" w:sz="4" w:space="0" w:color="000000"/>
      </w:pBdr>
      <w:tabs>
        <w:tab w:val="left" w:pos="709"/>
      </w:tabs>
      <w:spacing w:beforeAutospacing="1" w:afterAutospacing="1"/>
      <w:ind w:firstLine="567"/>
      <w:jc w:val="center"/>
    </w:pPr>
    <w:rPr>
      <w:rFonts w:ascii="Arial" w:hAnsi="Arial"/>
      <w:b/>
      <w:lang w:eastAsia="ar-SA"/>
    </w:rPr>
  </w:style>
  <w:style w:type="paragraph" w:customStyle="1" w:styleId="xl102">
    <w:name w:val="xl102"/>
    <w:basedOn w:val="11"/>
    <w:qFormat/>
    <w:rsid w:val="009F2A4B"/>
    <w:pPr>
      <w:pBdr>
        <w:left w:val="single" w:sz="8" w:space="0" w:color="000000"/>
        <w:bottom w:val="single" w:sz="4" w:space="0" w:color="000000"/>
        <w:right w:val="single" w:sz="4" w:space="0" w:color="000000"/>
      </w:pBdr>
      <w:tabs>
        <w:tab w:val="left" w:pos="709"/>
      </w:tabs>
      <w:spacing w:beforeAutospacing="1" w:afterAutospacing="1"/>
      <w:ind w:firstLine="567"/>
      <w:jc w:val="center"/>
    </w:pPr>
    <w:rPr>
      <w:rFonts w:ascii="Arial" w:hAnsi="Arial"/>
      <w:b/>
      <w:lang w:eastAsia="ar-SA"/>
    </w:rPr>
  </w:style>
  <w:style w:type="paragraph" w:customStyle="1" w:styleId="xl103">
    <w:name w:val="xl103"/>
    <w:basedOn w:val="11"/>
    <w:qFormat/>
    <w:rsid w:val="009F2A4B"/>
    <w:pPr>
      <w:pBdr>
        <w:top w:val="single" w:sz="4" w:space="0" w:color="000000"/>
        <w:left w:val="single" w:sz="4" w:space="0" w:color="000000"/>
        <w:bottom w:val="single" w:sz="4" w:space="0" w:color="000000"/>
        <w:right w:val="single" w:sz="4" w:space="0" w:color="000000"/>
      </w:pBdr>
      <w:tabs>
        <w:tab w:val="left" w:pos="709"/>
      </w:tabs>
      <w:spacing w:beforeAutospacing="1" w:afterAutospacing="1"/>
      <w:ind w:firstLine="567"/>
      <w:jc w:val="center"/>
      <w:textAlignment w:val="top"/>
    </w:pPr>
    <w:rPr>
      <w:b/>
      <w:lang w:eastAsia="ar-SA"/>
    </w:rPr>
  </w:style>
  <w:style w:type="paragraph" w:customStyle="1" w:styleId="xl104">
    <w:name w:val="xl104"/>
    <w:basedOn w:val="11"/>
    <w:qFormat/>
    <w:rsid w:val="009F2A4B"/>
    <w:pPr>
      <w:pBdr>
        <w:top w:val="single" w:sz="4" w:space="0" w:color="000000"/>
        <w:left w:val="single" w:sz="4" w:space="0" w:color="000000"/>
        <w:bottom w:val="single" w:sz="4" w:space="0" w:color="000000"/>
        <w:right w:val="single" w:sz="8" w:space="0" w:color="000000"/>
      </w:pBdr>
      <w:tabs>
        <w:tab w:val="left" w:pos="709"/>
      </w:tabs>
      <w:spacing w:beforeAutospacing="1" w:afterAutospacing="1"/>
      <w:ind w:firstLine="567"/>
      <w:jc w:val="center"/>
      <w:textAlignment w:val="top"/>
    </w:pPr>
    <w:rPr>
      <w:b/>
      <w:lang w:eastAsia="ar-SA"/>
    </w:rPr>
  </w:style>
  <w:style w:type="paragraph" w:customStyle="1" w:styleId="xl105">
    <w:name w:val="xl105"/>
    <w:basedOn w:val="11"/>
    <w:qFormat/>
    <w:rsid w:val="009F2A4B"/>
    <w:pPr>
      <w:pBdr>
        <w:bottom w:val="single" w:sz="8" w:space="0" w:color="000000"/>
      </w:pBdr>
      <w:tabs>
        <w:tab w:val="left" w:pos="709"/>
      </w:tabs>
      <w:spacing w:beforeAutospacing="1" w:afterAutospacing="1"/>
      <w:ind w:firstLine="567"/>
      <w:jc w:val="center"/>
    </w:pPr>
    <w:rPr>
      <w:u w:val="single"/>
      <w:lang w:eastAsia="ar-SA"/>
    </w:rPr>
  </w:style>
  <w:style w:type="paragraph" w:customStyle="1" w:styleId="xl106">
    <w:name w:val="xl106"/>
    <w:basedOn w:val="11"/>
    <w:qFormat/>
    <w:rsid w:val="009F2A4B"/>
    <w:pPr>
      <w:pBdr>
        <w:top w:val="single" w:sz="8" w:space="0" w:color="000000"/>
        <w:left w:val="single" w:sz="8" w:space="0" w:color="000000"/>
        <w:bottom w:val="single" w:sz="4" w:space="0" w:color="000000"/>
        <w:right w:val="single" w:sz="4" w:space="0" w:color="000000"/>
      </w:pBdr>
      <w:tabs>
        <w:tab w:val="left" w:pos="709"/>
      </w:tabs>
      <w:spacing w:beforeAutospacing="1" w:afterAutospacing="1"/>
      <w:ind w:firstLine="567"/>
      <w:jc w:val="center"/>
      <w:textAlignment w:val="top"/>
    </w:pPr>
    <w:rPr>
      <w:b/>
      <w:lang w:eastAsia="ar-SA"/>
    </w:rPr>
  </w:style>
  <w:style w:type="paragraph" w:customStyle="1" w:styleId="xl107">
    <w:name w:val="xl107"/>
    <w:basedOn w:val="11"/>
    <w:qFormat/>
    <w:rsid w:val="009F2A4B"/>
    <w:pPr>
      <w:pBdr>
        <w:top w:val="single" w:sz="4" w:space="0" w:color="000000"/>
        <w:left w:val="single" w:sz="8" w:space="0" w:color="000000"/>
        <w:bottom w:val="single" w:sz="4" w:space="0" w:color="000000"/>
        <w:right w:val="single" w:sz="4" w:space="0" w:color="000000"/>
      </w:pBdr>
      <w:tabs>
        <w:tab w:val="left" w:pos="709"/>
      </w:tabs>
      <w:spacing w:beforeAutospacing="1" w:afterAutospacing="1"/>
      <w:ind w:firstLine="567"/>
      <w:jc w:val="center"/>
      <w:textAlignment w:val="top"/>
    </w:pPr>
    <w:rPr>
      <w:b/>
      <w:lang w:eastAsia="ar-SA"/>
    </w:rPr>
  </w:style>
  <w:style w:type="paragraph" w:customStyle="1" w:styleId="xl108">
    <w:name w:val="xl108"/>
    <w:basedOn w:val="11"/>
    <w:qFormat/>
    <w:rsid w:val="009F2A4B"/>
    <w:pPr>
      <w:pBdr>
        <w:top w:val="single" w:sz="4" w:space="0" w:color="000000"/>
        <w:left w:val="single" w:sz="8" w:space="0" w:color="000000"/>
        <w:right w:val="single" w:sz="4" w:space="0" w:color="000000"/>
      </w:pBdr>
      <w:tabs>
        <w:tab w:val="left" w:pos="709"/>
      </w:tabs>
      <w:spacing w:beforeAutospacing="1" w:afterAutospacing="1"/>
      <w:ind w:firstLine="567"/>
      <w:jc w:val="center"/>
      <w:textAlignment w:val="top"/>
    </w:pPr>
    <w:rPr>
      <w:b/>
      <w:lang w:eastAsia="ar-SA"/>
    </w:rPr>
  </w:style>
  <w:style w:type="paragraph" w:customStyle="1" w:styleId="xl109">
    <w:name w:val="xl109"/>
    <w:basedOn w:val="11"/>
    <w:qFormat/>
    <w:rsid w:val="009F2A4B"/>
    <w:pPr>
      <w:pBdr>
        <w:top w:val="single" w:sz="8" w:space="0" w:color="000000"/>
        <w:left w:val="single" w:sz="4" w:space="0" w:color="000000"/>
        <w:bottom w:val="single" w:sz="4" w:space="0" w:color="000000"/>
        <w:right w:val="single" w:sz="4" w:space="0" w:color="000000"/>
      </w:pBdr>
      <w:tabs>
        <w:tab w:val="left" w:pos="709"/>
      </w:tabs>
      <w:spacing w:beforeAutospacing="1" w:afterAutospacing="1"/>
      <w:ind w:firstLine="567"/>
      <w:jc w:val="center"/>
      <w:textAlignment w:val="top"/>
    </w:pPr>
    <w:rPr>
      <w:b/>
      <w:lang w:eastAsia="ar-SA"/>
    </w:rPr>
  </w:style>
  <w:style w:type="paragraph" w:customStyle="1" w:styleId="xl110">
    <w:name w:val="xl110"/>
    <w:basedOn w:val="11"/>
    <w:qFormat/>
    <w:rsid w:val="009F2A4B"/>
    <w:pPr>
      <w:pBdr>
        <w:top w:val="single" w:sz="8" w:space="0" w:color="000000"/>
        <w:left w:val="single" w:sz="4" w:space="0" w:color="000000"/>
        <w:bottom w:val="single" w:sz="4" w:space="0" w:color="000000"/>
        <w:right w:val="single" w:sz="8" w:space="0" w:color="000000"/>
      </w:pBdr>
      <w:tabs>
        <w:tab w:val="left" w:pos="709"/>
      </w:tabs>
      <w:spacing w:beforeAutospacing="1" w:afterAutospacing="1"/>
      <w:ind w:firstLine="567"/>
      <w:jc w:val="center"/>
      <w:textAlignment w:val="top"/>
    </w:pPr>
    <w:rPr>
      <w:b/>
      <w:lang w:eastAsia="ar-SA"/>
    </w:rPr>
  </w:style>
  <w:style w:type="paragraph" w:customStyle="1" w:styleId="text">
    <w:name w:val="text"/>
    <w:basedOn w:val="11"/>
    <w:qFormat/>
    <w:rsid w:val="009F2A4B"/>
    <w:pPr>
      <w:tabs>
        <w:tab w:val="left" w:pos="709"/>
      </w:tabs>
      <w:spacing w:beforeAutospacing="1" w:afterAutospacing="1"/>
      <w:ind w:firstLine="150"/>
      <w:jc w:val="both"/>
    </w:pPr>
    <w:rPr>
      <w:lang w:eastAsia="ar-SA"/>
    </w:rPr>
  </w:style>
  <w:style w:type="paragraph" w:customStyle="1" w:styleId="affffff4">
    <w:name w:val="Стратегия"/>
    <w:basedOn w:val="11"/>
    <w:qFormat/>
    <w:rsid w:val="009F2A4B"/>
    <w:pPr>
      <w:keepNext/>
      <w:tabs>
        <w:tab w:val="left" w:pos="709"/>
      </w:tabs>
      <w:ind w:firstLine="709"/>
      <w:contextualSpacing/>
      <w:jc w:val="center"/>
    </w:pPr>
    <w:rPr>
      <w:b/>
      <w:caps/>
      <w:sz w:val="32"/>
      <w:lang w:eastAsia="ar-SA"/>
    </w:rPr>
  </w:style>
  <w:style w:type="paragraph" w:customStyle="1" w:styleId="2fd">
    <w:name w:val="Стратегия2"/>
    <w:basedOn w:val="11"/>
    <w:qFormat/>
    <w:rsid w:val="009F2A4B"/>
    <w:pPr>
      <w:tabs>
        <w:tab w:val="left" w:pos="709"/>
      </w:tabs>
      <w:ind w:firstLine="709"/>
      <w:jc w:val="center"/>
    </w:pPr>
    <w:rPr>
      <w:sz w:val="32"/>
      <w:lang w:eastAsia="ar-SA"/>
    </w:rPr>
  </w:style>
  <w:style w:type="paragraph" w:customStyle="1" w:styleId="3f">
    <w:name w:val="Стратегия3"/>
    <w:basedOn w:val="11"/>
    <w:qFormat/>
    <w:rsid w:val="009F2A4B"/>
    <w:pPr>
      <w:tabs>
        <w:tab w:val="left" w:pos="709"/>
      </w:tabs>
      <w:ind w:firstLine="709"/>
      <w:jc w:val="both"/>
    </w:pPr>
    <w:rPr>
      <w:i/>
      <w:sz w:val="28"/>
      <w:lang w:eastAsia="ar-SA"/>
    </w:rPr>
  </w:style>
  <w:style w:type="paragraph" w:customStyle="1" w:styleId="1ff8">
    <w:name w:val="Заголовок оглавления1"/>
    <w:basedOn w:val="1"/>
    <w:rsid w:val="009F2A4B"/>
    <w:pPr>
      <w:widowControl w:val="0"/>
      <w:tabs>
        <w:tab w:val="left" w:pos="709"/>
      </w:tabs>
      <w:suppressAutoHyphens/>
      <w:spacing w:before="480" w:after="60" w:line="276" w:lineRule="auto"/>
    </w:pPr>
    <w:rPr>
      <w:rFonts w:ascii="Cambria" w:eastAsia="Liberation Sans" w:hAnsi="Cambria" w:cs="Liberation Serif"/>
      <w:b/>
      <w:color w:val="365F91"/>
      <w:sz w:val="28"/>
      <w:szCs w:val="24"/>
      <w:lang w:eastAsia="ar-SA" w:bidi="hi-IN"/>
    </w:rPr>
  </w:style>
  <w:style w:type="paragraph" w:customStyle="1" w:styleId="affffff5">
    <w:name w:val="Стратегия текст"/>
    <w:basedOn w:val="11"/>
    <w:qFormat/>
    <w:rsid w:val="009F2A4B"/>
    <w:pPr>
      <w:tabs>
        <w:tab w:val="left" w:pos="709"/>
      </w:tabs>
      <w:ind w:firstLine="709"/>
      <w:jc w:val="both"/>
    </w:pPr>
    <w:rPr>
      <w:sz w:val="28"/>
      <w:lang w:eastAsia="ar-SA"/>
    </w:rPr>
  </w:style>
  <w:style w:type="paragraph" w:customStyle="1" w:styleId="affffff6">
    <w:name w:val="ГЛАВА"/>
    <w:basedOn w:val="11"/>
    <w:autoRedefine/>
    <w:qFormat/>
    <w:rsid w:val="009F2A4B"/>
    <w:pPr>
      <w:keepLines/>
      <w:tabs>
        <w:tab w:val="left" w:pos="709"/>
      </w:tabs>
      <w:jc w:val="center"/>
    </w:pPr>
    <w:rPr>
      <w:b/>
      <w:color w:val="000000"/>
      <w:sz w:val="28"/>
      <w:lang w:eastAsia="ar-SA"/>
    </w:rPr>
  </w:style>
  <w:style w:type="paragraph" w:customStyle="1" w:styleId="xl78">
    <w:name w:val="xl78"/>
    <w:basedOn w:val="11"/>
    <w:qFormat/>
    <w:rsid w:val="009F2A4B"/>
    <w:pPr>
      <w:pBdr>
        <w:top w:val="single" w:sz="4" w:space="0" w:color="000000"/>
        <w:left w:val="single" w:sz="4" w:space="0" w:color="000000"/>
        <w:right w:val="single" w:sz="4" w:space="0" w:color="000000"/>
      </w:pBdr>
      <w:tabs>
        <w:tab w:val="left" w:pos="709"/>
      </w:tabs>
      <w:spacing w:beforeAutospacing="1" w:afterAutospacing="1"/>
      <w:textAlignment w:val="top"/>
    </w:pPr>
    <w:rPr>
      <w:sz w:val="18"/>
      <w:lang w:eastAsia="ar-SA"/>
    </w:rPr>
  </w:style>
  <w:style w:type="paragraph" w:customStyle="1" w:styleId="xl93">
    <w:name w:val="xl93"/>
    <w:basedOn w:val="11"/>
    <w:qFormat/>
    <w:rsid w:val="009F2A4B"/>
    <w:pPr>
      <w:pBdr>
        <w:top w:val="single" w:sz="4" w:space="0" w:color="000000"/>
        <w:left w:val="single" w:sz="4" w:space="0" w:color="000000"/>
        <w:bottom w:val="single" w:sz="4" w:space="0" w:color="000000"/>
        <w:right w:val="single" w:sz="4" w:space="0" w:color="000000"/>
      </w:pBdr>
      <w:tabs>
        <w:tab w:val="left" w:pos="709"/>
      </w:tabs>
      <w:spacing w:beforeAutospacing="1" w:afterAutospacing="1"/>
      <w:jc w:val="center"/>
      <w:textAlignment w:val="top"/>
    </w:pPr>
    <w:rPr>
      <w:sz w:val="16"/>
      <w:lang w:eastAsia="ar-SA"/>
    </w:rPr>
  </w:style>
  <w:style w:type="paragraph" w:customStyle="1" w:styleId="xl111">
    <w:name w:val="xl111"/>
    <w:basedOn w:val="11"/>
    <w:qFormat/>
    <w:rsid w:val="009F2A4B"/>
    <w:pPr>
      <w:pBdr>
        <w:top w:val="single" w:sz="4" w:space="0" w:color="000000"/>
        <w:bottom w:val="single" w:sz="4" w:space="0" w:color="000000"/>
      </w:pBdr>
      <w:tabs>
        <w:tab w:val="left" w:pos="709"/>
      </w:tabs>
      <w:spacing w:beforeAutospacing="1" w:afterAutospacing="1"/>
      <w:jc w:val="center"/>
      <w:textAlignment w:val="top"/>
    </w:pPr>
    <w:rPr>
      <w:b/>
      <w:sz w:val="18"/>
      <w:lang w:eastAsia="ar-SA"/>
    </w:rPr>
  </w:style>
  <w:style w:type="paragraph" w:customStyle="1" w:styleId="xl112">
    <w:name w:val="xl112"/>
    <w:basedOn w:val="11"/>
    <w:qFormat/>
    <w:rsid w:val="009F2A4B"/>
    <w:pPr>
      <w:pBdr>
        <w:top w:val="single" w:sz="4" w:space="0" w:color="000000"/>
        <w:bottom w:val="single" w:sz="4" w:space="0" w:color="000000"/>
        <w:right w:val="single" w:sz="4" w:space="0" w:color="000000"/>
      </w:pBdr>
      <w:tabs>
        <w:tab w:val="left" w:pos="709"/>
      </w:tabs>
      <w:spacing w:beforeAutospacing="1" w:afterAutospacing="1"/>
      <w:jc w:val="center"/>
      <w:textAlignment w:val="top"/>
    </w:pPr>
    <w:rPr>
      <w:b/>
      <w:sz w:val="18"/>
      <w:lang w:eastAsia="ar-SA"/>
    </w:rPr>
  </w:style>
  <w:style w:type="paragraph" w:customStyle="1" w:styleId="xl113">
    <w:name w:val="xl113"/>
    <w:basedOn w:val="11"/>
    <w:qFormat/>
    <w:rsid w:val="009F2A4B"/>
    <w:pPr>
      <w:pBdr>
        <w:top w:val="single" w:sz="4" w:space="0" w:color="000000"/>
        <w:bottom w:val="single" w:sz="4" w:space="0" w:color="000000"/>
      </w:pBdr>
      <w:tabs>
        <w:tab w:val="left" w:pos="709"/>
      </w:tabs>
      <w:spacing w:beforeAutospacing="1" w:afterAutospacing="1"/>
      <w:jc w:val="center"/>
      <w:textAlignment w:val="top"/>
    </w:pPr>
    <w:rPr>
      <w:b/>
      <w:lang w:eastAsia="ar-SA"/>
    </w:rPr>
  </w:style>
  <w:style w:type="paragraph" w:customStyle="1" w:styleId="xl114">
    <w:name w:val="xl114"/>
    <w:basedOn w:val="11"/>
    <w:qFormat/>
    <w:rsid w:val="009F2A4B"/>
    <w:pPr>
      <w:pBdr>
        <w:top w:val="single" w:sz="4" w:space="0" w:color="000000"/>
        <w:bottom w:val="single" w:sz="4" w:space="0" w:color="000000"/>
        <w:right w:val="single" w:sz="4" w:space="0" w:color="000000"/>
      </w:pBdr>
      <w:tabs>
        <w:tab w:val="left" w:pos="709"/>
      </w:tabs>
      <w:spacing w:beforeAutospacing="1" w:afterAutospacing="1"/>
      <w:jc w:val="center"/>
      <w:textAlignment w:val="top"/>
    </w:pPr>
    <w:rPr>
      <w:b/>
      <w:lang w:eastAsia="ar-SA"/>
    </w:rPr>
  </w:style>
  <w:style w:type="paragraph" w:customStyle="1" w:styleId="xl115">
    <w:name w:val="xl115"/>
    <w:basedOn w:val="11"/>
    <w:qFormat/>
    <w:rsid w:val="009F2A4B"/>
    <w:pPr>
      <w:pBdr>
        <w:top w:val="single" w:sz="4" w:space="0" w:color="000000"/>
        <w:bottom w:val="single" w:sz="4" w:space="0" w:color="000000"/>
      </w:pBdr>
      <w:tabs>
        <w:tab w:val="left" w:pos="709"/>
      </w:tabs>
      <w:spacing w:beforeAutospacing="1" w:afterAutospacing="1"/>
      <w:jc w:val="center"/>
      <w:textAlignment w:val="top"/>
    </w:pPr>
    <w:rPr>
      <w:b/>
      <w:sz w:val="18"/>
      <w:lang w:eastAsia="ar-SA"/>
    </w:rPr>
  </w:style>
  <w:style w:type="paragraph" w:customStyle="1" w:styleId="xl116">
    <w:name w:val="xl116"/>
    <w:basedOn w:val="11"/>
    <w:qFormat/>
    <w:rsid w:val="009F2A4B"/>
    <w:pPr>
      <w:pBdr>
        <w:top w:val="single" w:sz="4" w:space="0" w:color="000000"/>
        <w:bottom w:val="single" w:sz="4" w:space="0" w:color="000000"/>
        <w:right w:val="single" w:sz="4" w:space="0" w:color="000000"/>
      </w:pBdr>
      <w:tabs>
        <w:tab w:val="left" w:pos="709"/>
      </w:tabs>
      <w:spacing w:beforeAutospacing="1" w:afterAutospacing="1"/>
      <w:jc w:val="center"/>
      <w:textAlignment w:val="top"/>
    </w:pPr>
    <w:rPr>
      <w:b/>
      <w:sz w:val="18"/>
      <w:lang w:eastAsia="ar-SA"/>
    </w:rPr>
  </w:style>
  <w:style w:type="paragraph" w:customStyle="1" w:styleId="xl117">
    <w:name w:val="xl117"/>
    <w:basedOn w:val="11"/>
    <w:qFormat/>
    <w:rsid w:val="009F2A4B"/>
    <w:pPr>
      <w:pBdr>
        <w:top w:val="single" w:sz="4" w:space="0" w:color="000000"/>
        <w:left w:val="single" w:sz="4" w:space="0" w:color="000000"/>
        <w:right w:val="single" w:sz="4" w:space="0" w:color="000000"/>
      </w:pBdr>
      <w:tabs>
        <w:tab w:val="left" w:pos="709"/>
      </w:tabs>
      <w:spacing w:beforeAutospacing="1" w:afterAutospacing="1"/>
      <w:jc w:val="center"/>
      <w:textAlignment w:val="top"/>
    </w:pPr>
    <w:rPr>
      <w:sz w:val="20"/>
      <w:lang w:eastAsia="ar-SA"/>
    </w:rPr>
  </w:style>
  <w:style w:type="paragraph" w:customStyle="1" w:styleId="xl118">
    <w:name w:val="xl118"/>
    <w:basedOn w:val="11"/>
    <w:qFormat/>
    <w:rsid w:val="009F2A4B"/>
    <w:pPr>
      <w:pBdr>
        <w:left w:val="single" w:sz="4" w:space="0" w:color="000000"/>
        <w:bottom w:val="single" w:sz="4" w:space="0" w:color="000000"/>
        <w:right w:val="single" w:sz="4" w:space="0" w:color="000000"/>
      </w:pBdr>
      <w:tabs>
        <w:tab w:val="left" w:pos="709"/>
      </w:tabs>
      <w:spacing w:beforeAutospacing="1" w:afterAutospacing="1"/>
      <w:jc w:val="center"/>
      <w:textAlignment w:val="top"/>
    </w:pPr>
    <w:rPr>
      <w:sz w:val="20"/>
      <w:lang w:eastAsia="ar-SA"/>
    </w:rPr>
  </w:style>
  <w:style w:type="paragraph" w:customStyle="1" w:styleId="xl119">
    <w:name w:val="xl119"/>
    <w:basedOn w:val="11"/>
    <w:qFormat/>
    <w:rsid w:val="009F2A4B"/>
    <w:pPr>
      <w:pBdr>
        <w:left w:val="single" w:sz="4" w:space="0" w:color="000000"/>
        <w:bottom w:val="single" w:sz="4" w:space="0" w:color="000000"/>
        <w:right w:val="single" w:sz="4" w:space="0" w:color="000000"/>
      </w:pBdr>
      <w:tabs>
        <w:tab w:val="left" w:pos="709"/>
      </w:tabs>
      <w:spacing w:beforeAutospacing="1" w:afterAutospacing="1"/>
      <w:jc w:val="center"/>
      <w:textAlignment w:val="top"/>
    </w:pPr>
    <w:rPr>
      <w:sz w:val="16"/>
      <w:lang w:eastAsia="ar-SA"/>
    </w:rPr>
  </w:style>
  <w:style w:type="paragraph" w:customStyle="1" w:styleId="xl120">
    <w:name w:val="xl120"/>
    <w:basedOn w:val="11"/>
    <w:qFormat/>
    <w:rsid w:val="009F2A4B"/>
    <w:pPr>
      <w:pBdr>
        <w:top w:val="single" w:sz="4" w:space="0" w:color="000000"/>
        <w:left w:val="single" w:sz="4" w:space="0" w:color="000000"/>
        <w:bottom w:val="single" w:sz="4" w:space="0" w:color="000000"/>
      </w:pBdr>
      <w:tabs>
        <w:tab w:val="left" w:pos="709"/>
      </w:tabs>
      <w:spacing w:beforeAutospacing="1" w:afterAutospacing="1"/>
      <w:textAlignment w:val="top"/>
    </w:pPr>
    <w:rPr>
      <w:b/>
      <w:sz w:val="18"/>
      <w:lang w:eastAsia="ar-SA"/>
    </w:rPr>
  </w:style>
  <w:style w:type="paragraph" w:customStyle="1" w:styleId="xl121">
    <w:name w:val="xl121"/>
    <w:basedOn w:val="11"/>
    <w:qFormat/>
    <w:rsid w:val="009F2A4B"/>
    <w:pPr>
      <w:pBdr>
        <w:top w:val="single" w:sz="4" w:space="0" w:color="000000"/>
        <w:bottom w:val="single" w:sz="4" w:space="0" w:color="000000"/>
      </w:pBdr>
      <w:tabs>
        <w:tab w:val="left" w:pos="709"/>
      </w:tabs>
      <w:spacing w:beforeAutospacing="1" w:afterAutospacing="1"/>
      <w:textAlignment w:val="top"/>
    </w:pPr>
    <w:rPr>
      <w:b/>
      <w:sz w:val="18"/>
      <w:lang w:eastAsia="ar-SA"/>
    </w:rPr>
  </w:style>
  <w:style w:type="paragraph" w:customStyle="1" w:styleId="xl122">
    <w:name w:val="xl122"/>
    <w:basedOn w:val="11"/>
    <w:qFormat/>
    <w:rsid w:val="009F2A4B"/>
    <w:pPr>
      <w:pBdr>
        <w:top w:val="single" w:sz="4" w:space="0" w:color="000000"/>
        <w:bottom w:val="single" w:sz="4" w:space="0" w:color="000000"/>
        <w:right w:val="single" w:sz="4" w:space="0" w:color="000000"/>
      </w:pBdr>
      <w:tabs>
        <w:tab w:val="left" w:pos="709"/>
      </w:tabs>
      <w:spacing w:beforeAutospacing="1" w:afterAutospacing="1"/>
      <w:textAlignment w:val="top"/>
    </w:pPr>
    <w:rPr>
      <w:b/>
      <w:sz w:val="18"/>
      <w:lang w:eastAsia="ar-SA"/>
    </w:rPr>
  </w:style>
  <w:style w:type="paragraph" w:customStyle="1" w:styleId="xl123">
    <w:name w:val="xl123"/>
    <w:basedOn w:val="11"/>
    <w:qFormat/>
    <w:rsid w:val="009F2A4B"/>
    <w:pPr>
      <w:pBdr>
        <w:top w:val="single" w:sz="4" w:space="0" w:color="000000"/>
        <w:bottom w:val="single" w:sz="4" w:space="0" w:color="000000"/>
      </w:pBdr>
      <w:tabs>
        <w:tab w:val="left" w:pos="709"/>
      </w:tabs>
      <w:spacing w:beforeAutospacing="1" w:afterAutospacing="1"/>
      <w:textAlignment w:val="top"/>
    </w:pPr>
    <w:rPr>
      <w:sz w:val="18"/>
      <w:lang w:eastAsia="ar-SA"/>
    </w:rPr>
  </w:style>
  <w:style w:type="paragraph" w:customStyle="1" w:styleId="xl124">
    <w:name w:val="xl124"/>
    <w:basedOn w:val="11"/>
    <w:qFormat/>
    <w:rsid w:val="009F2A4B"/>
    <w:pPr>
      <w:pBdr>
        <w:top w:val="single" w:sz="4" w:space="0" w:color="000000"/>
        <w:bottom w:val="single" w:sz="4" w:space="0" w:color="000000"/>
        <w:right w:val="single" w:sz="4" w:space="0" w:color="000000"/>
      </w:pBdr>
      <w:tabs>
        <w:tab w:val="left" w:pos="709"/>
      </w:tabs>
      <w:spacing w:beforeAutospacing="1" w:afterAutospacing="1"/>
      <w:textAlignment w:val="top"/>
    </w:pPr>
    <w:rPr>
      <w:sz w:val="18"/>
      <w:lang w:eastAsia="ar-SA"/>
    </w:rPr>
  </w:style>
  <w:style w:type="paragraph" w:customStyle="1" w:styleId="xl125">
    <w:name w:val="xl125"/>
    <w:basedOn w:val="11"/>
    <w:qFormat/>
    <w:rsid w:val="009F2A4B"/>
    <w:pPr>
      <w:pBdr>
        <w:top w:val="single" w:sz="4" w:space="0" w:color="000000"/>
        <w:left w:val="single" w:sz="4" w:space="0" w:color="000000"/>
        <w:bottom w:val="single" w:sz="4" w:space="0" w:color="000000"/>
      </w:pBdr>
      <w:tabs>
        <w:tab w:val="left" w:pos="709"/>
      </w:tabs>
      <w:spacing w:beforeAutospacing="1" w:afterAutospacing="1"/>
      <w:jc w:val="center"/>
      <w:textAlignment w:val="top"/>
    </w:pPr>
    <w:rPr>
      <w:lang w:eastAsia="ar-SA"/>
    </w:rPr>
  </w:style>
  <w:style w:type="paragraph" w:customStyle="1" w:styleId="xl126">
    <w:name w:val="xl126"/>
    <w:basedOn w:val="11"/>
    <w:qFormat/>
    <w:rsid w:val="009F2A4B"/>
    <w:pPr>
      <w:pBdr>
        <w:top w:val="single" w:sz="4" w:space="0" w:color="000000"/>
        <w:bottom w:val="single" w:sz="4" w:space="0" w:color="000000"/>
      </w:pBdr>
      <w:tabs>
        <w:tab w:val="left" w:pos="709"/>
      </w:tabs>
      <w:spacing w:beforeAutospacing="1" w:afterAutospacing="1"/>
      <w:jc w:val="center"/>
      <w:textAlignment w:val="top"/>
    </w:pPr>
    <w:rPr>
      <w:lang w:eastAsia="ar-SA"/>
    </w:rPr>
  </w:style>
  <w:style w:type="paragraph" w:customStyle="1" w:styleId="xl127">
    <w:name w:val="xl127"/>
    <w:basedOn w:val="11"/>
    <w:qFormat/>
    <w:rsid w:val="009F2A4B"/>
    <w:pPr>
      <w:pBdr>
        <w:top w:val="single" w:sz="4" w:space="0" w:color="000000"/>
        <w:bottom w:val="single" w:sz="4" w:space="0" w:color="000000"/>
      </w:pBdr>
      <w:tabs>
        <w:tab w:val="left" w:pos="709"/>
      </w:tabs>
      <w:spacing w:beforeAutospacing="1" w:afterAutospacing="1"/>
      <w:jc w:val="center"/>
      <w:textAlignment w:val="top"/>
    </w:pPr>
    <w:rPr>
      <w:lang w:eastAsia="ar-SA"/>
    </w:rPr>
  </w:style>
  <w:style w:type="paragraph" w:customStyle="1" w:styleId="xl128">
    <w:name w:val="xl128"/>
    <w:basedOn w:val="11"/>
    <w:qFormat/>
    <w:rsid w:val="009F2A4B"/>
    <w:pPr>
      <w:pBdr>
        <w:top w:val="single" w:sz="4" w:space="0" w:color="000000"/>
        <w:bottom w:val="single" w:sz="4" w:space="0" w:color="000000"/>
        <w:right w:val="single" w:sz="4" w:space="0" w:color="000000"/>
      </w:pBdr>
      <w:tabs>
        <w:tab w:val="left" w:pos="709"/>
      </w:tabs>
      <w:spacing w:beforeAutospacing="1" w:afterAutospacing="1"/>
      <w:jc w:val="center"/>
      <w:textAlignment w:val="top"/>
    </w:pPr>
    <w:rPr>
      <w:lang w:eastAsia="ar-SA"/>
    </w:rPr>
  </w:style>
  <w:style w:type="paragraph" w:customStyle="1" w:styleId="xl129">
    <w:name w:val="xl129"/>
    <w:basedOn w:val="11"/>
    <w:qFormat/>
    <w:rsid w:val="009F2A4B"/>
    <w:pPr>
      <w:pBdr>
        <w:top w:val="single" w:sz="4" w:space="0" w:color="000000"/>
        <w:bottom w:val="single" w:sz="4" w:space="0" w:color="000000"/>
        <w:right w:val="single" w:sz="4" w:space="0" w:color="000000"/>
      </w:pBdr>
      <w:tabs>
        <w:tab w:val="left" w:pos="709"/>
      </w:tabs>
      <w:spacing w:beforeAutospacing="1" w:afterAutospacing="1"/>
      <w:jc w:val="center"/>
      <w:textAlignment w:val="top"/>
    </w:pPr>
    <w:rPr>
      <w:sz w:val="18"/>
      <w:lang w:eastAsia="ar-SA"/>
    </w:rPr>
  </w:style>
  <w:style w:type="paragraph" w:customStyle="1" w:styleId="xl130">
    <w:name w:val="xl130"/>
    <w:basedOn w:val="11"/>
    <w:qFormat/>
    <w:rsid w:val="009F2A4B"/>
    <w:pPr>
      <w:pBdr>
        <w:top w:val="single" w:sz="4" w:space="0" w:color="000000"/>
        <w:left w:val="single" w:sz="4" w:space="0" w:color="000000"/>
        <w:bottom w:val="single" w:sz="4" w:space="0" w:color="000000"/>
        <w:right w:val="single" w:sz="4" w:space="0" w:color="000000"/>
      </w:pBdr>
      <w:tabs>
        <w:tab w:val="left" w:pos="709"/>
      </w:tabs>
      <w:spacing w:beforeAutospacing="1" w:afterAutospacing="1"/>
      <w:jc w:val="center"/>
      <w:textAlignment w:val="top"/>
    </w:pPr>
    <w:rPr>
      <w:sz w:val="18"/>
      <w:lang w:eastAsia="ar-SA"/>
    </w:rPr>
  </w:style>
  <w:style w:type="paragraph" w:customStyle="1" w:styleId="xl131">
    <w:name w:val="xl131"/>
    <w:basedOn w:val="11"/>
    <w:qFormat/>
    <w:rsid w:val="009F2A4B"/>
    <w:pPr>
      <w:pBdr>
        <w:left w:val="single" w:sz="4" w:space="0" w:color="000000"/>
        <w:bottom w:val="single" w:sz="4" w:space="0" w:color="000000"/>
      </w:pBdr>
      <w:tabs>
        <w:tab w:val="left" w:pos="709"/>
      </w:tabs>
      <w:spacing w:beforeAutospacing="1" w:afterAutospacing="1"/>
      <w:jc w:val="center"/>
      <w:textAlignment w:val="top"/>
    </w:pPr>
    <w:rPr>
      <w:b/>
      <w:sz w:val="18"/>
      <w:lang w:eastAsia="ar-SA"/>
    </w:rPr>
  </w:style>
  <w:style w:type="paragraph" w:customStyle="1" w:styleId="xl132">
    <w:name w:val="xl132"/>
    <w:basedOn w:val="11"/>
    <w:qFormat/>
    <w:rsid w:val="009F2A4B"/>
    <w:pPr>
      <w:pBdr>
        <w:bottom w:val="single" w:sz="4" w:space="0" w:color="000000"/>
      </w:pBdr>
      <w:tabs>
        <w:tab w:val="left" w:pos="709"/>
      </w:tabs>
      <w:spacing w:beforeAutospacing="1" w:afterAutospacing="1"/>
      <w:jc w:val="center"/>
      <w:textAlignment w:val="top"/>
    </w:pPr>
    <w:rPr>
      <w:b/>
      <w:sz w:val="18"/>
      <w:lang w:eastAsia="ar-SA"/>
    </w:rPr>
  </w:style>
  <w:style w:type="paragraph" w:customStyle="1" w:styleId="xl133">
    <w:name w:val="xl133"/>
    <w:basedOn w:val="11"/>
    <w:qFormat/>
    <w:rsid w:val="009F2A4B"/>
    <w:pPr>
      <w:pBdr>
        <w:bottom w:val="single" w:sz="4" w:space="0" w:color="000000"/>
        <w:right w:val="single" w:sz="4" w:space="0" w:color="000000"/>
      </w:pBdr>
      <w:tabs>
        <w:tab w:val="left" w:pos="709"/>
      </w:tabs>
      <w:spacing w:beforeAutospacing="1" w:afterAutospacing="1"/>
      <w:jc w:val="center"/>
      <w:textAlignment w:val="top"/>
    </w:pPr>
    <w:rPr>
      <w:b/>
      <w:sz w:val="18"/>
      <w:lang w:eastAsia="ar-SA"/>
    </w:rPr>
  </w:style>
  <w:style w:type="paragraph" w:customStyle="1" w:styleId="xl134">
    <w:name w:val="xl134"/>
    <w:basedOn w:val="11"/>
    <w:qFormat/>
    <w:rsid w:val="009F2A4B"/>
    <w:pPr>
      <w:pBdr>
        <w:top w:val="single" w:sz="4" w:space="0" w:color="000000"/>
        <w:bottom w:val="single" w:sz="4" w:space="0" w:color="000000"/>
      </w:pBdr>
      <w:tabs>
        <w:tab w:val="left" w:pos="709"/>
      </w:tabs>
      <w:spacing w:beforeAutospacing="1" w:afterAutospacing="1"/>
      <w:jc w:val="center"/>
      <w:textAlignment w:val="top"/>
    </w:pPr>
    <w:rPr>
      <w:sz w:val="18"/>
      <w:lang w:eastAsia="ar-SA"/>
    </w:rPr>
  </w:style>
  <w:style w:type="paragraph" w:customStyle="1" w:styleId="xl135">
    <w:name w:val="xl135"/>
    <w:basedOn w:val="11"/>
    <w:qFormat/>
    <w:rsid w:val="009F2A4B"/>
    <w:pPr>
      <w:pBdr>
        <w:top w:val="single" w:sz="4" w:space="0" w:color="000000"/>
        <w:bottom w:val="single" w:sz="4" w:space="0" w:color="000000"/>
        <w:right w:val="single" w:sz="4" w:space="0" w:color="000000"/>
      </w:pBdr>
      <w:tabs>
        <w:tab w:val="left" w:pos="709"/>
      </w:tabs>
      <w:spacing w:beforeAutospacing="1" w:afterAutospacing="1"/>
      <w:jc w:val="center"/>
      <w:textAlignment w:val="top"/>
    </w:pPr>
    <w:rPr>
      <w:sz w:val="18"/>
      <w:lang w:eastAsia="ar-SA"/>
    </w:rPr>
  </w:style>
  <w:style w:type="paragraph" w:customStyle="1" w:styleId="font6">
    <w:name w:val="font6"/>
    <w:basedOn w:val="11"/>
    <w:qFormat/>
    <w:rsid w:val="009F2A4B"/>
    <w:pPr>
      <w:tabs>
        <w:tab w:val="left" w:pos="709"/>
      </w:tabs>
      <w:spacing w:beforeAutospacing="1" w:afterAutospacing="1"/>
    </w:pPr>
    <w:rPr>
      <w:b/>
      <w:sz w:val="20"/>
      <w:lang w:eastAsia="ar-SA"/>
    </w:rPr>
  </w:style>
  <w:style w:type="paragraph" w:customStyle="1" w:styleId="font7">
    <w:name w:val="font7"/>
    <w:basedOn w:val="11"/>
    <w:qFormat/>
    <w:rsid w:val="009F2A4B"/>
    <w:pPr>
      <w:tabs>
        <w:tab w:val="left" w:pos="709"/>
      </w:tabs>
      <w:spacing w:beforeAutospacing="1" w:afterAutospacing="1"/>
    </w:pPr>
    <w:rPr>
      <w:sz w:val="18"/>
      <w:lang w:eastAsia="ar-SA"/>
    </w:rPr>
  </w:style>
  <w:style w:type="paragraph" w:customStyle="1" w:styleId="font8">
    <w:name w:val="font8"/>
    <w:basedOn w:val="11"/>
    <w:qFormat/>
    <w:rsid w:val="009F2A4B"/>
    <w:pPr>
      <w:tabs>
        <w:tab w:val="left" w:pos="709"/>
      </w:tabs>
      <w:spacing w:beforeAutospacing="1" w:afterAutospacing="1"/>
    </w:pPr>
    <w:rPr>
      <w:sz w:val="20"/>
      <w:lang w:eastAsia="ar-SA"/>
    </w:rPr>
  </w:style>
  <w:style w:type="paragraph" w:customStyle="1" w:styleId="xl136">
    <w:name w:val="xl136"/>
    <w:basedOn w:val="11"/>
    <w:qFormat/>
    <w:rsid w:val="009F2A4B"/>
    <w:pPr>
      <w:pBdr>
        <w:top w:val="single" w:sz="4" w:space="0" w:color="000000"/>
        <w:left w:val="single" w:sz="4" w:space="0" w:color="000000"/>
        <w:right w:val="single" w:sz="4" w:space="0" w:color="000000"/>
      </w:pBdr>
      <w:shd w:val="clear" w:color="auto" w:fill="FFFFFF"/>
      <w:tabs>
        <w:tab w:val="left" w:pos="709"/>
      </w:tabs>
      <w:spacing w:beforeAutospacing="1" w:afterAutospacing="1"/>
      <w:textAlignment w:val="center"/>
    </w:pPr>
    <w:rPr>
      <w:sz w:val="20"/>
      <w:lang w:eastAsia="ar-SA"/>
    </w:rPr>
  </w:style>
  <w:style w:type="paragraph" w:customStyle="1" w:styleId="xl137">
    <w:name w:val="xl137"/>
    <w:basedOn w:val="11"/>
    <w:qFormat/>
    <w:rsid w:val="009F2A4B"/>
    <w:pPr>
      <w:pBdr>
        <w:left w:val="single" w:sz="4" w:space="0" w:color="000000"/>
        <w:bottom w:val="single" w:sz="4" w:space="0" w:color="000000"/>
        <w:right w:val="single" w:sz="4" w:space="0" w:color="000000"/>
      </w:pBdr>
      <w:shd w:val="clear" w:color="auto" w:fill="FFFFFF"/>
      <w:tabs>
        <w:tab w:val="left" w:pos="709"/>
      </w:tabs>
      <w:spacing w:beforeAutospacing="1" w:afterAutospacing="1"/>
      <w:textAlignment w:val="center"/>
    </w:pPr>
    <w:rPr>
      <w:sz w:val="20"/>
      <w:lang w:eastAsia="ar-SA"/>
    </w:rPr>
  </w:style>
  <w:style w:type="paragraph" w:customStyle="1" w:styleId="xl138">
    <w:name w:val="xl138"/>
    <w:basedOn w:val="11"/>
    <w:qFormat/>
    <w:rsid w:val="009F2A4B"/>
    <w:pPr>
      <w:pBdr>
        <w:top w:val="single" w:sz="4" w:space="0" w:color="000000"/>
        <w:left w:val="single" w:sz="4" w:space="0" w:color="000000"/>
        <w:bottom w:val="single" w:sz="4" w:space="0" w:color="000000"/>
        <w:right w:val="single" w:sz="4" w:space="0" w:color="000000"/>
      </w:pBdr>
      <w:shd w:val="clear" w:color="auto" w:fill="FFFFFF"/>
      <w:tabs>
        <w:tab w:val="left" w:pos="709"/>
      </w:tabs>
      <w:spacing w:beforeAutospacing="1" w:afterAutospacing="1"/>
      <w:jc w:val="center"/>
    </w:pPr>
    <w:rPr>
      <w:b/>
      <w:sz w:val="20"/>
      <w:lang w:eastAsia="ar-SA"/>
    </w:rPr>
  </w:style>
  <w:style w:type="paragraph" w:customStyle="1" w:styleId="xl139">
    <w:name w:val="xl139"/>
    <w:basedOn w:val="11"/>
    <w:qFormat/>
    <w:rsid w:val="009F2A4B"/>
    <w:pPr>
      <w:pBdr>
        <w:top w:val="single" w:sz="4" w:space="0" w:color="000000"/>
        <w:left w:val="single" w:sz="4" w:space="0" w:color="000000"/>
        <w:bottom w:val="single" w:sz="4" w:space="0" w:color="000000"/>
        <w:right w:val="single" w:sz="4" w:space="0" w:color="000000"/>
      </w:pBdr>
      <w:shd w:val="clear" w:color="auto" w:fill="FFFFFF"/>
      <w:tabs>
        <w:tab w:val="left" w:pos="709"/>
      </w:tabs>
      <w:spacing w:beforeAutospacing="1" w:afterAutospacing="1"/>
      <w:jc w:val="center"/>
    </w:pPr>
    <w:rPr>
      <w:rFonts w:ascii="Arial" w:hAnsi="Arial"/>
      <w:b/>
      <w:sz w:val="20"/>
      <w:lang w:eastAsia="ar-SA"/>
    </w:rPr>
  </w:style>
  <w:style w:type="paragraph" w:customStyle="1" w:styleId="xl140">
    <w:name w:val="xl140"/>
    <w:basedOn w:val="11"/>
    <w:qFormat/>
    <w:rsid w:val="009F2A4B"/>
    <w:pPr>
      <w:pBdr>
        <w:top w:val="single" w:sz="4" w:space="0" w:color="000000"/>
        <w:left w:val="single" w:sz="4" w:space="0" w:color="000000"/>
        <w:bottom w:val="single" w:sz="4" w:space="0" w:color="000000"/>
      </w:pBdr>
      <w:shd w:val="clear" w:color="auto" w:fill="FFFFFF"/>
      <w:tabs>
        <w:tab w:val="left" w:pos="709"/>
      </w:tabs>
      <w:spacing w:beforeAutospacing="1" w:afterAutospacing="1"/>
      <w:jc w:val="center"/>
      <w:textAlignment w:val="center"/>
    </w:pPr>
    <w:rPr>
      <w:sz w:val="20"/>
      <w:lang w:eastAsia="ar-SA"/>
    </w:rPr>
  </w:style>
  <w:style w:type="paragraph" w:customStyle="1" w:styleId="xl141">
    <w:name w:val="xl141"/>
    <w:basedOn w:val="11"/>
    <w:qFormat/>
    <w:rsid w:val="009F2A4B"/>
    <w:pPr>
      <w:pBdr>
        <w:top w:val="single" w:sz="4" w:space="0" w:color="000000"/>
        <w:left w:val="single" w:sz="4" w:space="0" w:color="000000"/>
        <w:bottom w:val="single" w:sz="4" w:space="0" w:color="000000"/>
      </w:pBdr>
      <w:shd w:val="clear" w:color="auto" w:fill="FFFFFF"/>
      <w:tabs>
        <w:tab w:val="left" w:pos="709"/>
      </w:tabs>
      <w:spacing w:beforeAutospacing="1" w:afterAutospacing="1"/>
      <w:jc w:val="center"/>
      <w:textAlignment w:val="center"/>
    </w:pPr>
    <w:rPr>
      <w:b/>
      <w:sz w:val="20"/>
      <w:lang w:eastAsia="ar-SA"/>
    </w:rPr>
  </w:style>
  <w:style w:type="paragraph" w:customStyle="1" w:styleId="ConsPlusDocList">
    <w:name w:val="ConsPlusDocList"/>
    <w:qFormat/>
    <w:rsid w:val="009F2A4B"/>
    <w:pPr>
      <w:widowControl w:val="0"/>
      <w:suppressAutoHyphens/>
    </w:pPr>
    <w:rPr>
      <w:rFonts w:ascii="Courier New" w:eastAsia="Liberation Serif" w:hAnsi="Courier New" w:cs="Liberation Serif"/>
      <w:kern w:val="2"/>
      <w:szCs w:val="24"/>
      <w:lang w:eastAsia="hi-IN" w:bidi="hi-IN"/>
    </w:rPr>
  </w:style>
  <w:style w:type="paragraph" w:customStyle="1" w:styleId="ConsPlusTitlePage">
    <w:name w:val="ConsPlusTitlePage"/>
    <w:qFormat/>
    <w:rsid w:val="009F2A4B"/>
    <w:pPr>
      <w:widowControl w:val="0"/>
      <w:suppressAutoHyphens/>
    </w:pPr>
    <w:rPr>
      <w:rFonts w:ascii="Tahoma" w:eastAsia="Liberation Serif" w:hAnsi="Tahoma" w:cs="Liberation Serif"/>
      <w:kern w:val="2"/>
      <w:szCs w:val="24"/>
      <w:lang w:eastAsia="hi-IN" w:bidi="hi-IN"/>
    </w:rPr>
  </w:style>
  <w:style w:type="paragraph" w:customStyle="1" w:styleId="ConsPlusJurTerm">
    <w:name w:val="ConsPlusJurTerm"/>
    <w:qFormat/>
    <w:rsid w:val="009F2A4B"/>
    <w:pPr>
      <w:widowControl w:val="0"/>
      <w:suppressAutoHyphens/>
    </w:pPr>
    <w:rPr>
      <w:rFonts w:ascii="Tahoma" w:eastAsia="Liberation Serif" w:hAnsi="Tahoma" w:cs="Liberation Serif"/>
      <w:kern w:val="2"/>
      <w:sz w:val="26"/>
      <w:szCs w:val="24"/>
      <w:lang w:eastAsia="hi-IN" w:bidi="hi-IN"/>
    </w:rPr>
  </w:style>
  <w:style w:type="paragraph" w:customStyle="1" w:styleId="xl63">
    <w:name w:val="xl63"/>
    <w:basedOn w:val="11"/>
    <w:qFormat/>
    <w:rsid w:val="009F2A4B"/>
    <w:pPr>
      <w:pBdr>
        <w:top w:val="single" w:sz="4" w:space="0" w:color="000000"/>
        <w:left w:val="single" w:sz="4" w:space="0" w:color="000000"/>
        <w:bottom w:val="single" w:sz="4" w:space="0" w:color="000000"/>
        <w:right w:val="single" w:sz="4" w:space="0" w:color="000000"/>
      </w:pBdr>
      <w:tabs>
        <w:tab w:val="left" w:pos="709"/>
      </w:tabs>
      <w:spacing w:beforeAutospacing="1" w:afterAutospacing="1"/>
      <w:jc w:val="center"/>
      <w:textAlignment w:val="center"/>
    </w:pPr>
    <w:rPr>
      <w:sz w:val="18"/>
      <w:lang w:eastAsia="ar-SA"/>
    </w:rPr>
  </w:style>
  <w:style w:type="paragraph" w:customStyle="1" w:styleId="xl64">
    <w:name w:val="xl64"/>
    <w:basedOn w:val="11"/>
    <w:qFormat/>
    <w:rsid w:val="009F2A4B"/>
    <w:pPr>
      <w:pBdr>
        <w:top w:val="single" w:sz="4" w:space="0" w:color="000000"/>
        <w:left w:val="single" w:sz="4" w:space="0" w:color="000000"/>
        <w:bottom w:val="single" w:sz="4" w:space="0" w:color="000000"/>
        <w:right w:val="single" w:sz="4" w:space="0" w:color="000000"/>
      </w:pBdr>
      <w:tabs>
        <w:tab w:val="left" w:pos="709"/>
      </w:tabs>
      <w:spacing w:beforeAutospacing="1" w:afterAutospacing="1"/>
      <w:jc w:val="center"/>
      <w:textAlignment w:val="center"/>
    </w:pPr>
    <w:rPr>
      <w:color w:val="000000"/>
      <w:sz w:val="18"/>
      <w:lang w:eastAsia="ar-SA"/>
    </w:rPr>
  </w:style>
  <w:style w:type="paragraph" w:customStyle="1" w:styleId="2fe">
    <w:name w:val="Знак Знак Знак2 Знак Знак Знак Знак"/>
    <w:basedOn w:val="11"/>
    <w:qFormat/>
    <w:rsid w:val="009F2A4B"/>
    <w:pPr>
      <w:tabs>
        <w:tab w:val="left" w:pos="709"/>
      </w:tabs>
      <w:spacing w:line="240" w:lineRule="exact"/>
      <w:jc w:val="right"/>
    </w:pPr>
    <w:rPr>
      <w:sz w:val="20"/>
      <w:lang w:val="en-GB" w:eastAsia="ar-SA"/>
    </w:rPr>
  </w:style>
  <w:style w:type="paragraph" w:customStyle="1" w:styleId="affffff7">
    <w:name w:val="Перечисление"/>
    <w:basedOn w:val="11"/>
    <w:qFormat/>
    <w:rsid w:val="009F2A4B"/>
    <w:pPr>
      <w:tabs>
        <w:tab w:val="left" w:pos="709"/>
      </w:tabs>
      <w:spacing w:line="312" w:lineRule="auto"/>
      <w:ind w:left="993" w:hanging="284"/>
      <w:jc w:val="both"/>
    </w:pPr>
    <w:rPr>
      <w:lang w:eastAsia="ar-SA"/>
    </w:rPr>
  </w:style>
  <w:style w:type="paragraph" w:customStyle="1" w:styleId="0">
    <w:name w:val="Стиль Слева:  0"/>
    <w:basedOn w:val="11"/>
    <w:qFormat/>
    <w:rsid w:val="009F2A4B"/>
    <w:pPr>
      <w:tabs>
        <w:tab w:val="left" w:pos="709"/>
      </w:tabs>
      <w:spacing w:line="312" w:lineRule="auto"/>
      <w:ind w:left="284" w:firstLine="709"/>
      <w:jc w:val="both"/>
    </w:pPr>
    <w:rPr>
      <w:lang w:eastAsia="ar-SA"/>
    </w:rPr>
  </w:style>
  <w:style w:type="character" w:customStyle="1" w:styleId="1a">
    <w:name w:val="Заголовок записки Знак1"/>
    <w:basedOn w:val="a0"/>
    <w:link w:val="af7"/>
    <w:rsid w:val="009F2A4B"/>
    <w:rPr>
      <w:rFonts w:ascii="Arial" w:eastAsia="Liberation Serif" w:hAnsi="Arial" w:cs="Liberation Serif"/>
      <w:b/>
      <w:sz w:val="32"/>
      <w:szCs w:val="24"/>
      <w:lang w:eastAsia="ar-SA" w:bidi="hi-IN"/>
    </w:rPr>
  </w:style>
  <w:style w:type="paragraph" w:customStyle="1" w:styleId="affffff8">
    <w:name w:val="титул"/>
    <w:basedOn w:val="11"/>
    <w:qFormat/>
    <w:rsid w:val="009F2A4B"/>
    <w:pPr>
      <w:tabs>
        <w:tab w:val="left" w:pos="709"/>
      </w:tabs>
      <w:jc w:val="right"/>
    </w:pPr>
    <w:rPr>
      <w:color w:val="000000"/>
      <w:lang w:eastAsia="ar-SA"/>
    </w:rPr>
  </w:style>
  <w:style w:type="paragraph" w:customStyle="1" w:styleId="affffff9">
    <w:name w:val=".."/>
    <w:basedOn w:val="11"/>
    <w:qFormat/>
    <w:rsid w:val="009F2A4B"/>
    <w:pPr>
      <w:tabs>
        <w:tab w:val="left" w:pos="709"/>
      </w:tabs>
      <w:spacing w:line="360" w:lineRule="atLeast"/>
      <w:ind w:firstLine="567"/>
      <w:jc w:val="both"/>
    </w:pPr>
    <w:rPr>
      <w:color w:val="000000"/>
      <w:lang w:eastAsia="ar-SA"/>
    </w:rPr>
  </w:style>
  <w:style w:type="paragraph" w:customStyle="1" w:styleId="moy">
    <w:name w:val="moy"/>
    <w:basedOn w:val="11"/>
    <w:qFormat/>
    <w:rsid w:val="009F2A4B"/>
    <w:pPr>
      <w:tabs>
        <w:tab w:val="left" w:pos="709"/>
      </w:tabs>
      <w:ind w:firstLine="397"/>
      <w:jc w:val="both"/>
    </w:pPr>
    <w:rPr>
      <w:color w:val="000000"/>
      <w:sz w:val="20"/>
      <w:lang w:eastAsia="ar-SA"/>
    </w:rPr>
  </w:style>
  <w:style w:type="character" w:customStyle="1" w:styleId="13">
    <w:name w:val="Текст концевой сноски Знак1"/>
    <w:basedOn w:val="a0"/>
    <w:link w:val="ae"/>
    <w:rsid w:val="009F2A4B"/>
    <w:rPr>
      <w:rFonts w:ascii="Times New Roman" w:eastAsia="Liberation Serif" w:hAnsi="Times New Roman" w:cs="Liberation Serif"/>
      <w:color w:val="000000"/>
      <w:sz w:val="20"/>
      <w:szCs w:val="24"/>
      <w:lang w:eastAsia="ar-SA" w:bidi="hi-IN"/>
    </w:rPr>
  </w:style>
  <w:style w:type="paragraph" w:customStyle="1" w:styleId="332">
    <w:name w:val="Основной текст 33"/>
    <w:basedOn w:val="11"/>
    <w:qFormat/>
    <w:rsid w:val="009F2A4B"/>
    <w:pPr>
      <w:tabs>
        <w:tab w:val="left" w:pos="709"/>
      </w:tabs>
      <w:jc w:val="both"/>
    </w:pPr>
    <w:rPr>
      <w:i/>
      <w:color w:val="000000"/>
      <w:sz w:val="20"/>
      <w:lang w:eastAsia="ar-SA"/>
    </w:rPr>
  </w:style>
  <w:style w:type="paragraph" w:customStyle="1" w:styleId="Noeeu1">
    <w:name w:val="Noeeu1"/>
    <w:basedOn w:val="11"/>
    <w:qFormat/>
    <w:rsid w:val="009F2A4B"/>
    <w:pPr>
      <w:tabs>
        <w:tab w:val="left" w:pos="709"/>
      </w:tabs>
      <w:spacing w:before="240"/>
      <w:ind w:left="284"/>
      <w:jc w:val="both"/>
    </w:pPr>
    <w:rPr>
      <w:rFonts w:ascii="Cyrvetica" w:hAnsi="Cyrvetica"/>
      <w:color w:val="000000"/>
      <w:sz w:val="20"/>
      <w:lang w:eastAsia="ar-SA"/>
    </w:rPr>
  </w:style>
  <w:style w:type="paragraph" w:customStyle="1" w:styleId="text19">
    <w:name w:val="text19"/>
    <w:basedOn w:val="11"/>
    <w:qFormat/>
    <w:rsid w:val="009F2A4B"/>
    <w:pPr>
      <w:tabs>
        <w:tab w:val="left" w:pos="709"/>
      </w:tabs>
      <w:spacing w:after="216" w:line="312" w:lineRule="auto"/>
    </w:pPr>
    <w:rPr>
      <w:rFonts w:ascii="Arial" w:hAnsi="Arial"/>
      <w:color w:val="000000"/>
      <w:sz w:val="18"/>
      <w:lang w:eastAsia="ar-SA"/>
    </w:rPr>
  </w:style>
  <w:style w:type="paragraph" w:customStyle="1" w:styleId="affffffa">
    <w:name w:val="Òàáëè÷íûé"/>
    <w:basedOn w:val="11"/>
    <w:qFormat/>
    <w:rsid w:val="009F2A4B"/>
    <w:pPr>
      <w:tabs>
        <w:tab w:val="left" w:pos="709"/>
      </w:tabs>
      <w:spacing w:after="120"/>
      <w:jc w:val="both"/>
    </w:pPr>
    <w:rPr>
      <w:rFonts w:ascii="T_LR_Baltica" w:hAnsi="T_LR_Baltica"/>
      <w:color w:val="000000"/>
      <w:lang w:eastAsia="ar-SA"/>
    </w:rPr>
  </w:style>
  <w:style w:type="paragraph" w:customStyle="1" w:styleId="222">
    <w:name w:val="Основной текст 22"/>
    <w:basedOn w:val="11"/>
    <w:qFormat/>
    <w:rsid w:val="009F2A4B"/>
    <w:pPr>
      <w:tabs>
        <w:tab w:val="left" w:pos="709"/>
      </w:tabs>
      <w:jc w:val="both"/>
    </w:pPr>
    <w:rPr>
      <w:rFonts w:ascii="Arial" w:hAnsi="Arial"/>
      <w:color w:val="000000"/>
      <w:lang w:eastAsia="ar-SA"/>
    </w:rPr>
  </w:style>
  <w:style w:type="paragraph" w:customStyle="1" w:styleId="2ff">
    <w:name w:val="Обычный2"/>
    <w:qFormat/>
    <w:rsid w:val="009F2A4B"/>
    <w:pPr>
      <w:widowControl w:val="0"/>
      <w:suppressAutoHyphens/>
      <w:spacing w:line="276" w:lineRule="auto"/>
      <w:ind w:firstLine="460"/>
      <w:jc w:val="both"/>
    </w:pPr>
    <w:rPr>
      <w:rFonts w:ascii="Times New Roman" w:eastAsia="Liberation Serif" w:hAnsi="Times New Roman" w:cs="Liberation Serif"/>
      <w:kern w:val="2"/>
      <w:szCs w:val="24"/>
      <w:lang w:eastAsia="hi-IN" w:bidi="hi-IN"/>
    </w:rPr>
  </w:style>
  <w:style w:type="paragraph" w:customStyle="1" w:styleId="text20">
    <w:name w:val="text20"/>
    <w:basedOn w:val="11"/>
    <w:qFormat/>
    <w:rsid w:val="009F2A4B"/>
    <w:pPr>
      <w:tabs>
        <w:tab w:val="left" w:pos="709"/>
      </w:tabs>
      <w:spacing w:after="216" w:line="312" w:lineRule="auto"/>
    </w:pPr>
    <w:rPr>
      <w:rFonts w:ascii="Arial" w:hAnsi="Arial"/>
      <w:sz w:val="18"/>
      <w:lang w:eastAsia="ar-SA"/>
    </w:rPr>
  </w:style>
  <w:style w:type="paragraph" w:customStyle="1" w:styleId="1ff9">
    <w:name w:val="1"/>
    <w:basedOn w:val="11"/>
    <w:qFormat/>
    <w:rsid w:val="009F2A4B"/>
    <w:pPr>
      <w:tabs>
        <w:tab w:val="left" w:pos="709"/>
      </w:tabs>
      <w:spacing w:line="240" w:lineRule="exact"/>
    </w:pPr>
    <w:rPr>
      <w:rFonts w:ascii="Verdana" w:hAnsi="Verdana"/>
      <w:sz w:val="20"/>
      <w:lang w:val="en-US" w:eastAsia="ar-SA"/>
    </w:rPr>
  </w:style>
  <w:style w:type="paragraph" w:customStyle="1" w:styleId="affffffb">
    <w:name w:val="Формула"/>
    <w:basedOn w:val="af5"/>
    <w:qFormat/>
    <w:rsid w:val="009F2A4B"/>
    <w:pPr>
      <w:spacing w:after="60"/>
      <w:ind w:left="709"/>
    </w:pPr>
    <w:rPr>
      <w:b/>
      <w:sz w:val="24"/>
    </w:rPr>
  </w:style>
  <w:style w:type="character" w:customStyle="1" w:styleId="14">
    <w:name w:val="Текст примечания Знак1"/>
    <w:basedOn w:val="a0"/>
    <w:link w:val="af"/>
    <w:rsid w:val="009F2A4B"/>
    <w:rPr>
      <w:rFonts w:ascii="Times New Roman" w:eastAsia="Liberation Serif" w:hAnsi="Times New Roman" w:cs="Liberation Serif"/>
      <w:color w:val="000000"/>
      <w:sz w:val="20"/>
      <w:szCs w:val="24"/>
      <w:lang w:eastAsia="ar-SA" w:bidi="hi-IN"/>
    </w:rPr>
  </w:style>
  <w:style w:type="character" w:customStyle="1" w:styleId="16">
    <w:name w:val="Тема примечания Знак1"/>
    <w:basedOn w:val="14"/>
    <w:link w:val="af0"/>
    <w:rsid w:val="009F2A4B"/>
    <w:rPr>
      <w:rFonts w:ascii="Times New Roman" w:eastAsia="Liberation Serif" w:hAnsi="Times New Roman" w:cs="Liberation Serif"/>
      <w:b/>
      <w:color w:val="000000"/>
      <w:sz w:val="20"/>
      <w:szCs w:val="24"/>
      <w:lang w:eastAsia="ar-SA" w:bidi="hi-IN"/>
    </w:rPr>
  </w:style>
  <w:style w:type="paragraph" w:customStyle="1" w:styleId="2ff0">
    <w:name w:val="сновной текст с отступом 2"/>
    <w:basedOn w:val="11"/>
    <w:qFormat/>
    <w:rsid w:val="009F2A4B"/>
    <w:pPr>
      <w:tabs>
        <w:tab w:val="left" w:pos="709"/>
      </w:tabs>
      <w:jc w:val="both"/>
    </w:pPr>
    <w:rPr>
      <w:sz w:val="26"/>
      <w:lang w:eastAsia="ar-SA"/>
    </w:rPr>
  </w:style>
  <w:style w:type="paragraph" w:customStyle="1" w:styleId="BodyText31">
    <w:name w:val="Body Text 31"/>
    <w:basedOn w:val="11"/>
    <w:qFormat/>
    <w:rsid w:val="009F2A4B"/>
    <w:pPr>
      <w:tabs>
        <w:tab w:val="left" w:pos="709"/>
      </w:tabs>
      <w:jc w:val="both"/>
    </w:pPr>
    <w:rPr>
      <w:i/>
      <w:color w:val="000000"/>
      <w:sz w:val="20"/>
      <w:lang w:eastAsia="ar-SA"/>
    </w:rPr>
  </w:style>
  <w:style w:type="paragraph" w:customStyle="1" w:styleId="msonormaltable0">
    <w:name w:val="msonormaltable"/>
    <w:basedOn w:val="11"/>
    <w:qFormat/>
    <w:rsid w:val="009F2A4B"/>
    <w:pPr>
      <w:tabs>
        <w:tab w:val="left" w:pos="709"/>
      </w:tabs>
      <w:spacing w:beforeAutospacing="1" w:afterAutospacing="1"/>
    </w:pPr>
    <w:rPr>
      <w:lang w:eastAsia="ar-SA"/>
    </w:rPr>
  </w:style>
  <w:style w:type="paragraph" w:customStyle="1" w:styleId="affffffc">
    <w:name w:val="Обычный для таблиц"/>
    <w:basedOn w:val="11"/>
    <w:qFormat/>
    <w:rsid w:val="009F2A4B"/>
    <w:pPr>
      <w:tabs>
        <w:tab w:val="left" w:pos="709"/>
      </w:tabs>
      <w:spacing w:line="360" w:lineRule="atLeast"/>
      <w:ind w:firstLine="567"/>
      <w:jc w:val="center"/>
      <w:textAlignment w:val="baseline"/>
    </w:pPr>
    <w:rPr>
      <w:lang w:eastAsia="ar-SA"/>
    </w:rPr>
  </w:style>
  <w:style w:type="paragraph" w:customStyle="1" w:styleId="316">
    <w:name w:val="Заголовок 31"/>
    <w:basedOn w:val="11"/>
    <w:qFormat/>
    <w:rsid w:val="009F2A4B"/>
    <w:pPr>
      <w:tabs>
        <w:tab w:val="left" w:pos="709"/>
      </w:tabs>
    </w:pPr>
    <w:rPr>
      <w:sz w:val="21"/>
      <w:lang w:val="en-US" w:eastAsia="ar-SA"/>
    </w:rPr>
  </w:style>
  <w:style w:type="paragraph" w:customStyle="1" w:styleId="affffffd">
    <w:name w:val="Список нумерация"/>
    <w:basedOn w:val="11"/>
    <w:qFormat/>
    <w:rsid w:val="009F2A4B"/>
    <w:pPr>
      <w:tabs>
        <w:tab w:val="left" w:pos="1273"/>
      </w:tabs>
      <w:spacing w:line="276" w:lineRule="auto"/>
      <w:ind w:left="1273" w:hanging="705"/>
      <w:jc w:val="both"/>
    </w:pPr>
    <w:rPr>
      <w:lang w:eastAsia="ar-SA"/>
    </w:rPr>
  </w:style>
  <w:style w:type="paragraph" w:customStyle="1" w:styleId="Style13">
    <w:name w:val="Style13"/>
    <w:basedOn w:val="11"/>
    <w:qFormat/>
    <w:rsid w:val="009F2A4B"/>
    <w:pPr>
      <w:tabs>
        <w:tab w:val="left" w:pos="709"/>
      </w:tabs>
      <w:spacing w:line="269" w:lineRule="exact"/>
    </w:pPr>
    <w:rPr>
      <w:lang w:eastAsia="ar-SA"/>
    </w:rPr>
  </w:style>
  <w:style w:type="paragraph" w:customStyle="1" w:styleId="2ff1">
    <w:name w:val="Абзац списка2"/>
    <w:basedOn w:val="11"/>
    <w:qFormat/>
    <w:rsid w:val="009F2A4B"/>
    <w:pPr>
      <w:tabs>
        <w:tab w:val="left" w:pos="709"/>
      </w:tabs>
      <w:ind w:left="720"/>
    </w:pPr>
    <w:rPr>
      <w:lang w:eastAsia="ar-SA"/>
    </w:rPr>
  </w:style>
  <w:style w:type="paragraph" w:customStyle="1" w:styleId="2ff2">
    <w:name w:val="Заголовок №2"/>
    <w:basedOn w:val="11"/>
    <w:qFormat/>
    <w:rsid w:val="009F2A4B"/>
    <w:pPr>
      <w:shd w:val="clear" w:color="auto" w:fill="FFFFFF"/>
      <w:tabs>
        <w:tab w:val="left" w:pos="709"/>
      </w:tabs>
      <w:spacing w:before="240" w:line="322" w:lineRule="exact"/>
    </w:pPr>
    <w:rPr>
      <w:b/>
      <w:i/>
      <w:sz w:val="28"/>
      <w:lang w:eastAsia="ar-SA"/>
    </w:rPr>
  </w:style>
  <w:style w:type="paragraph" w:customStyle="1" w:styleId="112">
    <w:name w:val="Основной текст (11)"/>
    <w:basedOn w:val="11"/>
    <w:qFormat/>
    <w:rsid w:val="009F2A4B"/>
    <w:pPr>
      <w:shd w:val="clear" w:color="auto" w:fill="FFFFFF"/>
      <w:tabs>
        <w:tab w:val="left" w:pos="709"/>
      </w:tabs>
      <w:spacing w:before="300" w:after="180"/>
      <w:jc w:val="both"/>
    </w:pPr>
    <w:rPr>
      <w:b/>
      <w:i/>
      <w:sz w:val="28"/>
      <w:lang w:eastAsia="ar-SA"/>
    </w:rPr>
  </w:style>
  <w:style w:type="paragraph" w:customStyle="1" w:styleId="affffffe">
    <w:name w:val="ГП_Обычный"/>
    <w:qFormat/>
    <w:rsid w:val="009F2A4B"/>
    <w:pPr>
      <w:suppressAutoHyphens/>
      <w:ind w:firstLine="709"/>
      <w:contextualSpacing/>
      <w:jc w:val="both"/>
    </w:pPr>
    <w:rPr>
      <w:rFonts w:ascii="Times New Roman" w:eastAsia="Liberation Serif" w:hAnsi="Times New Roman" w:cs="Liberation Serif"/>
      <w:kern w:val="2"/>
      <w:sz w:val="24"/>
      <w:szCs w:val="24"/>
      <w:lang w:eastAsia="hi-IN" w:bidi="hi-IN"/>
    </w:rPr>
  </w:style>
  <w:style w:type="paragraph" w:customStyle="1" w:styleId="44">
    <w:name w:val="Основной текст4"/>
    <w:basedOn w:val="11"/>
    <w:qFormat/>
    <w:rsid w:val="009F2A4B"/>
    <w:pPr>
      <w:shd w:val="clear" w:color="auto" w:fill="FFFFFF"/>
      <w:tabs>
        <w:tab w:val="left" w:pos="709"/>
      </w:tabs>
      <w:spacing w:after="4920" w:line="240" w:lineRule="atLeast"/>
    </w:pPr>
    <w:rPr>
      <w:sz w:val="27"/>
      <w:lang w:eastAsia="ar-SA"/>
    </w:rPr>
  </w:style>
  <w:style w:type="paragraph" w:customStyle="1" w:styleId="p3">
    <w:name w:val="p3"/>
    <w:basedOn w:val="11"/>
    <w:qFormat/>
    <w:rsid w:val="009F2A4B"/>
    <w:pPr>
      <w:tabs>
        <w:tab w:val="left" w:pos="709"/>
      </w:tabs>
      <w:spacing w:beforeAutospacing="1" w:afterAutospacing="1"/>
    </w:pPr>
    <w:rPr>
      <w:lang w:eastAsia="ar-SA"/>
    </w:rPr>
  </w:style>
  <w:style w:type="paragraph" w:customStyle="1" w:styleId="3f0">
    <w:name w:val="Абзац списка3"/>
    <w:basedOn w:val="11"/>
    <w:qFormat/>
    <w:rsid w:val="009F2A4B"/>
    <w:pPr>
      <w:tabs>
        <w:tab w:val="left" w:pos="709"/>
      </w:tabs>
      <w:spacing w:after="200" w:line="276" w:lineRule="auto"/>
      <w:ind w:left="720"/>
      <w:contextualSpacing/>
    </w:pPr>
    <w:rPr>
      <w:sz w:val="20"/>
      <w:lang w:eastAsia="ar-SA"/>
    </w:rPr>
  </w:style>
  <w:style w:type="paragraph" w:customStyle="1" w:styleId="afffffff">
    <w:name w:val="АААОбычн"/>
    <w:basedOn w:val="11"/>
    <w:qFormat/>
    <w:rsid w:val="009F2A4B"/>
    <w:pPr>
      <w:tabs>
        <w:tab w:val="left" w:pos="709"/>
      </w:tabs>
      <w:spacing w:before="120" w:after="120"/>
      <w:ind w:firstLine="567"/>
      <w:jc w:val="both"/>
    </w:pPr>
    <w:rPr>
      <w:lang w:eastAsia="ar-SA"/>
    </w:rPr>
  </w:style>
  <w:style w:type="paragraph" w:customStyle="1" w:styleId="afffffff0">
    <w:name w:val="АПереч"/>
    <w:basedOn w:val="afffffff"/>
    <w:qFormat/>
    <w:rsid w:val="009F2A4B"/>
    <w:pPr>
      <w:tabs>
        <w:tab w:val="clear" w:pos="709"/>
        <w:tab w:val="left" w:pos="1134"/>
      </w:tabs>
    </w:pPr>
  </w:style>
  <w:style w:type="paragraph" w:customStyle="1" w:styleId="msonormalcxspmiddle">
    <w:name w:val="msonormalcxspmiddle"/>
    <w:basedOn w:val="11"/>
    <w:qFormat/>
    <w:rsid w:val="009F2A4B"/>
    <w:pPr>
      <w:tabs>
        <w:tab w:val="left" w:pos="709"/>
      </w:tabs>
      <w:spacing w:beforeAutospacing="1" w:afterAutospacing="1"/>
    </w:pPr>
    <w:rPr>
      <w:lang w:eastAsia="ar-SA"/>
    </w:rPr>
  </w:style>
  <w:style w:type="paragraph" w:customStyle="1" w:styleId="p4">
    <w:name w:val="p4"/>
    <w:basedOn w:val="11"/>
    <w:qFormat/>
    <w:rsid w:val="009F2A4B"/>
    <w:pPr>
      <w:tabs>
        <w:tab w:val="left" w:pos="709"/>
      </w:tabs>
      <w:spacing w:beforeAutospacing="1" w:afterAutospacing="1"/>
    </w:pPr>
    <w:rPr>
      <w:lang w:eastAsia="ar-SA"/>
    </w:rPr>
  </w:style>
  <w:style w:type="paragraph" w:customStyle="1" w:styleId="afffffff1">
    <w:name w:val="Стиль"/>
    <w:qFormat/>
    <w:rsid w:val="009F2A4B"/>
    <w:pPr>
      <w:widowControl w:val="0"/>
      <w:suppressAutoHyphens/>
    </w:pPr>
    <w:rPr>
      <w:rFonts w:ascii="Times New Roman" w:eastAsia="Liberation Serif" w:hAnsi="Times New Roman" w:cs="Liberation Serif"/>
      <w:kern w:val="2"/>
      <w:sz w:val="24"/>
      <w:szCs w:val="24"/>
      <w:lang w:eastAsia="hi-IN" w:bidi="hi-IN"/>
    </w:rPr>
  </w:style>
  <w:style w:type="paragraph" w:customStyle="1" w:styleId="p61">
    <w:name w:val="p61"/>
    <w:basedOn w:val="11"/>
    <w:qFormat/>
    <w:rsid w:val="009F2A4B"/>
    <w:pPr>
      <w:tabs>
        <w:tab w:val="left" w:pos="709"/>
      </w:tabs>
      <w:spacing w:beforeAutospacing="1" w:afterAutospacing="1"/>
    </w:pPr>
    <w:rPr>
      <w:lang w:eastAsia="ar-SA"/>
    </w:rPr>
  </w:style>
  <w:style w:type="paragraph" w:customStyle="1" w:styleId="1ffa">
    <w:name w:val="Подпись1"/>
    <w:basedOn w:val="af5"/>
    <w:qFormat/>
    <w:rsid w:val="009F2A4B"/>
    <w:pPr>
      <w:tabs>
        <w:tab w:val="clear" w:pos="709"/>
        <w:tab w:val="right" w:pos="9072"/>
      </w:tabs>
      <w:ind w:firstLine="709"/>
    </w:pPr>
    <w:rPr>
      <w:sz w:val="28"/>
    </w:rPr>
  </w:style>
  <w:style w:type="paragraph" w:customStyle="1" w:styleId="45">
    <w:name w:val="Абзац списка4"/>
    <w:basedOn w:val="11"/>
    <w:qFormat/>
    <w:rsid w:val="009F2A4B"/>
    <w:pPr>
      <w:tabs>
        <w:tab w:val="left" w:pos="709"/>
      </w:tabs>
      <w:spacing w:after="200" w:line="276" w:lineRule="auto"/>
      <w:ind w:left="720"/>
      <w:contextualSpacing/>
    </w:pPr>
    <w:rPr>
      <w:sz w:val="20"/>
      <w:lang w:eastAsia="ar-SA"/>
    </w:rPr>
  </w:style>
  <w:style w:type="paragraph" w:customStyle="1" w:styleId="58">
    <w:name w:val="Абзац списка5"/>
    <w:basedOn w:val="11"/>
    <w:qFormat/>
    <w:rsid w:val="009F2A4B"/>
    <w:pPr>
      <w:tabs>
        <w:tab w:val="left" w:pos="709"/>
      </w:tabs>
      <w:spacing w:after="200" w:line="276" w:lineRule="auto"/>
      <w:ind w:left="720"/>
      <w:contextualSpacing/>
    </w:pPr>
    <w:rPr>
      <w:sz w:val="20"/>
      <w:lang w:eastAsia="ar-SA"/>
    </w:rPr>
  </w:style>
  <w:style w:type="paragraph" w:customStyle="1" w:styleId="2ff3">
    <w:name w:val="Знак2"/>
    <w:basedOn w:val="11"/>
    <w:qFormat/>
    <w:rsid w:val="009F2A4B"/>
    <w:pPr>
      <w:tabs>
        <w:tab w:val="left" w:pos="709"/>
      </w:tabs>
    </w:pPr>
    <w:rPr>
      <w:rFonts w:ascii="Verdana" w:hAnsi="Verdana"/>
      <w:sz w:val="20"/>
      <w:lang w:val="en-US" w:eastAsia="ar-SA"/>
    </w:rPr>
  </w:style>
  <w:style w:type="paragraph" w:customStyle="1" w:styleId="1ffb">
    <w:name w:val="Знак Знак Знак1"/>
    <w:basedOn w:val="11"/>
    <w:qFormat/>
    <w:rsid w:val="009F2A4B"/>
    <w:pPr>
      <w:tabs>
        <w:tab w:val="left" w:pos="709"/>
      </w:tabs>
      <w:spacing w:line="240" w:lineRule="exact"/>
    </w:pPr>
    <w:rPr>
      <w:rFonts w:ascii="Verdana" w:hAnsi="Verdana"/>
      <w:sz w:val="20"/>
      <w:lang w:val="en-US" w:eastAsia="ar-SA"/>
    </w:rPr>
  </w:style>
  <w:style w:type="paragraph" w:customStyle="1" w:styleId="412">
    <w:name w:val="Знак Знак41"/>
    <w:basedOn w:val="11"/>
    <w:qFormat/>
    <w:rsid w:val="009F2A4B"/>
    <w:pPr>
      <w:tabs>
        <w:tab w:val="left" w:pos="709"/>
      </w:tabs>
    </w:pPr>
    <w:rPr>
      <w:rFonts w:ascii="Verdana" w:hAnsi="Verdana"/>
      <w:sz w:val="20"/>
      <w:lang w:val="en-US" w:eastAsia="ar-SA"/>
    </w:rPr>
  </w:style>
  <w:style w:type="paragraph" w:customStyle="1" w:styleId="2110">
    <w:name w:val="Основной текст 211"/>
    <w:basedOn w:val="11"/>
    <w:qFormat/>
    <w:rsid w:val="009F2A4B"/>
    <w:pPr>
      <w:tabs>
        <w:tab w:val="left" w:pos="709"/>
      </w:tabs>
      <w:ind w:firstLine="567"/>
      <w:jc w:val="center"/>
    </w:pPr>
    <w:rPr>
      <w:b/>
      <w:lang w:eastAsia="ar-SA"/>
    </w:rPr>
  </w:style>
  <w:style w:type="paragraph" w:customStyle="1" w:styleId="113">
    <w:name w:val="Обычный11"/>
    <w:qFormat/>
    <w:rsid w:val="009F2A4B"/>
    <w:pPr>
      <w:suppressAutoHyphens/>
      <w:spacing w:after="200" w:line="276" w:lineRule="auto"/>
    </w:pPr>
    <w:rPr>
      <w:rFonts w:ascii="Times New Roman" w:eastAsia="Liberation Serif" w:hAnsi="Times New Roman" w:cs="Liberation Serif"/>
      <w:kern w:val="2"/>
      <w:sz w:val="24"/>
      <w:szCs w:val="24"/>
      <w:lang w:eastAsia="hi-IN" w:bidi="hi-IN"/>
    </w:rPr>
  </w:style>
  <w:style w:type="paragraph" w:customStyle="1" w:styleId="1ffc">
    <w:name w:val="Знак1"/>
    <w:basedOn w:val="11"/>
    <w:qFormat/>
    <w:rsid w:val="009F2A4B"/>
    <w:pPr>
      <w:tabs>
        <w:tab w:val="left" w:pos="709"/>
      </w:tabs>
      <w:spacing w:line="240" w:lineRule="exact"/>
    </w:pPr>
    <w:rPr>
      <w:rFonts w:ascii="Verdana" w:hAnsi="Verdana"/>
      <w:sz w:val="20"/>
      <w:lang w:val="en-US" w:eastAsia="ar-SA"/>
    </w:rPr>
  </w:style>
  <w:style w:type="paragraph" w:customStyle="1" w:styleId="CharChar1">
    <w:name w:val="Char Char1"/>
    <w:basedOn w:val="11"/>
    <w:qFormat/>
    <w:rsid w:val="009F2A4B"/>
    <w:pPr>
      <w:tabs>
        <w:tab w:val="left" w:pos="709"/>
      </w:tabs>
      <w:spacing w:line="240" w:lineRule="exact"/>
    </w:pPr>
    <w:rPr>
      <w:rFonts w:ascii="Verdana" w:hAnsi="Verdana"/>
      <w:sz w:val="20"/>
      <w:lang w:val="en-US" w:eastAsia="ar-SA"/>
    </w:rPr>
  </w:style>
  <w:style w:type="paragraph" w:customStyle="1" w:styleId="1ffd">
    <w:name w:val="Знак Знак Знак Знак1"/>
    <w:basedOn w:val="11"/>
    <w:qFormat/>
    <w:rsid w:val="009F2A4B"/>
    <w:pPr>
      <w:tabs>
        <w:tab w:val="left" w:pos="709"/>
      </w:tabs>
    </w:pPr>
    <w:rPr>
      <w:rFonts w:ascii="Verdana" w:hAnsi="Verdana"/>
      <w:sz w:val="20"/>
      <w:lang w:val="en-US" w:eastAsia="ar-SA"/>
    </w:rPr>
  </w:style>
  <w:style w:type="paragraph" w:customStyle="1" w:styleId="S0">
    <w:name w:val="S_Обычный жирный"/>
    <w:basedOn w:val="11"/>
    <w:qFormat/>
    <w:rsid w:val="009F2A4B"/>
    <w:pPr>
      <w:tabs>
        <w:tab w:val="left" w:pos="709"/>
      </w:tabs>
      <w:ind w:firstLine="709"/>
      <w:jc w:val="both"/>
    </w:pPr>
    <w:rPr>
      <w:lang w:eastAsia="ar-SA"/>
    </w:rPr>
  </w:style>
  <w:style w:type="paragraph" w:customStyle="1" w:styleId="afffffff2">
    <w:name w:val="Основной(РПЗ)"/>
    <w:basedOn w:val="11"/>
    <w:qFormat/>
    <w:rsid w:val="009F2A4B"/>
    <w:pPr>
      <w:tabs>
        <w:tab w:val="left" w:pos="709"/>
      </w:tabs>
      <w:ind w:firstLine="709"/>
      <w:jc w:val="both"/>
    </w:pPr>
    <w:rPr>
      <w:sz w:val="26"/>
      <w:lang w:eastAsia="ar-SA"/>
    </w:rPr>
  </w:style>
  <w:style w:type="paragraph" w:customStyle="1" w:styleId="b0">
    <w:name w:val="b_обычный"/>
    <w:qFormat/>
    <w:rsid w:val="009F2A4B"/>
    <w:pPr>
      <w:suppressAutoHyphens/>
      <w:ind w:firstLine="709"/>
      <w:jc w:val="both"/>
    </w:pPr>
    <w:rPr>
      <w:rFonts w:ascii="Times New Roman" w:eastAsia="Liberation Serif" w:hAnsi="Times New Roman" w:cs="Liberation Serif"/>
      <w:kern w:val="2"/>
      <w:sz w:val="28"/>
      <w:szCs w:val="24"/>
      <w:lang w:eastAsia="hi-IN" w:bidi="hi-IN"/>
    </w:rPr>
  </w:style>
  <w:style w:type="paragraph" w:customStyle="1" w:styleId="S1">
    <w:name w:val="S_Маркированный"/>
    <w:basedOn w:val="11"/>
    <w:qFormat/>
    <w:rsid w:val="009F2A4B"/>
    <w:pPr>
      <w:tabs>
        <w:tab w:val="left" w:pos="1260"/>
      </w:tabs>
      <w:spacing w:line="360" w:lineRule="auto"/>
      <w:jc w:val="both"/>
    </w:pPr>
    <w:rPr>
      <w:lang w:eastAsia="ar-SA"/>
    </w:rPr>
  </w:style>
  <w:style w:type="paragraph" w:customStyle="1" w:styleId="b1">
    <w:name w:val="b_табл_номер"/>
    <w:basedOn w:val="b0"/>
    <w:qFormat/>
    <w:rsid w:val="009F2A4B"/>
    <w:pPr>
      <w:jc w:val="right"/>
    </w:pPr>
    <w:rPr>
      <w:i/>
      <w:color w:val="000000"/>
      <w:shd w:val="clear" w:color="auto" w:fill="FFFFFF"/>
      <w:lang w:eastAsia="ar-SA"/>
    </w:rPr>
  </w:style>
  <w:style w:type="paragraph" w:customStyle="1" w:styleId="b2">
    <w:name w:val="b_табл_назв"/>
    <w:basedOn w:val="11"/>
    <w:qFormat/>
    <w:rsid w:val="009F2A4B"/>
    <w:pPr>
      <w:tabs>
        <w:tab w:val="left" w:pos="709"/>
      </w:tabs>
      <w:jc w:val="center"/>
    </w:pPr>
    <w:rPr>
      <w:i/>
      <w:color w:val="000000"/>
      <w:sz w:val="28"/>
      <w:shd w:val="clear" w:color="auto" w:fill="FFFFFF"/>
      <w:lang w:eastAsia="ar-SA"/>
    </w:rPr>
  </w:style>
  <w:style w:type="paragraph" w:customStyle="1" w:styleId="afffffff3">
    <w:name w:val="Текст (лев)"/>
    <w:qFormat/>
    <w:rsid w:val="009F2A4B"/>
    <w:pPr>
      <w:suppressAutoHyphens/>
      <w:spacing w:before="60"/>
      <w:ind w:firstLine="567"/>
      <w:jc w:val="both"/>
    </w:pPr>
    <w:rPr>
      <w:rFonts w:ascii="Arial" w:eastAsia="Liberation Serif" w:hAnsi="Arial" w:cs="Liberation Serif"/>
      <w:kern w:val="2"/>
      <w:sz w:val="18"/>
      <w:szCs w:val="24"/>
      <w:lang w:eastAsia="hi-IN" w:bidi="hi-IN"/>
    </w:rPr>
  </w:style>
  <w:style w:type="paragraph" w:customStyle="1" w:styleId="3f1">
    <w:name w:val="Обычный3"/>
    <w:qFormat/>
    <w:rsid w:val="009F2A4B"/>
    <w:pPr>
      <w:suppressAutoHyphens/>
    </w:pPr>
    <w:rPr>
      <w:rFonts w:ascii="Times New Roman" w:eastAsia="Liberation Serif" w:hAnsi="Times New Roman" w:cs="Liberation Serif"/>
      <w:kern w:val="2"/>
      <w:sz w:val="22"/>
      <w:szCs w:val="24"/>
      <w:lang w:eastAsia="hi-IN" w:bidi="hi-IN"/>
    </w:rPr>
  </w:style>
  <w:style w:type="paragraph" w:customStyle="1" w:styleId="Normal10-020">
    <w:name w:val="Normal + 10 пт полужирный По центру Слева:  -02 см Справ..."/>
    <w:basedOn w:val="11"/>
    <w:qFormat/>
    <w:rsid w:val="009F2A4B"/>
    <w:pPr>
      <w:tabs>
        <w:tab w:val="left" w:pos="709"/>
      </w:tabs>
      <w:ind w:right="-113"/>
    </w:pPr>
    <w:rPr>
      <w:b/>
      <w:sz w:val="20"/>
      <w:lang w:eastAsia="ar-SA"/>
    </w:rPr>
  </w:style>
  <w:style w:type="paragraph" w:customStyle="1" w:styleId="3f2">
    <w:name w:val="Знак Знак3 Знак Знак Знак Знак Знак Знак Знак"/>
    <w:basedOn w:val="11"/>
    <w:qFormat/>
    <w:rsid w:val="009F2A4B"/>
    <w:pPr>
      <w:tabs>
        <w:tab w:val="left" w:pos="709"/>
      </w:tabs>
      <w:spacing w:line="240" w:lineRule="exact"/>
    </w:pPr>
    <w:rPr>
      <w:rFonts w:ascii="Verdana" w:hAnsi="Verdana"/>
      <w:sz w:val="20"/>
      <w:lang w:val="en-US" w:eastAsia="ar-SA"/>
    </w:rPr>
  </w:style>
  <w:style w:type="paragraph" w:customStyle="1" w:styleId="46">
    <w:name w:val="Обычный4"/>
    <w:qFormat/>
    <w:rsid w:val="009F2A4B"/>
    <w:pPr>
      <w:suppressAutoHyphens/>
    </w:pPr>
    <w:rPr>
      <w:rFonts w:ascii="Times New Roman" w:eastAsia="Liberation Serif" w:hAnsi="Times New Roman" w:cs="Liberation Serif"/>
      <w:kern w:val="2"/>
      <w:sz w:val="22"/>
      <w:szCs w:val="24"/>
      <w:lang w:eastAsia="hi-IN" w:bidi="hi-IN"/>
    </w:rPr>
  </w:style>
  <w:style w:type="paragraph" w:customStyle="1" w:styleId="afffffff4">
    <w:name w:val="Таблицы"/>
    <w:basedOn w:val="11"/>
    <w:qFormat/>
    <w:rsid w:val="009F2A4B"/>
    <w:pPr>
      <w:tabs>
        <w:tab w:val="left" w:pos="709"/>
      </w:tabs>
      <w:jc w:val="both"/>
    </w:pPr>
    <w:rPr>
      <w:sz w:val="20"/>
      <w:lang w:eastAsia="ar-SA"/>
    </w:rPr>
  </w:style>
  <w:style w:type="paragraph" w:customStyle="1" w:styleId="2ff4">
    <w:name w:val="2"/>
    <w:basedOn w:val="11"/>
    <w:qFormat/>
    <w:rsid w:val="009F2A4B"/>
    <w:pPr>
      <w:tabs>
        <w:tab w:val="left" w:pos="709"/>
      </w:tabs>
      <w:spacing w:beforeAutospacing="1" w:afterAutospacing="1"/>
    </w:pPr>
    <w:rPr>
      <w:lang w:eastAsia="ar-SA"/>
    </w:rPr>
  </w:style>
  <w:style w:type="paragraph" w:customStyle="1" w:styleId="S5">
    <w:name w:val="S_Обычный"/>
    <w:basedOn w:val="11"/>
    <w:qFormat/>
    <w:rsid w:val="009F2A4B"/>
    <w:pPr>
      <w:tabs>
        <w:tab w:val="left" w:pos="709"/>
      </w:tabs>
      <w:ind w:firstLine="709"/>
      <w:jc w:val="both"/>
    </w:pPr>
    <w:rPr>
      <w:lang w:eastAsia="ar-SA"/>
    </w:rPr>
  </w:style>
  <w:style w:type="paragraph" w:customStyle="1" w:styleId="1ffe">
    <w:name w:val="Знак Знак Знак Знак Знак Знак Знак Знак Знак Знак Знак Знак1 Знак Знак Знак Знак Знак Знак Знак Знак Знак Знак Знак Знак Знак"/>
    <w:basedOn w:val="11"/>
    <w:qFormat/>
    <w:rsid w:val="009F2A4B"/>
    <w:pPr>
      <w:tabs>
        <w:tab w:val="left" w:pos="709"/>
      </w:tabs>
      <w:spacing w:line="240" w:lineRule="exact"/>
    </w:pPr>
    <w:rPr>
      <w:rFonts w:ascii="Verdana" w:hAnsi="Verdana"/>
      <w:sz w:val="20"/>
      <w:lang w:val="en-US" w:eastAsia="ar-SA"/>
    </w:rPr>
  </w:style>
  <w:style w:type="paragraph" w:customStyle="1" w:styleId="59">
    <w:name w:val="Обычный5"/>
    <w:qFormat/>
    <w:rsid w:val="009F2A4B"/>
    <w:pPr>
      <w:suppressAutoHyphens/>
    </w:pPr>
    <w:rPr>
      <w:rFonts w:ascii="Times New Roman" w:eastAsia="Liberation Serif" w:hAnsi="Times New Roman" w:cs="Liberation Serif"/>
      <w:kern w:val="2"/>
      <w:sz w:val="22"/>
      <w:szCs w:val="24"/>
      <w:lang w:eastAsia="hi-IN" w:bidi="hi-IN"/>
    </w:rPr>
  </w:style>
  <w:style w:type="paragraph" w:customStyle="1" w:styleId="Normal10-0220">
    <w:name w:val="Стиль Normal + 10 пт полужирный По центру Слева:  -02 см Справ...2"/>
    <w:basedOn w:val="59"/>
    <w:qFormat/>
    <w:rsid w:val="009F2A4B"/>
    <w:pPr>
      <w:ind w:left="-113" w:right="-113"/>
      <w:jc w:val="center"/>
    </w:pPr>
    <w:rPr>
      <w:b/>
      <w:sz w:val="20"/>
      <w:lang w:eastAsia="ar-SA"/>
    </w:rPr>
  </w:style>
  <w:style w:type="paragraph" w:customStyle="1" w:styleId="1fff">
    <w:name w:val="Сетка таблицы1"/>
    <w:basedOn w:val="1f9"/>
    <w:qFormat/>
    <w:rsid w:val="009F2A4B"/>
    <w:rPr>
      <w:lang w:eastAsia="ar-SA"/>
    </w:rPr>
  </w:style>
  <w:style w:type="paragraph" w:customStyle="1" w:styleId="2ff5">
    <w:name w:val="Сетка таблицы2"/>
    <w:basedOn w:val="1f9"/>
    <w:qFormat/>
    <w:rsid w:val="009F2A4B"/>
    <w:rPr>
      <w:lang w:eastAsia="ar-SA"/>
    </w:rPr>
  </w:style>
  <w:style w:type="paragraph" w:customStyle="1" w:styleId="3f3">
    <w:name w:val="Сетка таблицы3"/>
    <w:basedOn w:val="1f9"/>
    <w:qFormat/>
    <w:rsid w:val="009F2A4B"/>
    <w:rPr>
      <w:lang w:eastAsia="ar-SA"/>
    </w:rPr>
  </w:style>
  <w:style w:type="paragraph" w:customStyle="1" w:styleId="47">
    <w:name w:val="Сетка таблицы4"/>
    <w:basedOn w:val="1f9"/>
    <w:qFormat/>
    <w:rsid w:val="009F2A4B"/>
    <w:rPr>
      <w:lang w:eastAsia="ar-SA"/>
    </w:rPr>
  </w:style>
  <w:style w:type="paragraph" w:customStyle="1" w:styleId="5a">
    <w:name w:val="Сетка таблицы5"/>
    <w:basedOn w:val="1f9"/>
    <w:qFormat/>
    <w:rsid w:val="009F2A4B"/>
    <w:rPr>
      <w:lang w:eastAsia="ar-SA"/>
    </w:rPr>
  </w:style>
  <w:style w:type="paragraph" w:customStyle="1" w:styleId="67">
    <w:name w:val="Сетка таблицы6"/>
    <w:basedOn w:val="1f9"/>
    <w:qFormat/>
    <w:rsid w:val="009F2A4B"/>
    <w:rPr>
      <w:lang w:eastAsia="ar-SA"/>
    </w:rPr>
  </w:style>
  <w:style w:type="paragraph" w:customStyle="1" w:styleId="1fff0">
    <w:name w:val="Современная таблица1"/>
    <w:basedOn w:val="1f9"/>
    <w:qFormat/>
    <w:rsid w:val="009F2A4B"/>
    <w:rPr>
      <w:sz w:val="20"/>
      <w:lang w:eastAsia="ar-SA"/>
    </w:rPr>
  </w:style>
  <w:style w:type="paragraph" w:customStyle="1" w:styleId="TableNormal">
    <w:name w:val="Table Normal"/>
    <w:qFormat/>
    <w:rsid w:val="009F2A4B"/>
    <w:pPr>
      <w:suppressAutoHyphens/>
    </w:pPr>
    <w:rPr>
      <w:rFonts w:ascii="Calibri" w:eastAsia="Liberation Serif" w:hAnsi="Calibri" w:cs="Liberation Serif"/>
      <w:kern w:val="2"/>
      <w:sz w:val="22"/>
      <w:szCs w:val="24"/>
      <w:lang w:val="en-US" w:eastAsia="hi-IN" w:bidi="hi-IN"/>
    </w:rPr>
  </w:style>
  <w:style w:type="paragraph" w:customStyle="1" w:styleId="TableNormal1">
    <w:name w:val="Table Normal1"/>
    <w:qFormat/>
    <w:rsid w:val="009F2A4B"/>
    <w:pPr>
      <w:suppressAutoHyphens/>
    </w:pPr>
    <w:rPr>
      <w:rFonts w:ascii="Calibri" w:eastAsia="Liberation Serif" w:hAnsi="Calibri" w:cs="Liberation Serif"/>
      <w:kern w:val="2"/>
      <w:sz w:val="22"/>
      <w:szCs w:val="24"/>
      <w:lang w:val="en-US" w:eastAsia="hi-IN" w:bidi="hi-IN"/>
    </w:rPr>
  </w:style>
  <w:style w:type="paragraph" w:customStyle="1" w:styleId="TableNormal11">
    <w:name w:val="Table Normal11"/>
    <w:qFormat/>
    <w:rsid w:val="009F2A4B"/>
    <w:pPr>
      <w:suppressAutoHyphens/>
    </w:pPr>
    <w:rPr>
      <w:rFonts w:ascii="Calibri" w:eastAsia="Liberation Serif" w:hAnsi="Calibri" w:cs="Liberation Serif"/>
      <w:kern w:val="2"/>
      <w:sz w:val="22"/>
      <w:szCs w:val="24"/>
      <w:lang w:val="en-US" w:eastAsia="hi-IN" w:bidi="hi-IN"/>
    </w:rPr>
  </w:style>
  <w:style w:type="paragraph" w:customStyle="1" w:styleId="72">
    <w:name w:val="Сетка таблицы7"/>
    <w:basedOn w:val="1f9"/>
    <w:qFormat/>
    <w:rsid w:val="009F2A4B"/>
    <w:rPr>
      <w:lang w:eastAsia="ar-SA"/>
    </w:rPr>
  </w:style>
  <w:style w:type="paragraph" w:customStyle="1" w:styleId="122">
    <w:name w:val="Сетка таблицы12"/>
    <w:basedOn w:val="1f9"/>
    <w:qFormat/>
    <w:rsid w:val="009F2A4B"/>
    <w:rPr>
      <w:lang w:eastAsia="ar-SA"/>
    </w:rPr>
  </w:style>
  <w:style w:type="paragraph" w:customStyle="1" w:styleId="afffffff5">
    <w:name w:val="Объект без заливки"/>
    <w:basedOn w:val="a"/>
    <w:qFormat/>
    <w:rsid w:val="009F2A4B"/>
    <w:pPr>
      <w:widowControl w:val="0"/>
      <w:suppressAutoHyphens/>
      <w:spacing w:after="0" w:line="200" w:lineRule="atLeast"/>
    </w:pPr>
    <w:rPr>
      <w:rFonts w:ascii="Noto Sans Devanagari" w:eastAsia="Liberation Sans" w:hAnsi="Noto Sans Devanagari" w:cs="Liberation Serif"/>
      <w:sz w:val="36"/>
      <w:szCs w:val="24"/>
      <w:lang w:eastAsia="hi-IN" w:bidi="hi-IN"/>
    </w:rPr>
  </w:style>
  <w:style w:type="paragraph" w:customStyle="1" w:styleId="afffffff6">
    <w:name w:val="Объект без заливки и линий"/>
    <w:basedOn w:val="a"/>
    <w:qFormat/>
    <w:rsid w:val="009F2A4B"/>
    <w:pPr>
      <w:widowControl w:val="0"/>
      <w:suppressAutoHyphens/>
      <w:spacing w:after="0" w:line="200" w:lineRule="atLeast"/>
    </w:pPr>
    <w:rPr>
      <w:rFonts w:ascii="Noto Sans Devanagari" w:eastAsia="Liberation Sans" w:hAnsi="Noto Sans Devanagari" w:cs="Liberation Serif"/>
      <w:sz w:val="36"/>
      <w:szCs w:val="24"/>
      <w:lang w:eastAsia="hi-IN" w:bidi="hi-IN"/>
    </w:rPr>
  </w:style>
  <w:style w:type="paragraph" w:customStyle="1" w:styleId="A40">
    <w:name w:val="A4"/>
    <w:qFormat/>
    <w:rsid w:val="009F2A4B"/>
    <w:pPr>
      <w:widowControl w:val="0"/>
      <w:suppressAutoHyphens/>
      <w:spacing w:before="120" w:after="120"/>
    </w:pPr>
    <w:rPr>
      <w:rFonts w:ascii="Noto Sans" w:eastAsia="NSimSun" w:hAnsi="Noto Sans" w:cs="Mangal"/>
      <w:i/>
      <w:kern w:val="2"/>
      <w:sz w:val="36"/>
      <w:szCs w:val="24"/>
      <w:lang w:eastAsia="ar-SA" w:bidi="hi-IN"/>
    </w:rPr>
  </w:style>
  <w:style w:type="paragraph" w:customStyle="1" w:styleId="48">
    <w:name w:val="Заглавие А4"/>
    <w:basedOn w:val="A40"/>
    <w:qFormat/>
    <w:rsid w:val="009F2A4B"/>
    <w:rPr>
      <w:sz w:val="87"/>
    </w:rPr>
  </w:style>
  <w:style w:type="paragraph" w:customStyle="1" w:styleId="49">
    <w:name w:val="Заголовок А4"/>
    <w:basedOn w:val="A40"/>
    <w:qFormat/>
    <w:rsid w:val="009F2A4B"/>
    <w:rPr>
      <w:sz w:val="48"/>
    </w:rPr>
  </w:style>
  <w:style w:type="paragraph" w:customStyle="1" w:styleId="4a">
    <w:name w:val="Текст А4"/>
    <w:basedOn w:val="A40"/>
    <w:qFormat/>
    <w:rsid w:val="009F2A4B"/>
  </w:style>
  <w:style w:type="paragraph" w:customStyle="1" w:styleId="A00">
    <w:name w:val="A0"/>
    <w:basedOn w:val="ac"/>
    <w:qFormat/>
    <w:rsid w:val="009F2A4B"/>
    <w:rPr>
      <w:rFonts w:ascii="Noto Sans" w:hAnsi="Noto Sans"/>
      <w:sz w:val="95"/>
    </w:rPr>
  </w:style>
  <w:style w:type="paragraph" w:customStyle="1" w:styleId="00">
    <w:name w:val="Заглавие А0"/>
    <w:basedOn w:val="A00"/>
    <w:qFormat/>
    <w:rsid w:val="009F2A4B"/>
    <w:rPr>
      <w:sz w:val="191"/>
    </w:rPr>
  </w:style>
  <w:style w:type="paragraph" w:customStyle="1" w:styleId="01">
    <w:name w:val="Заголовок А0"/>
    <w:basedOn w:val="A00"/>
    <w:qFormat/>
    <w:rsid w:val="009F2A4B"/>
    <w:rPr>
      <w:sz w:val="143"/>
    </w:rPr>
  </w:style>
  <w:style w:type="paragraph" w:customStyle="1" w:styleId="02">
    <w:name w:val="Текст А0"/>
    <w:basedOn w:val="A00"/>
    <w:qFormat/>
    <w:rsid w:val="009F2A4B"/>
  </w:style>
  <w:style w:type="paragraph" w:customStyle="1" w:styleId="afffffff7">
    <w:name w:val="Графика"/>
    <w:qFormat/>
    <w:rsid w:val="009F2A4B"/>
    <w:pPr>
      <w:widowControl w:val="0"/>
      <w:suppressAutoHyphens/>
    </w:pPr>
    <w:rPr>
      <w:rFonts w:ascii="Liberation Sans" w:eastAsia="Liberation Sans" w:hAnsi="Liberation Sans" w:cs="Liberation Serif"/>
      <w:kern w:val="2"/>
      <w:sz w:val="36"/>
      <w:szCs w:val="24"/>
      <w:lang w:eastAsia="hi-IN" w:bidi="hi-IN"/>
    </w:rPr>
  </w:style>
  <w:style w:type="paragraph" w:customStyle="1" w:styleId="afffffff8">
    <w:name w:val="Фигуры"/>
    <w:basedOn w:val="afffffff7"/>
    <w:qFormat/>
    <w:rsid w:val="009F2A4B"/>
    <w:rPr>
      <w:b/>
      <w:sz w:val="28"/>
    </w:rPr>
  </w:style>
  <w:style w:type="paragraph" w:customStyle="1" w:styleId="afffffff9">
    <w:name w:val="Заливка"/>
    <w:basedOn w:val="afffffff8"/>
    <w:qFormat/>
    <w:rsid w:val="009F2A4B"/>
  </w:style>
  <w:style w:type="paragraph" w:customStyle="1" w:styleId="afffffffa">
    <w:name w:val="Заливка синим"/>
    <w:basedOn w:val="afffffff9"/>
    <w:qFormat/>
    <w:rsid w:val="009F2A4B"/>
    <w:rPr>
      <w:color w:val="FFFFFF"/>
    </w:rPr>
  </w:style>
  <w:style w:type="paragraph" w:customStyle="1" w:styleId="afffffffb">
    <w:name w:val="Заливка зелёным"/>
    <w:basedOn w:val="afffffff9"/>
    <w:qFormat/>
    <w:rsid w:val="009F2A4B"/>
    <w:rPr>
      <w:color w:val="FFFFFF"/>
    </w:rPr>
  </w:style>
  <w:style w:type="paragraph" w:customStyle="1" w:styleId="afffffffc">
    <w:name w:val="Заливка красным"/>
    <w:basedOn w:val="afffffff9"/>
    <w:qFormat/>
    <w:rsid w:val="009F2A4B"/>
    <w:rPr>
      <w:color w:val="FFFFFF"/>
    </w:rPr>
  </w:style>
  <w:style w:type="paragraph" w:customStyle="1" w:styleId="afffffffd">
    <w:name w:val="Заливка жёлтым"/>
    <w:basedOn w:val="afffffff9"/>
    <w:qFormat/>
    <w:rsid w:val="009F2A4B"/>
    <w:rPr>
      <w:color w:val="FFFFFF"/>
    </w:rPr>
  </w:style>
  <w:style w:type="paragraph" w:customStyle="1" w:styleId="afffffffe">
    <w:name w:val="Контур"/>
    <w:basedOn w:val="afffffff8"/>
    <w:qFormat/>
    <w:rsid w:val="009F2A4B"/>
  </w:style>
  <w:style w:type="paragraph" w:customStyle="1" w:styleId="affffffff">
    <w:name w:val="Контур синий"/>
    <w:basedOn w:val="afffffffe"/>
    <w:qFormat/>
    <w:rsid w:val="009F2A4B"/>
    <w:rPr>
      <w:color w:val="355269"/>
    </w:rPr>
  </w:style>
  <w:style w:type="paragraph" w:customStyle="1" w:styleId="affffffff0">
    <w:name w:val="Контур зеленый"/>
    <w:basedOn w:val="afffffffe"/>
    <w:qFormat/>
    <w:rsid w:val="009F2A4B"/>
    <w:rPr>
      <w:color w:val="127622"/>
    </w:rPr>
  </w:style>
  <w:style w:type="paragraph" w:customStyle="1" w:styleId="affffffff1">
    <w:name w:val="Контур красный"/>
    <w:basedOn w:val="afffffffe"/>
    <w:qFormat/>
    <w:rsid w:val="009F2A4B"/>
    <w:rPr>
      <w:color w:val="C9211E"/>
    </w:rPr>
  </w:style>
  <w:style w:type="paragraph" w:customStyle="1" w:styleId="affffffff2">
    <w:name w:val="Контур жёлтый"/>
    <w:basedOn w:val="afffffffe"/>
    <w:qFormat/>
    <w:rsid w:val="009F2A4B"/>
    <w:rPr>
      <w:color w:val="B47804"/>
    </w:rPr>
  </w:style>
  <w:style w:type="paragraph" w:customStyle="1" w:styleId="affffffff3">
    <w:name w:val="Линии"/>
    <w:basedOn w:val="afffffff7"/>
    <w:qFormat/>
    <w:rsid w:val="009F2A4B"/>
  </w:style>
  <w:style w:type="paragraph" w:customStyle="1" w:styleId="affffffff4">
    <w:name w:val="Стрелки"/>
    <w:basedOn w:val="affffffff3"/>
    <w:qFormat/>
    <w:rsid w:val="009F2A4B"/>
  </w:style>
  <w:style w:type="paragraph" w:customStyle="1" w:styleId="affffffff5">
    <w:name w:val="Штриховая линия"/>
    <w:basedOn w:val="affffffff3"/>
    <w:qFormat/>
    <w:rsid w:val="009F2A4B"/>
  </w:style>
  <w:style w:type="paragraph" w:customStyle="1" w:styleId="BlankSlideLTGliederung1">
    <w:name w:val="Blank Slide~LT~Gliederung 1"/>
    <w:qFormat/>
    <w:rsid w:val="009F2A4B"/>
    <w:pPr>
      <w:widowControl w:val="0"/>
      <w:suppressAutoHyphens/>
      <w:spacing w:before="283"/>
    </w:pPr>
    <w:rPr>
      <w:rFonts w:ascii="Noto Sans Devanagari" w:eastAsia="Liberation Sans" w:hAnsi="Noto Sans Devanagari" w:cs="Liberation Serif"/>
      <w:kern w:val="2"/>
      <w:sz w:val="63"/>
      <w:szCs w:val="24"/>
      <w:lang w:eastAsia="hi-IN" w:bidi="hi-IN"/>
    </w:rPr>
  </w:style>
  <w:style w:type="paragraph" w:customStyle="1" w:styleId="BlankSlideLTGliederung2">
    <w:name w:val="Blank Slide~LT~Gliederung 2"/>
    <w:basedOn w:val="BlankSlideLTGliederung1"/>
    <w:qFormat/>
    <w:rsid w:val="009F2A4B"/>
    <w:pPr>
      <w:spacing w:before="227"/>
    </w:pPr>
    <w:rPr>
      <w:sz w:val="56"/>
    </w:rPr>
  </w:style>
  <w:style w:type="paragraph" w:customStyle="1" w:styleId="BlankSlideLTGliederung3">
    <w:name w:val="Blank Slide~LT~Gliederung 3"/>
    <w:basedOn w:val="BlankSlideLTGliederung2"/>
    <w:qFormat/>
    <w:rsid w:val="009F2A4B"/>
    <w:pPr>
      <w:spacing w:before="170"/>
    </w:pPr>
    <w:rPr>
      <w:sz w:val="48"/>
    </w:rPr>
  </w:style>
  <w:style w:type="paragraph" w:customStyle="1" w:styleId="BlankSlideLTGliederung4">
    <w:name w:val="Blank Slide~LT~Gliederung 4"/>
    <w:basedOn w:val="BlankSlideLTGliederung3"/>
    <w:qFormat/>
    <w:rsid w:val="009F2A4B"/>
    <w:pPr>
      <w:spacing w:before="113"/>
    </w:pPr>
    <w:rPr>
      <w:sz w:val="40"/>
    </w:rPr>
  </w:style>
  <w:style w:type="paragraph" w:customStyle="1" w:styleId="BlankSlideLTGliederung5">
    <w:name w:val="Blank Slide~LT~Gliederung 5"/>
    <w:basedOn w:val="BlankSlideLTGliederung4"/>
    <w:qFormat/>
    <w:rsid w:val="009F2A4B"/>
    <w:pPr>
      <w:spacing w:before="57"/>
    </w:pPr>
  </w:style>
  <w:style w:type="paragraph" w:customStyle="1" w:styleId="BlankSlideLTGliederung6">
    <w:name w:val="Blank Slide~LT~Gliederung 6"/>
    <w:basedOn w:val="BlankSlideLTGliederung5"/>
    <w:qFormat/>
    <w:rsid w:val="009F2A4B"/>
  </w:style>
  <w:style w:type="paragraph" w:customStyle="1" w:styleId="BlankSlideLTGliederung7">
    <w:name w:val="Blank Slide~LT~Gliederung 7"/>
    <w:basedOn w:val="BlankSlideLTGliederung6"/>
    <w:qFormat/>
    <w:rsid w:val="009F2A4B"/>
  </w:style>
  <w:style w:type="paragraph" w:customStyle="1" w:styleId="BlankSlideLTGliederung8">
    <w:name w:val="Blank Slide~LT~Gliederung 8"/>
    <w:basedOn w:val="BlankSlideLTGliederung7"/>
    <w:qFormat/>
    <w:rsid w:val="009F2A4B"/>
  </w:style>
  <w:style w:type="paragraph" w:customStyle="1" w:styleId="BlankSlideLTGliederung9">
    <w:name w:val="Blank Slide~LT~Gliederung 9"/>
    <w:basedOn w:val="BlankSlideLTGliederung8"/>
    <w:qFormat/>
    <w:rsid w:val="009F2A4B"/>
  </w:style>
  <w:style w:type="paragraph" w:customStyle="1" w:styleId="BlankSlideLTTitel">
    <w:name w:val="Blank Slide~LT~Titel"/>
    <w:qFormat/>
    <w:rsid w:val="009F2A4B"/>
    <w:pPr>
      <w:widowControl w:val="0"/>
      <w:suppressAutoHyphens/>
      <w:jc w:val="center"/>
    </w:pPr>
    <w:rPr>
      <w:rFonts w:ascii="Noto Sans Devanagari" w:eastAsia="Liberation Sans" w:hAnsi="Noto Sans Devanagari" w:cs="Liberation Serif"/>
      <w:kern w:val="2"/>
      <w:sz w:val="88"/>
      <w:szCs w:val="24"/>
      <w:lang w:eastAsia="hi-IN" w:bidi="hi-IN"/>
    </w:rPr>
  </w:style>
  <w:style w:type="paragraph" w:customStyle="1" w:styleId="BlankSlideLTUntertitel">
    <w:name w:val="Blank Slide~LT~Untertitel"/>
    <w:qFormat/>
    <w:rsid w:val="009F2A4B"/>
    <w:pPr>
      <w:widowControl w:val="0"/>
      <w:suppressAutoHyphens/>
      <w:jc w:val="center"/>
    </w:pPr>
    <w:rPr>
      <w:rFonts w:ascii="Noto Sans Devanagari" w:eastAsia="Liberation Sans" w:hAnsi="Noto Sans Devanagari" w:cs="Liberation Serif"/>
      <w:kern w:val="2"/>
      <w:sz w:val="64"/>
      <w:szCs w:val="24"/>
      <w:lang w:eastAsia="hi-IN" w:bidi="hi-IN"/>
    </w:rPr>
  </w:style>
  <w:style w:type="paragraph" w:customStyle="1" w:styleId="BlankSlideLTNotizen">
    <w:name w:val="Blank Slide~LT~Notizen"/>
    <w:qFormat/>
    <w:rsid w:val="009F2A4B"/>
    <w:pPr>
      <w:widowControl w:val="0"/>
      <w:suppressAutoHyphens/>
      <w:ind w:left="340" w:hanging="340"/>
    </w:pPr>
    <w:rPr>
      <w:rFonts w:ascii="Noto Sans Devanagari" w:eastAsia="Liberation Sans" w:hAnsi="Noto Sans Devanagari" w:cs="Liberation Serif"/>
      <w:kern w:val="2"/>
      <w:sz w:val="40"/>
      <w:szCs w:val="24"/>
      <w:lang w:eastAsia="hi-IN" w:bidi="hi-IN"/>
    </w:rPr>
  </w:style>
  <w:style w:type="paragraph" w:customStyle="1" w:styleId="BlankSlideLTHintergrundobjekte">
    <w:name w:val="Blank Slide~LT~Hintergrundobjekte"/>
    <w:qFormat/>
    <w:rsid w:val="009F2A4B"/>
    <w:pPr>
      <w:widowControl w:val="0"/>
      <w:suppressAutoHyphens/>
    </w:pPr>
    <w:rPr>
      <w:rFonts w:ascii="Liberation Serif" w:eastAsia="Liberation Sans" w:hAnsi="Liberation Serif" w:cs="Liberation Serif"/>
      <w:kern w:val="2"/>
      <w:sz w:val="24"/>
      <w:szCs w:val="24"/>
      <w:lang w:eastAsia="hi-IN" w:bidi="hi-IN"/>
    </w:rPr>
  </w:style>
  <w:style w:type="paragraph" w:customStyle="1" w:styleId="BlankSlideLTHintergrund">
    <w:name w:val="Blank Slide~LT~Hintergrund"/>
    <w:qFormat/>
    <w:rsid w:val="009F2A4B"/>
    <w:pPr>
      <w:widowControl w:val="0"/>
      <w:suppressAutoHyphens/>
    </w:pPr>
    <w:rPr>
      <w:rFonts w:ascii="Liberation Serif" w:eastAsia="Liberation Sans" w:hAnsi="Liberation Serif" w:cs="Liberation Serif"/>
      <w:kern w:val="2"/>
      <w:sz w:val="24"/>
      <w:szCs w:val="24"/>
      <w:lang w:eastAsia="hi-IN" w:bidi="hi-IN"/>
    </w:rPr>
  </w:style>
  <w:style w:type="paragraph" w:customStyle="1" w:styleId="default0">
    <w:name w:val="default"/>
    <w:qFormat/>
    <w:rsid w:val="009F2A4B"/>
    <w:pPr>
      <w:widowControl w:val="0"/>
      <w:suppressAutoHyphens/>
      <w:spacing w:line="200" w:lineRule="atLeast"/>
    </w:pPr>
    <w:rPr>
      <w:rFonts w:ascii="Noto Sans Devanagari" w:eastAsia="Liberation Sans" w:hAnsi="Noto Sans Devanagari" w:cs="Liberation Serif"/>
      <w:kern w:val="2"/>
      <w:sz w:val="36"/>
      <w:szCs w:val="24"/>
      <w:lang w:eastAsia="hi-IN" w:bidi="hi-IN"/>
    </w:rPr>
  </w:style>
  <w:style w:type="paragraph" w:customStyle="1" w:styleId="gray1">
    <w:name w:val="gray1"/>
    <w:basedOn w:val="default0"/>
    <w:qFormat/>
    <w:rsid w:val="009F2A4B"/>
  </w:style>
  <w:style w:type="paragraph" w:customStyle="1" w:styleId="gray2">
    <w:name w:val="gray2"/>
    <w:basedOn w:val="default0"/>
    <w:qFormat/>
    <w:rsid w:val="009F2A4B"/>
  </w:style>
  <w:style w:type="paragraph" w:customStyle="1" w:styleId="gray3">
    <w:name w:val="gray3"/>
    <w:basedOn w:val="default0"/>
    <w:qFormat/>
    <w:rsid w:val="009F2A4B"/>
  </w:style>
  <w:style w:type="paragraph" w:customStyle="1" w:styleId="bw1">
    <w:name w:val="bw1"/>
    <w:basedOn w:val="default0"/>
    <w:qFormat/>
    <w:rsid w:val="009F2A4B"/>
  </w:style>
  <w:style w:type="paragraph" w:customStyle="1" w:styleId="bw2">
    <w:name w:val="bw2"/>
    <w:basedOn w:val="default0"/>
    <w:qFormat/>
    <w:rsid w:val="009F2A4B"/>
  </w:style>
  <w:style w:type="paragraph" w:customStyle="1" w:styleId="bw3">
    <w:name w:val="bw3"/>
    <w:basedOn w:val="default0"/>
    <w:qFormat/>
    <w:rsid w:val="009F2A4B"/>
  </w:style>
  <w:style w:type="paragraph" w:customStyle="1" w:styleId="orange1">
    <w:name w:val="orange1"/>
    <w:basedOn w:val="default0"/>
    <w:qFormat/>
    <w:rsid w:val="009F2A4B"/>
  </w:style>
  <w:style w:type="paragraph" w:customStyle="1" w:styleId="orange2">
    <w:name w:val="orange2"/>
    <w:basedOn w:val="default0"/>
    <w:qFormat/>
    <w:rsid w:val="009F2A4B"/>
  </w:style>
  <w:style w:type="paragraph" w:customStyle="1" w:styleId="orange3">
    <w:name w:val="orange3"/>
    <w:basedOn w:val="default0"/>
    <w:qFormat/>
    <w:rsid w:val="009F2A4B"/>
  </w:style>
  <w:style w:type="paragraph" w:customStyle="1" w:styleId="turquoise1">
    <w:name w:val="turquoise1"/>
    <w:basedOn w:val="default0"/>
    <w:qFormat/>
    <w:rsid w:val="009F2A4B"/>
  </w:style>
  <w:style w:type="paragraph" w:customStyle="1" w:styleId="turquoise2">
    <w:name w:val="turquoise2"/>
    <w:basedOn w:val="default0"/>
    <w:qFormat/>
    <w:rsid w:val="009F2A4B"/>
  </w:style>
  <w:style w:type="paragraph" w:customStyle="1" w:styleId="turquoise3">
    <w:name w:val="turquoise3"/>
    <w:basedOn w:val="default0"/>
    <w:qFormat/>
    <w:rsid w:val="009F2A4B"/>
  </w:style>
  <w:style w:type="paragraph" w:customStyle="1" w:styleId="blue1">
    <w:name w:val="blue1"/>
    <w:basedOn w:val="default0"/>
    <w:qFormat/>
    <w:rsid w:val="009F2A4B"/>
  </w:style>
  <w:style w:type="paragraph" w:customStyle="1" w:styleId="blue2">
    <w:name w:val="blue2"/>
    <w:basedOn w:val="default0"/>
    <w:qFormat/>
    <w:rsid w:val="009F2A4B"/>
  </w:style>
  <w:style w:type="paragraph" w:customStyle="1" w:styleId="blue3">
    <w:name w:val="blue3"/>
    <w:basedOn w:val="default0"/>
    <w:qFormat/>
    <w:rsid w:val="009F2A4B"/>
  </w:style>
  <w:style w:type="paragraph" w:customStyle="1" w:styleId="sun1">
    <w:name w:val="sun1"/>
    <w:basedOn w:val="default0"/>
    <w:qFormat/>
    <w:rsid w:val="009F2A4B"/>
  </w:style>
  <w:style w:type="paragraph" w:customStyle="1" w:styleId="sun2">
    <w:name w:val="sun2"/>
    <w:basedOn w:val="default0"/>
    <w:qFormat/>
    <w:rsid w:val="009F2A4B"/>
  </w:style>
  <w:style w:type="paragraph" w:customStyle="1" w:styleId="sun3">
    <w:name w:val="sun3"/>
    <w:basedOn w:val="default0"/>
    <w:qFormat/>
    <w:rsid w:val="009F2A4B"/>
  </w:style>
  <w:style w:type="paragraph" w:customStyle="1" w:styleId="earth1">
    <w:name w:val="earth1"/>
    <w:basedOn w:val="default0"/>
    <w:qFormat/>
    <w:rsid w:val="009F2A4B"/>
  </w:style>
  <w:style w:type="paragraph" w:customStyle="1" w:styleId="earth2">
    <w:name w:val="earth2"/>
    <w:basedOn w:val="default0"/>
    <w:qFormat/>
    <w:rsid w:val="009F2A4B"/>
  </w:style>
  <w:style w:type="paragraph" w:customStyle="1" w:styleId="earth3">
    <w:name w:val="earth3"/>
    <w:basedOn w:val="default0"/>
    <w:qFormat/>
    <w:rsid w:val="009F2A4B"/>
  </w:style>
  <w:style w:type="paragraph" w:customStyle="1" w:styleId="green1">
    <w:name w:val="green1"/>
    <w:basedOn w:val="default0"/>
    <w:qFormat/>
    <w:rsid w:val="009F2A4B"/>
  </w:style>
  <w:style w:type="paragraph" w:customStyle="1" w:styleId="green2">
    <w:name w:val="green2"/>
    <w:basedOn w:val="default0"/>
    <w:qFormat/>
    <w:rsid w:val="009F2A4B"/>
  </w:style>
  <w:style w:type="paragraph" w:customStyle="1" w:styleId="green3">
    <w:name w:val="green3"/>
    <w:basedOn w:val="default0"/>
    <w:qFormat/>
    <w:rsid w:val="009F2A4B"/>
  </w:style>
  <w:style w:type="paragraph" w:customStyle="1" w:styleId="seetang1">
    <w:name w:val="seetang1"/>
    <w:basedOn w:val="default0"/>
    <w:qFormat/>
    <w:rsid w:val="009F2A4B"/>
  </w:style>
  <w:style w:type="paragraph" w:customStyle="1" w:styleId="seetang2">
    <w:name w:val="seetang2"/>
    <w:basedOn w:val="default0"/>
    <w:qFormat/>
    <w:rsid w:val="009F2A4B"/>
  </w:style>
  <w:style w:type="paragraph" w:customStyle="1" w:styleId="seetang3">
    <w:name w:val="seetang3"/>
    <w:basedOn w:val="default0"/>
    <w:qFormat/>
    <w:rsid w:val="009F2A4B"/>
  </w:style>
  <w:style w:type="paragraph" w:customStyle="1" w:styleId="lightblue1">
    <w:name w:val="lightblue1"/>
    <w:basedOn w:val="default0"/>
    <w:qFormat/>
    <w:rsid w:val="009F2A4B"/>
  </w:style>
  <w:style w:type="paragraph" w:customStyle="1" w:styleId="lightblue2">
    <w:name w:val="lightblue2"/>
    <w:basedOn w:val="default0"/>
    <w:qFormat/>
    <w:rsid w:val="009F2A4B"/>
  </w:style>
  <w:style w:type="paragraph" w:customStyle="1" w:styleId="lightblue3">
    <w:name w:val="lightblue3"/>
    <w:basedOn w:val="default0"/>
    <w:qFormat/>
    <w:rsid w:val="009F2A4B"/>
  </w:style>
  <w:style w:type="paragraph" w:customStyle="1" w:styleId="yellow1">
    <w:name w:val="yellow1"/>
    <w:basedOn w:val="default0"/>
    <w:qFormat/>
    <w:rsid w:val="009F2A4B"/>
  </w:style>
  <w:style w:type="paragraph" w:customStyle="1" w:styleId="yellow2">
    <w:name w:val="yellow2"/>
    <w:basedOn w:val="default0"/>
    <w:qFormat/>
    <w:rsid w:val="009F2A4B"/>
  </w:style>
  <w:style w:type="paragraph" w:customStyle="1" w:styleId="yellow3">
    <w:name w:val="yellow3"/>
    <w:basedOn w:val="default0"/>
    <w:qFormat/>
    <w:rsid w:val="009F2A4B"/>
  </w:style>
  <w:style w:type="paragraph" w:customStyle="1" w:styleId="affffffff6">
    <w:name w:val="Объекты фона"/>
    <w:qFormat/>
    <w:rsid w:val="009F2A4B"/>
    <w:pPr>
      <w:widowControl w:val="0"/>
      <w:suppressAutoHyphens/>
    </w:pPr>
    <w:rPr>
      <w:rFonts w:ascii="Liberation Serif" w:eastAsia="Liberation Sans" w:hAnsi="Liberation Serif" w:cs="Liberation Serif"/>
      <w:kern w:val="2"/>
      <w:sz w:val="24"/>
      <w:szCs w:val="24"/>
      <w:lang w:eastAsia="hi-IN" w:bidi="hi-IN"/>
    </w:rPr>
  </w:style>
  <w:style w:type="paragraph" w:customStyle="1" w:styleId="affffffff7">
    <w:name w:val="Фон"/>
    <w:qFormat/>
    <w:rsid w:val="009F2A4B"/>
    <w:pPr>
      <w:widowControl w:val="0"/>
      <w:suppressAutoHyphens/>
    </w:pPr>
    <w:rPr>
      <w:rFonts w:ascii="Liberation Serif" w:eastAsia="Liberation Sans" w:hAnsi="Liberation Serif" w:cs="Liberation Serif"/>
      <w:kern w:val="2"/>
      <w:sz w:val="24"/>
      <w:szCs w:val="24"/>
      <w:lang w:eastAsia="hi-IN" w:bidi="hi-IN"/>
    </w:rPr>
  </w:style>
  <w:style w:type="paragraph" w:customStyle="1" w:styleId="affffffff8">
    <w:name w:val="Примечания"/>
    <w:qFormat/>
    <w:rsid w:val="009F2A4B"/>
    <w:pPr>
      <w:widowControl w:val="0"/>
      <w:suppressAutoHyphens/>
      <w:ind w:left="340" w:hanging="340"/>
    </w:pPr>
    <w:rPr>
      <w:rFonts w:ascii="Noto Sans Devanagari" w:eastAsia="Liberation Sans" w:hAnsi="Noto Sans Devanagari" w:cs="Liberation Serif"/>
      <w:kern w:val="2"/>
      <w:sz w:val="40"/>
      <w:szCs w:val="24"/>
      <w:lang w:eastAsia="hi-IN" w:bidi="hi-IN"/>
    </w:rPr>
  </w:style>
  <w:style w:type="paragraph" w:customStyle="1" w:styleId="1fff1">
    <w:name w:val="Структура 1"/>
    <w:qFormat/>
    <w:rsid w:val="009F2A4B"/>
    <w:pPr>
      <w:widowControl w:val="0"/>
      <w:suppressAutoHyphens/>
      <w:spacing w:before="283"/>
    </w:pPr>
    <w:rPr>
      <w:rFonts w:ascii="Noto Sans Devanagari" w:eastAsia="Liberation Sans" w:hAnsi="Noto Sans Devanagari" w:cs="Liberation Serif"/>
      <w:kern w:val="2"/>
      <w:sz w:val="63"/>
      <w:szCs w:val="24"/>
      <w:lang w:eastAsia="hi-IN" w:bidi="hi-IN"/>
    </w:rPr>
  </w:style>
  <w:style w:type="paragraph" w:customStyle="1" w:styleId="2ff6">
    <w:name w:val="Структура 2"/>
    <w:basedOn w:val="1fff1"/>
    <w:qFormat/>
    <w:rsid w:val="009F2A4B"/>
    <w:pPr>
      <w:spacing w:before="227"/>
    </w:pPr>
    <w:rPr>
      <w:sz w:val="56"/>
    </w:rPr>
  </w:style>
  <w:style w:type="paragraph" w:customStyle="1" w:styleId="3f4">
    <w:name w:val="Структура 3"/>
    <w:basedOn w:val="2ff6"/>
    <w:qFormat/>
    <w:rsid w:val="009F2A4B"/>
    <w:pPr>
      <w:spacing w:before="170"/>
    </w:pPr>
    <w:rPr>
      <w:sz w:val="48"/>
    </w:rPr>
  </w:style>
  <w:style w:type="paragraph" w:customStyle="1" w:styleId="4b">
    <w:name w:val="Структура 4"/>
    <w:basedOn w:val="3f4"/>
    <w:qFormat/>
    <w:rsid w:val="009F2A4B"/>
    <w:pPr>
      <w:spacing w:before="113"/>
    </w:pPr>
    <w:rPr>
      <w:sz w:val="40"/>
    </w:rPr>
  </w:style>
  <w:style w:type="paragraph" w:customStyle="1" w:styleId="5b">
    <w:name w:val="Структура 5"/>
    <w:basedOn w:val="4b"/>
    <w:qFormat/>
    <w:rsid w:val="009F2A4B"/>
    <w:pPr>
      <w:spacing w:before="57"/>
    </w:pPr>
  </w:style>
  <w:style w:type="paragraph" w:customStyle="1" w:styleId="68">
    <w:name w:val="Структура 6"/>
    <w:basedOn w:val="5b"/>
    <w:qFormat/>
    <w:rsid w:val="009F2A4B"/>
  </w:style>
  <w:style w:type="paragraph" w:customStyle="1" w:styleId="73">
    <w:name w:val="Структура 7"/>
    <w:basedOn w:val="68"/>
    <w:qFormat/>
    <w:rsid w:val="009F2A4B"/>
  </w:style>
  <w:style w:type="paragraph" w:customStyle="1" w:styleId="83">
    <w:name w:val="Структура 8"/>
    <w:basedOn w:val="73"/>
    <w:qFormat/>
    <w:rsid w:val="009F2A4B"/>
  </w:style>
  <w:style w:type="paragraph" w:customStyle="1" w:styleId="94">
    <w:name w:val="Структура 9"/>
    <w:basedOn w:val="83"/>
    <w:qFormat/>
    <w:rsid w:val="009F2A4B"/>
  </w:style>
  <w:style w:type="paragraph" w:customStyle="1" w:styleId="LTGliederung1">
    <w:name w:val="Обычный~LT~Gliederung 1"/>
    <w:qFormat/>
    <w:rsid w:val="009F2A4B"/>
    <w:pPr>
      <w:widowControl w:val="0"/>
      <w:suppressAutoHyphens/>
      <w:spacing w:before="283"/>
    </w:pPr>
    <w:rPr>
      <w:rFonts w:ascii="Noto Sans Devanagari" w:eastAsia="Liberation Sans" w:hAnsi="Noto Sans Devanagari" w:cs="Liberation Serif"/>
      <w:kern w:val="2"/>
      <w:sz w:val="63"/>
      <w:szCs w:val="24"/>
      <w:lang w:eastAsia="hi-IN" w:bidi="hi-IN"/>
    </w:rPr>
  </w:style>
  <w:style w:type="paragraph" w:customStyle="1" w:styleId="LTGliederung2">
    <w:name w:val="Обычный~LT~Gliederung 2"/>
    <w:basedOn w:val="LTGliederung1"/>
    <w:qFormat/>
    <w:rsid w:val="009F2A4B"/>
    <w:pPr>
      <w:spacing w:before="227"/>
    </w:pPr>
    <w:rPr>
      <w:sz w:val="56"/>
    </w:rPr>
  </w:style>
  <w:style w:type="paragraph" w:customStyle="1" w:styleId="LTGliederung3">
    <w:name w:val="Обычный~LT~Gliederung 3"/>
    <w:basedOn w:val="LTGliederung2"/>
    <w:qFormat/>
    <w:rsid w:val="009F2A4B"/>
    <w:pPr>
      <w:spacing w:before="170"/>
    </w:pPr>
    <w:rPr>
      <w:sz w:val="48"/>
    </w:rPr>
  </w:style>
  <w:style w:type="paragraph" w:customStyle="1" w:styleId="LTGliederung4">
    <w:name w:val="Обычный~LT~Gliederung 4"/>
    <w:basedOn w:val="LTGliederung3"/>
    <w:qFormat/>
    <w:rsid w:val="009F2A4B"/>
    <w:pPr>
      <w:spacing w:before="113"/>
    </w:pPr>
    <w:rPr>
      <w:sz w:val="40"/>
    </w:rPr>
  </w:style>
  <w:style w:type="paragraph" w:customStyle="1" w:styleId="LTGliederung5">
    <w:name w:val="Обычный~LT~Gliederung 5"/>
    <w:basedOn w:val="LTGliederung4"/>
    <w:qFormat/>
    <w:rsid w:val="009F2A4B"/>
    <w:pPr>
      <w:spacing w:before="57"/>
    </w:pPr>
  </w:style>
  <w:style w:type="paragraph" w:customStyle="1" w:styleId="LTGliederung6">
    <w:name w:val="Обычный~LT~Gliederung 6"/>
    <w:basedOn w:val="LTGliederung5"/>
    <w:qFormat/>
    <w:rsid w:val="009F2A4B"/>
  </w:style>
  <w:style w:type="paragraph" w:customStyle="1" w:styleId="LTGliederung7">
    <w:name w:val="Обычный~LT~Gliederung 7"/>
    <w:basedOn w:val="LTGliederung6"/>
    <w:qFormat/>
    <w:rsid w:val="009F2A4B"/>
  </w:style>
  <w:style w:type="paragraph" w:customStyle="1" w:styleId="LTGliederung8">
    <w:name w:val="Обычный~LT~Gliederung 8"/>
    <w:basedOn w:val="LTGliederung7"/>
    <w:qFormat/>
    <w:rsid w:val="009F2A4B"/>
  </w:style>
  <w:style w:type="paragraph" w:customStyle="1" w:styleId="LTGliederung9">
    <w:name w:val="Обычный~LT~Gliederung 9"/>
    <w:basedOn w:val="LTGliederung8"/>
    <w:qFormat/>
    <w:rsid w:val="009F2A4B"/>
  </w:style>
  <w:style w:type="paragraph" w:customStyle="1" w:styleId="LTTitel">
    <w:name w:val="Обычный~LT~Titel"/>
    <w:qFormat/>
    <w:rsid w:val="009F2A4B"/>
    <w:pPr>
      <w:widowControl w:val="0"/>
      <w:suppressAutoHyphens/>
      <w:jc w:val="center"/>
    </w:pPr>
    <w:rPr>
      <w:rFonts w:ascii="Noto Sans Devanagari" w:eastAsia="Liberation Sans" w:hAnsi="Noto Sans Devanagari" w:cs="Liberation Serif"/>
      <w:kern w:val="2"/>
      <w:sz w:val="88"/>
      <w:szCs w:val="24"/>
      <w:lang w:eastAsia="hi-IN" w:bidi="hi-IN"/>
    </w:rPr>
  </w:style>
  <w:style w:type="paragraph" w:customStyle="1" w:styleId="LTUntertitel">
    <w:name w:val="Обычный~LT~Untertitel"/>
    <w:qFormat/>
    <w:rsid w:val="009F2A4B"/>
    <w:pPr>
      <w:widowControl w:val="0"/>
      <w:suppressAutoHyphens/>
      <w:jc w:val="center"/>
    </w:pPr>
    <w:rPr>
      <w:rFonts w:ascii="Noto Sans Devanagari" w:eastAsia="Liberation Sans" w:hAnsi="Noto Sans Devanagari" w:cs="Liberation Serif"/>
      <w:kern w:val="2"/>
      <w:sz w:val="64"/>
      <w:szCs w:val="24"/>
      <w:lang w:eastAsia="hi-IN" w:bidi="hi-IN"/>
    </w:rPr>
  </w:style>
  <w:style w:type="paragraph" w:customStyle="1" w:styleId="LTNotizen">
    <w:name w:val="Обычный~LT~Notizen"/>
    <w:qFormat/>
    <w:rsid w:val="009F2A4B"/>
    <w:pPr>
      <w:widowControl w:val="0"/>
      <w:suppressAutoHyphens/>
      <w:ind w:left="340" w:hanging="340"/>
    </w:pPr>
    <w:rPr>
      <w:rFonts w:ascii="Noto Sans Devanagari" w:eastAsia="Liberation Sans" w:hAnsi="Noto Sans Devanagari" w:cs="Liberation Serif"/>
      <w:kern w:val="2"/>
      <w:sz w:val="40"/>
      <w:szCs w:val="24"/>
      <w:lang w:eastAsia="hi-IN" w:bidi="hi-IN"/>
    </w:rPr>
  </w:style>
  <w:style w:type="paragraph" w:customStyle="1" w:styleId="LTHintergrundobjekte">
    <w:name w:val="Обычный~LT~Hintergrundobjekte"/>
    <w:qFormat/>
    <w:rsid w:val="009F2A4B"/>
    <w:pPr>
      <w:widowControl w:val="0"/>
      <w:suppressAutoHyphens/>
    </w:pPr>
    <w:rPr>
      <w:rFonts w:ascii="Liberation Serif" w:eastAsia="Liberation Sans" w:hAnsi="Liberation Serif" w:cs="Liberation Serif"/>
      <w:kern w:val="2"/>
      <w:sz w:val="24"/>
      <w:szCs w:val="24"/>
      <w:lang w:eastAsia="hi-IN" w:bidi="hi-IN"/>
    </w:rPr>
  </w:style>
  <w:style w:type="paragraph" w:customStyle="1" w:styleId="LTHintergrund">
    <w:name w:val="Обычный~LT~Hintergrund"/>
    <w:qFormat/>
    <w:rsid w:val="009F2A4B"/>
    <w:pPr>
      <w:widowControl w:val="0"/>
      <w:suppressAutoHyphens/>
    </w:pPr>
    <w:rPr>
      <w:rFonts w:ascii="Liberation Serif" w:eastAsia="Liberation Sans" w:hAnsi="Liberation Serif" w:cs="Liberation Serif"/>
      <w:kern w:val="2"/>
      <w:sz w:val="24"/>
      <w:szCs w:val="24"/>
      <w:lang w:eastAsia="hi-IN" w:bidi="hi-IN"/>
    </w:rPr>
  </w:style>
  <w:style w:type="character" w:customStyle="1" w:styleId="2ff7">
    <w:name w:val="Неразрешенное упоминание2"/>
    <w:basedOn w:val="a0"/>
    <w:uiPriority w:val="99"/>
    <w:semiHidden/>
    <w:unhideWhenUsed/>
    <w:rsid w:val="009F2A4B"/>
    <w:rPr>
      <w:color w:val="605E5C"/>
      <w:shd w:val="clear" w:color="auto" w:fill="E1DFDD"/>
    </w:rPr>
  </w:style>
  <w:style w:type="character" w:customStyle="1" w:styleId="affffffff9">
    <w:name w:val="_Обычный_текст Знак"/>
    <w:link w:val="affffffffa"/>
    <w:qFormat/>
    <w:locked/>
    <w:rsid w:val="009F2A4B"/>
    <w:rPr>
      <w:rFonts w:ascii="Times New Roman" w:eastAsia="Times New Roman" w:hAnsi="Times New Roman" w:cs="Times New Roman"/>
      <w:sz w:val="28"/>
      <w:szCs w:val="24"/>
      <w:lang w:eastAsia="ru-RU"/>
    </w:rPr>
  </w:style>
  <w:style w:type="paragraph" w:customStyle="1" w:styleId="affffffffa">
    <w:name w:val="_Обычный_текст"/>
    <w:link w:val="affffffff9"/>
    <w:qFormat/>
    <w:rsid w:val="009F2A4B"/>
    <w:pPr>
      <w:ind w:firstLine="709"/>
      <w:jc w:val="both"/>
    </w:pPr>
    <w:rPr>
      <w:rFonts w:ascii="Times New Roman" w:eastAsia="Times New Roman" w:hAnsi="Times New Roman" w:cs="Times New Roman"/>
      <w:kern w:val="2"/>
      <w:sz w:val="28"/>
      <w:szCs w:val="24"/>
      <w:lang w:eastAsia="ru-RU"/>
    </w:rPr>
  </w:style>
  <w:style w:type="table" w:customStyle="1" w:styleId="95">
    <w:name w:val="Сетка таблицы9"/>
    <w:basedOn w:val="a1"/>
    <w:uiPriority w:val="59"/>
    <w:rsid w:val="009F2A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9F2A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1"/>
    <w:uiPriority w:val="59"/>
    <w:rsid w:val="009F2A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c">
    <w:name w:val="Основной текст (5)_"/>
    <w:link w:val="5d"/>
    <w:locked/>
    <w:rsid w:val="009F2A4B"/>
    <w:rPr>
      <w:rFonts w:ascii="Gungsuh" w:eastAsia="Gungsuh"/>
      <w:sz w:val="18"/>
      <w:szCs w:val="18"/>
      <w:shd w:val="clear" w:color="auto" w:fill="FFFFFF"/>
    </w:rPr>
  </w:style>
  <w:style w:type="paragraph" w:customStyle="1" w:styleId="5d">
    <w:name w:val="Основной текст (5)"/>
    <w:basedOn w:val="a"/>
    <w:link w:val="5c"/>
    <w:rsid w:val="009F2A4B"/>
    <w:pPr>
      <w:shd w:val="clear" w:color="auto" w:fill="FFFFFF"/>
      <w:spacing w:after="0" w:line="240" w:lineRule="atLeast"/>
      <w:jc w:val="both"/>
    </w:pPr>
    <w:rPr>
      <w:rFonts w:ascii="Gungsuh" w:eastAsia="Gungsuh"/>
      <w:sz w:val="18"/>
      <w:szCs w:val="18"/>
    </w:rPr>
  </w:style>
  <w:style w:type="character" w:customStyle="1" w:styleId="ConsPlusCell0">
    <w:name w:val="ConsPlusCell Знак"/>
    <w:link w:val="ConsPlusCell"/>
    <w:uiPriority w:val="99"/>
    <w:locked/>
    <w:rsid w:val="009F2A4B"/>
    <w:rPr>
      <w:rFonts w:ascii="Times New Roman" w:eastAsia="Liberation Serif" w:hAnsi="Times New Roman" w:cs="Liberation Serif"/>
      <w:sz w:val="28"/>
      <w:szCs w:val="24"/>
      <w:lang w:eastAsia="hi-IN" w:bidi="hi-I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406525589" TargetMode="External"/><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image" Target="media/image26.png"/><Relationship Id="rId3" Type="http://schemas.openxmlformats.org/officeDocument/2006/relationships/numbering" Target="numbering.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docs.cntd.ru/document/570940279"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spark-interfax.ru/statistics/city/05202000000" TargetMode="External"/><Relationship Id="rId29" Type="http://schemas.openxmlformats.org/officeDocument/2006/relationships/image" Target="media/image16.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cntd.ru/document/561638697"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cs.cntd.ru/document/407330078"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8EC734-E45B-4496-92AD-B0C0F83A9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2407</TotalTime>
  <Pages>195</Pages>
  <Words>73461</Words>
  <Characters>418731</Characters>
  <Application>Microsoft Office Word</Application>
  <DocSecurity>0</DocSecurity>
  <Lines>3489</Lines>
  <Paragraphs>982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KM45885</dc:creator>
  <cp:keywords/>
  <dc:description/>
  <cp:lastModifiedBy>TishinaGP</cp:lastModifiedBy>
  <cp:revision>25</cp:revision>
  <cp:lastPrinted>2025-05-26T06:23:00Z</cp:lastPrinted>
  <dcterms:created xsi:type="dcterms:W3CDTF">2024-11-28T10:14:00Z</dcterms:created>
  <dcterms:modified xsi:type="dcterms:W3CDTF">2025-07-24T01:36:00Z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AC56986D2EC242269356FA4D6EA8578E_12</vt:lpwstr>
  </property>
</Properties>
</file>