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color w:val="000000"/>
          <w:sz w:val="18"/>
          <w:szCs w:val="26"/>
        </w:rPr>
      </w:pPr>
      <w:bookmarkStart w:id="44" w:name="_GoBack"/>
      <w:bookmarkEnd w:id="44"/>
      <w:r>
        <w:rPr>
          <w:rFonts w:ascii="Times New Roman" w:hAnsi="Times New Roman" w:eastAsia="Times New Roman" w:cs="Times New Roman"/>
          <w:color w:val="000000"/>
          <w:sz w:val="18"/>
          <w:szCs w:val="26"/>
        </w:rPr>
        <w:drawing>
          <wp:inline distT="0" distB="0" distL="0" distR="0">
            <wp:extent cx="638175" cy="905510"/>
            <wp:effectExtent l="0" t="0" r="9525" b="889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8175" cy="905510"/>
                    </a:xfrm>
                    <a:prstGeom prst="rect">
                      <a:avLst/>
                    </a:prstGeom>
                    <a:noFill/>
                    <a:ln>
                      <a:noFill/>
                    </a:ln>
                  </pic:spPr>
                </pic:pic>
              </a:graphicData>
            </a:graphic>
          </wp:inline>
        </w:drawing>
      </w:r>
      <w:r>
        <w:rPr>
          <w:rFonts w:ascii="Calibri" w:hAnsi="Calibri" w:eastAsia="Times New Roman" w:cs="Times New Roman"/>
        </w:rPr>
        <mc:AlternateContent>
          <mc:Choice Requires="wps">
            <w:drawing>
              <wp:anchor distT="0" distB="0" distL="114300" distR="114300" simplePos="0" relativeHeight="251659264" behindDoc="0" locked="0" layoutInCell="0" allowOverlap="1">
                <wp:simplePos x="0" y="0"/>
                <wp:positionH relativeFrom="column">
                  <wp:posOffset>4768850</wp:posOffset>
                </wp:positionH>
                <wp:positionV relativeFrom="paragraph">
                  <wp:posOffset>-171450</wp:posOffset>
                </wp:positionV>
                <wp:extent cx="1371600" cy="365760"/>
                <wp:effectExtent l="0" t="0" r="0" b="0"/>
                <wp:wrapNone/>
                <wp:docPr id="4" name="Поле 2"/>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wps:spPr>
                      <wps:txbx>
                        <w:txbxContent>
                          <w:p>
                            <w:pPr>
                              <w:rPr>
                                <w:rFonts w:ascii="Times New Roman" w:hAnsi="Times New Roman"/>
                                <w:sz w:val="28"/>
                                <w:szCs w:val="28"/>
                              </w:rPr>
                            </w:pPr>
                          </w:p>
                        </w:txbxContent>
                      </wps:txbx>
                      <wps:bodyPr rot="0" vert="horz" wrap="square" lIns="91440" tIns="45720" rIns="91440" bIns="45720" anchor="t" anchorCtr="0" upright="1">
                        <a:noAutofit/>
                      </wps:bodyPr>
                    </wps:wsp>
                  </a:graphicData>
                </a:graphic>
              </wp:anchor>
            </w:drawing>
          </mc:Choice>
          <mc:Fallback>
            <w:pict>
              <v:shape id="Поле 2" o:spid="_x0000_s1026" o:spt="202" type="#_x0000_t202" style="position:absolute;left:0pt;margin-left:375.5pt;margin-top:-13.5pt;height:28.8pt;width:108pt;z-index:251659264;mso-width-relative:page;mso-height-relative:page;" fillcolor="#FFFFFF" filled="t" stroked="f" coordsize="21600,21600" o:allowincell="f" o:gfxdata="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1Lv7e2AAAAAoBAAAPAAAAAAAAAAEAIAAAACIAAABkcnMvZG93bnJldi54bWxQSwECFAAUAAAA&#10;CACHTuJATWqKVycCAAA9BAAADgAAAAAAAAABACAAAAAnAQAAZHJzL2Uyb0RvYy54bWxQSwUGAAAA&#10;AAYABgBZAQAAwAUAAAAA&#10;">
                <v:fill on="t" focussize="0,0"/>
                <v:stroke on="f"/>
                <v:imagedata o:title=""/>
                <o:lock v:ext="edit" aspectratio="f"/>
                <v:textbox>
                  <w:txbxContent>
                    <w:p>
                      <w:pPr>
                        <w:rPr>
                          <w:rFonts w:ascii="Times New Roman" w:hAnsi="Times New Roman"/>
                          <w:sz w:val="28"/>
                          <w:szCs w:val="28"/>
                        </w:rPr>
                      </w:pPr>
                    </w:p>
                  </w:txbxContent>
                </v:textbox>
              </v:shape>
            </w:pict>
          </mc:Fallback>
        </mc:AlternateContent>
      </w:r>
    </w:p>
    <w:p>
      <w:pPr>
        <w:spacing w:after="0" w:line="24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АДМИНИСТРАЦИЯ</w:t>
      </w:r>
    </w:p>
    <w:p>
      <w:pPr>
        <w:spacing w:after="0" w:line="24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АНУЧИНСКОГО МУНИЦИПАЛЬНОГО ОКРУГА</w:t>
      </w:r>
    </w:p>
    <w:p>
      <w:pPr>
        <w:spacing w:after="0" w:line="24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ПРИМОРСКОГО КРАЯ</w:t>
      </w:r>
    </w:p>
    <w:p>
      <w:pPr>
        <w:shd w:val="clear" w:color="auto" w:fill="FFFFFF"/>
        <w:tabs>
          <w:tab w:val="left" w:pos="5050"/>
        </w:tabs>
        <w:spacing w:after="0" w:line="240" w:lineRule="auto"/>
        <w:jc w:val="center"/>
        <w:rPr>
          <w:rFonts w:ascii="Times New Roman" w:hAnsi="Times New Roman" w:eastAsia="Times New Roman" w:cs="Times New Roman"/>
          <w:sz w:val="16"/>
          <w:szCs w:val="20"/>
        </w:rPr>
      </w:pPr>
    </w:p>
    <w:p>
      <w:pPr>
        <w:shd w:val="clear" w:color="auto" w:fill="FFFFFF"/>
        <w:tabs>
          <w:tab w:val="left" w:pos="5050"/>
        </w:tabs>
        <w:spacing w:after="0" w:line="240" w:lineRule="auto"/>
        <w:jc w:val="center"/>
        <w:rPr>
          <w:rFonts w:ascii="Arial" w:hAnsi="Arial" w:eastAsia="Times New Roman" w:cs="Times New Roman"/>
          <w:sz w:val="16"/>
          <w:szCs w:val="26"/>
        </w:rPr>
      </w:pPr>
    </w:p>
    <w:p>
      <w:pPr>
        <w:shd w:val="clear" w:color="auto" w:fill="FFFFFF"/>
        <w:tabs>
          <w:tab w:val="left" w:pos="5050"/>
        </w:tabs>
        <w:spacing w:after="0" w:line="240" w:lineRule="auto"/>
        <w:jc w:val="center"/>
        <w:rPr>
          <w:rFonts w:ascii="Arial" w:hAnsi="Arial" w:eastAsia="Times New Roman" w:cs="Times New Roman"/>
          <w:sz w:val="16"/>
          <w:szCs w:val="26"/>
        </w:rPr>
      </w:pPr>
    </w:p>
    <w:p>
      <w:pPr>
        <w:spacing w:after="0" w:line="360" w:lineRule="auto"/>
        <w:jc w:val="center"/>
        <w:rPr>
          <w:rFonts w:ascii="Times New Roman" w:hAnsi="Times New Roman" w:eastAsia="NSimSun" w:cs="Mangal"/>
          <w:kern w:val="2"/>
          <w:sz w:val="28"/>
          <w:szCs w:val="28"/>
          <w:lang w:eastAsia="zh-CN" w:bidi="hi-IN"/>
        </w:rPr>
      </w:pPr>
      <w:r>
        <w:rPr>
          <w:rFonts w:ascii="Times New Roman" w:hAnsi="Times New Roman" w:eastAsia="NSimSun" w:cs="Mangal"/>
          <w:kern w:val="2"/>
          <w:sz w:val="28"/>
          <w:szCs w:val="28"/>
          <w:lang w:eastAsia="zh-CN" w:bidi="hi-IN"/>
        </w:rPr>
        <w:t>ПОСТАНОВЛЕНИЕ</w:t>
      </w:r>
    </w:p>
    <w:p>
      <w:pPr>
        <w:shd w:val="clear" w:color="auto" w:fill="FFFFFF"/>
        <w:spacing w:after="0" w:line="240" w:lineRule="auto"/>
        <w:jc w:val="center"/>
        <w:rPr>
          <w:rFonts w:ascii="Times New Roman" w:hAnsi="Times New Roman" w:eastAsia="Times New Roman" w:cs="Times New Roman"/>
          <w:color w:val="000000"/>
          <w:sz w:val="16"/>
          <w:szCs w:val="26"/>
        </w:rPr>
      </w:pPr>
    </w:p>
    <w:p>
      <w:pPr>
        <w:shd w:val="clear" w:color="auto" w:fill="FFFFFF"/>
        <w:spacing w:after="0" w:line="240" w:lineRule="auto"/>
        <w:jc w:val="center"/>
        <w:rPr>
          <w:rFonts w:ascii="Times New Roman" w:hAnsi="Times New Roman" w:eastAsia="Times New Roman" w:cs="Times New Roman"/>
          <w:color w:val="000000"/>
          <w:sz w:val="16"/>
          <w:szCs w:val="26"/>
        </w:rPr>
      </w:pPr>
    </w:p>
    <w:tbl>
      <w:tblPr>
        <w:tblStyle w:val="12"/>
        <w:tblW w:w="0" w:type="auto"/>
        <w:jc w:val="center"/>
        <w:tblLayout w:type="fixed"/>
        <w:tblCellMar>
          <w:top w:w="0" w:type="dxa"/>
          <w:left w:w="108" w:type="dxa"/>
          <w:bottom w:w="0" w:type="dxa"/>
          <w:right w:w="108" w:type="dxa"/>
        </w:tblCellMar>
      </w:tblPr>
      <w:tblGrid>
        <w:gridCol w:w="295"/>
        <w:gridCol w:w="1932"/>
        <w:gridCol w:w="284"/>
        <w:gridCol w:w="4890"/>
        <w:gridCol w:w="561"/>
        <w:gridCol w:w="1309"/>
      </w:tblGrid>
      <w:tr>
        <w:tblPrEx>
          <w:tblCellMar>
            <w:top w:w="0" w:type="dxa"/>
            <w:left w:w="108" w:type="dxa"/>
            <w:bottom w:w="0" w:type="dxa"/>
            <w:right w:w="108" w:type="dxa"/>
          </w:tblCellMar>
        </w:tblPrEx>
        <w:trPr>
          <w:jc w:val="center"/>
        </w:trPr>
        <w:tc>
          <w:tcPr>
            <w:tcW w:w="295" w:type="dxa"/>
          </w:tcPr>
          <w:p>
            <w:pPr>
              <w:spacing w:after="0" w:line="240" w:lineRule="auto"/>
              <w:rPr>
                <w:rFonts w:ascii="Times New Roman" w:hAnsi="Times New Roman" w:eastAsia="Times New Roman" w:cs="Times New Roman"/>
                <w:color w:val="000000"/>
                <w:sz w:val="26"/>
                <w:szCs w:val="26"/>
                <w:u w:val="single"/>
              </w:rPr>
            </w:pPr>
          </w:p>
        </w:tc>
        <w:tc>
          <w:tcPr>
            <w:tcW w:w="1932" w:type="dxa"/>
            <w:tcBorders>
              <w:top w:val="nil"/>
              <w:left w:val="nil"/>
              <w:bottom w:val="single" w:color="auto" w:sz="6" w:space="0"/>
              <w:right w:val="nil"/>
            </w:tcBorders>
          </w:tcPr>
          <w:p>
            <w:pPr>
              <w:spacing w:after="0" w:line="240" w:lineRule="auto"/>
              <w:ind w:left="-82" w:right="-108"/>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24.04.2023</w:t>
            </w:r>
          </w:p>
        </w:tc>
        <w:tc>
          <w:tcPr>
            <w:tcW w:w="284" w:type="dxa"/>
          </w:tcPr>
          <w:p>
            <w:pPr>
              <w:spacing w:after="0" w:line="240" w:lineRule="auto"/>
              <w:rPr>
                <w:rFonts w:ascii="Times New Roman" w:hAnsi="Times New Roman" w:eastAsia="Times New Roman" w:cs="Times New Roman"/>
                <w:color w:val="000000"/>
                <w:sz w:val="28"/>
                <w:szCs w:val="28"/>
                <w:u w:val="single"/>
              </w:rPr>
            </w:pPr>
          </w:p>
        </w:tc>
        <w:tc>
          <w:tcPr>
            <w:tcW w:w="4890" w:type="dxa"/>
          </w:tcPr>
          <w:p>
            <w:pPr>
              <w:spacing w:after="0" w:line="240" w:lineRule="auto"/>
              <w:ind w:left="-675"/>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Анучино</w:t>
            </w:r>
          </w:p>
        </w:tc>
        <w:tc>
          <w:tcPr>
            <w:tcW w:w="561" w:type="dxa"/>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tc>
        <w:tc>
          <w:tcPr>
            <w:tcW w:w="1309" w:type="dxa"/>
            <w:tcBorders>
              <w:top w:val="nil"/>
              <w:left w:val="nil"/>
              <w:bottom w:val="single" w:color="auto" w:sz="6" w:space="0"/>
              <w:right w:val="nil"/>
            </w:tcBorders>
          </w:tcPr>
          <w:p>
            <w:pPr>
              <w:spacing w:after="0" w:line="240" w:lineRule="auto"/>
              <w:ind w:left="-120" w:right="-89"/>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308-НПА </w:t>
            </w:r>
          </w:p>
        </w:tc>
      </w:tr>
    </w:tbl>
    <w:p>
      <w:pPr>
        <w:spacing w:after="0" w:line="240" w:lineRule="auto"/>
        <w:rPr>
          <w:rFonts w:ascii="Times New Roman" w:hAnsi="Times New Roman" w:eastAsia="Times New Roman" w:cs="Times New Roman"/>
          <w:sz w:val="26"/>
          <w:szCs w:val="26"/>
        </w:rPr>
      </w:pPr>
    </w:p>
    <w:p>
      <w:pPr>
        <w:spacing w:after="0" w:line="240" w:lineRule="auto"/>
        <w:jc w:val="center"/>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Об утверждении </w:t>
      </w:r>
    </w:p>
    <w:p>
      <w:pPr>
        <w:spacing w:after="0" w:line="240" w:lineRule="auto"/>
        <w:jc w:val="center"/>
      </w:pPr>
      <w:r>
        <w:rPr>
          <w:rFonts w:ascii="Times New Roman" w:hAnsi="Times New Roman" w:eastAsia="Times New Roman" w:cs="Times New Roman"/>
          <w:b/>
          <w:sz w:val="28"/>
          <w:szCs w:val="28"/>
        </w:rPr>
        <w:t>Положения о персонифицированном дополнительном образовании детей</w:t>
      </w:r>
      <w:r>
        <w:t xml:space="preserve"> </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Анучинском муниципальном округе</w:t>
      </w:r>
    </w:p>
    <w:p>
      <w:pPr>
        <w:spacing w:after="0" w:line="240" w:lineRule="auto"/>
        <w:ind w:right="4677"/>
        <w:rPr>
          <w:rFonts w:ascii="Times New Roman" w:hAnsi="Times New Roman" w:eastAsia="Calibri" w:cs="Times New Roman"/>
          <w:sz w:val="28"/>
          <w:szCs w:val="28"/>
          <w:lang w:eastAsia="en-US"/>
        </w:rPr>
      </w:pPr>
    </w:p>
    <w:p>
      <w:pPr>
        <w:spacing w:after="0" w:line="240" w:lineRule="auto"/>
        <w:ind w:right="4677"/>
        <w:rPr>
          <w:rFonts w:ascii="Times New Roman" w:hAnsi="Times New Roman" w:eastAsia="Calibri" w:cs="Times New Roman"/>
          <w:sz w:val="28"/>
          <w:szCs w:val="28"/>
          <w:lang w:eastAsia="en-US"/>
        </w:rPr>
      </w:pPr>
    </w:p>
    <w:p>
      <w:pPr>
        <w:spacing w:after="0" w:line="360" w:lineRule="auto"/>
        <w:ind w:right="-1"/>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 xml:space="preserve">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 в соответствии с </w:t>
      </w:r>
      <w:r>
        <w:rPr>
          <w:rFonts w:ascii="Times New Roman" w:hAnsi="Times New Roman" w:eastAsia="NSimSun" w:cs="Mangal"/>
          <w:kern w:val="2"/>
          <w:sz w:val="28"/>
          <w:szCs w:val="28"/>
          <w:lang w:eastAsia="zh-CN" w:bidi="hi-IN"/>
        </w:rPr>
        <w:t>Уставом Анучинского муниципального округа Приморского края</w:t>
      </w:r>
      <w:r>
        <w:rPr>
          <w:rFonts w:ascii="Calibri" w:hAnsi="Calibri" w:eastAsia="Calibri" w:cs="Times New Roman"/>
          <w:lang w:eastAsia="en-US"/>
        </w:rPr>
        <w:t xml:space="preserve"> </w:t>
      </w:r>
      <w:r>
        <w:rPr>
          <w:rFonts w:ascii="Times New Roman" w:hAnsi="Times New Roman" w:eastAsia="Calibri" w:cs="Times New Roman"/>
          <w:sz w:val="28"/>
          <w:szCs w:val="28"/>
          <w:lang w:eastAsia="en-US"/>
        </w:rPr>
        <w:t>администрация Анучинского муниципального округа Приморского края</w:t>
      </w:r>
    </w:p>
    <w:p>
      <w:pPr>
        <w:spacing w:after="0" w:line="360" w:lineRule="auto"/>
        <w:ind w:right="-1"/>
        <w:jc w:val="both"/>
        <w:rPr>
          <w:rFonts w:ascii="Times New Roman" w:hAnsi="Times New Roman" w:eastAsia="Calibri" w:cs="Times New Roman"/>
          <w:sz w:val="28"/>
          <w:szCs w:val="28"/>
          <w:lang w:eastAsia="en-US"/>
        </w:rPr>
      </w:pPr>
    </w:p>
    <w:p>
      <w:pPr>
        <w:spacing w:after="0" w:line="360" w:lineRule="auto"/>
        <w:ind w:right="-1"/>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ПОСТАНОВЛЯЕТ:</w:t>
      </w:r>
    </w:p>
    <w:p>
      <w:pPr>
        <w:spacing w:after="0" w:line="360" w:lineRule="auto"/>
        <w:ind w:right="-1"/>
        <w:jc w:val="both"/>
        <w:rPr>
          <w:rFonts w:ascii="Times New Roman" w:hAnsi="Times New Roman" w:eastAsia="Calibri" w:cs="Times New Roman"/>
          <w:sz w:val="28"/>
          <w:szCs w:val="28"/>
          <w:lang w:eastAsia="en-US"/>
        </w:rPr>
      </w:pPr>
    </w:p>
    <w:p>
      <w:pPr>
        <w:numPr>
          <w:ilvl w:val="0"/>
          <w:numId w:val="1"/>
        </w:numPr>
        <w:spacing w:after="0" w:line="360" w:lineRule="auto"/>
        <w:ind w:left="0" w:firstLine="357"/>
        <w:jc w:val="both"/>
        <w:rPr>
          <w:rFonts w:ascii="Times New Roman" w:hAnsi="Times New Roman" w:eastAsia="Calibri" w:cs="Times New Roman"/>
          <w:i/>
          <w:sz w:val="28"/>
          <w:szCs w:val="28"/>
          <w:lang w:eastAsia="en-US"/>
        </w:rPr>
      </w:pPr>
      <w:r>
        <w:rPr>
          <w:rFonts w:ascii="Times New Roman" w:hAnsi="Times New Roman" w:eastAsia="Calibri" w:cs="Times New Roman"/>
          <w:sz w:val="28"/>
          <w:szCs w:val="28"/>
          <w:lang w:eastAsia="en-US"/>
        </w:rPr>
        <w:t>Утвердить «Положение о персонифицированном дополнительном образовании детей в Анучинском муниципальном округе» (прилагается).</w:t>
      </w:r>
    </w:p>
    <w:p>
      <w:pPr>
        <w:numPr>
          <w:ilvl w:val="0"/>
          <w:numId w:val="1"/>
        </w:numPr>
        <w:spacing w:after="0" w:line="360" w:lineRule="auto"/>
        <w:ind w:left="0" w:firstLine="357"/>
        <w:contextualSpacing/>
        <w:jc w:val="both"/>
        <w:rPr>
          <w:rFonts w:ascii="Times New Roman" w:hAnsi="Times New Roman" w:eastAsia="Times New Roman" w:cs="Times New Roman"/>
          <w:i/>
          <w:color w:val="000000"/>
          <w:spacing w:val="2"/>
          <w:sz w:val="28"/>
          <w:szCs w:val="28"/>
          <w:shd w:val="clear" w:color="auto" w:fill="FFFFFF"/>
        </w:rPr>
      </w:pPr>
      <w:r>
        <w:rPr>
          <w:rFonts w:ascii="Times New Roman" w:hAnsi="Times New Roman" w:eastAsia="Times New Roman" w:cs="Times New Roman"/>
          <w:color w:val="000000"/>
          <w:spacing w:val="2"/>
          <w:sz w:val="28"/>
          <w:szCs w:val="28"/>
          <w:shd w:val="clear" w:color="auto" w:fill="FFFFFF"/>
        </w:rPr>
        <w:t>Определить казённое учреждение «Муниципальный орган управления образованием Анучинского муниципального округа Приморского края» в качестве уполномоченного органа по реализации персонифицированного дополнительного образования.</w:t>
      </w:r>
    </w:p>
    <w:p>
      <w:pPr>
        <w:numPr>
          <w:ilvl w:val="0"/>
          <w:numId w:val="1"/>
        </w:numPr>
        <w:spacing w:after="0" w:line="360" w:lineRule="auto"/>
        <w:ind w:left="0" w:firstLine="360"/>
        <w:contextualSpacing/>
        <w:jc w:val="both"/>
        <w:rPr>
          <w:rFonts w:ascii="Times New Roman" w:hAnsi="Times New Roman" w:eastAsia="Times New Roman" w:cs="Times New Roman"/>
          <w:color w:val="000000"/>
          <w:spacing w:val="2"/>
          <w:sz w:val="28"/>
          <w:szCs w:val="28"/>
          <w:shd w:val="clear" w:color="auto" w:fill="FFFFFF"/>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pacing w:val="2"/>
          <w:sz w:val="28"/>
          <w:szCs w:val="28"/>
          <w:shd w:val="clear" w:color="auto" w:fill="FFFFFF"/>
        </w:rPr>
        <w:t>Признать утратившим силу постановление администрации Анучинского муниципального округа Приморского края от 06.08.2021г.               № 628-НПА «Об утверждении Положения о персонифицированном дополнительном образовании детей».</w:t>
      </w:r>
    </w:p>
    <w:p>
      <w:pPr>
        <w:numPr>
          <w:ilvl w:val="0"/>
          <w:numId w:val="1"/>
        </w:numPr>
        <w:spacing w:after="0" w:line="360" w:lineRule="auto"/>
        <w:ind w:left="0" w:firstLine="357"/>
        <w:contextualSpacing/>
        <w:jc w:val="both"/>
        <w:rPr>
          <w:rFonts w:ascii="Times New Roman" w:hAnsi="Times New Roman" w:eastAsia="Times New Roman" w:cs="Times New Roman"/>
          <w:i/>
          <w:color w:val="000000"/>
          <w:sz w:val="28"/>
          <w:szCs w:val="28"/>
        </w:rPr>
      </w:pPr>
      <w:r>
        <w:rPr>
          <w:rFonts w:ascii="Times New Roman" w:hAnsi="Times New Roman" w:eastAsia="Calibri" w:cs="Times New Roman"/>
          <w:sz w:val="28"/>
          <w:szCs w:val="28"/>
          <w:lang w:eastAsia="en-US"/>
        </w:rPr>
        <w:t xml:space="preserve">Общему отделу администрации Анучинского муниципального округа (С.В. Бурдейная) опубликовать настоящее Постановление в средствах массовой информации, разместить на официальном сайте администрации Анучинского муниципального округа в </w:t>
      </w:r>
      <w:r>
        <w:rPr>
          <w:rFonts w:ascii="Times New Roman" w:hAnsi="Times New Roman" w:eastAsia="Times New Roman" w:cs="Times New Roman"/>
          <w:sz w:val="28"/>
          <w:szCs w:val="28"/>
          <w:lang w:eastAsia="zh-CN"/>
        </w:rPr>
        <w:t>информационно-телекоммуникационной сети</w:t>
      </w:r>
      <w:r>
        <w:rPr>
          <w:rFonts w:ascii="Times New Roman" w:hAnsi="Times New Roman" w:eastAsia="Calibri" w:cs="Times New Roman"/>
          <w:sz w:val="28"/>
          <w:szCs w:val="28"/>
          <w:lang w:eastAsia="en-US"/>
        </w:rPr>
        <w:t xml:space="preserve"> Интернет.</w:t>
      </w:r>
    </w:p>
    <w:p>
      <w:pPr>
        <w:numPr>
          <w:ilvl w:val="0"/>
          <w:numId w:val="1"/>
        </w:numPr>
        <w:spacing w:after="0" w:line="360" w:lineRule="auto"/>
        <w:ind w:left="0" w:firstLine="357"/>
        <w:contextualSpacing/>
        <w:jc w:val="both"/>
        <w:rPr>
          <w:rFonts w:ascii="Times New Roman" w:hAnsi="Times New Roman" w:eastAsia="Times New Roman" w:cs="Times New Roman"/>
          <w:i/>
          <w:color w:val="000000"/>
          <w:sz w:val="28"/>
          <w:szCs w:val="28"/>
        </w:rPr>
      </w:pPr>
      <w:r>
        <w:rPr>
          <w:rFonts w:ascii="Times New Roman" w:hAnsi="Times New Roman" w:eastAsia="Calibri" w:cs="Times New Roman"/>
          <w:sz w:val="28"/>
          <w:szCs w:val="28"/>
          <w:lang w:eastAsia="en-US"/>
        </w:rPr>
        <w:t xml:space="preserve">Контроль за исполнением настоящего постановления возложить </w:t>
      </w:r>
      <w:r>
        <w:rPr>
          <w:rFonts w:ascii="Times New Roman" w:hAnsi="Times New Roman" w:eastAsia="Times New Roman" w:cs="Times New Roman"/>
          <w:sz w:val="28"/>
          <w:szCs w:val="28"/>
          <w:lang w:eastAsia="ar-SA"/>
        </w:rPr>
        <w:t xml:space="preserve">на первого заместителя главы администрации Анучинского муниципального округа А.Я. Янчука. </w:t>
      </w:r>
    </w:p>
    <w:p>
      <w:pPr>
        <w:numPr>
          <w:ilvl w:val="0"/>
          <w:numId w:val="1"/>
        </w:numPr>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Настоящее постановление вступает в силу с 1 сентября 2023 года.</w:t>
      </w:r>
    </w:p>
    <w:p>
      <w:pPr>
        <w:spacing w:after="0" w:line="360" w:lineRule="auto"/>
        <w:ind w:left="357"/>
        <w:contextualSpacing/>
        <w:jc w:val="both"/>
        <w:rPr>
          <w:rFonts w:ascii="Times New Roman" w:hAnsi="Times New Roman" w:eastAsia="Times New Roman" w:cs="Times New Roman"/>
          <w:i/>
          <w:color w:val="000000"/>
          <w:sz w:val="28"/>
          <w:szCs w:val="28"/>
        </w:rPr>
      </w:pPr>
    </w:p>
    <w:p>
      <w:pPr>
        <w:spacing w:after="0" w:line="360" w:lineRule="auto"/>
        <w:ind w:right="-1"/>
        <w:jc w:val="both"/>
        <w:rPr>
          <w:rFonts w:ascii="Times New Roman" w:hAnsi="Times New Roman" w:eastAsia="Calibri" w:cs="Times New Roman"/>
          <w:sz w:val="28"/>
          <w:szCs w:val="28"/>
          <w:lang w:eastAsia="en-US"/>
        </w:rPr>
      </w:pPr>
    </w:p>
    <w:p>
      <w:pPr>
        <w:spacing w:after="0" w:line="360" w:lineRule="auto"/>
        <w:ind w:right="-1"/>
        <w:jc w:val="both"/>
        <w:rPr>
          <w:rFonts w:ascii="Times New Roman" w:hAnsi="Times New Roman" w:eastAsia="Calibri" w:cs="Times New Roman"/>
          <w:sz w:val="28"/>
          <w:szCs w:val="28"/>
          <w:lang w:eastAsia="en-US"/>
        </w:rPr>
      </w:pPr>
    </w:p>
    <w:p>
      <w:pPr>
        <w:widowControl w:val="0"/>
        <w:suppressAutoHyphens/>
        <w:autoSpaceDE w:val="0"/>
        <w:spacing w:after="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 xml:space="preserve">Глава Анучинского </w:t>
      </w:r>
    </w:p>
    <w:p>
      <w:pPr>
        <w:widowControl w:val="0"/>
        <w:tabs>
          <w:tab w:val="left" w:pos="6270"/>
        </w:tabs>
        <w:suppressAutoHyphens/>
        <w:autoSpaceDE w:val="0"/>
        <w:spacing w:after="0"/>
        <w:jc w:val="both"/>
        <w:rPr>
          <w:rFonts w:ascii="Arial" w:hAnsi="Arial" w:eastAsia="Times New Roman" w:cs="Times New Roman"/>
          <w:sz w:val="28"/>
          <w:szCs w:val="28"/>
          <w:lang w:eastAsia="ar-SA"/>
        </w:rPr>
      </w:pPr>
      <w:r>
        <w:rPr>
          <w:rFonts w:ascii="Times New Roman" w:hAnsi="Times New Roman" w:eastAsia="Times New Roman" w:cs="Times New Roman"/>
          <w:sz w:val="28"/>
          <w:szCs w:val="28"/>
          <w:lang w:eastAsia="ar-SA"/>
        </w:rPr>
        <w:t xml:space="preserve">муниципального округа                                                            С.А. Понуровский  </w:t>
      </w:r>
    </w:p>
    <w:p>
      <w:pPr>
        <w:spacing w:after="0"/>
        <w:rPr>
          <w:rFonts w:ascii="Times New Roman" w:hAnsi="Times New Roman" w:eastAsia="Calibri" w:cs="Times New Roman"/>
          <w:sz w:val="28"/>
          <w:szCs w:val="28"/>
          <w:lang w:eastAsia="en-US"/>
        </w:rPr>
      </w:pPr>
    </w:p>
    <w:p>
      <w:pPr>
        <w:spacing w:after="0" w:line="240" w:lineRule="auto"/>
        <w:jc w:val="both"/>
        <w:rPr>
          <w:rFonts w:ascii="Times New Roman" w:hAnsi="Times New Roman" w:eastAsia="Times New Roman" w:cs="Times New Roman"/>
          <w:i/>
          <w:sz w:val="24"/>
          <w:szCs w:val="24"/>
        </w:rPr>
      </w:pPr>
    </w:p>
    <w:p>
      <w:pPr>
        <w:spacing w:after="0" w:line="240" w:lineRule="auto"/>
        <w:jc w:val="both"/>
        <w:rPr>
          <w:rFonts w:ascii="Times New Roman" w:hAnsi="Times New Roman" w:eastAsia="Times New Roman" w:cs="Times New Roman"/>
          <w:i/>
          <w:sz w:val="24"/>
          <w:szCs w:val="24"/>
        </w:rPr>
      </w:pPr>
    </w:p>
    <w:p>
      <w:pPr>
        <w:spacing w:after="0" w:line="240" w:lineRule="auto"/>
        <w:jc w:val="both"/>
        <w:rPr>
          <w:rFonts w:ascii="Times New Roman" w:hAnsi="Times New Roman" w:eastAsia="Times New Roman" w:cs="Times New Roman"/>
          <w:i/>
          <w:sz w:val="24"/>
          <w:szCs w:val="24"/>
        </w:rPr>
      </w:pPr>
    </w:p>
    <w:p>
      <w:pPr>
        <w:spacing w:after="0" w:line="240" w:lineRule="auto"/>
        <w:jc w:val="both"/>
        <w:rPr>
          <w:rFonts w:ascii="Times New Roman" w:hAnsi="Times New Roman" w:eastAsia="Times New Roman" w:cs="Times New Roman"/>
          <w:i/>
          <w:sz w:val="24"/>
          <w:szCs w:val="24"/>
        </w:rPr>
      </w:pPr>
    </w:p>
    <w:p>
      <w:pPr>
        <w:spacing w:after="0" w:line="240" w:lineRule="auto"/>
        <w:jc w:val="both"/>
        <w:rPr>
          <w:rFonts w:ascii="Times New Roman" w:hAnsi="Times New Roman" w:eastAsia="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ind w:left="6096"/>
        <w:jc w:val="both"/>
        <w:rPr>
          <w:rFonts w:ascii="Times New Roman" w:hAnsi="Times New Roman" w:cs="Times New Roman"/>
          <w:i/>
          <w:sz w:val="24"/>
          <w:szCs w:val="24"/>
        </w:rPr>
      </w:pPr>
    </w:p>
    <w:p>
      <w:pPr>
        <w:spacing w:after="0" w:line="240" w:lineRule="auto"/>
        <w:ind w:left="6096"/>
        <w:jc w:val="both"/>
        <w:rPr>
          <w:rFonts w:ascii="Times New Roman" w:hAnsi="Times New Roman" w:cs="Times New Roman"/>
          <w:i/>
          <w:sz w:val="24"/>
          <w:szCs w:val="24"/>
        </w:rPr>
      </w:pPr>
    </w:p>
    <w:p>
      <w:pPr>
        <w:spacing w:after="0" w:line="240" w:lineRule="auto"/>
        <w:ind w:left="6096"/>
        <w:jc w:val="both"/>
        <w:rPr>
          <w:rFonts w:ascii="Times New Roman" w:hAnsi="Times New Roman" w:cs="Times New Roman"/>
          <w:i/>
          <w:sz w:val="24"/>
          <w:szCs w:val="24"/>
        </w:rPr>
      </w:pPr>
    </w:p>
    <w:p>
      <w:pPr>
        <w:spacing w:after="0" w:line="240" w:lineRule="auto"/>
        <w:ind w:left="6096"/>
        <w:jc w:val="both"/>
        <w:rPr>
          <w:rFonts w:ascii="Times New Roman" w:hAnsi="Times New Roman" w:cs="Times New Roman"/>
          <w:i/>
          <w:sz w:val="24"/>
          <w:szCs w:val="24"/>
        </w:rPr>
      </w:pPr>
    </w:p>
    <w:p>
      <w:pPr>
        <w:spacing w:after="0" w:line="240" w:lineRule="auto"/>
        <w:ind w:left="6096"/>
        <w:jc w:val="both"/>
        <w:rPr>
          <w:rFonts w:ascii="Times New Roman" w:hAnsi="Times New Roman" w:cs="Times New Roman"/>
          <w:i/>
          <w:sz w:val="24"/>
          <w:szCs w:val="24"/>
        </w:rPr>
      </w:pPr>
    </w:p>
    <w:p>
      <w:pPr>
        <w:spacing w:after="0" w:line="240" w:lineRule="auto"/>
        <w:ind w:left="6096"/>
        <w:jc w:val="both"/>
        <w:rPr>
          <w:rFonts w:ascii="Times New Roman" w:hAnsi="Times New Roman" w:cs="Times New Roman"/>
          <w:i/>
          <w:sz w:val="24"/>
          <w:szCs w:val="24"/>
        </w:rPr>
      </w:pPr>
    </w:p>
    <w:p>
      <w:pPr>
        <w:spacing w:after="0" w:line="240" w:lineRule="auto"/>
        <w:ind w:left="4678" w:right="-1"/>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Приложение 1 к постановлению администрации Анучинского муниципального округа Приморского края от 24.04.2023  № 308-НПА</w:t>
      </w:r>
    </w:p>
    <w:p>
      <w:pPr>
        <w:spacing w:after="0" w:line="240" w:lineRule="auto"/>
        <w:rPr>
          <w:rFonts w:ascii="Times New Roman" w:hAnsi="Times New Roman" w:cs="Times New Roman"/>
          <w:sz w:val="24"/>
          <w:szCs w:val="24"/>
        </w:rPr>
      </w:pPr>
    </w:p>
    <w:p>
      <w:pPr>
        <w:spacing w:after="0" w:line="240" w:lineRule="auto"/>
        <w:ind w:firstLine="709"/>
        <w:jc w:val="center"/>
        <w:rPr>
          <w:rFonts w:ascii="Times New Roman" w:hAnsi="Times New Roman" w:cs="Times New Roman"/>
          <w:b/>
          <w:bCs/>
          <w:sz w:val="16"/>
          <w:szCs w:val="16"/>
        </w:rPr>
      </w:pPr>
    </w:p>
    <w:p>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о персонифицированном дополнительном образовании детей </w:t>
      </w:r>
    </w:p>
    <w:p>
      <w:pPr>
        <w:spacing w:after="0" w:line="240" w:lineRule="auto"/>
        <w:ind w:firstLine="709"/>
        <w:jc w:val="center"/>
        <w:rPr>
          <w:rFonts w:ascii="Times New Roman" w:hAnsi="Times New Roman" w:cs="Times New Roman"/>
          <w:b/>
          <w:bCs/>
          <w:smallCaps/>
          <w:sz w:val="24"/>
          <w:szCs w:val="24"/>
          <w:u w:val="single"/>
        </w:rPr>
      </w:pPr>
      <w:r>
        <w:rPr>
          <w:rFonts w:ascii="Times New Roman" w:hAnsi="Times New Roman" w:cs="Times New Roman"/>
          <w:b/>
          <w:bCs/>
          <w:sz w:val="24"/>
          <w:szCs w:val="24"/>
        </w:rPr>
        <w:t xml:space="preserve">в </w:t>
      </w:r>
      <w:r>
        <w:rPr>
          <w:rFonts w:ascii="Times New Roman" w:hAnsi="Times New Roman" w:cs="Times New Roman"/>
          <w:b/>
          <w:sz w:val="24"/>
          <w:szCs w:val="24"/>
        </w:rPr>
        <w:t>Анучинском муниципальном округе</w:t>
      </w:r>
    </w:p>
    <w:p>
      <w:pPr>
        <w:spacing w:after="0" w:line="240" w:lineRule="auto"/>
        <w:rPr>
          <w:rFonts w:ascii="Times New Roman" w:hAnsi="Times New Roman" w:cs="Times New Roman"/>
          <w:sz w:val="24"/>
          <w:szCs w:val="24"/>
        </w:rPr>
      </w:pPr>
    </w:p>
    <w:p>
      <w:pPr>
        <w:pStyle w:val="73"/>
        <w:numPr>
          <w:ilvl w:val="0"/>
          <w:numId w:val="2"/>
        </w:numPr>
        <w:spacing w:after="0" w:line="240" w:lineRule="auto"/>
        <w:ind w:left="0" w:firstLine="709"/>
        <w:jc w:val="center"/>
        <w:rPr>
          <w:rFonts w:ascii="Times New Roman" w:hAnsi="Times New Roman" w:cs="Times New Roman"/>
          <w:smallCaps/>
          <w:sz w:val="24"/>
          <w:szCs w:val="24"/>
        </w:rPr>
      </w:pPr>
      <w:r>
        <w:rPr>
          <w:rFonts w:ascii="Times New Roman" w:hAnsi="Times New Roman" w:cs="Times New Roman"/>
          <w:sz w:val="24"/>
          <w:szCs w:val="24"/>
        </w:rPr>
        <w:t>Общие положения</w:t>
      </w:r>
    </w:p>
    <w:p>
      <w:pPr>
        <w:pStyle w:val="73"/>
        <w:spacing w:after="0" w:line="240" w:lineRule="auto"/>
        <w:ind w:left="1080"/>
        <w:rPr>
          <w:rFonts w:ascii="Times New Roman" w:hAnsi="Times New Roman" w:cs="Times New Roman"/>
          <w:smallCaps/>
          <w:sz w:val="24"/>
          <w:szCs w:val="24"/>
        </w:rPr>
      </w:pPr>
    </w:p>
    <w:p>
      <w:pPr>
        <w:pStyle w:val="7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о персонифицированном дополнительном образовании детей в Анучинском муниципальном округе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Анучинского муниципального округа, дополнительного образования за счет средств бюджета Анучинского муниципального округа.</w:t>
      </w:r>
    </w:p>
    <w:p>
      <w:pPr>
        <w:pStyle w:val="7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целей настоящего Положения используются следующие понятия:</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реестр сертификатов персонифицированного финансирования дополнительного образования – база данных о детях, проживающих на территории Анучинского муниципального округа, которые имеют возможность получения дополнительного образования за счет средств бюджета Анучинского муниципального округа, ведение которой осуществляется в порядке, установленном настоящим Положением (далее – реестр сертификатов ПФДО);</w:t>
      </w:r>
    </w:p>
    <w:p>
      <w:pPr>
        <w:pStyle w:val="73"/>
        <w:numPr>
          <w:ilvl w:val="2"/>
          <w:numId w:val="3"/>
        </w:numPr>
        <w:spacing w:after="0" w:line="240" w:lineRule="auto"/>
        <w:ind w:left="0" w:firstLine="709"/>
        <w:jc w:val="both"/>
        <w:rPr>
          <w:rFonts w:ascii="Times New Roman" w:hAnsi="Times New Roman" w:cs="Times New Roman"/>
          <w:sz w:val="24"/>
          <w:szCs w:val="24"/>
        </w:rPr>
      </w:pPr>
      <w:bookmarkStart w:id="0" w:name="_Hlk85466299"/>
      <w:r>
        <w:rPr>
          <w:rFonts w:ascii="Times New Roman" w:hAnsi="Times New Roman" w:cs="Times New Roman"/>
          <w:sz w:val="24"/>
          <w:szCs w:val="24"/>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к</w:t>
      </w:r>
      <w:r>
        <w:rPr>
          <w:rFonts w:ascii="Times New Roman" w:hAnsi="Times New Roman" w:cs="Times New Roman"/>
          <w:iCs/>
          <w:sz w:val="24"/>
          <w:szCs w:val="24"/>
        </w:rPr>
        <w:t>азенным учреждением «Муниципальный орган управления образованием Анучинского муниципального округа Приморского края»</w:t>
      </w:r>
      <w:r>
        <w:rPr>
          <w:rFonts w:ascii="Times New Roman" w:hAnsi="Times New Roman" w:cs="Times New Roman"/>
          <w:sz w:val="24"/>
          <w:szCs w:val="24"/>
        </w:rPr>
        <w:t>;</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Анучинского муниципального округа;</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p>
    <w:p>
      <w:pPr>
        <w:pStyle w:val="73"/>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pPr>
        <w:pStyle w:val="73"/>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ребенку сертификата ПФДО понимается создание записи в реестре сертификатов ПФДО.</w:t>
      </w:r>
    </w:p>
    <w:p>
      <w:pPr>
        <w:pStyle w:val="7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ПФДО);</w:t>
      </w:r>
    </w:p>
    <w:p>
      <w:pPr>
        <w:pStyle w:val="73"/>
        <w:numPr>
          <w:ilvl w:val="2"/>
          <w:numId w:val="3"/>
        </w:numPr>
        <w:spacing w:after="0" w:line="240" w:lineRule="auto"/>
        <w:ind w:left="0" w:firstLine="709"/>
        <w:jc w:val="both"/>
        <w:rPr>
          <w:rFonts w:ascii="Times New Roman" w:hAnsi="Times New Roman" w:cs="Times New Roman"/>
          <w:color w:val="000000" w:themeColor="text1"/>
          <w:sz w:val="24"/>
          <w:szCs w:val="24"/>
          <w14:textFill>
            <w14:solidFill>
              <w14:schemeClr w14:val="tx1"/>
            </w14:solidFill>
          </w14:textFill>
        </w:rPr>
      </w:pPr>
      <w:bookmarkStart w:id="1" w:name="_Ref32786898"/>
      <w:r>
        <w:rPr>
          <w:rFonts w:ascii="Times New Roman" w:hAnsi="Times New Roman" w:cs="Times New Roman"/>
          <w:color w:val="000000" w:themeColor="text1"/>
          <w:sz w:val="24"/>
          <w:szCs w:val="24"/>
          <w14:textFill>
            <w14:solidFill>
              <w14:schemeClr w14:val="tx1"/>
            </w14:solidFill>
          </w14:textFill>
        </w:rPr>
        <w:t xml:space="preserve">уполномоченный орган по реализации персонифицированного дополнительного образования (далее - уполномоченный орган) – казённое учреждение «Муниципальный орган управления образованием Анучинского муниципального округа Приморского края»,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Pr>
          <w:rFonts w:ascii="Times New Roman" w:hAnsi="Times New Roman" w:cs="Times New Roman"/>
          <w:color w:val="000000" w:themeColor="text1"/>
          <w:sz w:val="24"/>
          <w:szCs w:val="24"/>
          <w14:textFill>
            <w14:solidFill>
              <w14:schemeClr w14:val="tx1"/>
            </w14:solidFill>
          </w14:textFill>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bookmarkEnd w:id="1"/>
    </w:p>
    <w:p>
      <w:pPr>
        <w:pStyle w:val="73"/>
        <w:numPr>
          <w:ilvl w:val="2"/>
          <w:numId w:val="3"/>
        </w:numPr>
        <w:spacing w:after="0" w:line="240" w:lineRule="auto"/>
        <w:ind w:left="0"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pPr>
        <w:pStyle w:val="73"/>
        <w:numPr>
          <w:ilvl w:val="1"/>
          <w:numId w:val="3"/>
        </w:numPr>
        <w:spacing w:after="0" w:line="240" w:lineRule="auto"/>
        <w:ind w:left="0"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Иные понятия, применяемые в настоящем Положении, используются в значениях, указанных в</w:t>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Федеральном законе от 13.07.2020 года №189-ФЗ «О государственном (муниципальном) социальном заказе на оказание государственных (муниципальных) услуг в социальной сфере».</w:t>
      </w:r>
    </w:p>
    <w:p>
      <w:pPr>
        <w:pStyle w:val="73"/>
        <w:numPr>
          <w:ilvl w:val="1"/>
          <w:numId w:val="3"/>
        </w:numPr>
        <w:spacing w:after="0" w:line="240" w:lineRule="auto"/>
        <w:ind w:left="0" w:firstLine="709"/>
        <w:jc w:val="both"/>
        <w:rPr>
          <w:rFonts w:ascii="Times New Roman" w:hAnsi="Times New Roman" w:cs="Times New Roman"/>
          <w:i/>
          <w:iCs/>
          <w:color w:val="FF0000"/>
          <w:sz w:val="24"/>
          <w:szCs w:val="24"/>
        </w:rPr>
      </w:pPr>
      <w:r>
        <w:rPr>
          <w:rFonts w:ascii="Times New Roman" w:hAnsi="Times New Roman" w:cs="Times New Roman"/>
          <w:sz w:val="24"/>
          <w:szCs w:val="24"/>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 Приморском крае» (далее – Навигатор) </w:t>
      </w:r>
    </w:p>
    <w:p>
      <w:pPr>
        <w:pStyle w:val="73"/>
        <w:numPr>
          <w:ilvl w:val="1"/>
          <w:numId w:val="3"/>
        </w:numPr>
        <w:spacing w:after="0" w:line="240" w:lineRule="auto"/>
        <w:ind w:left="0"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Настоящее Положение устанавливает:</w:t>
      </w:r>
    </w:p>
    <w:p>
      <w:pPr>
        <w:pStyle w:val="7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ПФДО;</w:t>
      </w:r>
    </w:p>
    <w:p>
      <w:pPr>
        <w:pStyle w:val="73"/>
        <w:numPr>
          <w:ilvl w:val="0"/>
          <w:numId w:val="4"/>
        </w:numPr>
        <w:spacing w:after="0" w:line="240" w:lineRule="auto"/>
        <w:ind w:left="0" w:firstLine="709"/>
        <w:jc w:val="both"/>
        <w:rPr>
          <w:rFonts w:ascii="Times New Roman" w:hAnsi="Times New Roman" w:cs="Times New Roman"/>
          <w:sz w:val="24"/>
          <w:szCs w:val="24"/>
        </w:rPr>
      </w:pPr>
      <w:bookmarkStart w:id="2" w:name="_Hlk85464832"/>
      <w:r>
        <w:rPr>
          <w:rFonts w:ascii="Times New Roman" w:hAnsi="Times New Roman" w:cs="Times New Roman"/>
          <w:sz w:val="24"/>
          <w:szCs w:val="24"/>
        </w:rPr>
        <w:t>порядок формирования реестров дополнительных общеобразовательных программ</w:t>
      </w:r>
      <w:bookmarkEnd w:id="2"/>
      <w:r>
        <w:rPr>
          <w:rFonts w:ascii="Times New Roman" w:hAnsi="Times New Roman" w:cs="Times New Roman"/>
          <w:sz w:val="24"/>
          <w:szCs w:val="24"/>
        </w:rPr>
        <w:t>;</w:t>
      </w:r>
    </w:p>
    <w:p>
      <w:pPr>
        <w:pStyle w:val="7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сертификатов ПФДО;</w:t>
      </w:r>
    </w:p>
    <w:p>
      <w:pPr>
        <w:pStyle w:val="7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в электронном виде социальных сертификатов;</w:t>
      </w:r>
    </w:p>
    <w:p>
      <w:pPr>
        <w:pStyle w:val="73"/>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pPr>
        <w:pStyle w:val="7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pPr>
        <w:spacing w:after="0" w:line="240" w:lineRule="auto"/>
        <w:ind w:firstLine="709"/>
        <w:jc w:val="both"/>
        <w:rPr>
          <w:rFonts w:ascii="Times New Roman" w:hAnsi="Times New Roman" w:cs="Times New Roman"/>
          <w:sz w:val="24"/>
          <w:szCs w:val="24"/>
        </w:rPr>
      </w:pPr>
    </w:p>
    <w:p>
      <w:pPr>
        <w:pStyle w:val="73"/>
        <w:numPr>
          <w:ilvl w:val="0"/>
          <w:numId w:val="2"/>
        </w:numPr>
        <w:spacing w:after="0" w:line="240" w:lineRule="auto"/>
        <w:ind w:left="0" w:firstLine="709"/>
        <w:jc w:val="center"/>
        <w:rPr>
          <w:rFonts w:ascii="Times New Roman" w:hAnsi="Times New Roman" w:cs="Times New Roman"/>
          <w:smallCaps/>
          <w:sz w:val="24"/>
          <w:szCs w:val="24"/>
        </w:rPr>
      </w:pPr>
      <w:r>
        <w:rPr>
          <w:rFonts w:ascii="Times New Roman" w:hAnsi="Times New Roman" w:cs="Times New Roman"/>
          <w:sz w:val="24"/>
          <w:szCs w:val="24"/>
        </w:rPr>
        <w:t>Порядок ведения реестра сертификатов ПФДО</w:t>
      </w:r>
    </w:p>
    <w:p>
      <w:pPr>
        <w:spacing w:after="0" w:line="240" w:lineRule="auto"/>
        <w:ind w:firstLine="709"/>
        <w:jc w:val="center"/>
        <w:rPr>
          <w:rFonts w:ascii="Times New Roman" w:hAnsi="Times New Roman" w:cs="Times New Roman"/>
          <w:smallCaps/>
          <w:sz w:val="24"/>
          <w:szCs w:val="24"/>
        </w:rPr>
      </w:pPr>
    </w:p>
    <w:p>
      <w:pPr>
        <w:pStyle w:val="73"/>
        <w:numPr>
          <w:ilvl w:val="1"/>
          <w:numId w:val="5"/>
        </w:numPr>
        <w:spacing w:after="0" w:line="240" w:lineRule="auto"/>
        <w:ind w:left="0" w:firstLine="709"/>
        <w:jc w:val="both"/>
        <w:rPr>
          <w:rFonts w:ascii="Times New Roman" w:hAnsi="Times New Roman" w:cs="Times New Roman"/>
          <w:sz w:val="24"/>
          <w:szCs w:val="24"/>
        </w:rPr>
      </w:pPr>
      <w:bookmarkStart w:id="3" w:name="_Ref499121366"/>
      <w:bookmarkStart w:id="4" w:name="_Ref512709345"/>
      <w:r>
        <w:rPr>
          <w:rFonts w:ascii="Times New Roman" w:hAnsi="Times New Roman" w:cs="Times New Roman"/>
          <w:sz w:val="24"/>
          <w:szCs w:val="24"/>
        </w:rPr>
        <w:t>Право на получение сертификата ПФДО имеют все дети в возрасте от 5-ти до 18-ти лет, проживающие на территории Анучинского муниципального округа.</w:t>
      </w:r>
      <w:bookmarkEnd w:id="3"/>
      <w:bookmarkEnd w:id="4"/>
    </w:p>
    <w:p>
      <w:pPr>
        <w:pStyle w:val="73"/>
        <w:numPr>
          <w:ilvl w:val="1"/>
          <w:numId w:val="5"/>
        </w:numPr>
        <w:spacing w:after="0" w:line="240" w:lineRule="auto"/>
        <w:ind w:left="0" w:firstLine="709"/>
        <w:jc w:val="both"/>
        <w:rPr>
          <w:rFonts w:ascii="Times New Roman" w:hAnsi="Times New Roman" w:cs="Times New Roman"/>
          <w:sz w:val="24"/>
          <w:szCs w:val="24"/>
        </w:rPr>
      </w:pPr>
      <w:bookmarkStart w:id="5" w:name="_Ref536198560"/>
      <w:bookmarkStart w:id="6" w:name="_Ref499107739"/>
      <w:r>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фамилию, имя, отчество (при наличии) ребенка;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дату рождения ребенка;</w:t>
      </w:r>
    </w:p>
    <w:p>
      <w:pPr>
        <w:pStyle w:val="73"/>
        <w:numPr>
          <w:ilvl w:val="2"/>
          <w:numId w:val="5"/>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счёта (при наличии);</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(адрес) фактического проживания ребенка;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фамилию, имя, отчество (при наличии) родителя (законного представителя) ребенка;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контактную информацию родителя (законного представителя) ребенка;</w:t>
      </w:r>
    </w:p>
    <w:p>
      <w:pPr>
        <w:pStyle w:val="73"/>
        <w:numPr>
          <w:ilvl w:val="2"/>
          <w:numId w:val="5"/>
        </w:numPr>
        <w:spacing w:after="0" w:line="240" w:lineRule="auto"/>
        <w:ind w:left="0" w:firstLine="709"/>
        <w:jc w:val="both"/>
        <w:rPr>
          <w:rFonts w:ascii="Times New Roman" w:hAnsi="Times New Roman" w:cs="Times New Roman"/>
          <w:sz w:val="24"/>
          <w:szCs w:val="24"/>
        </w:rPr>
      </w:pPr>
      <w:bookmarkStart w:id="7" w:name="_Ref32787585"/>
      <w:r>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pPr>
        <w:widowControl w:val="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pPr>
        <w:widowControl w:val="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ПФДО, а также с Требованиями;</w:t>
      </w:r>
    </w:p>
    <w:p>
      <w:pPr>
        <w:widowControl w:val="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pPr>
        <w:widowControl w:val="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pPr>
        <w:pStyle w:val="73"/>
        <w:numPr>
          <w:ilvl w:val="1"/>
          <w:numId w:val="5"/>
        </w:numPr>
        <w:spacing w:after="0" w:line="240" w:lineRule="auto"/>
        <w:ind w:left="0" w:firstLine="709"/>
        <w:jc w:val="both"/>
        <w:rPr>
          <w:rFonts w:ascii="Times New Roman" w:hAnsi="Times New Roman" w:cs="Times New Roman"/>
          <w:sz w:val="24"/>
          <w:szCs w:val="24"/>
        </w:rPr>
      </w:pPr>
      <w:bookmarkStart w:id="8" w:name="_Ref507409292"/>
      <w:r>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родителя (законного представителя) ребенка;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Pr>
          <w:rFonts w:ascii="Times New Roman" w:hAnsi="Times New Roman" w:cs="Times New Roman"/>
          <w:sz w:val="24"/>
          <w:szCs w:val="24"/>
        </w:rPr>
        <w:t>;</w:t>
      </w:r>
    </w:p>
    <w:p>
      <w:pPr>
        <w:pStyle w:val="73"/>
        <w:numPr>
          <w:ilvl w:val="2"/>
          <w:numId w:val="5"/>
        </w:numPr>
        <w:spacing w:after="0" w:line="240" w:lineRule="auto"/>
        <w:ind w:left="0" w:firstLine="709"/>
        <w:jc w:val="both"/>
        <w:rPr>
          <w:rFonts w:ascii="Times New Roman" w:hAnsi="Times New Roman" w:cs="Times New Roman"/>
          <w:sz w:val="24"/>
          <w:szCs w:val="24"/>
        </w:rPr>
      </w:pPr>
      <w:bookmarkStart w:id="9" w:name="_Ref536115773"/>
      <w:r>
        <w:rPr>
          <w:rFonts w:ascii="Times New Roman" w:hAnsi="Times New Roman" w:cs="Times New Roman"/>
          <w:sz w:val="24"/>
          <w:szCs w:val="24"/>
        </w:rPr>
        <w:t>один из документов, подтверждающих проживание ребенка на территории Анучинского муниципального округа:</w:t>
      </w:r>
      <w:bookmarkEnd w:id="9"/>
    </w:p>
    <w:p>
      <w:pPr>
        <w:pStyle w:val="73"/>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pPr>
        <w:pStyle w:val="73"/>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Анучинского муниципального округа</w:t>
      </w:r>
      <w:r>
        <w:rPr>
          <w:rFonts w:ascii="Times New Roman" w:hAnsi="Times New Roman" w:cs="Times New Roman"/>
          <w:color w:val="000000" w:themeColor="text1"/>
          <w:sz w:val="24"/>
          <w:szCs w:val="24"/>
          <w14:textFill>
            <w14:solidFill>
              <w14:schemeClr w14:val="tx1"/>
            </w14:solidFill>
          </w14:textFill>
        </w:rPr>
        <w:t>;</w:t>
      </w:r>
    </w:p>
    <w:p>
      <w:pPr>
        <w:pStyle w:val="73"/>
        <w:numPr>
          <w:ilvl w:val="1"/>
          <w:numId w:val="5"/>
        </w:numPr>
        <w:spacing w:after="0" w:line="240" w:lineRule="auto"/>
        <w:ind w:left="0" w:firstLine="709"/>
        <w:jc w:val="both"/>
        <w:rPr>
          <w:rFonts w:ascii="Times New Roman" w:hAnsi="Times New Roman" w:cs="Times New Roman"/>
          <w:sz w:val="24"/>
          <w:szCs w:val="24"/>
        </w:rPr>
      </w:pPr>
      <w:bookmarkStart w:id="10" w:name="_Ref507409298"/>
      <w:r>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0"/>
      <w:r>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pPr>
        <w:pStyle w:val="73"/>
        <w:numPr>
          <w:ilvl w:val="1"/>
          <w:numId w:val="5"/>
        </w:numPr>
        <w:spacing w:after="0" w:line="240" w:lineRule="auto"/>
        <w:ind w:left="0" w:firstLine="709"/>
        <w:jc w:val="both"/>
        <w:rPr>
          <w:rFonts w:ascii="Times New Roman" w:hAnsi="Times New Roman" w:cs="Times New Roman"/>
          <w:sz w:val="24"/>
          <w:szCs w:val="24"/>
        </w:rPr>
      </w:pPr>
      <w:bookmarkStart w:id="11" w:name="_Ref507407000"/>
      <w:r>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Заявления, юридическое лицо, определенное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_Ref536112848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73"/>
        <w:numPr>
          <w:ilvl w:val="1"/>
          <w:numId w:val="5"/>
        </w:numPr>
        <w:spacing w:after="0" w:line="240" w:lineRule="auto"/>
        <w:ind w:left="0" w:firstLine="709"/>
        <w:jc w:val="both"/>
        <w:rPr>
          <w:rFonts w:ascii="Times New Roman" w:hAnsi="Times New Roman" w:cs="Times New Roman"/>
          <w:sz w:val="24"/>
          <w:szCs w:val="24"/>
        </w:rPr>
      </w:pPr>
      <w:bookmarkStart w:id="12" w:name="_Ref536112848"/>
      <w:r>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2"/>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ребенок проживает на территории Анучинского муниципального округа,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Анучинского муниципального округа;</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реестре сертификатов ПФДО Анучинского муниципального округа отсутствует запись о предоставленном ранее сертификате ПФДО;</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Заявлении указаны достоверные сведения, подтверждаемые предъявленными документами;</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pPr>
        <w:pStyle w:val="73"/>
        <w:numPr>
          <w:ilvl w:val="1"/>
          <w:numId w:val="5"/>
        </w:numPr>
        <w:spacing w:after="0" w:line="240" w:lineRule="auto"/>
        <w:ind w:left="0" w:firstLine="709"/>
        <w:jc w:val="both"/>
        <w:rPr>
          <w:rFonts w:ascii="Times New Roman" w:hAnsi="Times New Roman" w:cs="Times New Roman"/>
          <w:sz w:val="24"/>
          <w:szCs w:val="24"/>
        </w:rPr>
      </w:pPr>
      <w:bookmarkStart w:id="13" w:name="_Ref450486209"/>
      <w:bookmarkStart w:id="14" w:name="_Ref507414264"/>
      <w:r>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3"/>
      <w:r>
        <w:rPr>
          <w:rFonts w:ascii="Times New Roman" w:hAnsi="Times New Roman" w:cs="Times New Roman"/>
          <w:sz w:val="24"/>
          <w:szCs w:val="24"/>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_Ref507497423 \w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4"/>
    </w:p>
    <w:p>
      <w:pPr>
        <w:pStyle w:val="73"/>
        <w:numPr>
          <w:ilvl w:val="1"/>
          <w:numId w:val="5"/>
        </w:numPr>
        <w:spacing w:after="0" w:line="240" w:lineRule="auto"/>
        <w:ind w:left="0" w:firstLine="709"/>
        <w:jc w:val="both"/>
        <w:rPr>
          <w:rFonts w:ascii="Times New Roman" w:hAnsi="Times New Roman" w:cs="Times New Roman"/>
          <w:sz w:val="24"/>
          <w:szCs w:val="24"/>
        </w:rPr>
      </w:pPr>
      <w:bookmarkStart w:id="15" w:name="_Ref507497423"/>
      <w:r>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_Ref536198560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(далее – электронная заявка).</w:t>
      </w:r>
      <w:bookmarkEnd w:id="15"/>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_Ref536198560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_Ref507414264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на момент получения сертификата ПФДО в Анучинском муниципальном округе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Анучинского муниципального округа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 предоставлении ребенку сертификата ПФДО на территории Анучинского муниципального округа. При этом в реестре сертификатов ПФДО Анучинского муниципального округа создается реестровая запись с номером сертификата ПФДО, соответствующим ранее выданному номеру сертификата ПФДО.</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запросу Заявителя уполномоченный орган в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pPr>
        <w:pStyle w:val="73"/>
        <w:numPr>
          <w:ilvl w:val="1"/>
          <w:numId w:val="5"/>
        </w:numPr>
        <w:spacing w:after="0" w:line="240" w:lineRule="auto"/>
        <w:ind w:left="0" w:firstLine="709"/>
        <w:jc w:val="both"/>
        <w:rPr>
          <w:rFonts w:ascii="Times New Roman" w:hAnsi="Times New Roman" w:cs="Times New Roman"/>
          <w:sz w:val="24"/>
          <w:szCs w:val="24"/>
        </w:rPr>
      </w:pPr>
      <w:bookmarkStart w:id="16" w:name="_Ref499894075"/>
      <w:r>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6"/>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pPr>
        <w:pStyle w:val="7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pPr>
        <w:pStyle w:val="73"/>
        <w:numPr>
          <w:ilvl w:val="2"/>
          <w:numId w:val="5"/>
        </w:numPr>
        <w:spacing w:after="0" w:line="240" w:lineRule="auto"/>
        <w:ind w:left="0" w:firstLine="709"/>
        <w:jc w:val="both"/>
        <w:rPr>
          <w:rFonts w:ascii="Times New Roman" w:hAnsi="Times New Roman" w:cs="Times New Roman"/>
          <w:sz w:val="24"/>
          <w:szCs w:val="24"/>
        </w:rPr>
      </w:pPr>
      <w:bookmarkStart w:id="17" w:name="_Ref499894074"/>
      <w:bookmarkStart w:id="18" w:name="_Ref512600378"/>
      <w:r>
        <w:rPr>
          <w:rFonts w:ascii="Times New Roman" w:hAnsi="Times New Roman" w:cs="Times New Roman"/>
          <w:sz w:val="24"/>
          <w:szCs w:val="24"/>
        </w:rPr>
        <w:t xml:space="preserve">достижения ребенком предельного возраста, установленного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_Ref512709345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bookmarkEnd w:id="17"/>
      <w:bookmarkEnd w:id="18"/>
    </w:p>
    <w:p>
      <w:pPr>
        <w:pStyle w:val="73"/>
        <w:numPr>
          <w:ilvl w:val="1"/>
          <w:numId w:val="5"/>
        </w:numPr>
        <w:spacing w:line="240" w:lineRule="auto"/>
        <w:ind w:left="0" w:firstLine="709"/>
        <w:jc w:val="both"/>
        <w:rPr>
          <w:rFonts w:ascii="Times New Roman" w:hAnsi="Times New Roman" w:cs="Times New Roman"/>
          <w:sz w:val="24"/>
          <w:szCs w:val="24"/>
        </w:rPr>
      </w:pPr>
      <w:bookmarkStart w:id="19" w:name="_Ref93050443"/>
      <w:r>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_Ref512600378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2.16.3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_Ref512709345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pPr>
        <w:pStyle w:val="7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_Ref93050443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pPr>
        <w:pStyle w:val="73"/>
        <w:spacing w:after="0" w:line="240" w:lineRule="auto"/>
        <w:ind w:left="0"/>
        <w:jc w:val="both"/>
        <w:rPr>
          <w:rFonts w:ascii="Times New Roman" w:hAnsi="Times New Roman" w:cs="Times New Roman"/>
          <w:sz w:val="24"/>
          <w:szCs w:val="24"/>
        </w:rPr>
      </w:pPr>
    </w:p>
    <w:p>
      <w:pPr>
        <w:pStyle w:val="73"/>
        <w:spacing w:after="0" w:line="240" w:lineRule="auto"/>
        <w:ind w:left="0"/>
        <w:jc w:val="both"/>
        <w:rPr>
          <w:rFonts w:ascii="Times New Roman" w:hAnsi="Times New Roman" w:cs="Times New Roman"/>
          <w:sz w:val="24"/>
          <w:szCs w:val="24"/>
        </w:rPr>
      </w:pPr>
    </w:p>
    <w:p>
      <w:pPr>
        <w:pStyle w:val="73"/>
        <w:spacing w:after="0" w:line="240" w:lineRule="auto"/>
        <w:ind w:left="0"/>
        <w:jc w:val="both"/>
        <w:rPr>
          <w:rFonts w:ascii="Times New Roman" w:hAnsi="Times New Roman" w:cs="Times New Roman"/>
          <w:sz w:val="24"/>
          <w:szCs w:val="24"/>
        </w:rPr>
      </w:pPr>
    </w:p>
    <w:p>
      <w:pPr>
        <w:pStyle w:val="73"/>
        <w:spacing w:after="0" w:line="240" w:lineRule="auto"/>
        <w:ind w:left="0"/>
        <w:jc w:val="both"/>
        <w:rPr>
          <w:rFonts w:ascii="Times New Roman" w:hAnsi="Times New Roman" w:cs="Times New Roman"/>
          <w:sz w:val="24"/>
          <w:szCs w:val="24"/>
        </w:rPr>
      </w:pPr>
    </w:p>
    <w:p>
      <w:pPr>
        <w:pStyle w:val="73"/>
        <w:numPr>
          <w:ilvl w:val="0"/>
          <w:numId w:val="2"/>
        </w:numPr>
        <w:spacing w:after="0" w:line="240" w:lineRule="auto"/>
        <w:ind w:left="0" w:firstLine="709"/>
        <w:jc w:val="center"/>
        <w:rPr>
          <w:rFonts w:ascii="Times New Roman" w:hAnsi="Times New Roman" w:cs="Times New Roman"/>
          <w:smallCaps/>
          <w:sz w:val="24"/>
          <w:szCs w:val="24"/>
        </w:rPr>
      </w:pPr>
      <w:r>
        <w:rPr>
          <w:rFonts w:ascii="Times New Roman" w:hAnsi="Times New Roman" w:cs="Times New Roman"/>
          <w:sz w:val="24"/>
          <w:szCs w:val="24"/>
        </w:rPr>
        <w:t>Порядок формирования реестров дополнительных общеобразовательных программ</w:t>
      </w:r>
    </w:p>
    <w:p>
      <w:pPr>
        <w:spacing w:after="0" w:line="240" w:lineRule="auto"/>
        <w:jc w:val="center"/>
        <w:rPr>
          <w:rFonts w:ascii="Times New Roman" w:hAnsi="Times New Roman" w:cs="Times New Roman"/>
          <w:smallCaps/>
          <w:sz w:val="24"/>
          <w:szCs w:val="24"/>
        </w:rPr>
      </w:pPr>
    </w:p>
    <w:p>
      <w:pPr>
        <w:pStyle w:val="73"/>
        <w:numPr>
          <w:ilvl w:val="1"/>
          <w:numId w:val="6"/>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pPr>
        <w:pStyle w:val="73"/>
        <w:numPr>
          <w:ilvl w:val="1"/>
          <w:numId w:val="6"/>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Приморском крае, утверждаемыми Министерством образования Приморского края (далее – Правила персонифицированного финансирования).</w:t>
      </w:r>
    </w:p>
    <w:p>
      <w:pPr>
        <w:pStyle w:val="73"/>
        <w:numPr>
          <w:ilvl w:val="1"/>
          <w:numId w:val="6"/>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pPr>
        <w:pStyle w:val="73"/>
        <w:numPr>
          <w:ilvl w:val="1"/>
          <w:numId w:val="6"/>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Анучинского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pPr>
        <w:pStyle w:val="73"/>
        <w:numPr>
          <w:ilvl w:val="2"/>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pPr>
        <w:pStyle w:val="73"/>
        <w:numPr>
          <w:ilvl w:val="2"/>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pPr>
        <w:pStyle w:val="7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прекращение реализации дополнительной общеобразовательной программы организацией;</w:t>
      </w:r>
    </w:p>
    <w:p>
      <w:pPr>
        <w:pStyle w:val="7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pPr>
        <w:pStyle w:val="7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изменение (исключение, добавление новых, обновление) критериев, установленных пунктом 3.7 настоящего Положения; </w:t>
      </w:r>
    </w:p>
    <w:p>
      <w:pPr>
        <w:pStyle w:val="7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pPr>
        <w:pStyle w:val="73"/>
        <w:numPr>
          <w:ilvl w:val="0"/>
          <w:numId w:val="8"/>
        </w:numPr>
        <w:spacing w:after="0" w:line="240" w:lineRule="auto"/>
        <w:jc w:val="both"/>
        <w:rPr>
          <w:rFonts w:ascii="Times New Roman" w:hAnsi="Times New Roman" w:cs="Times New Roman"/>
          <w:vanish/>
          <w:sz w:val="24"/>
          <w:szCs w:val="24"/>
        </w:rPr>
      </w:pPr>
    </w:p>
    <w:p>
      <w:pPr>
        <w:pStyle w:val="73"/>
        <w:numPr>
          <w:ilvl w:val="1"/>
          <w:numId w:val="8"/>
        </w:numPr>
        <w:spacing w:after="0" w:line="240" w:lineRule="auto"/>
        <w:jc w:val="both"/>
        <w:rPr>
          <w:rFonts w:ascii="Times New Roman" w:hAnsi="Times New Roman" w:cs="Times New Roman"/>
          <w:vanish/>
          <w:sz w:val="24"/>
          <w:szCs w:val="24"/>
        </w:rPr>
      </w:pPr>
    </w:p>
    <w:p>
      <w:pPr>
        <w:pStyle w:val="73"/>
        <w:numPr>
          <w:ilvl w:val="1"/>
          <w:numId w:val="8"/>
        </w:numPr>
        <w:spacing w:after="0" w:line="240" w:lineRule="auto"/>
        <w:jc w:val="both"/>
        <w:rPr>
          <w:rFonts w:ascii="Times New Roman" w:hAnsi="Times New Roman" w:cs="Times New Roman"/>
          <w:vanish/>
          <w:sz w:val="24"/>
          <w:szCs w:val="24"/>
        </w:rPr>
      </w:pPr>
    </w:p>
    <w:p>
      <w:pPr>
        <w:pStyle w:val="73"/>
        <w:numPr>
          <w:ilvl w:val="1"/>
          <w:numId w:val="8"/>
        </w:numPr>
        <w:spacing w:after="0" w:line="240" w:lineRule="auto"/>
        <w:jc w:val="both"/>
        <w:rPr>
          <w:rFonts w:ascii="Times New Roman" w:hAnsi="Times New Roman" w:cs="Times New Roman"/>
          <w:vanish/>
          <w:sz w:val="24"/>
          <w:szCs w:val="24"/>
        </w:rPr>
      </w:pPr>
    </w:p>
    <w:p>
      <w:pPr>
        <w:pStyle w:val="73"/>
        <w:numPr>
          <w:ilvl w:val="1"/>
          <w:numId w:val="8"/>
        </w:numPr>
        <w:spacing w:after="0" w:line="240" w:lineRule="auto"/>
        <w:jc w:val="both"/>
        <w:rPr>
          <w:rFonts w:ascii="Times New Roman" w:hAnsi="Times New Roman" w:cs="Times New Roman"/>
          <w:vanish/>
          <w:sz w:val="24"/>
          <w:szCs w:val="24"/>
        </w:rPr>
      </w:pPr>
    </w:p>
    <w:p>
      <w:pPr>
        <w:pStyle w:val="73"/>
        <w:numPr>
          <w:ilvl w:val="2"/>
          <w:numId w:val="8"/>
        </w:numPr>
        <w:spacing w:after="0" w:line="240" w:lineRule="auto"/>
        <w:jc w:val="both"/>
        <w:rPr>
          <w:rFonts w:ascii="Times New Roman" w:hAnsi="Times New Roman" w:cs="Times New Roman"/>
          <w:vanish/>
          <w:sz w:val="24"/>
          <w:szCs w:val="24"/>
        </w:rPr>
      </w:pPr>
    </w:p>
    <w:p>
      <w:pPr>
        <w:pStyle w:val="73"/>
        <w:numPr>
          <w:ilvl w:val="2"/>
          <w:numId w:val="8"/>
        </w:numPr>
        <w:spacing w:after="0" w:line="240" w:lineRule="auto"/>
        <w:jc w:val="both"/>
        <w:rPr>
          <w:rFonts w:ascii="Times New Roman" w:hAnsi="Times New Roman" w:cs="Times New Roman"/>
          <w:vanish/>
          <w:sz w:val="24"/>
          <w:szCs w:val="24"/>
        </w:rPr>
      </w:pP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 изменения в установленное целевое число учащихся (при его наличии) в следующих случаях:</w:t>
      </w:r>
    </w:p>
    <w:p>
      <w:pPr>
        <w:pStyle w:val="73"/>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pPr>
        <w:pStyle w:val="73"/>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End w:id="20"/>
      <w:bookmarkStart w:id="21" w:name="_Ref499118684"/>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Анучинского муниципального округа в соответствующей программе и направлений социально-экономического развития Анучинского муниципального округа.</w:t>
      </w:r>
      <w:bookmarkStart w:id="22" w:name="_Ref507420746"/>
    </w:p>
    <w:p>
      <w:pPr>
        <w:pStyle w:val="73"/>
        <w:numPr>
          <w:ilvl w:val="1"/>
          <w:numId w:val="8"/>
        </w:numPr>
        <w:spacing w:after="0" w:line="240" w:lineRule="auto"/>
        <w:ind w:left="0" w:firstLine="705"/>
        <w:jc w:val="both"/>
        <w:rPr>
          <w:rFonts w:ascii="Times New Roman" w:hAnsi="Times New Roman" w:cs="Times New Roman"/>
          <w:sz w:val="24"/>
          <w:szCs w:val="24"/>
        </w:rPr>
      </w:pPr>
      <w:bookmarkStart w:id="23" w:name="_Ref126059881"/>
      <w:r>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 Анучинского муниципального округа;</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специально разработана в целях сохранения традиций Анучинского муниципального округа и (или) формирования патриотического самосознания детей;</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реализуется в целях обеспечения развития детей по обозначенным на уровне Анучинского муниципального округа и (или) Приморского края приоритетным видам деятельности;</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_Ref126059881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t xml:space="preserve"> и соответствует одному из следующих условий:</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pPr>
        <w:pStyle w:val="7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Анучинского муниципального округа за счет средств краевого и (или) федерального бюджета.</w:t>
      </w:r>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pPr>
        <w:pStyle w:val="73"/>
        <w:numPr>
          <w:ilvl w:val="1"/>
          <w:numId w:val="8"/>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pPr>
        <w:pStyle w:val="73"/>
        <w:spacing w:after="0" w:line="240" w:lineRule="auto"/>
        <w:ind w:left="705"/>
        <w:jc w:val="both"/>
        <w:rPr>
          <w:rFonts w:ascii="Times New Roman" w:hAnsi="Times New Roman" w:cs="Times New Roman"/>
          <w:sz w:val="24"/>
          <w:szCs w:val="24"/>
        </w:rPr>
      </w:pPr>
    </w:p>
    <w:p>
      <w:pPr>
        <w:pStyle w:val="73"/>
        <w:numPr>
          <w:ilvl w:val="0"/>
          <w:numId w:val="2"/>
        </w:numPr>
        <w:spacing w:after="0" w:line="240" w:lineRule="auto"/>
        <w:ind w:left="0" w:firstLine="709"/>
        <w:jc w:val="center"/>
        <w:rPr>
          <w:rFonts w:ascii="Times New Roman" w:hAnsi="Times New Roman" w:cs="Times New Roman"/>
          <w:smallCaps/>
          <w:sz w:val="24"/>
          <w:szCs w:val="24"/>
        </w:rPr>
      </w:pPr>
      <w:bookmarkStart w:id="24" w:name="_Ref128663040"/>
      <w:r>
        <w:rPr>
          <w:rFonts w:ascii="Times New Roman" w:hAnsi="Times New Roman" w:cs="Times New Roman"/>
          <w:sz w:val="24"/>
          <w:szCs w:val="24"/>
        </w:rPr>
        <w:t>Порядок использования сертификатов ПФДО</w:t>
      </w:r>
      <w:bookmarkEnd w:id="24"/>
    </w:p>
    <w:p>
      <w:pPr>
        <w:spacing w:after="0" w:line="240" w:lineRule="auto"/>
        <w:jc w:val="center"/>
        <w:rPr>
          <w:rFonts w:ascii="Times New Roman" w:hAnsi="Times New Roman" w:cs="Times New Roman"/>
          <w:smallCaps/>
          <w:sz w:val="24"/>
          <w:szCs w:val="24"/>
        </w:rPr>
      </w:pP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bookmarkEnd w:id="25"/>
    <w:bookmarkEnd w:id="26"/>
    <w:p>
      <w:pPr>
        <w:pStyle w:val="73"/>
        <w:numPr>
          <w:ilvl w:val="1"/>
          <w:numId w:val="10"/>
        </w:numPr>
        <w:spacing w:after="0" w:line="240" w:lineRule="auto"/>
        <w:ind w:left="0" w:firstLine="709"/>
        <w:jc w:val="both"/>
        <w:rPr>
          <w:rFonts w:ascii="Times New Roman" w:hAnsi="Times New Roman" w:cs="Times New Roman"/>
          <w:sz w:val="24"/>
          <w:szCs w:val="24"/>
        </w:rPr>
      </w:pPr>
      <w:bookmarkStart w:id="27" w:name="_Ref126659658"/>
      <w:bookmarkStart w:id="28" w:name="_Ref17119935"/>
      <w:bookmarkStart w:id="29" w:name="_Ref507428096"/>
      <w:bookmarkStart w:id="30" w:name="_Ref126060948"/>
      <w:bookmarkStart w:id="31" w:name="_Ref499122345"/>
      <w:r>
        <w:rPr>
          <w:rFonts w:ascii="Times New Roman" w:hAnsi="Times New Roman" w:cs="Times New Roman"/>
          <w:sz w:val="24"/>
          <w:szCs w:val="24"/>
        </w:rPr>
        <w:t>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4.9 д</w:t>
      </w:r>
      <w:r>
        <w:rPr>
          <w:rFonts w:ascii="Times New Roman" w:hAnsi="Times New Roman" w:eastAsia="Times New Roman" w:cs="Times New Roman"/>
          <w:color w:val="000000"/>
          <w:sz w:val="24"/>
        </w:rPr>
        <w:t>ополнительных часов при выборе дополнительной общеобразовательной программы из соответствующего реестра</w:t>
      </w:r>
      <w:r>
        <w:rPr>
          <w:rFonts w:ascii="Times New Roman" w:hAnsi="Times New Roman" w:cs="Times New Roman"/>
          <w:sz w:val="24"/>
          <w:szCs w:val="24"/>
        </w:rPr>
        <w:t>.</w:t>
      </w:r>
      <w:bookmarkEnd w:id="27"/>
    </w:p>
    <w:p>
      <w:pPr>
        <w:pStyle w:val="73"/>
        <w:numPr>
          <w:ilvl w:val="1"/>
          <w:numId w:val="10"/>
        </w:numPr>
        <w:spacing w:after="0" w:line="240" w:lineRule="auto"/>
        <w:ind w:left="0" w:firstLine="709"/>
        <w:jc w:val="both"/>
        <w:rPr>
          <w:rFonts w:ascii="Times New Roman" w:hAnsi="Times New Roman" w:cs="Times New Roman"/>
          <w:sz w:val="24"/>
          <w:szCs w:val="24"/>
        </w:rPr>
      </w:pPr>
      <w:bookmarkStart w:id="32" w:name="_Ref129012499"/>
      <w:r>
        <w:rPr>
          <w:rFonts w:ascii="Times New Roman" w:hAnsi="Times New Roman" w:cs="Times New Roman"/>
          <w:sz w:val="24"/>
          <w:szCs w:val="24"/>
        </w:rPr>
        <w:t>При выборе с помощью сертификата ПФДО дополнительной общеобразовательной программы, включенной в реестр значимых программ, норматив обеспечения сертификата ПФДО подлежит уменьшению после использования всех дополнительных часов, предусмотренных в Таблице 1 пункта 4.9 для соответствующей категории детей.</w:t>
      </w:r>
      <w:bookmarkEnd w:id="32"/>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установленный для соответствующей категории детей в соответствии с Таблицей 1 пункта 4.9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End w:id="28"/>
      <w:bookmarkStart w:id="33" w:name="_Ref27457653"/>
      <w:bookmarkStart w:id="34" w:name="_Ref47995446"/>
      <w:bookmarkStart w:id="35" w:name="_Ref66702578"/>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p>
    <w:bookmarkEnd w:id="33"/>
    <w:bookmarkEnd w:id="34"/>
    <w:bookmarkEnd w:id="35"/>
    <w:p>
      <w:pPr>
        <w:spacing w:after="0" w:line="240" w:lineRule="auto"/>
        <w:jc w:val="both"/>
        <w:rPr>
          <w:rFonts w:ascii="Times New Roman" w:hAnsi="Times New Roman" w:cs="Times New Roman"/>
          <w:sz w:val="24"/>
          <w:szCs w:val="24"/>
        </w:rPr>
      </w:pPr>
    </w:p>
    <w:p>
      <w:pPr>
        <w:pStyle w:val="22"/>
        <w:keepNext/>
        <w:spacing w:after="0"/>
        <w:jc w:val="right"/>
        <w:rPr>
          <w:rFonts w:ascii="Times New Roman" w:hAnsi="Times New Roman"/>
          <w:color w:val="auto"/>
          <w:sz w:val="24"/>
        </w:rPr>
      </w:pPr>
      <w:bookmarkStart w:id="36" w:name="_Ref507426844"/>
    </w:p>
    <w:p>
      <w:pPr>
        <w:pStyle w:val="22"/>
        <w:keepNext/>
        <w:spacing w:after="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Таблица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Таблица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end"/>
      </w:r>
      <w:bookmarkEnd w:id="36"/>
      <w:r>
        <w:rPr>
          <w:rFonts w:ascii="Times New Roman" w:hAnsi="Times New Roman" w:cs="Times New Roman"/>
          <w:color w:val="auto"/>
          <w:sz w:val="24"/>
          <w:szCs w:val="24"/>
        </w:rPr>
        <w:t xml:space="preserve">. </w:t>
      </w:r>
    </w:p>
    <w:p>
      <w:pPr>
        <w:pStyle w:val="22"/>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число часов учебной нагрузки, предусматриваемой одновременно по сертификату ПФДО за счет бюджетных средств</w:t>
      </w:r>
    </w:p>
    <w:tbl>
      <w:tblPr>
        <w:tblStyle w:val="12"/>
        <w:tblW w:w="9400" w:type="dxa"/>
        <w:tblInd w:w="93" w:type="dxa"/>
        <w:tblLayout w:type="fixed"/>
        <w:tblCellMar>
          <w:top w:w="0" w:type="dxa"/>
          <w:left w:w="108" w:type="dxa"/>
          <w:bottom w:w="0" w:type="dxa"/>
          <w:right w:w="108" w:type="dxa"/>
        </w:tblCellMar>
      </w:tblPr>
      <w:tblGrid>
        <w:gridCol w:w="2478"/>
        <w:gridCol w:w="2244"/>
        <w:gridCol w:w="2551"/>
        <w:gridCol w:w="2127"/>
      </w:tblGrid>
      <w:tr>
        <w:tblPrEx>
          <w:tblCellMar>
            <w:top w:w="0" w:type="dxa"/>
            <w:left w:w="108" w:type="dxa"/>
            <w:bottom w:w="0" w:type="dxa"/>
            <w:right w:w="108" w:type="dxa"/>
          </w:tblCellMar>
        </w:tblPrEx>
        <w:trPr>
          <w:trHeight w:val="1284" w:hRule="atLeast"/>
        </w:trPr>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Наименование категории детей</w:t>
            </w:r>
          </w:p>
        </w:tc>
        <w:tc>
          <w:tcPr>
            <w:tcW w:w="2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Норматив обеспечения</w:t>
            </w:r>
            <w:r>
              <w:rPr>
                <w:rFonts w:ascii="Times New Roman" w:hAnsi="Times New Roman"/>
                <w:color w:val="000000"/>
                <w:sz w:val="24"/>
              </w:rPr>
              <w:t xml:space="preserve"> сертификата ПФДО</w:t>
            </w:r>
            <w:r>
              <w:rPr>
                <w:rFonts w:ascii="Times New Roman" w:hAnsi="Times New Roman" w:eastAsia="Times New Roman" w:cs="Times New Roman"/>
                <w:color w:val="000000"/>
                <w:sz w:val="24"/>
              </w:rPr>
              <w:t>, часов в неделю</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Максимальный объем учебной нагрузки, при котором допускается формирование социального сертификата</w:t>
            </w:r>
          </w:p>
        </w:tc>
      </w:tr>
      <w:tr>
        <w:tblPrEx>
          <w:tblCellMar>
            <w:top w:w="0" w:type="dxa"/>
            <w:left w:w="108" w:type="dxa"/>
            <w:bottom w:w="0" w:type="dxa"/>
            <w:right w:w="108" w:type="dxa"/>
          </w:tblCellMar>
        </w:tblPrEx>
        <w:trPr>
          <w:trHeight w:val="288" w:hRule="atLeast"/>
        </w:trPr>
        <w:tc>
          <w:tcPr>
            <w:tcW w:w="24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Дети в возрасте от 5-ти до 18-ти лет</w:t>
            </w:r>
          </w:p>
        </w:tc>
        <w:tc>
          <w:tcPr>
            <w:tcW w:w="22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8</w:t>
            </w:r>
          </w:p>
        </w:tc>
        <w:tc>
          <w:tcPr>
            <w:tcW w:w="25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212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7,5</w:t>
            </w:r>
          </w:p>
        </w:tc>
      </w:tr>
    </w:tbl>
    <w:p>
      <w:pPr>
        <w:spacing w:after="0" w:line="240" w:lineRule="auto"/>
        <w:jc w:val="both"/>
        <w:rPr>
          <w:rFonts w:ascii="Times New Roman" w:hAnsi="Times New Roman" w:cs="Times New Roman"/>
          <w:sz w:val="24"/>
          <w:szCs w:val="24"/>
        </w:rPr>
      </w:pPr>
    </w:p>
    <w:bookmarkEnd w:id="29"/>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ПФДО.</w:t>
      </w:r>
      <w:bookmarkEnd w:id="30"/>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1"/>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трех рабочих дней  информирует уполномоченный орган посредством создания на основании Заявки на обучение записи о действующем зачислении в Навигаторе.</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образовательных услуг в течение трех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pPr>
        <w:pStyle w:val="73"/>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p>
      <w:pPr>
        <w:spacing w:after="0" w:line="240" w:lineRule="auto"/>
        <w:jc w:val="both"/>
        <w:rPr>
          <w:rFonts w:ascii="Times New Roman" w:hAnsi="Times New Roman" w:cs="Times New Roman"/>
          <w:sz w:val="24"/>
          <w:szCs w:val="24"/>
        </w:rPr>
      </w:pPr>
    </w:p>
    <w:p>
      <w:pPr>
        <w:pStyle w:val="73"/>
        <w:numPr>
          <w:ilvl w:val="0"/>
          <w:numId w:val="11"/>
        </w:numPr>
        <w:spacing w:after="0" w:line="240" w:lineRule="auto"/>
        <w:ind w:right="142"/>
        <w:jc w:val="center"/>
        <w:rPr>
          <w:rFonts w:ascii="Times New Roman" w:hAnsi="Times New Roman" w:cs="Times New Roman"/>
          <w:b/>
          <w:bCs/>
          <w:vanish/>
          <w:sz w:val="24"/>
          <w:szCs w:val="24"/>
        </w:rPr>
      </w:pPr>
    </w:p>
    <w:p>
      <w:pPr>
        <w:pStyle w:val="73"/>
        <w:numPr>
          <w:ilvl w:val="0"/>
          <w:numId w:val="11"/>
        </w:numPr>
        <w:spacing w:after="0" w:line="240" w:lineRule="auto"/>
        <w:ind w:right="142"/>
        <w:jc w:val="center"/>
        <w:rPr>
          <w:rFonts w:ascii="Times New Roman" w:hAnsi="Times New Roman" w:cs="Times New Roman"/>
          <w:b/>
          <w:bCs/>
          <w:vanish/>
          <w:sz w:val="24"/>
          <w:szCs w:val="24"/>
        </w:rPr>
      </w:pPr>
    </w:p>
    <w:p>
      <w:pPr>
        <w:pStyle w:val="73"/>
        <w:numPr>
          <w:ilvl w:val="0"/>
          <w:numId w:val="11"/>
        </w:numPr>
        <w:spacing w:after="0" w:line="240" w:lineRule="auto"/>
        <w:ind w:right="142"/>
        <w:jc w:val="center"/>
        <w:rPr>
          <w:rFonts w:ascii="Times New Roman" w:hAnsi="Times New Roman" w:cs="Times New Roman"/>
          <w:b/>
          <w:bCs/>
          <w:vanish/>
          <w:sz w:val="24"/>
          <w:szCs w:val="24"/>
        </w:rPr>
      </w:pPr>
    </w:p>
    <w:p>
      <w:pPr>
        <w:pStyle w:val="73"/>
        <w:numPr>
          <w:ilvl w:val="0"/>
          <w:numId w:val="11"/>
        </w:numPr>
        <w:spacing w:after="0" w:line="240" w:lineRule="auto"/>
        <w:ind w:right="142"/>
        <w:jc w:val="center"/>
        <w:rPr>
          <w:rFonts w:ascii="Times New Roman" w:hAnsi="Times New Roman" w:cs="Times New Roman"/>
          <w:b/>
          <w:bCs/>
          <w:vanish/>
          <w:sz w:val="24"/>
          <w:szCs w:val="24"/>
        </w:rPr>
      </w:pPr>
    </w:p>
    <w:p>
      <w:pPr>
        <w:pStyle w:val="73"/>
        <w:numPr>
          <w:ilvl w:val="0"/>
          <w:numId w:val="11"/>
        </w:numPr>
        <w:spacing w:after="0" w:line="240" w:lineRule="auto"/>
        <w:ind w:left="0" w:right="142" w:firstLine="709"/>
        <w:jc w:val="center"/>
        <w:rPr>
          <w:rFonts w:ascii="Times New Roman" w:hAnsi="Times New Roman" w:cs="Times New Roman"/>
          <w:sz w:val="24"/>
          <w:szCs w:val="24"/>
        </w:rPr>
      </w:pPr>
      <w:bookmarkStart w:id="37" w:name="_Ref126062791"/>
      <w:r>
        <w:rPr>
          <w:rFonts w:ascii="Times New Roman" w:hAnsi="Times New Roman" w:cs="Times New Roman"/>
          <w:sz w:val="24"/>
          <w:szCs w:val="24"/>
        </w:rPr>
        <w:t>Порядок формирования в электронном виде социальных сертификатов</w:t>
      </w:r>
      <w:bookmarkEnd w:id="37"/>
    </w:p>
    <w:p>
      <w:pPr>
        <w:spacing w:after="0" w:line="240" w:lineRule="auto"/>
        <w:ind w:right="142"/>
        <w:jc w:val="center"/>
        <w:rPr>
          <w:rFonts w:ascii="Times New Roman" w:hAnsi="Times New Roman" w:cs="Times New Roman"/>
          <w:b/>
          <w:sz w:val="24"/>
          <w:szCs w:val="24"/>
        </w:rPr>
      </w:pPr>
    </w:p>
    <w:p>
      <w:pPr>
        <w:pStyle w:val="73"/>
        <w:numPr>
          <w:ilvl w:val="0"/>
          <w:numId w:val="12"/>
        </w:numPr>
        <w:spacing w:after="0" w:line="240" w:lineRule="auto"/>
        <w:jc w:val="both"/>
        <w:rPr>
          <w:rFonts w:ascii="Times New Roman" w:hAnsi="Times New Roman" w:cs="Times New Roman"/>
          <w:vanish/>
          <w:sz w:val="24"/>
          <w:szCs w:val="24"/>
        </w:rPr>
      </w:pPr>
    </w:p>
    <w:p>
      <w:pPr>
        <w:pStyle w:val="73"/>
        <w:numPr>
          <w:ilvl w:val="0"/>
          <w:numId w:val="12"/>
        </w:numPr>
        <w:spacing w:after="0" w:line="240" w:lineRule="auto"/>
        <w:jc w:val="both"/>
        <w:rPr>
          <w:rFonts w:ascii="Times New Roman" w:hAnsi="Times New Roman" w:cs="Times New Roman"/>
          <w:vanish/>
          <w:sz w:val="24"/>
          <w:szCs w:val="24"/>
        </w:rPr>
      </w:pPr>
    </w:p>
    <w:p>
      <w:pPr>
        <w:pStyle w:val="73"/>
        <w:numPr>
          <w:ilvl w:val="0"/>
          <w:numId w:val="12"/>
        </w:numPr>
        <w:spacing w:after="0" w:line="240" w:lineRule="auto"/>
        <w:jc w:val="both"/>
        <w:rPr>
          <w:rFonts w:ascii="Times New Roman" w:hAnsi="Times New Roman" w:cs="Times New Roman"/>
          <w:vanish/>
          <w:sz w:val="24"/>
          <w:szCs w:val="24"/>
        </w:rPr>
      </w:pPr>
    </w:p>
    <w:p>
      <w:pPr>
        <w:pStyle w:val="73"/>
        <w:numPr>
          <w:ilvl w:val="0"/>
          <w:numId w:val="12"/>
        </w:numPr>
        <w:spacing w:after="0" w:line="240" w:lineRule="auto"/>
        <w:jc w:val="both"/>
        <w:rPr>
          <w:rFonts w:ascii="Times New Roman" w:hAnsi="Times New Roman" w:cs="Times New Roman"/>
          <w:vanish/>
          <w:sz w:val="24"/>
          <w:szCs w:val="24"/>
        </w:rPr>
      </w:pPr>
    </w:p>
    <w:p>
      <w:pPr>
        <w:pStyle w:val="73"/>
        <w:numPr>
          <w:ilvl w:val="0"/>
          <w:numId w:val="12"/>
        </w:numPr>
        <w:spacing w:after="0" w:line="240" w:lineRule="auto"/>
        <w:jc w:val="both"/>
        <w:rPr>
          <w:rFonts w:ascii="Times New Roman" w:hAnsi="Times New Roman" w:cs="Times New Roman"/>
          <w:vanish/>
          <w:sz w:val="24"/>
          <w:szCs w:val="24"/>
        </w:rPr>
      </w:pPr>
    </w:p>
    <w:p>
      <w:pPr>
        <w:pStyle w:val="73"/>
        <w:numPr>
          <w:ilvl w:val="1"/>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r>
        <w:rPr>
          <w:rFonts w:ascii="Times New Roman" w:hAnsi="Times New Roman" w:cs="Times New Roman"/>
          <w:sz w:val="24"/>
          <w:szCs w:val="24"/>
          <w:highlight w:val="red"/>
          <w:lang w:val="en-US"/>
        </w:rPr>
        <w:fldChar w:fldCharType="begin"/>
      </w:r>
      <w:r>
        <w:rPr>
          <w:rFonts w:ascii="Times New Roman" w:hAnsi="Times New Roman" w:cs="Times New Roman"/>
          <w:sz w:val="24"/>
          <w:szCs w:val="24"/>
        </w:rPr>
        <w:instrText xml:space="preserve"> REF _Ref128663040 \r \h </w:instrText>
      </w:r>
      <w:r>
        <w:rPr>
          <w:rFonts w:ascii="Times New Roman" w:hAnsi="Times New Roman" w:cs="Times New Roman"/>
          <w:sz w:val="24"/>
          <w:szCs w:val="24"/>
          <w:highlight w:val="red"/>
          <w:lang w:val="en-US"/>
        </w:rPr>
        <w:fldChar w:fldCharType="separate"/>
      </w:r>
      <w:r>
        <w:rPr>
          <w:rFonts w:ascii="Times New Roman" w:hAnsi="Times New Roman" w:cs="Times New Roman"/>
          <w:sz w:val="24"/>
          <w:szCs w:val="24"/>
        </w:rPr>
        <w:t>IV</w:t>
      </w:r>
      <w:r>
        <w:rPr>
          <w:rFonts w:ascii="Times New Roman" w:hAnsi="Times New Roman" w:cs="Times New Roman"/>
          <w:sz w:val="24"/>
          <w:szCs w:val="24"/>
          <w:highlight w:val="red"/>
          <w:lang w:val="en-US"/>
        </w:rPr>
        <w:fldChar w:fldCharType="end"/>
      </w:r>
      <w:r>
        <w:rPr>
          <w:rFonts w:ascii="Times New Roman" w:hAnsi="Times New Roman" w:cs="Times New Roman"/>
          <w:sz w:val="24"/>
          <w:szCs w:val="24"/>
        </w:rPr>
        <w:t xml:space="preserve"> настоящего Положения.</w:t>
      </w:r>
    </w:p>
    <w:p>
      <w:pPr>
        <w:pStyle w:val="73"/>
        <w:numPr>
          <w:ilvl w:val="1"/>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Pr>
          <w:rFonts w:ascii="Times New Roman" w:hAnsi="Times New Roman" w:cs="Times New Roman"/>
          <w:color w:val="000000" w:themeColor="text1"/>
          <w:sz w:val="24"/>
          <w:szCs w:val="24"/>
          <w14:textFill>
            <w14:solidFill>
              <w14:schemeClr w14:val="tx1"/>
            </w14:solidFill>
          </w14:textFill>
        </w:rPr>
        <w:t>на обучение по дополнительным общеразвивающим программам, включенным в реестр сертифицированных образовательных программ</w:t>
      </w:r>
      <w:r>
        <w:rPr>
          <w:rFonts w:ascii="Times New Roman" w:hAnsi="Times New Roman" w:cs="Times New Roman"/>
          <w:sz w:val="24"/>
          <w:szCs w:val="24"/>
        </w:rPr>
        <w:t xml:space="preserve"> (далее - Заявка</w:t>
      </w:r>
      <w:r>
        <w:rPr>
          <w:rFonts w:ascii="Times New Roman" w:hAnsi="Times New Roman" w:cs="Times New Roman"/>
          <w:color w:val="000000"/>
          <w:sz w:val="24"/>
          <w:szCs w:val="24"/>
        </w:rPr>
        <w:t xml:space="preserve"> на сертифицированную программу).</w:t>
      </w:r>
      <w:bookmarkStart w:id="38" w:name="_Ref125470820"/>
    </w:p>
    <w:p>
      <w:pPr>
        <w:pStyle w:val="73"/>
        <w:numPr>
          <w:ilvl w:val="1"/>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38"/>
    </w:p>
    <w:p>
      <w:pPr>
        <w:pStyle w:val="73"/>
        <w:numPr>
          <w:ilvl w:val="2"/>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4.9 настоящего Положения;</w:t>
      </w:r>
    </w:p>
    <w:p>
      <w:pPr>
        <w:pStyle w:val="73"/>
        <w:numPr>
          <w:ilvl w:val="2"/>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pPr>
        <w:pStyle w:val="73"/>
        <w:numPr>
          <w:ilvl w:val="2"/>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pPr>
        <w:pStyle w:val="73"/>
        <w:numPr>
          <w:ilvl w:val="2"/>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pPr>
        <w:pStyle w:val="73"/>
        <w:numPr>
          <w:ilvl w:val="1"/>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fldChar w:fldCharType="end"/>
      </w:r>
      <w:r>
        <w:rPr>
          <w:rFonts w:ascii="Times New Roman" w:hAnsi="Times New Roman" w:cs="Times New Roman"/>
          <w:sz w:val="24"/>
          <w:szCs w:val="24"/>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pPr>
        <w:pStyle w:val="73"/>
        <w:numPr>
          <w:ilvl w:val="1"/>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_Ref126062791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V</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 отношению к уполномоченному органу.</w:t>
      </w:r>
    </w:p>
    <w:p>
      <w:pPr>
        <w:pStyle w:val="73"/>
        <w:numPr>
          <w:ilvl w:val="1"/>
          <w:numId w:val="12"/>
        </w:numPr>
        <w:spacing w:after="0" w:line="240" w:lineRule="auto"/>
        <w:ind w:left="0" w:firstLine="709"/>
        <w:jc w:val="both"/>
        <w:rPr>
          <w:rFonts w:ascii="Times New Roman" w:hAnsi="Times New Roman" w:cs="Times New Roman"/>
          <w:sz w:val="24"/>
          <w:szCs w:val="24"/>
        </w:rPr>
      </w:pPr>
      <w:bookmarkStart w:id="39" w:name="_Ref126140814"/>
      <w:r>
        <w:rPr>
          <w:rFonts w:ascii="Times New Roman" w:hAnsi="Times New Roman" w:cs="Times New Roman"/>
          <w:sz w:val="24"/>
          <w:szCs w:val="24"/>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39"/>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pPr>
        <w:pStyle w:val="7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номер социального сертификата, устанавливаемый в следующем порядке: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дата формирования (выдачи) социального сертификата в формате «ДД.ММ.ГГГГ»;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следующие сведения об уполномоченном органе: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уполномоченного органа (при наличии);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уполномоченного органа (при наличии);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pPr>
        <w:pStyle w:val="7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pPr>
        <w:pStyle w:val="7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pPr>
        <w:pStyle w:val="7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 статус социального сертификата, принимающий </w:t>
      </w:r>
      <w:r>
        <w:rPr>
          <w:rFonts w:ascii="Times New Roman" w:hAnsi="Times New Roman" w:cs="Times New Roman"/>
          <w:color w:val="000000" w:themeColor="text1"/>
          <w:sz w:val="24"/>
          <w:szCs w:val="24"/>
          <w14:textFill>
            <w14:solidFill>
              <w14:schemeClr w14:val="tx1"/>
            </w14:solidFill>
          </w14:textFill>
        </w:rPr>
        <w:t>одно из следующих значений:</w:t>
      </w:r>
    </w:p>
    <w:p>
      <w:pPr>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действительный:</w:t>
      </w:r>
    </w:p>
    <w:p>
      <w:pPr>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недействительный: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завершения периода действия программы персонифицированного финансирования, в рамках которого сформирован социальный сертификат;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образовательной услуги;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оказания образовательной услуги;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(формы) оказания образовательной услуги;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категория потребителей образовательной услуги, к которой относится получатель социального сертификата;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номер и дата заключения договора об образовании, а также ссылка на размещенный в Навигаторе договор об образовании;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Анучинского муниципального округа субсидий (при наличии);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фактическое значение объема оказания образовательной услуги на последнюю отчетную дату.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pPr>
        <w:spacing w:after="0" w:line="240" w:lineRule="auto"/>
        <w:ind w:firstLine="709"/>
        <w:jc w:val="both"/>
        <w:rPr>
          <w:rFonts w:ascii="Times New Roman" w:hAnsi="Times New Roman" w:cs="Times New Roman"/>
          <w:sz w:val="24"/>
          <w:szCs w:val="24"/>
        </w:rPr>
      </w:pPr>
    </w:p>
    <w:p>
      <w:pPr>
        <w:pStyle w:val="73"/>
        <w:numPr>
          <w:ilvl w:val="0"/>
          <w:numId w:val="2"/>
        </w:numPr>
        <w:spacing w:after="0" w:line="240" w:lineRule="auto"/>
        <w:ind w:left="0" w:firstLine="709"/>
        <w:jc w:val="center"/>
        <w:rPr>
          <w:rFonts w:ascii="Times New Roman" w:hAnsi="Times New Roman" w:cs="Times New Roman"/>
          <w:bCs/>
          <w:vanish/>
          <w:color w:val="000000"/>
          <w:sz w:val="24"/>
          <w:szCs w:val="24"/>
        </w:rPr>
      </w:pPr>
    </w:p>
    <w:p>
      <w:pPr>
        <w:pStyle w:val="73"/>
        <w:numPr>
          <w:ilvl w:val="0"/>
          <w:numId w:val="2"/>
        </w:numPr>
        <w:spacing w:after="0" w:line="240" w:lineRule="auto"/>
        <w:ind w:left="0" w:firstLine="709"/>
        <w:jc w:val="center"/>
        <w:rPr>
          <w:rFonts w:ascii="Times New Roman" w:hAnsi="Times New Roman" w:cs="Times New Roman"/>
          <w:smallCaps/>
          <w:sz w:val="24"/>
          <w:szCs w:val="24"/>
        </w:rPr>
      </w:pPr>
      <w:bookmarkStart w:id="40" w:name="_Ref126133939"/>
      <w:r>
        <w:rPr>
          <w:rFonts w:ascii="Times New Roman" w:hAnsi="Times New Roman" w:cs="Times New Roman"/>
          <w:bCs/>
          <w:color w:val="000000"/>
          <w:sz w:val="24"/>
          <w:szCs w:val="24"/>
        </w:rPr>
        <w:t>Порядок использования сертификатов ПФДО в целях получения образовательных услуг</w:t>
      </w:r>
      <w:bookmarkEnd w:id="40"/>
      <w:r>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pPr>
        <w:spacing w:after="0" w:line="240" w:lineRule="auto"/>
        <w:ind w:firstLine="709"/>
        <w:jc w:val="center"/>
        <w:rPr>
          <w:rFonts w:ascii="Times New Roman" w:hAnsi="Times New Roman" w:cs="Times New Roman"/>
          <w:smallCaps/>
          <w:sz w:val="24"/>
          <w:szCs w:val="24"/>
        </w:rPr>
      </w:pPr>
    </w:p>
    <w:p>
      <w:pPr>
        <w:pStyle w:val="73"/>
        <w:numPr>
          <w:ilvl w:val="0"/>
          <w:numId w:val="13"/>
        </w:numPr>
        <w:spacing w:after="0" w:line="240" w:lineRule="auto"/>
        <w:ind w:left="0" w:firstLine="709"/>
        <w:jc w:val="both"/>
        <w:rPr>
          <w:rFonts w:ascii="Times New Roman" w:hAnsi="Times New Roman" w:cs="Times New Roman"/>
          <w:vanish/>
          <w:sz w:val="24"/>
          <w:szCs w:val="24"/>
        </w:rPr>
      </w:pPr>
    </w:p>
    <w:p>
      <w:pPr>
        <w:pStyle w:val="73"/>
        <w:numPr>
          <w:ilvl w:val="0"/>
          <w:numId w:val="13"/>
        </w:numPr>
        <w:spacing w:after="0" w:line="240" w:lineRule="auto"/>
        <w:ind w:left="0" w:firstLine="709"/>
        <w:jc w:val="both"/>
        <w:rPr>
          <w:rFonts w:ascii="Times New Roman" w:hAnsi="Times New Roman" w:cs="Times New Roman"/>
          <w:vanish/>
          <w:sz w:val="24"/>
          <w:szCs w:val="24"/>
        </w:rPr>
      </w:pPr>
    </w:p>
    <w:p>
      <w:pPr>
        <w:pStyle w:val="73"/>
        <w:numPr>
          <w:ilvl w:val="0"/>
          <w:numId w:val="13"/>
        </w:numPr>
        <w:spacing w:after="0" w:line="240" w:lineRule="auto"/>
        <w:ind w:left="0" w:firstLine="709"/>
        <w:jc w:val="both"/>
        <w:rPr>
          <w:rFonts w:ascii="Times New Roman" w:hAnsi="Times New Roman" w:cs="Times New Roman"/>
          <w:vanish/>
          <w:sz w:val="24"/>
          <w:szCs w:val="24"/>
        </w:rPr>
      </w:pPr>
    </w:p>
    <w:p>
      <w:pPr>
        <w:pStyle w:val="73"/>
        <w:numPr>
          <w:ilvl w:val="0"/>
          <w:numId w:val="13"/>
        </w:numPr>
        <w:spacing w:after="0" w:line="240" w:lineRule="auto"/>
        <w:ind w:left="0" w:firstLine="709"/>
        <w:jc w:val="both"/>
        <w:rPr>
          <w:rFonts w:ascii="Times New Roman" w:hAnsi="Times New Roman" w:cs="Times New Roman"/>
          <w:vanish/>
          <w:sz w:val="24"/>
          <w:szCs w:val="24"/>
        </w:rPr>
      </w:pPr>
    </w:p>
    <w:p>
      <w:pPr>
        <w:pStyle w:val="73"/>
        <w:numPr>
          <w:ilvl w:val="0"/>
          <w:numId w:val="13"/>
        </w:numPr>
        <w:spacing w:after="0" w:line="240" w:lineRule="auto"/>
        <w:ind w:left="0" w:firstLine="709"/>
        <w:jc w:val="both"/>
        <w:rPr>
          <w:rFonts w:ascii="Times New Roman" w:hAnsi="Times New Roman" w:cs="Times New Roman"/>
          <w:vanish/>
          <w:sz w:val="24"/>
          <w:szCs w:val="24"/>
        </w:rPr>
      </w:pPr>
    </w:p>
    <w:p>
      <w:pPr>
        <w:pStyle w:val="73"/>
        <w:numPr>
          <w:ilvl w:val="0"/>
          <w:numId w:val="13"/>
        </w:numPr>
        <w:spacing w:after="0" w:line="240" w:lineRule="auto"/>
        <w:ind w:left="0" w:firstLine="709"/>
        <w:jc w:val="both"/>
        <w:rPr>
          <w:rFonts w:ascii="Times New Roman" w:hAnsi="Times New Roman" w:cs="Times New Roman"/>
          <w:vanish/>
          <w:sz w:val="24"/>
          <w:szCs w:val="24"/>
        </w:rPr>
      </w:pPr>
    </w:p>
    <w:p>
      <w:pPr>
        <w:pStyle w:val="73"/>
        <w:numPr>
          <w:ilvl w:val="0"/>
          <w:numId w:val="14"/>
        </w:numPr>
        <w:spacing w:after="0" w:line="240" w:lineRule="auto"/>
        <w:jc w:val="both"/>
        <w:rPr>
          <w:rFonts w:ascii="Times New Roman" w:hAnsi="Times New Roman" w:cs="Times New Roman"/>
          <w:vanish/>
          <w:sz w:val="24"/>
          <w:szCs w:val="24"/>
        </w:rPr>
      </w:pPr>
    </w:p>
    <w:p>
      <w:pPr>
        <w:pStyle w:val="73"/>
        <w:numPr>
          <w:ilvl w:val="0"/>
          <w:numId w:val="14"/>
        </w:numPr>
        <w:spacing w:after="0" w:line="240" w:lineRule="auto"/>
        <w:jc w:val="both"/>
        <w:rPr>
          <w:rFonts w:ascii="Times New Roman" w:hAnsi="Times New Roman" w:cs="Times New Roman"/>
          <w:vanish/>
          <w:sz w:val="24"/>
          <w:szCs w:val="24"/>
        </w:rPr>
      </w:pPr>
    </w:p>
    <w:p>
      <w:pPr>
        <w:pStyle w:val="73"/>
        <w:numPr>
          <w:ilvl w:val="0"/>
          <w:numId w:val="14"/>
        </w:numPr>
        <w:spacing w:after="0" w:line="240" w:lineRule="auto"/>
        <w:jc w:val="both"/>
        <w:rPr>
          <w:rFonts w:ascii="Times New Roman" w:hAnsi="Times New Roman" w:cs="Times New Roman"/>
          <w:vanish/>
          <w:sz w:val="24"/>
          <w:szCs w:val="24"/>
        </w:rPr>
      </w:pPr>
    </w:p>
    <w:p>
      <w:pPr>
        <w:pStyle w:val="73"/>
        <w:numPr>
          <w:ilvl w:val="0"/>
          <w:numId w:val="14"/>
        </w:numPr>
        <w:spacing w:after="0" w:line="240" w:lineRule="auto"/>
        <w:jc w:val="both"/>
        <w:rPr>
          <w:rFonts w:ascii="Times New Roman" w:hAnsi="Times New Roman" w:cs="Times New Roman"/>
          <w:vanish/>
          <w:sz w:val="24"/>
          <w:szCs w:val="24"/>
        </w:rPr>
      </w:pPr>
    </w:p>
    <w:p>
      <w:pPr>
        <w:pStyle w:val="73"/>
        <w:numPr>
          <w:ilvl w:val="0"/>
          <w:numId w:val="14"/>
        </w:numPr>
        <w:spacing w:after="0" w:line="240" w:lineRule="auto"/>
        <w:jc w:val="both"/>
        <w:rPr>
          <w:rFonts w:ascii="Times New Roman" w:hAnsi="Times New Roman" w:cs="Times New Roman"/>
          <w:vanish/>
          <w:sz w:val="24"/>
          <w:szCs w:val="24"/>
        </w:rPr>
      </w:pPr>
    </w:p>
    <w:p>
      <w:pPr>
        <w:pStyle w:val="73"/>
        <w:numPr>
          <w:ilvl w:val="0"/>
          <w:numId w:val="14"/>
        </w:numPr>
        <w:spacing w:after="0" w:line="240" w:lineRule="auto"/>
        <w:jc w:val="both"/>
        <w:rPr>
          <w:rFonts w:ascii="Times New Roman" w:hAnsi="Times New Roman" w:cs="Times New Roman"/>
          <w:vanish/>
          <w:sz w:val="24"/>
          <w:szCs w:val="24"/>
        </w:rPr>
      </w:pPr>
    </w:p>
    <w:p>
      <w:pPr>
        <w:pStyle w:val="73"/>
        <w:numPr>
          <w:ilvl w:val="1"/>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Анучинского муниципального округа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pPr>
        <w:pStyle w:val="73"/>
        <w:numPr>
          <w:ilvl w:val="1"/>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pPr>
        <w:pStyle w:val="73"/>
        <w:numPr>
          <w:ilvl w:val="1"/>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pPr>
        <w:pStyle w:val="73"/>
        <w:numPr>
          <w:ilvl w:val="1"/>
          <w:numId w:val="14"/>
        </w:numPr>
        <w:spacing w:after="0" w:line="240" w:lineRule="auto"/>
        <w:ind w:left="0" w:firstLine="709"/>
        <w:jc w:val="both"/>
        <w:rPr>
          <w:rFonts w:ascii="Times New Roman" w:hAnsi="Times New Roman" w:cs="Times New Roman"/>
          <w:sz w:val="24"/>
          <w:szCs w:val="24"/>
        </w:rPr>
      </w:pPr>
      <w:bookmarkStart w:id="41" w:name="_Ref126155273"/>
      <w:r>
        <w:rPr>
          <w:rFonts w:ascii="Times New Roman" w:hAnsi="Times New Roman" w:cs="Times New Roman"/>
          <w:sz w:val="24"/>
          <w:szCs w:val="24"/>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1"/>
    </w:p>
    <w:p>
      <w:pPr>
        <w:pStyle w:val="73"/>
        <w:numPr>
          <w:ilvl w:val="1"/>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сертифицированной образовательной программе, определяется в порядке, устанавливаемом Требованиями.</w:t>
      </w:r>
    </w:p>
    <w:p>
      <w:pPr>
        <w:pStyle w:val="73"/>
        <w:spacing w:after="0" w:line="240" w:lineRule="auto"/>
        <w:ind w:left="709"/>
        <w:jc w:val="both"/>
        <w:rPr>
          <w:rFonts w:ascii="Times New Roman" w:hAnsi="Times New Roman" w:cs="Times New Roman"/>
          <w:sz w:val="24"/>
          <w:szCs w:val="24"/>
        </w:rPr>
      </w:pPr>
    </w:p>
    <w:p>
      <w:pPr>
        <w:pStyle w:val="73"/>
        <w:numPr>
          <w:ilvl w:val="0"/>
          <w:numId w:val="2"/>
        </w:num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Pr>
          <w:rFonts w:ascii="Times New Roman" w:hAnsi="Times New Roman" w:cs="Times New Roman"/>
          <w:bCs/>
          <w:color w:val="000000"/>
          <w:sz w:val="24"/>
          <w:szCs w:val="24"/>
        </w:rPr>
        <w:br w:type="textWrapping"/>
      </w:r>
      <w:r>
        <w:rPr>
          <w:rFonts w:ascii="Times New Roman" w:hAnsi="Times New Roman" w:cs="Times New Roman"/>
          <w:bCs/>
          <w:color w:val="000000"/>
          <w:sz w:val="24"/>
          <w:szCs w:val="24"/>
        </w:rPr>
        <w:t>в соответствии с социальным сертификатом</w:t>
      </w:r>
    </w:p>
    <w:p>
      <w:pPr>
        <w:spacing w:after="0" w:line="240" w:lineRule="auto"/>
        <w:ind w:firstLine="708"/>
        <w:jc w:val="both"/>
        <w:rPr>
          <w:rFonts w:ascii="Times New Roman" w:hAnsi="Times New Roman" w:cs="Times New Roman"/>
          <w:b/>
          <w:color w:val="000000"/>
          <w:sz w:val="24"/>
          <w:szCs w:val="24"/>
        </w:rPr>
      </w:pPr>
    </w:p>
    <w:p>
      <w:pPr>
        <w:pStyle w:val="73"/>
        <w:numPr>
          <w:ilvl w:val="0"/>
          <w:numId w:val="15"/>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5"/>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5"/>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5"/>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5"/>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5"/>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2"/>
        </w:numPr>
        <w:spacing w:after="0" w:line="240" w:lineRule="auto"/>
        <w:jc w:val="both"/>
        <w:rPr>
          <w:rFonts w:ascii="Times New Roman" w:hAnsi="Times New Roman" w:cs="Times New Roman"/>
          <w:vanish/>
          <w:color w:val="000000"/>
          <w:spacing w:val="2"/>
          <w:sz w:val="24"/>
          <w:szCs w:val="24"/>
          <w:shd w:val="clear" w:color="auto" w:fill="FFFFFF"/>
        </w:rPr>
      </w:pPr>
    </w:p>
    <w:p>
      <w:pPr>
        <w:pStyle w:val="73"/>
        <w:numPr>
          <w:ilvl w:val="0"/>
          <w:numId w:val="15"/>
        </w:numPr>
        <w:spacing w:after="0" w:line="240" w:lineRule="auto"/>
        <w:jc w:val="both"/>
        <w:rPr>
          <w:rFonts w:ascii="Times New Roman" w:hAnsi="Times New Roman" w:cs="Times New Roman"/>
          <w:vanish/>
          <w:color w:val="000000"/>
          <w:spacing w:val="2"/>
          <w:sz w:val="24"/>
          <w:szCs w:val="24"/>
        </w:rPr>
      </w:pPr>
    </w:p>
    <w:p>
      <w:pPr>
        <w:pStyle w:val="73"/>
        <w:numPr>
          <w:ilvl w:val="1"/>
          <w:numId w:val="15"/>
        </w:numPr>
        <w:spacing w:after="0" w:line="240" w:lineRule="auto"/>
        <w:ind w:left="0"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Формирование </w:t>
      </w:r>
      <w:r>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Pr>
          <w:rFonts w:ascii="Times New Roman" w:hAnsi="Times New Roman" w:cs="Times New Roman"/>
          <w:color w:val="000000"/>
          <w:spacing w:val="2"/>
          <w:sz w:val="24"/>
          <w:szCs w:val="24"/>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pPr>
        <w:pStyle w:val="73"/>
        <w:numPr>
          <w:ilvl w:val="1"/>
          <w:numId w:val="15"/>
        </w:numPr>
        <w:spacing w:after="0" w:line="240" w:lineRule="auto"/>
        <w:ind w:left="0"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pPr>
        <w:pStyle w:val="73"/>
        <w:numPr>
          <w:ilvl w:val="1"/>
          <w:numId w:val="15"/>
        </w:numPr>
        <w:spacing w:after="0" w:line="240" w:lineRule="auto"/>
        <w:ind w:left="0"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pPr>
        <w:pStyle w:val="73"/>
        <w:numPr>
          <w:ilvl w:val="1"/>
          <w:numId w:val="15"/>
        </w:numPr>
        <w:spacing w:after="0" w:line="240" w:lineRule="auto"/>
        <w:ind w:left="0"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pPr>
        <w:pStyle w:val="73"/>
        <w:numPr>
          <w:ilvl w:val="2"/>
          <w:numId w:val="15"/>
        </w:numPr>
        <w:spacing w:after="0" w:line="240" w:lineRule="auto"/>
        <w:ind w:left="0" w:firstLine="720"/>
        <w:jc w:val="both"/>
        <w:rPr>
          <w:rFonts w:ascii="Times New Roman" w:hAnsi="Times New Roman" w:cs="Times New Roman"/>
          <w:color w:val="000000"/>
          <w:spacing w:val="2"/>
          <w:sz w:val="24"/>
          <w:szCs w:val="24"/>
        </w:rPr>
      </w:pPr>
      <w:bookmarkStart w:id="42" w:name="_Ref126067007"/>
      <w:r>
        <w:rPr>
          <w:rFonts w:ascii="Times New Roman" w:hAnsi="Times New Roman" w:cs="Times New Roman"/>
          <w:color w:val="000000"/>
          <w:spacing w:val="2"/>
          <w:sz w:val="24"/>
          <w:szCs w:val="24"/>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2"/>
    </w:p>
    <w:p>
      <w:pPr>
        <w:pStyle w:val="73"/>
        <w:numPr>
          <w:ilvl w:val="2"/>
          <w:numId w:val="15"/>
        </w:numPr>
        <w:spacing w:after="0" w:line="240" w:lineRule="auto"/>
        <w:ind w:left="0" w:firstLine="720"/>
        <w:jc w:val="both"/>
        <w:rPr>
          <w:rFonts w:ascii="Times New Roman" w:hAnsi="Times New Roman" w:cs="Times New Roman"/>
          <w:color w:val="000000"/>
          <w:spacing w:val="2"/>
          <w:sz w:val="24"/>
          <w:szCs w:val="24"/>
        </w:rPr>
      </w:pPr>
      <w:bookmarkStart w:id="43" w:name="_Ref126067019"/>
      <w:r>
        <w:rPr>
          <w:rFonts w:ascii="Times New Roman" w:hAnsi="Times New Roman" w:cs="Times New Roman"/>
          <w:color w:val="000000"/>
          <w:spacing w:val="2"/>
          <w:sz w:val="24"/>
          <w:szCs w:val="24"/>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3"/>
    </w:p>
    <w:p>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Pr>
          <w:rFonts w:ascii="Times New Roman" w:hAnsi="Times New Roman" w:cs="Times New Roman"/>
          <w:color w:val="000000"/>
          <w:spacing w:val="2"/>
          <w:sz w:val="24"/>
          <w:szCs w:val="24"/>
        </w:rPr>
        <w:fldChar w:fldCharType="begin"/>
      </w:r>
      <w:r>
        <w:rPr>
          <w:rFonts w:ascii="Times New Roman" w:hAnsi="Times New Roman" w:cs="Times New Roman"/>
          <w:color w:val="000000"/>
          <w:spacing w:val="2"/>
          <w:sz w:val="24"/>
          <w:szCs w:val="24"/>
        </w:rPr>
        <w:instrText xml:space="preserve"> REF _Ref126067007 \r \h  \* MERGEFORMAT </w:instrText>
      </w:r>
      <w:r>
        <w:rPr>
          <w:rFonts w:ascii="Times New Roman" w:hAnsi="Times New Roman" w:cs="Times New Roman"/>
          <w:color w:val="000000"/>
          <w:spacing w:val="2"/>
          <w:sz w:val="24"/>
          <w:szCs w:val="24"/>
        </w:rPr>
        <w:fldChar w:fldCharType="separate"/>
      </w:r>
      <w:r>
        <w:rPr>
          <w:rFonts w:ascii="Times New Roman" w:hAnsi="Times New Roman" w:cs="Times New Roman"/>
          <w:color w:val="000000"/>
          <w:spacing w:val="2"/>
          <w:sz w:val="24"/>
          <w:szCs w:val="24"/>
        </w:rPr>
        <w:t>7.4.1</w:t>
      </w:r>
      <w:r>
        <w:rPr>
          <w:rFonts w:ascii="Times New Roman" w:hAnsi="Times New Roman" w:cs="Times New Roman"/>
          <w:color w:val="000000"/>
          <w:spacing w:val="2"/>
          <w:sz w:val="24"/>
          <w:szCs w:val="24"/>
        </w:rPr>
        <w:fldChar w:fldCharType="end"/>
      </w:r>
      <w:r>
        <w:rPr>
          <w:rFonts w:ascii="Times New Roman" w:hAnsi="Times New Roman" w:cs="Times New Roman"/>
          <w:color w:val="000000"/>
          <w:spacing w:val="2"/>
          <w:sz w:val="24"/>
          <w:szCs w:val="24"/>
        </w:rPr>
        <w:t xml:space="preserve"> и </w:t>
      </w:r>
      <w:r>
        <w:rPr>
          <w:rFonts w:ascii="Times New Roman" w:hAnsi="Times New Roman" w:cs="Times New Roman"/>
          <w:color w:val="000000"/>
          <w:spacing w:val="2"/>
          <w:sz w:val="24"/>
          <w:szCs w:val="24"/>
        </w:rPr>
        <w:fldChar w:fldCharType="begin"/>
      </w:r>
      <w:r>
        <w:rPr>
          <w:rFonts w:ascii="Times New Roman" w:hAnsi="Times New Roman" w:cs="Times New Roman"/>
          <w:color w:val="000000"/>
          <w:spacing w:val="2"/>
          <w:sz w:val="24"/>
          <w:szCs w:val="24"/>
        </w:rPr>
        <w:instrText xml:space="preserve"> REF _Ref126067019 \r \h  \* MERGEFORMAT </w:instrText>
      </w:r>
      <w:r>
        <w:rPr>
          <w:rFonts w:ascii="Times New Roman" w:hAnsi="Times New Roman" w:cs="Times New Roman"/>
          <w:color w:val="000000"/>
          <w:spacing w:val="2"/>
          <w:sz w:val="24"/>
          <w:szCs w:val="24"/>
        </w:rPr>
        <w:fldChar w:fldCharType="separate"/>
      </w:r>
      <w:r>
        <w:rPr>
          <w:rFonts w:ascii="Times New Roman" w:hAnsi="Times New Roman" w:cs="Times New Roman"/>
          <w:color w:val="000000"/>
          <w:spacing w:val="2"/>
          <w:sz w:val="24"/>
          <w:szCs w:val="24"/>
        </w:rPr>
        <w:t>7.4.2</w:t>
      </w:r>
      <w:r>
        <w:rPr>
          <w:rFonts w:ascii="Times New Roman" w:hAnsi="Times New Roman" w:cs="Times New Roman"/>
          <w:color w:val="000000"/>
          <w:spacing w:val="2"/>
          <w:sz w:val="24"/>
          <w:szCs w:val="24"/>
        </w:rPr>
        <w:fldChar w:fldCharType="end"/>
      </w:r>
      <w:r>
        <w:rPr>
          <w:rFonts w:ascii="Times New Roman" w:hAnsi="Times New Roman" w:cs="Times New Roman"/>
          <w:color w:val="000000"/>
          <w:spacing w:val="2"/>
          <w:sz w:val="24"/>
          <w:szCs w:val="24"/>
        </w:rPr>
        <w:t xml:space="preserve"> настоящего пункта.</w:t>
      </w:r>
    </w:p>
    <w:p>
      <w:pPr>
        <w:spacing w:after="0" w:line="240" w:lineRule="auto"/>
        <w:ind w:firstLine="709"/>
        <w:jc w:val="both"/>
        <w:rPr>
          <w:rFonts w:ascii="Times New Roman" w:hAnsi="Times New Roman" w:cs="Times New Roman"/>
          <w:color w:val="000000"/>
          <w:spacing w:val="2"/>
          <w:sz w:val="24"/>
          <w:szCs w:val="24"/>
        </w:rPr>
      </w:pPr>
    </w:p>
    <w:p>
      <w:pPr>
        <w:spacing w:after="0" w:line="240" w:lineRule="auto"/>
        <w:ind w:firstLine="709"/>
        <w:jc w:val="both"/>
        <w:rPr>
          <w:rFonts w:ascii="Times New Roman" w:hAnsi="Times New Roman" w:cs="Times New Roman"/>
          <w:color w:val="000000"/>
          <w:spacing w:val="2"/>
          <w:sz w:val="24"/>
          <w:szCs w:val="24"/>
        </w:rPr>
      </w:pPr>
    </w:p>
    <w:sectPr>
      <w:headerReference r:id="rId5" w:type="default"/>
      <w:footerReference r:id="rId6" w:type="default"/>
      <w:pgSz w:w="11906" w:h="16838"/>
      <w:pgMar w:top="1134" w:right="850" w:bottom="1134" w:left="1701" w:header="709" w:footer="709" w:gutter="0"/>
      <w:cols w:space="708"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NSimSun">
    <w:panose1 w:val="02010609030101010101"/>
    <w:charset w:val="86"/>
    <w:family w:val="modern"/>
    <w:pitch w:val="default"/>
    <w:sig w:usb0="00000283" w:usb1="288F0000" w:usb2="00000006" w:usb3="00000000" w:csb0="00040001"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712CC"/>
    <w:multiLevelType w:val="multilevel"/>
    <w:tmpl w:val="046712CC"/>
    <w:lvl w:ilvl="0" w:tentative="0">
      <w:start w:val="1"/>
      <w:numFmt w:val="decimal"/>
      <w:lvlText w:val="%1.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6005592"/>
    <w:multiLevelType w:val="multilevel"/>
    <w:tmpl w:val="060055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B0B43C0"/>
    <w:multiLevelType w:val="multilevel"/>
    <w:tmpl w:val="3B0B43C0"/>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i w:val="0"/>
        <w:iCs w:val="0"/>
        <w:color w:val="auto"/>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3E64420D"/>
    <w:multiLevelType w:val="multilevel"/>
    <w:tmpl w:val="3E64420D"/>
    <w:lvl w:ilvl="0" w:tentative="0">
      <w:start w:val="3"/>
      <w:numFmt w:val="decimal"/>
      <w:lvlText w:val="%1.1"/>
      <w:lvlJc w:val="left"/>
      <w:pPr>
        <w:ind w:left="360" w:hanging="360"/>
      </w:pPr>
      <w:rPr>
        <w:rFonts w:hint="default"/>
      </w:rPr>
    </w:lvl>
    <w:lvl w:ilvl="1" w:tentative="0">
      <w:start w:val="1"/>
      <w:numFmt w:val="decimal"/>
      <w:lvlText w:val="%1.%2."/>
      <w:lvlJc w:val="left"/>
      <w:pPr>
        <w:ind w:left="1065" w:hanging="360"/>
      </w:pPr>
      <w:rPr>
        <w:rFonts w:hint="default"/>
      </w:rPr>
    </w:lvl>
    <w:lvl w:ilvl="2" w:tentative="0">
      <w:start w:val="1"/>
      <w:numFmt w:val="decimal"/>
      <w:lvlText w:val="%1.%2.%3."/>
      <w:lvlJc w:val="left"/>
      <w:pPr>
        <w:ind w:left="2130" w:hanging="720"/>
      </w:pPr>
      <w:rPr>
        <w:rFonts w:hint="default"/>
      </w:rPr>
    </w:lvl>
    <w:lvl w:ilvl="3" w:tentative="0">
      <w:start w:val="1"/>
      <w:numFmt w:val="decimal"/>
      <w:lvlText w:val="%1.%2.%3.%4."/>
      <w:lvlJc w:val="left"/>
      <w:pPr>
        <w:ind w:left="2835" w:hanging="720"/>
      </w:pPr>
      <w:rPr>
        <w:rFonts w:hint="default"/>
      </w:rPr>
    </w:lvl>
    <w:lvl w:ilvl="4" w:tentative="0">
      <w:start w:val="1"/>
      <w:numFmt w:val="decimal"/>
      <w:lvlText w:val="%1.%2.%3.%4.%5."/>
      <w:lvlJc w:val="left"/>
      <w:pPr>
        <w:ind w:left="3900" w:hanging="1080"/>
      </w:pPr>
      <w:rPr>
        <w:rFonts w:hint="default"/>
      </w:rPr>
    </w:lvl>
    <w:lvl w:ilvl="5" w:tentative="0">
      <w:start w:val="1"/>
      <w:numFmt w:val="decimal"/>
      <w:lvlText w:val="%1.%2.%3.%4.%5.%6."/>
      <w:lvlJc w:val="left"/>
      <w:pPr>
        <w:ind w:left="4605" w:hanging="1080"/>
      </w:pPr>
      <w:rPr>
        <w:rFonts w:hint="default"/>
      </w:rPr>
    </w:lvl>
    <w:lvl w:ilvl="6" w:tentative="0">
      <w:start w:val="1"/>
      <w:numFmt w:val="decimal"/>
      <w:lvlText w:val="%1.%2.%3.%4.%5.%6.%7."/>
      <w:lvlJc w:val="left"/>
      <w:pPr>
        <w:ind w:left="5670" w:hanging="1440"/>
      </w:pPr>
      <w:rPr>
        <w:rFonts w:hint="default"/>
      </w:rPr>
    </w:lvl>
    <w:lvl w:ilvl="7" w:tentative="0">
      <w:start w:val="1"/>
      <w:numFmt w:val="decimal"/>
      <w:lvlText w:val="%1.%2.%3.%4.%5.%6.%7.%8."/>
      <w:lvlJc w:val="left"/>
      <w:pPr>
        <w:ind w:left="6375" w:hanging="1440"/>
      </w:pPr>
      <w:rPr>
        <w:rFonts w:hint="default"/>
      </w:rPr>
    </w:lvl>
    <w:lvl w:ilvl="8" w:tentative="0">
      <w:start w:val="1"/>
      <w:numFmt w:val="decimal"/>
      <w:lvlText w:val="%1.%2.%3.%4.%5.%6.%7.%8.%9."/>
      <w:lvlJc w:val="left"/>
      <w:pPr>
        <w:ind w:left="7440" w:hanging="1800"/>
      </w:pPr>
      <w:rPr>
        <w:rFonts w:hint="default"/>
      </w:rPr>
    </w:lvl>
  </w:abstractNum>
  <w:abstractNum w:abstractNumId="4">
    <w:nsid w:val="3F7F282C"/>
    <w:multiLevelType w:val="multilevel"/>
    <w:tmpl w:val="3F7F282C"/>
    <w:lvl w:ilvl="0" w:tentative="0">
      <w:start w:val="4"/>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Roman"/>
      <w:lvlText w:val="%3."/>
      <w:lvlJc w:val="left"/>
      <w:pPr>
        <w:ind w:left="1080" w:hanging="36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5">
    <w:nsid w:val="41CE2CC5"/>
    <w:multiLevelType w:val="multilevel"/>
    <w:tmpl w:val="41CE2CC5"/>
    <w:lvl w:ilvl="0" w:tentative="0">
      <w:start w:val="3"/>
      <w:numFmt w:val="decimal"/>
      <w:lvlText w:val="%1.1"/>
      <w:lvlJc w:val="left"/>
      <w:pPr>
        <w:ind w:left="360" w:hanging="360"/>
      </w:pPr>
      <w:rPr>
        <w:rFonts w:hint="default"/>
      </w:rPr>
    </w:lvl>
    <w:lvl w:ilvl="1" w:tentative="0">
      <w:start w:val="1"/>
      <w:numFmt w:val="decimal"/>
      <w:lvlText w:val="%1.%2."/>
      <w:lvlJc w:val="left"/>
      <w:pPr>
        <w:ind w:left="1065" w:hanging="360"/>
      </w:pPr>
      <w:rPr>
        <w:rFonts w:hint="default"/>
      </w:rPr>
    </w:lvl>
    <w:lvl w:ilvl="2" w:tentative="0">
      <w:start w:val="1"/>
      <w:numFmt w:val="decimal"/>
      <w:lvlText w:val="%1.%2.%3."/>
      <w:lvlJc w:val="left"/>
      <w:pPr>
        <w:ind w:left="2130" w:hanging="720"/>
      </w:pPr>
      <w:rPr>
        <w:rFonts w:hint="default"/>
      </w:rPr>
    </w:lvl>
    <w:lvl w:ilvl="3" w:tentative="0">
      <w:start w:val="1"/>
      <w:numFmt w:val="decimal"/>
      <w:lvlText w:val="%1.%2.%3.%4."/>
      <w:lvlJc w:val="left"/>
      <w:pPr>
        <w:ind w:left="2835" w:hanging="720"/>
      </w:pPr>
      <w:rPr>
        <w:rFonts w:hint="default"/>
      </w:rPr>
    </w:lvl>
    <w:lvl w:ilvl="4" w:tentative="0">
      <w:start w:val="1"/>
      <w:numFmt w:val="decimal"/>
      <w:lvlText w:val="%1.%2.%3.%4.%5."/>
      <w:lvlJc w:val="left"/>
      <w:pPr>
        <w:ind w:left="3900" w:hanging="1080"/>
      </w:pPr>
      <w:rPr>
        <w:rFonts w:hint="default"/>
      </w:rPr>
    </w:lvl>
    <w:lvl w:ilvl="5" w:tentative="0">
      <w:start w:val="1"/>
      <w:numFmt w:val="decimal"/>
      <w:lvlText w:val="%1.%2.%3.%4.%5.%6."/>
      <w:lvlJc w:val="left"/>
      <w:pPr>
        <w:ind w:left="4605" w:hanging="1080"/>
      </w:pPr>
      <w:rPr>
        <w:rFonts w:hint="default"/>
      </w:rPr>
    </w:lvl>
    <w:lvl w:ilvl="6" w:tentative="0">
      <w:start w:val="1"/>
      <w:numFmt w:val="decimal"/>
      <w:lvlText w:val="%1.%2.%3.%4.%5.%6.%7."/>
      <w:lvlJc w:val="left"/>
      <w:pPr>
        <w:ind w:left="5670" w:hanging="1440"/>
      </w:pPr>
      <w:rPr>
        <w:rFonts w:hint="default"/>
      </w:rPr>
    </w:lvl>
    <w:lvl w:ilvl="7" w:tentative="0">
      <w:start w:val="1"/>
      <w:numFmt w:val="decimal"/>
      <w:lvlText w:val="%1.%2.%3.%4.%5.%6.%7.%8."/>
      <w:lvlJc w:val="left"/>
      <w:pPr>
        <w:ind w:left="6375" w:hanging="1440"/>
      </w:pPr>
      <w:rPr>
        <w:rFonts w:hint="default"/>
      </w:rPr>
    </w:lvl>
    <w:lvl w:ilvl="8" w:tentative="0">
      <w:start w:val="1"/>
      <w:numFmt w:val="decimal"/>
      <w:lvlText w:val="%1.%2.%3.%4.%5.%6.%7.%8.%9."/>
      <w:lvlJc w:val="left"/>
      <w:pPr>
        <w:ind w:left="7440" w:hanging="1800"/>
      </w:pPr>
      <w:rPr>
        <w:rFonts w:hint="default"/>
      </w:rPr>
    </w:lvl>
  </w:abstractNum>
  <w:abstractNum w:abstractNumId="6">
    <w:nsid w:val="49016866"/>
    <w:multiLevelType w:val="multilevel"/>
    <w:tmpl w:val="49016866"/>
    <w:lvl w:ilvl="0" w:tentative="0">
      <w:start w:val="1"/>
      <w:numFmt w:val="upperRoman"/>
      <w:lvlText w:val="%1."/>
      <w:lvlJc w:val="right"/>
      <w:pPr>
        <w:ind w:left="360" w:hanging="360"/>
      </w:pPr>
      <w:rPr>
        <w:rFonts w:hint="default"/>
      </w:rPr>
    </w:lvl>
    <w:lvl w:ilvl="1" w:tentative="0">
      <w:start w:val="1"/>
      <w:numFmt w:val="decimal"/>
      <w:lvlText w:val="%1.%2."/>
      <w:lvlJc w:val="left"/>
      <w:pPr>
        <w:ind w:left="792" w:hanging="432"/>
      </w:pPr>
      <w:rPr>
        <w:rFonts w:hint="default"/>
        <w:i w:val="0"/>
        <w:iCs w:val="0"/>
        <w:color w:val="auto"/>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4F4C5814"/>
    <w:multiLevelType w:val="multilevel"/>
    <w:tmpl w:val="4F4C5814"/>
    <w:lvl w:ilvl="0" w:tentative="0">
      <w:start w:val="1"/>
      <w:numFmt w:val="upp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5D7538B"/>
    <w:multiLevelType w:val="multilevel"/>
    <w:tmpl w:val="55D7538B"/>
    <w:lvl w:ilvl="0" w:tentative="0">
      <w:start w:val="1"/>
      <w:numFmt w:val="decimal"/>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E081633"/>
    <w:multiLevelType w:val="multilevel"/>
    <w:tmpl w:val="5E08163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65401ABD"/>
    <w:multiLevelType w:val="multilevel"/>
    <w:tmpl w:val="65401ABD"/>
    <w:lvl w:ilvl="0" w:tentative="0">
      <w:start w:val="1"/>
      <w:numFmt w:val="decimal"/>
      <w:lvlText w:val="%1."/>
      <w:lvlJc w:val="left"/>
      <w:pPr>
        <w:ind w:left="720" w:hanging="360"/>
      </w:pPr>
      <w:rPr>
        <w:i w:val="0"/>
        <w:color w:val="2D2D2D"/>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7A168FB"/>
    <w:multiLevelType w:val="multilevel"/>
    <w:tmpl w:val="67A168F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744F42BA"/>
    <w:multiLevelType w:val="multilevel"/>
    <w:tmpl w:val="744F42B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B97186B"/>
    <w:multiLevelType w:val="multilevel"/>
    <w:tmpl w:val="7B97186B"/>
    <w:lvl w:ilvl="0" w:tentative="0">
      <w:start w:val="2"/>
      <w:numFmt w:val="decimal"/>
      <w:lvlText w:val="%1."/>
      <w:lvlJc w:val="left"/>
      <w:pPr>
        <w:ind w:left="360" w:hanging="360"/>
      </w:pPr>
      <w:rPr>
        <w:rFonts w:hint="default"/>
      </w:rPr>
    </w:lvl>
    <w:lvl w:ilvl="1" w:tentative="0">
      <w:start w:val="1"/>
      <w:numFmt w:val="decimal"/>
      <w:lvlText w:val="%1.%2."/>
      <w:lvlJc w:val="left"/>
      <w:pPr>
        <w:ind w:left="1070" w:hanging="360"/>
      </w:pPr>
      <w:rPr>
        <w:rFonts w:hint="default"/>
        <w:i w:val="0"/>
        <w:iCs w:val="0"/>
        <w:color w:val="auto"/>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abstractNum w:abstractNumId="14">
    <w:nsid w:val="7CB63671"/>
    <w:multiLevelType w:val="multilevel"/>
    <w:tmpl w:val="7CB6367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4"/>
  </w:num>
  <w:num w:numId="5">
    <w:abstractNumId w:val="13"/>
  </w:num>
  <w:num w:numId="6">
    <w:abstractNumId w:val="3"/>
  </w:num>
  <w:num w:numId="7">
    <w:abstractNumId w:val="12"/>
  </w:num>
  <w:num w:numId="8">
    <w:abstractNumId w:val="5"/>
  </w:num>
  <w:num w:numId="9">
    <w:abstractNumId w:val="1"/>
  </w:num>
  <w:num w:numId="10">
    <w:abstractNumId w:val="4"/>
  </w:num>
  <w:num w:numId="11">
    <w:abstractNumId w:val="6"/>
  </w:num>
  <w:num w:numId="12">
    <w:abstractNumId w:val="0"/>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004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4CAA"/>
    <w:rsid w:val="000A59DE"/>
    <w:rsid w:val="000B010C"/>
    <w:rsid w:val="000B34E1"/>
    <w:rsid w:val="000B5BBF"/>
    <w:rsid w:val="000C168B"/>
    <w:rsid w:val="000C2B6E"/>
    <w:rsid w:val="000C3994"/>
    <w:rsid w:val="000C40FB"/>
    <w:rsid w:val="000C5259"/>
    <w:rsid w:val="000D21C4"/>
    <w:rsid w:val="000D423B"/>
    <w:rsid w:val="000D561F"/>
    <w:rsid w:val="000D6059"/>
    <w:rsid w:val="000D71AA"/>
    <w:rsid w:val="000D7EA2"/>
    <w:rsid w:val="000E2D45"/>
    <w:rsid w:val="000E3788"/>
    <w:rsid w:val="000E55B9"/>
    <w:rsid w:val="000E5CB2"/>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9262A"/>
    <w:rsid w:val="00192CCE"/>
    <w:rsid w:val="00196AFE"/>
    <w:rsid w:val="001A14E4"/>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2FED"/>
    <w:rsid w:val="001D5B56"/>
    <w:rsid w:val="001E0E41"/>
    <w:rsid w:val="001E115C"/>
    <w:rsid w:val="001E12DF"/>
    <w:rsid w:val="001E199F"/>
    <w:rsid w:val="001E2ECF"/>
    <w:rsid w:val="001E54D8"/>
    <w:rsid w:val="001E7680"/>
    <w:rsid w:val="001E76E1"/>
    <w:rsid w:val="001E76EB"/>
    <w:rsid w:val="001F3BE7"/>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A60"/>
    <w:rsid w:val="00290BC1"/>
    <w:rsid w:val="00291FAF"/>
    <w:rsid w:val="002921D2"/>
    <w:rsid w:val="0029275D"/>
    <w:rsid w:val="00293B7A"/>
    <w:rsid w:val="002946D9"/>
    <w:rsid w:val="002975D4"/>
    <w:rsid w:val="002A04F5"/>
    <w:rsid w:val="002A0D74"/>
    <w:rsid w:val="002A3A6E"/>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5758"/>
    <w:rsid w:val="003B7A31"/>
    <w:rsid w:val="003C32D7"/>
    <w:rsid w:val="003C70E9"/>
    <w:rsid w:val="003C7393"/>
    <w:rsid w:val="003D56C8"/>
    <w:rsid w:val="003E0C00"/>
    <w:rsid w:val="003E119A"/>
    <w:rsid w:val="003E14BF"/>
    <w:rsid w:val="003E6135"/>
    <w:rsid w:val="003F0087"/>
    <w:rsid w:val="003F054A"/>
    <w:rsid w:val="003F340E"/>
    <w:rsid w:val="003F380E"/>
    <w:rsid w:val="003F500C"/>
    <w:rsid w:val="003F5A5C"/>
    <w:rsid w:val="003F75C2"/>
    <w:rsid w:val="0040064D"/>
    <w:rsid w:val="00400929"/>
    <w:rsid w:val="00401949"/>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3C87"/>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5E71"/>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912E0"/>
    <w:rsid w:val="00591728"/>
    <w:rsid w:val="00591817"/>
    <w:rsid w:val="005925B2"/>
    <w:rsid w:val="005945B1"/>
    <w:rsid w:val="00595A09"/>
    <w:rsid w:val="00596927"/>
    <w:rsid w:val="005A1ADA"/>
    <w:rsid w:val="005A25E5"/>
    <w:rsid w:val="005A2BEB"/>
    <w:rsid w:val="005A4187"/>
    <w:rsid w:val="005A4CC7"/>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4EFC"/>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10165"/>
    <w:rsid w:val="00711B95"/>
    <w:rsid w:val="00714260"/>
    <w:rsid w:val="00715D4A"/>
    <w:rsid w:val="007171A8"/>
    <w:rsid w:val="007175F9"/>
    <w:rsid w:val="007224C9"/>
    <w:rsid w:val="00723081"/>
    <w:rsid w:val="00723899"/>
    <w:rsid w:val="007273EC"/>
    <w:rsid w:val="007278BC"/>
    <w:rsid w:val="007313EA"/>
    <w:rsid w:val="0073318B"/>
    <w:rsid w:val="00733CDD"/>
    <w:rsid w:val="0073495D"/>
    <w:rsid w:val="00734EA0"/>
    <w:rsid w:val="00736A0F"/>
    <w:rsid w:val="00742EB3"/>
    <w:rsid w:val="007443E5"/>
    <w:rsid w:val="00753319"/>
    <w:rsid w:val="00753413"/>
    <w:rsid w:val="00753DB1"/>
    <w:rsid w:val="00756E7E"/>
    <w:rsid w:val="00757574"/>
    <w:rsid w:val="00760C62"/>
    <w:rsid w:val="00762321"/>
    <w:rsid w:val="00762FC4"/>
    <w:rsid w:val="007657C9"/>
    <w:rsid w:val="00766F3A"/>
    <w:rsid w:val="00776204"/>
    <w:rsid w:val="0078417D"/>
    <w:rsid w:val="00784638"/>
    <w:rsid w:val="0078683E"/>
    <w:rsid w:val="0078705B"/>
    <w:rsid w:val="007907DA"/>
    <w:rsid w:val="007930BC"/>
    <w:rsid w:val="00795B19"/>
    <w:rsid w:val="00795E96"/>
    <w:rsid w:val="00797E85"/>
    <w:rsid w:val="007A02E9"/>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3F15"/>
    <w:rsid w:val="00867AA1"/>
    <w:rsid w:val="0087037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7E4E"/>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21393"/>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573F"/>
    <w:rsid w:val="0097575B"/>
    <w:rsid w:val="0097681E"/>
    <w:rsid w:val="00981EC6"/>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1782"/>
    <w:rsid w:val="009C38FC"/>
    <w:rsid w:val="009C3B23"/>
    <w:rsid w:val="009C49E3"/>
    <w:rsid w:val="009C5288"/>
    <w:rsid w:val="009C5368"/>
    <w:rsid w:val="009C5E1F"/>
    <w:rsid w:val="009D1D00"/>
    <w:rsid w:val="009D3D7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1144"/>
    <w:rsid w:val="00A51600"/>
    <w:rsid w:val="00A51E21"/>
    <w:rsid w:val="00A52507"/>
    <w:rsid w:val="00A54631"/>
    <w:rsid w:val="00A55C7E"/>
    <w:rsid w:val="00A55EAD"/>
    <w:rsid w:val="00A564B1"/>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EA2"/>
    <w:rsid w:val="00B17A4A"/>
    <w:rsid w:val="00B17AEC"/>
    <w:rsid w:val="00B2441A"/>
    <w:rsid w:val="00B24E10"/>
    <w:rsid w:val="00B30DAD"/>
    <w:rsid w:val="00B30F1C"/>
    <w:rsid w:val="00B3167B"/>
    <w:rsid w:val="00B32C9A"/>
    <w:rsid w:val="00B33EB2"/>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45CD"/>
    <w:rsid w:val="00B77156"/>
    <w:rsid w:val="00B8117D"/>
    <w:rsid w:val="00B819ED"/>
    <w:rsid w:val="00B9178D"/>
    <w:rsid w:val="00B9397B"/>
    <w:rsid w:val="00B941B5"/>
    <w:rsid w:val="00BA1A86"/>
    <w:rsid w:val="00BA315C"/>
    <w:rsid w:val="00BA35EC"/>
    <w:rsid w:val="00BA3B0B"/>
    <w:rsid w:val="00BA3BBE"/>
    <w:rsid w:val="00BA4860"/>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4121"/>
    <w:rsid w:val="00C056A5"/>
    <w:rsid w:val="00C06094"/>
    <w:rsid w:val="00C2083E"/>
    <w:rsid w:val="00C216C5"/>
    <w:rsid w:val="00C22859"/>
    <w:rsid w:val="00C22D2C"/>
    <w:rsid w:val="00C25718"/>
    <w:rsid w:val="00C25D62"/>
    <w:rsid w:val="00C261E0"/>
    <w:rsid w:val="00C26907"/>
    <w:rsid w:val="00C27C9D"/>
    <w:rsid w:val="00C312FA"/>
    <w:rsid w:val="00C33EAF"/>
    <w:rsid w:val="00C35D87"/>
    <w:rsid w:val="00C370DE"/>
    <w:rsid w:val="00C406E6"/>
    <w:rsid w:val="00C41C7D"/>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5928"/>
    <w:rsid w:val="00CD7DB9"/>
    <w:rsid w:val="00CE29FA"/>
    <w:rsid w:val="00CE6EFF"/>
    <w:rsid w:val="00CE76BF"/>
    <w:rsid w:val="00CE77EF"/>
    <w:rsid w:val="00CE7CDA"/>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E1FED"/>
    <w:rsid w:val="00DE449E"/>
    <w:rsid w:val="00DE4DB9"/>
    <w:rsid w:val="00DF1D75"/>
    <w:rsid w:val="00DF36F7"/>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34727"/>
    <w:rsid w:val="00E40B78"/>
    <w:rsid w:val="00E4152A"/>
    <w:rsid w:val="00E41A9A"/>
    <w:rsid w:val="00E41D20"/>
    <w:rsid w:val="00E4211F"/>
    <w:rsid w:val="00E45CCB"/>
    <w:rsid w:val="00E46FBC"/>
    <w:rsid w:val="00E47172"/>
    <w:rsid w:val="00E50ECA"/>
    <w:rsid w:val="00E50F2D"/>
    <w:rsid w:val="00E52573"/>
    <w:rsid w:val="00E5412E"/>
    <w:rsid w:val="00E556C8"/>
    <w:rsid w:val="00E5675A"/>
    <w:rsid w:val="00E56996"/>
    <w:rsid w:val="00E57368"/>
    <w:rsid w:val="00E63867"/>
    <w:rsid w:val="00E66B1F"/>
    <w:rsid w:val="00E7255E"/>
    <w:rsid w:val="00E776A3"/>
    <w:rsid w:val="00E808C4"/>
    <w:rsid w:val="00E8181C"/>
    <w:rsid w:val="00E9139F"/>
    <w:rsid w:val="00E92E6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D6DFE"/>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0A21"/>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0495"/>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 w:val="7EC159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next w:val="1"/>
    <w:link w:val="48"/>
    <w:qFormat/>
    <w:uiPriority w:val="9"/>
    <w:pPr>
      <w:keepNext/>
      <w:keepLines/>
      <w:spacing w:before="480" w:after="0" w:line="276" w:lineRule="auto"/>
      <w:outlineLvl w:val="0"/>
    </w:pPr>
    <w:rPr>
      <w:rFonts w:asciiTheme="majorHAnsi" w:hAnsiTheme="majorHAnsi" w:eastAsiaTheme="majorEastAsia" w:cstheme="majorBidi"/>
      <w:b/>
      <w:bCs/>
      <w:color w:val="376092" w:themeColor="accent1" w:themeShade="BF"/>
      <w:sz w:val="28"/>
      <w:szCs w:val="28"/>
      <w:lang w:val="ru-RU" w:eastAsia="ru-RU" w:bidi="ar-SA"/>
    </w:rPr>
  </w:style>
  <w:style w:type="paragraph" w:styleId="3">
    <w:name w:val="heading 2"/>
    <w:next w:val="1"/>
    <w:link w:val="49"/>
    <w:semiHidden/>
    <w:unhideWhenUsed/>
    <w:qFormat/>
    <w:uiPriority w:val="9"/>
    <w:pPr>
      <w:keepNext/>
      <w:keepLines/>
      <w:spacing w:before="200" w:after="0" w:line="276" w:lineRule="auto"/>
      <w:outlineLvl w:val="1"/>
    </w:pPr>
    <w:rPr>
      <w:rFonts w:asciiTheme="majorHAnsi" w:hAnsiTheme="majorHAnsi" w:eastAsiaTheme="majorEastAsia" w:cstheme="majorBidi"/>
      <w:b/>
      <w:bCs/>
      <w:color w:val="4F81BD" w:themeColor="accent1"/>
      <w:sz w:val="26"/>
      <w:szCs w:val="26"/>
      <w:lang w:val="ru-RU" w:eastAsia="ru-RU" w:bidi="ar-SA"/>
      <w14:textFill>
        <w14:solidFill>
          <w14:schemeClr w14:val="accent1"/>
        </w14:solidFill>
      </w14:textFill>
    </w:rPr>
  </w:style>
  <w:style w:type="paragraph" w:styleId="4">
    <w:name w:val="heading 3"/>
    <w:next w:val="1"/>
    <w:link w:val="50"/>
    <w:semiHidden/>
    <w:unhideWhenUsed/>
    <w:qFormat/>
    <w:uiPriority w:val="9"/>
    <w:pPr>
      <w:keepNext/>
      <w:keepLines/>
      <w:spacing w:before="200" w:after="0" w:line="276" w:lineRule="auto"/>
      <w:outlineLvl w:val="2"/>
    </w:pPr>
    <w:rPr>
      <w:rFonts w:asciiTheme="majorHAnsi" w:hAnsiTheme="majorHAnsi" w:eastAsiaTheme="majorEastAsia" w:cstheme="majorBidi"/>
      <w:b/>
      <w:bCs/>
      <w:color w:val="4F81BD" w:themeColor="accent1"/>
      <w:sz w:val="22"/>
      <w:szCs w:val="22"/>
      <w:lang w:val="ru-RU" w:eastAsia="ru-RU" w:bidi="ar-SA"/>
      <w14:textFill>
        <w14:solidFill>
          <w14:schemeClr w14:val="accent1"/>
        </w14:solidFill>
      </w14:textFill>
    </w:rPr>
  </w:style>
  <w:style w:type="paragraph" w:styleId="5">
    <w:name w:val="heading 4"/>
    <w:next w:val="1"/>
    <w:link w:val="51"/>
    <w:semiHidden/>
    <w:unhideWhenUsed/>
    <w:qFormat/>
    <w:uiPriority w:val="9"/>
    <w:pPr>
      <w:keepNext/>
      <w:keepLines/>
      <w:spacing w:before="200" w:after="0" w:line="276" w:lineRule="auto"/>
      <w:outlineLvl w:val="3"/>
    </w:pPr>
    <w:rPr>
      <w:rFonts w:asciiTheme="majorHAnsi" w:hAnsiTheme="majorHAnsi" w:eastAsiaTheme="majorEastAsia" w:cstheme="majorBidi"/>
      <w:b/>
      <w:bCs/>
      <w:i/>
      <w:iCs/>
      <w:color w:val="4F81BD" w:themeColor="accent1"/>
      <w:sz w:val="22"/>
      <w:szCs w:val="22"/>
      <w:lang w:val="ru-RU" w:eastAsia="ru-RU" w:bidi="ar-SA"/>
      <w14:textFill>
        <w14:solidFill>
          <w14:schemeClr w14:val="accent1"/>
        </w14:solidFill>
      </w14:textFill>
    </w:rPr>
  </w:style>
  <w:style w:type="paragraph" w:styleId="6">
    <w:name w:val="heading 5"/>
    <w:next w:val="1"/>
    <w:link w:val="52"/>
    <w:semiHidden/>
    <w:unhideWhenUsed/>
    <w:qFormat/>
    <w:uiPriority w:val="9"/>
    <w:pPr>
      <w:keepNext/>
      <w:keepLines/>
      <w:spacing w:before="200" w:after="0" w:line="276" w:lineRule="auto"/>
      <w:outlineLvl w:val="4"/>
    </w:pPr>
    <w:rPr>
      <w:rFonts w:asciiTheme="majorHAnsi" w:hAnsiTheme="majorHAnsi" w:eastAsiaTheme="majorEastAsia" w:cstheme="majorBidi"/>
      <w:color w:val="254061" w:themeColor="accent1" w:themeShade="80"/>
      <w:sz w:val="22"/>
      <w:szCs w:val="22"/>
      <w:lang w:val="ru-RU" w:eastAsia="ru-RU" w:bidi="ar-SA"/>
    </w:rPr>
  </w:style>
  <w:style w:type="paragraph" w:styleId="7">
    <w:name w:val="heading 6"/>
    <w:next w:val="1"/>
    <w:link w:val="53"/>
    <w:semiHidden/>
    <w:unhideWhenUsed/>
    <w:qFormat/>
    <w:uiPriority w:val="9"/>
    <w:pPr>
      <w:keepNext/>
      <w:keepLines/>
      <w:spacing w:before="200" w:after="0" w:line="276" w:lineRule="auto"/>
      <w:outlineLvl w:val="5"/>
    </w:pPr>
    <w:rPr>
      <w:rFonts w:asciiTheme="majorHAnsi" w:hAnsiTheme="majorHAnsi" w:eastAsiaTheme="majorEastAsia" w:cstheme="majorBidi"/>
      <w:i/>
      <w:iCs/>
      <w:color w:val="254061" w:themeColor="accent1" w:themeShade="80"/>
      <w:sz w:val="22"/>
      <w:szCs w:val="22"/>
      <w:lang w:val="ru-RU" w:eastAsia="ru-RU" w:bidi="ar-SA"/>
    </w:rPr>
  </w:style>
  <w:style w:type="paragraph" w:styleId="8">
    <w:name w:val="heading 7"/>
    <w:next w:val="1"/>
    <w:link w:val="54"/>
    <w:semiHidden/>
    <w:unhideWhenUsed/>
    <w:qFormat/>
    <w:uiPriority w:val="9"/>
    <w:pPr>
      <w:keepNext/>
      <w:keepLines/>
      <w:spacing w:before="200" w:after="0" w:line="276" w:lineRule="auto"/>
      <w:outlineLvl w:val="6"/>
    </w:pPr>
    <w:rPr>
      <w:rFonts w:asciiTheme="majorHAnsi" w:hAnsiTheme="majorHAnsi" w:eastAsiaTheme="majorEastAsia" w:cstheme="majorBidi"/>
      <w:i/>
      <w:iCs/>
      <w:color w:val="404040" w:themeColor="text1" w:themeTint="BF"/>
      <w:sz w:val="22"/>
      <w:szCs w:val="22"/>
      <w:lang w:val="ru-RU" w:eastAsia="ru-RU" w:bidi="ar-SA"/>
      <w14:textFill>
        <w14:solidFill>
          <w14:schemeClr w14:val="tx1">
            <w14:lumMod w14:val="75000"/>
            <w14:lumOff w14:val="25000"/>
          </w14:schemeClr>
        </w14:solidFill>
      </w14:textFill>
    </w:rPr>
  </w:style>
  <w:style w:type="paragraph" w:styleId="9">
    <w:name w:val="heading 8"/>
    <w:next w:val="1"/>
    <w:link w:val="55"/>
    <w:semiHidden/>
    <w:unhideWhenUsed/>
    <w:qFormat/>
    <w:uiPriority w:val="9"/>
    <w:pPr>
      <w:keepNext/>
      <w:keepLines/>
      <w:spacing w:before="200" w:after="0" w:line="276" w:lineRule="auto"/>
      <w:outlineLvl w:val="7"/>
    </w:pPr>
    <w:rPr>
      <w:rFonts w:asciiTheme="majorHAnsi" w:hAnsiTheme="majorHAnsi" w:eastAsiaTheme="majorEastAsia" w:cstheme="majorBidi"/>
      <w:color w:val="404040" w:themeColor="text1" w:themeTint="BF"/>
      <w:sz w:val="20"/>
      <w:szCs w:val="20"/>
      <w:lang w:val="ru-RU" w:eastAsia="ru-RU" w:bidi="ar-SA"/>
      <w14:textFill>
        <w14:solidFill>
          <w14:schemeClr w14:val="tx1">
            <w14:lumMod w14:val="75000"/>
            <w14:lumOff w14:val="25000"/>
          </w14:schemeClr>
        </w14:solidFill>
      </w14:textFill>
    </w:rPr>
  </w:style>
  <w:style w:type="paragraph" w:styleId="10">
    <w:name w:val="heading 9"/>
    <w:next w:val="1"/>
    <w:link w:val="56"/>
    <w:semiHidden/>
    <w:unhideWhenUsed/>
    <w:qFormat/>
    <w:uiPriority w:val="9"/>
    <w:pPr>
      <w:keepNext/>
      <w:keepLines/>
      <w:spacing w:before="200" w:after="0" w:line="276" w:lineRule="auto"/>
      <w:outlineLvl w:val="8"/>
    </w:pPr>
    <w:rPr>
      <w:rFonts w:asciiTheme="majorHAnsi" w:hAnsiTheme="majorHAnsi" w:eastAsiaTheme="majorEastAsia" w:cstheme="majorBidi"/>
      <w:i/>
      <w:iCs/>
      <w:color w:val="404040" w:themeColor="text1" w:themeTint="BF"/>
      <w:sz w:val="20"/>
      <w:szCs w:val="20"/>
      <w:lang w:val="ru-RU" w:eastAsia="ru-RU" w:bidi="ar-SA"/>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semiHidden/>
    <w:unhideWhenUsed/>
    <w:uiPriority w:val="99"/>
    <w:rPr>
      <w:vertAlign w:val="superscript"/>
    </w:rPr>
  </w:style>
  <w:style w:type="character" w:styleId="14">
    <w:name w:val="annotation reference"/>
    <w:basedOn w:val="11"/>
    <w:semiHidden/>
    <w:unhideWhenUsed/>
    <w:qFormat/>
    <w:uiPriority w:val="99"/>
    <w:rPr>
      <w:sz w:val="16"/>
      <w:szCs w:val="16"/>
    </w:rPr>
  </w:style>
  <w:style w:type="character" w:styleId="15">
    <w:name w:val="endnote reference"/>
    <w:semiHidden/>
    <w:unhideWhenUsed/>
    <w:uiPriority w:val="99"/>
    <w:rPr>
      <w:vertAlign w:val="superscript"/>
    </w:rPr>
  </w:style>
  <w:style w:type="character" w:styleId="16">
    <w:name w:val="Emphasis"/>
    <w:qFormat/>
    <w:uiPriority w:val="20"/>
    <w:rPr>
      <w:i/>
      <w:iCs/>
    </w:rPr>
  </w:style>
  <w:style w:type="character" w:styleId="17">
    <w:name w:val="Hyperlink"/>
    <w:unhideWhenUsed/>
    <w:qFormat/>
    <w:uiPriority w:val="99"/>
    <w:rPr>
      <w:color w:val="0000FF" w:themeColor="hyperlink"/>
      <w:u w:val="single"/>
      <w14:textFill>
        <w14:solidFill>
          <w14:schemeClr w14:val="hlink"/>
        </w14:solidFill>
      </w14:textFill>
    </w:rPr>
  </w:style>
  <w:style w:type="character" w:styleId="18">
    <w:name w:val="Strong"/>
    <w:qFormat/>
    <w:uiPriority w:val="22"/>
    <w:rPr>
      <w:b/>
      <w:bCs/>
    </w:rPr>
  </w:style>
  <w:style w:type="paragraph" w:styleId="19">
    <w:name w:val="Balloon Text"/>
    <w:basedOn w:val="1"/>
    <w:link w:val="76"/>
    <w:semiHidden/>
    <w:unhideWhenUsed/>
    <w:uiPriority w:val="99"/>
    <w:pPr>
      <w:spacing w:after="0" w:line="240" w:lineRule="auto"/>
    </w:pPr>
    <w:rPr>
      <w:rFonts w:ascii="Tahoma" w:hAnsi="Tahoma" w:cs="Tahoma"/>
      <w:sz w:val="16"/>
      <w:szCs w:val="16"/>
    </w:rPr>
  </w:style>
  <w:style w:type="paragraph" w:styleId="20">
    <w:name w:val="Plain Text"/>
    <w:link w:val="70"/>
    <w:semiHidden/>
    <w:unhideWhenUsed/>
    <w:qFormat/>
    <w:uiPriority w:val="99"/>
    <w:pPr>
      <w:spacing w:after="0" w:line="240" w:lineRule="auto"/>
    </w:pPr>
    <w:rPr>
      <w:rFonts w:ascii="Courier New" w:hAnsi="Courier New" w:cs="Courier New" w:eastAsiaTheme="minorEastAsia"/>
      <w:sz w:val="21"/>
      <w:szCs w:val="21"/>
      <w:lang w:val="ru-RU" w:eastAsia="ru-RU" w:bidi="ar-SA"/>
    </w:rPr>
  </w:style>
  <w:style w:type="paragraph" w:styleId="21">
    <w:name w:val="endnote text"/>
    <w:link w:val="69"/>
    <w:semiHidden/>
    <w:unhideWhenUsed/>
    <w:qFormat/>
    <w:uiPriority w:val="99"/>
    <w:pPr>
      <w:spacing w:after="0" w:line="240" w:lineRule="auto"/>
    </w:pPr>
    <w:rPr>
      <w:rFonts w:asciiTheme="minorHAnsi" w:hAnsiTheme="minorHAnsi" w:eastAsiaTheme="minorEastAsia" w:cstheme="minorBidi"/>
      <w:sz w:val="20"/>
      <w:szCs w:val="20"/>
      <w:lang w:val="ru-RU" w:eastAsia="ru-RU" w:bidi="ar-SA"/>
    </w:rPr>
  </w:style>
  <w:style w:type="paragraph" w:styleId="22">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23">
    <w:name w:val="annotation text"/>
    <w:basedOn w:val="1"/>
    <w:link w:val="77"/>
    <w:unhideWhenUsed/>
    <w:qFormat/>
    <w:uiPriority w:val="99"/>
    <w:pPr>
      <w:spacing w:line="240" w:lineRule="auto"/>
    </w:pPr>
    <w:rPr>
      <w:sz w:val="20"/>
      <w:szCs w:val="20"/>
    </w:rPr>
  </w:style>
  <w:style w:type="paragraph" w:styleId="24">
    <w:name w:val="annotation subject"/>
    <w:basedOn w:val="23"/>
    <w:next w:val="23"/>
    <w:link w:val="78"/>
    <w:semiHidden/>
    <w:unhideWhenUsed/>
    <w:qFormat/>
    <w:uiPriority w:val="99"/>
    <w:rPr>
      <w:b/>
      <w:bCs/>
    </w:rPr>
  </w:style>
  <w:style w:type="paragraph" w:styleId="25">
    <w:name w:val="footnote text"/>
    <w:link w:val="68"/>
    <w:semiHidden/>
    <w:unhideWhenUsed/>
    <w:qFormat/>
    <w:uiPriority w:val="99"/>
    <w:pPr>
      <w:spacing w:after="0" w:line="240" w:lineRule="auto"/>
    </w:pPr>
    <w:rPr>
      <w:rFonts w:asciiTheme="minorHAnsi" w:hAnsiTheme="minorHAnsi" w:eastAsiaTheme="minorEastAsia" w:cstheme="minorBidi"/>
      <w:sz w:val="20"/>
      <w:szCs w:val="20"/>
      <w:lang w:val="ru-RU" w:eastAsia="ru-RU" w:bidi="ar-SA"/>
    </w:rPr>
  </w:style>
  <w:style w:type="paragraph" w:styleId="26">
    <w:name w:val="header"/>
    <w:basedOn w:val="1"/>
    <w:link w:val="74"/>
    <w:unhideWhenUsed/>
    <w:qFormat/>
    <w:uiPriority w:val="99"/>
    <w:pPr>
      <w:tabs>
        <w:tab w:val="center" w:pos="4677"/>
        <w:tab w:val="right" w:pos="9355"/>
      </w:tabs>
      <w:spacing w:after="0" w:line="240" w:lineRule="auto"/>
    </w:pPr>
  </w:style>
  <w:style w:type="paragraph" w:styleId="27">
    <w:name w:val="Title"/>
    <w:link w:val="5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sz w:val="52"/>
      <w:szCs w:val="52"/>
      <w:lang w:val="ru-RU" w:eastAsia="ru-RU" w:bidi="ar-SA"/>
    </w:rPr>
  </w:style>
  <w:style w:type="paragraph" w:styleId="28">
    <w:name w:val="footer"/>
    <w:basedOn w:val="1"/>
    <w:link w:val="75"/>
    <w:unhideWhenUsed/>
    <w:qFormat/>
    <w:uiPriority w:val="99"/>
    <w:pPr>
      <w:tabs>
        <w:tab w:val="center" w:pos="4677"/>
        <w:tab w:val="right" w:pos="9355"/>
      </w:tabs>
      <w:spacing w:after="0" w:line="240" w:lineRule="auto"/>
    </w:pPr>
  </w:style>
  <w:style w:type="paragraph" w:styleId="29">
    <w:name w:val="Subtitle"/>
    <w:link w:val="58"/>
    <w:qFormat/>
    <w:uiPriority w:val="11"/>
    <w:pPr>
      <w:spacing w:after="200" w:line="276" w:lineRule="auto"/>
    </w:pPr>
    <w:rPr>
      <w:rFonts w:asciiTheme="majorHAnsi" w:hAnsiTheme="majorHAnsi" w:eastAsiaTheme="majorEastAsia" w:cstheme="majorBidi"/>
      <w:i/>
      <w:iCs/>
      <w:color w:val="4F81BD" w:themeColor="accent1"/>
      <w:spacing w:val="15"/>
      <w:sz w:val="24"/>
      <w:szCs w:val="24"/>
      <w:lang w:val="ru-RU" w:eastAsia="ru-RU" w:bidi="ar-SA"/>
      <w14:textFill>
        <w14:solidFill>
          <w14:schemeClr w14:val="accent1"/>
        </w14:solidFill>
      </w14:textFill>
    </w:rPr>
  </w:style>
  <w:style w:type="table" w:styleId="30">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Heading 1 Char"/>
    <w:uiPriority w:val="9"/>
    <w:rPr>
      <w:rFonts w:asciiTheme="majorHAnsi" w:hAnsiTheme="majorHAnsi" w:eastAsiaTheme="majorEastAsia" w:cstheme="majorBidi"/>
      <w:b/>
      <w:bCs/>
      <w:color w:val="376092" w:themeColor="accent1" w:themeShade="BF"/>
      <w:sz w:val="28"/>
      <w:szCs w:val="28"/>
    </w:rPr>
  </w:style>
  <w:style w:type="character" w:customStyle="1" w:styleId="32">
    <w:name w:val="Heading 2 Char"/>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3">
    <w:name w:val="Heading 3 Char"/>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4">
    <w:name w:val="Heading 4 Char"/>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5">
    <w:name w:val="Heading 5 Char"/>
    <w:uiPriority w:val="9"/>
    <w:rPr>
      <w:rFonts w:asciiTheme="majorHAnsi" w:hAnsiTheme="majorHAnsi" w:eastAsiaTheme="majorEastAsia" w:cstheme="majorBidi"/>
      <w:color w:val="254061" w:themeColor="accent1" w:themeShade="80"/>
    </w:rPr>
  </w:style>
  <w:style w:type="character" w:customStyle="1" w:styleId="36">
    <w:name w:val="Heading 6 Char"/>
    <w:uiPriority w:val="9"/>
    <w:rPr>
      <w:rFonts w:asciiTheme="majorHAnsi" w:hAnsiTheme="majorHAnsi" w:eastAsiaTheme="majorEastAsia" w:cstheme="majorBidi"/>
      <w:i/>
      <w:iCs/>
      <w:color w:val="254061" w:themeColor="accent1" w:themeShade="80"/>
    </w:rPr>
  </w:style>
  <w:style w:type="character" w:customStyle="1" w:styleId="37">
    <w:name w:val="Heading 7 Char"/>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8">
    <w:name w:val="Heading 8 Char"/>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9">
    <w:name w:val="Heading 9 Char"/>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0">
    <w:name w:val="Title Char"/>
    <w:uiPriority w:val="10"/>
    <w:rPr>
      <w:rFonts w:asciiTheme="majorHAnsi" w:hAnsiTheme="majorHAnsi" w:eastAsiaTheme="majorEastAsia" w:cstheme="majorBidi"/>
      <w:color w:val="17375E" w:themeColor="text2" w:themeShade="BF"/>
      <w:spacing w:val="5"/>
      <w:sz w:val="52"/>
      <w:szCs w:val="52"/>
    </w:rPr>
  </w:style>
  <w:style w:type="character" w:customStyle="1" w:styleId="41">
    <w:name w:val="Subtitle Char"/>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42">
    <w:name w:val="Quote Char"/>
    <w:uiPriority w:val="29"/>
    <w:rPr>
      <w:i/>
      <w:iCs/>
      <w:color w:val="000000" w:themeColor="text1"/>
      <w14:textFill>
        <w14:solidFill>
          <w14:schemeClr w14:val="tx1"/>
        </w14:solidFill>
      </w14:textFill>
    </w:rPr>
  </w:style>
  <w:style w:type="character" w:customStyle="1" w:styleId="43">
    <w:name w:val="Intense Quote Char"/>
    <w:uiPriority w:val="30"/>
    <w:rPr>
      <w:b/>
      <w:bCs/>
      <w:i/>
      <w:iCs/>
      <w:color w:val="4F81BD" w:themeColor="accent1"/>
      <w14:textFill>
        <w14:solidFill>
          <w14:schemeClr w14:val="accent1"/>
        </w14:solidFill>
      </w14:textFill>
    </w:rPr>
  </w:style>
  <w:style w:type="character" w:customStyle="1" w:styleId="44">
    <w:name w:val="Footnote Text Char"/>
    <w:semiHidden/>
    <w:uiPriority w:val="99"/>
    <w:rPr>
      <w:sz w:val="20"/>
      <w:szCs w:val="20"/>
    </w:rPr>
  </w:style>
  <w:style w:type="character" w:customStyle="1" w:styleId="45">
    <w:name w:val="Endnote Text Char"/>
    <w:semiHidden/>
    <w:uiPriority w:val="99"/>
    <w:rPr>
      <w:sz w:val="20"/>
      <w:szCs w:val="20"/>
    </w:rPr>
  </w:style>
  <w:style w:type="character" w:customStyle="1" w:styleId="46">
    <w:name w:val="Plain Text Char"/>
    <w:uiPriority w:val="99"/>
    <w:rPr>
      <w:rFonts w:ascii="Courier New" w:hAnsi="Courier New" w:cs="Courier New"/>
      <w:sz w:val="21"/>
      <w:szCs w:val="21"/>
    </w:rPr>
  </w:style>
  <w:style w:type="paragraph" w:styleId="47">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48">
    <w:name w:val="Заголовок 1 Знак"/>
    <w:link w:val="2"/>
    <w:uiPriority w:val="9"/>
    <w:rPr>
      <w:rFonts w:asciiTheme="majorHAnsi" w:hAnsiTheme="majorHAnsi" w:eastAsiaTheme="majorEastAsia" w:cstheme="majorBidi"/>
      <w:b/>
      <w:bCs/>
      <w:color w:val="376092" w:themeColor="accent1" w:themeShade="BF"/>
      <w:sz w:val="28"/>
      <w:szCs w:val="28"/>
    </w:rPr>
  </w:style>
  <w:style w:type="character" w:customStyle="1" w:styleId="49">
    <w:name w:val="Заголовок 2 Знак"/>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0">
    <w:name w:val="Заголовок 3 Знак"/>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1">
    <w:name w:val="Заголовок 4 Знак"/>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2">
    <w:name w:val="Заголовок 5 Знак"/>
    <w:link w:val="6"/>
    <w:uiPriority w:val="9"/>
    <w:rPr>
      <w:rFonts w:asciiTheme="majorHAnsi" w:hAnsiTheme="majorHAnsi" w:eastAsiaTheme="majorEastAsia" w:cstheme="majorBidi"/>
      <w:color w:val="254061" w:themeColor="accent1" w:themeShade="80"/>
    </w:rPr>
  </w:style>
  <w:style w:type="character" w:customStyle="1" w:styleId="53">
    <w:name w:val="Заголовок 6 Знак"/>
    <w:link w:val="7"/>
    <w:uiPriority w:val="9"/>
    <w:rPr>
      <w:rFonts w:asciiTheme="majorHAnsi" w:hAnsiTheme="majorHAnsi" w:eastAsiaTheme="majorEastAsia" w:cstheme="majorBidi"/>
      <w:i/>
      <w:iCs/>
      <w:color w:val="254061" w:themeColor="accent1" w:themeShade="80"/>
    </w:rPr>
  </w:style>
  <w:style w:type="character" w:customStyle="1" w:styleId="54">
    <w:name w:val="Заголовок 7 Знак"/>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5">
    <w:name w:val="Заголовок 8 Знак"/>
    <w:link w:val="9"/>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56">
    <w:name w:val="Заголовок 9 Знак"/>
    <w:link w:val="10"/>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57">
    <w:name w:val="Название Знак"/>
    <w:link w:val="27"/>
    <w:qFormat/>
    <w:uiPriority w:val="10"/>
    <w:rPr>
      <w:rFonts w:asciiTheme="majorHAnsi" w:hAnsiTheme="majorHAnsi" w:eastAsiaTheme="majorEastAsia" w:cstheme="majorBidi"/>
      <w:color w:val="17375E" w:themeColor="text2" w:themeShade="BF"/>
      <w:spacing w:val="5"/>
      <w:sz w:val="52"/>
      <w:szCs w:val="52"/>
    </w:rPr>
  </w:style>
  <w:style w:type="character" w:customStyle="1" w:styleId="58">
    <w:name w:val="Подзаголовок Знак"/>
    <w:link w:val="2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59">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60">
    <w:name w:val="Intense Emphasis"/>
    <w:qFormat/>
    <w:uiPriority w:val="21"/>
    <w:rPr>
      <w:b/>
      <w:bCs/>
      <w:i/>
      <w:iCs/>
      <w:color w:val="4F81BD" w:themeColor="accent1"/>
      <w14:textFill>
        <w14:solidFill>
          <w14:schemeClr w14:val="accent1"/>
        </w14:solidFill>
      </w14:textFill>
    </w:rPr>
  </w:style>
  <w:style w:type="paragraph" w:styleId="61">
    <w:name w:val="Quote"/>
    <w:link w:val="62"/>
    <w:qFormat/>
    <w:uiPriority w:val="29"/>
    <w:pPr>
      <w:spacing w:after="200" w:line="276" w:lineRule="auto"/>
    </w:pPr>
    <w:rPr>
      <w:rFonts w:asciiTheme="minorHAnsi" w:hAnsiTheme="minorHAnsi" w:eastAsiaTheme="minorEastAsia" w:cstheme="minorBidi"/>
      <w:i/>
      <w:iCs/>
      <w:color w:val="000000" w:themeColor="text1"/>
      <w:sz w:val="22"/>
      <w:szCs w:val="22"/>
      <w:lang w:val="ru-RU" w:eastAsia="ru-RU" w:bidi="ar-SA"/>
      <w14:textFill>
        <w14:solidFill>
          <w14:schemeClr w14:val="tx1"/>
        </w14:solidFill>
      </w14:textFill>
    </w:rPr>
  </w:style>
  <w:style w:type="character" w:customStyle="1" w:styleId="62">
    <w:name w:val="Цитата 2 Знак"/>
    <w:link w:val="61"/>
    <w:qFormat/>
    <w:uiPriority w:val="29"/>
    <w:rPr>
      <w:i/>
      <w:iCs/>
      <w:color w:val="000000" w:themeColor="text1"/>
      <w14:textFill>
        <w14:solidFill>
          <w14:schemeClr w14:val="tx1"/>
        </w14:solidFill>
      </w14:textFill>
    </w:rPr>
  </w:style>
  <w:style w:type="paragraph" w:styleId="63">
    <w:name w:val="Intense Quote"/>
    <w:link w:val="64"/>
    <w:qFormat/>
    <w:uiPriority w:val="30"/>
    <w:pPr>
      <w:pBdr>
        <w:bottom w:val="single" w:color="4F81BD" w:themeColor="accent1" w:sz="4" w:space="4"/>
      </w:pBdr>
      <w:spacing w:before="200" w:after="280" w:line="276" w:lineRule="auto"/>
      <w:ind w:left="936" w:right="936"/>
    </w:pPr>
    <w:rPr>
      <w:rFonts w:asciiTheme="minorHAnsi" w:hAnsiTheme="minorHAnsi" w:eastAsiaTheme="minorEastAsia" w:cstheme="minorBidi"/>
      <w:b/>
      <w:bCs/>
      <w:i/>
      <w:iCs/>
      <w:color w:val="4F81BD" w:themeColor="accent1"/>
      <w:sz w:val="22"/>
      <w:szCs w:val="22"/>
      <w:lang w:val="ru-RU" w:eastAsia="ru-RU" w:bidi="ar-SA"/>
      <w14:textFill>
        <w14:solidFill>
          <w14:schemeClr w14:val="accent1"/>
        </w14:solidFill>
      </w14:textFill>
    </w:rPr>
  </w:style>
  <w:style w:type="character" w:customStyle="1" w:styleId="64">
    <w:name w:val="Выделенная цитата Знак"/>
    <w:link w:val="63"/>
    <w:qFormat/>
    <w:uiPriority w:val="30"/>
    <w:rPr>
      <w:b/>
      <w:bCs/>
      <w:i/>
      <w:iCs/>
      <w:color w:val="4F81BD" w:themeColor="accent1"/>
      <w14:textFill>
        <w14:solidFill>
          <w14:schemeClr w14:val="accent1"/>
        </w14:solidFill>
      </w14:textFill>
    </w:rPr>
  </w:style>
  <w:style w:type="character" w:customStyle="1" w:styleId="65">
    <w:name w:val="Subtle Reference"/>
    <w:qFormat/>
    <w:uiPriority w:val="31"/>
    <w:rPr>
      <w:smallCaps/>
      <w:color w:val="C0504D" w:themeColor="accent2"/>
      <w:u w:val="single"/>
      <w14:textFill>
        <w14:solidFill>
          <w14:schemeClr w14:val="accent2"/>
        </w14:solidFill>
      </w14:textFill>
    </w:rPr>
  </w:style>
  <w:style w:type="character" w:customStyle="1" w:styleId="66">
    <w:name w:val="Intense Reference"/>
    <w:qFormat/>
    <w:uiPriority w:val="32"/>
    <w:rPr>
      <w:b/>
      <w:bCs/>
      <w:smallCaps/>
      <w:color w:val="C0504D" w:themeColor="accent2"/>
      <w:spacing w:val="5"/>
      <w:u w:val="single"/>
      <w14:textFill>
        <w14:solidFill>
          <w14:schemeClr w14:val="accent2"/>
        </w14:solidFill>
      </w14:textFill>
    </w:rPr>
  </w:style>
  <w:style w:type="character" w:customStyle="1" w:styleId="67">
    <w:name w:val="Book Title"/>
    <w:qFormat/>
    <w:uiPriority w:val="33"/>
    <w:rPr>
      <w:b/>
      <w:bCs/>
      <w:smallCaps/>
      <w:spacing w:val="5"/>
    </w:rPr>
  </w:style>
  <w:style w:type="character" w:customStyle="1" w:styleId="68">
    <w:name w:val="Текст сноски Знак"/>
    <w:link w:val="25"/>
    <w:semiHidden/>
    <w:uiPriority w:val="99"/>
    <w:rPr>
      <w:sz w:val="20"/>
      <w:szCs w:val="20"/>
    </w:rPr>
  </w:style>
  <w:style w:type="character" w:customStyle="1" w:styleId="69">
    <w:name w:val="Текст концевой сноски Знак"/>
    <w:link w:val="21"/>
    <w:semiHidden/>
    <w:qFormat/>
    <w:uiPriority w:val="99"/>
    <w:rPr>
      <w:sz w:val="20"/>
      <w:szCs w:val="20"/>
    </w:rPr>
  </w:style>
  <w:style w:type="character" w:customStyle="1" w:styleId="70">
    <w:name w:val="Текст Знак"/>
    <w:link w:val="20"/>
    <w:qFormat/>
    <w:uiPriority w:val="99"/>
    <w:rPr>
      <w:rFonts w:ascii="Courier New" w:hAnsi="Courier New" w:cs="Courier New"/>
      <w:sz w:val="21"/>
      <w:szCs w:val="21"/>
    </w:rPr>
  </w:style>
  <w:style w:type="character" w:customStyle="1" w:styleId="71">
    <w:name w:val="Header Char"/>
    <w:qFormat/>
    <w:uiPriority w:val="99"/>
  </w:style>
  <w:style w:type="character" w:customStyle="1" w:styleId="72">
    <w:name w:val="Footer Char"/>
    <w:qFormat/>
    <w:uiPriority w:val="99"/>
  </w:style>
  <w:style w:type="paragraph" w:styleId="73">
    <w:name w:val="List Paragraph"/>
    <w:basedOn w:val="1"/>
    <w:qFormat/>
    <w:uiPriority w:val="34"/>
    <w:pPr>
      <w:ind w:left="720"/>
      <w:contextualSpacing/>
    </w:pPr>
  </w:style>
  <w:style w:type="character" w:customStyle="1" w:styleId="74">
    <w:name w:val="Верхний колонтитул Знак"/>
    <w:basedOn w:val="11"/>
    <w:link w:val="26"/>
    <w:uiPriority w:val="99"/>
  </w:style>
  <w:style w:type="character" w:customStyle="1" w:styleId="75">
    <w:name w:val="Нижний колонтитул Знак"/>
    <w:basedOn w:val="11"/>
    <w:link w:val="28"/>
    <w:qFormat/>
    <w:uiPriority w:val="99"/>
  </w:style>
  <w:style w:type="character" w:customStyle="1" w:styleId="76">
    <w:name w:val="Текст выноски Знак"/>
    <w:basedOn w:val="11"/>
    <w:link w:val="19"/>
    <w:semiHidden/>
    <w:qFormat/>
    <w:uiPriority w:val="99"/>
    <w:rPr>
      <w:rFonts w:ascii="Tahoma" w:hAnsi="Tahoma" w:cs="Tahoma"/>
      <w:sz w:val="16"/>
      <w:szCs w:val="16"/>
    </w:rPr>
  </w:style>
  <w:style w:type="character" w:customStyle="1" w:styleId="77">
    <w:name w:val="Текст примечания Знак"/>
    <w:basedOn w:val="11"/>
    <w:link w:val="23"/>
    <w:qFormat/>
    <w:uiPriority w:val="99"/>
    <w:rPr>
      <w:sz w:val="20"/>
      <w:szCs w:val="20"/>
    </w:rPr>
  </w:style>
  <w:style w:type="character" w:customStyle="1" w:styleId="78">
    <w:name w:val="Тема примечания Знак"/>
    <w:basedOn w:val="77"/>
    <w:link w:val="24"/>
    <w:semiHidden/>
    <w:uiPriority w:val="99"/>
    <w:rPr>
      <w:b/>
      <w:bCs/>
      <w:sz w:val="20"/>
      <w:szCs w:val="20"/>
    </w:rPr>
  </w:style>
  <w:style w:type="paragraph" w:customStyle="1" w:styleId="79">
    <w:name w:val="ConsPlusNormal"/>
    <w:qFormat/>
    <w:uiPriority w:val="99"/>
    <w:pPr>
      <w:spacing w:after="0" w:line="240" w:lineRule="auto"/>
    </w:pPr>
    <w:rPr>
      <w:rFonts w:ascii="Arial" w:hAnsi="Arial" w:cs="Arial" w:eastAsiaTheme="minorEastAsia"/>
      <w:sz w:val="20"/>
      <w:szCs w:val="20"/>
      <w:lang w:val="ru-RU" w:eastAsia="ru-RU" w:bidi="ar-SA"/>
    </w:rPr>
  </w:style>
  <w:style w:type="paragraph" w:customStyle="1" w:styleId="80">
    <w:name w:val="Revision"/>
    <w:hidden/>
    <w:semiHidden/>
    <w:uiPriority w:val="99"/>
    <w:pPr>
      <w:spacing w:after="0" w:line="240" w:lineRule="auto"/>
    </w:pPr>
    <w:rPr>
      <w:rFonts w:asciiTheme="minorHAnsi" w:hAnsiTheme="minorHAnsi" w:eastAsiaTheme="minorEastAsia" w:cstheme="minorBidi"/>
      <w:sz w:val="22"/>
      <w:szCs w:val="22"/>
      <w:lang w:val="ru-RU" w:eastAsia="ru-RU" w:bidi="ar-SA"/>
    </w:rPr>
  </w:style>
  <w:style w:type="character" w:styleId="81">
    <w:name w:val="Placeholder Text"/>
    <w:basedOn w:val="11"/>
    <w:semiHidden/>
    <w:uiPriority w:val="99"/>
    <w:rPr>
      <w:color w:val="808080"/>
    </w:rPr>
  </w:style>
  <w:style w:type="paragraph" w:customStyle="1" w:styleId="82">
    <w:name w:val="Formattext"/>
    <w:basedOn w:val="1"/>
    <w:qFormat/>
    <w:uiPriority w:val="99"/>
    <w:pPr>
      <w:spacing w:before="100" w:after="100" w:line="240" w:lineRule="auto"/>
    </w:pPr>
    <w:rPr>
      <w:rFonts w:ascii="Times New Roman" w:hAnsi="Times New Roman"/>
      <w:sz w:val="24"/>
      <w:szCs w:val="24"/>
    </w:rPr>
  </w:style>
  <w:style w:type="paragraph" w:customStyle="1" w:styleId="83">
    <w:name w:val="S_1"/>
    <w:basedOn w:val="1"/>
    <w:qFormat/>
    <w:uiPriority w:val="99"/>
    <w:pPr>
      <w:spacing w:before="100" w:after="100" w:line="24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9312C-A49B-4A07-B5C7-DCB7540DF588}">
  <ds:schemaRefs/>
</ds:datastoreItem>
</file>

<file path=docProps/app.xml><?xml version="1.0" encoding="utf-8"?>
<Properties xmlns="http://schemas.openxmlformats.org/officeDocument/2006/extended-properties" xmlns:vt="http://schemas.openxmlformats.org/officeDocument/2006/docPropsVTypes">
  <Template>Normal</Template>
  <Pages>18</Pages>
  <Words>8278</Words>
  <Characters>47189</Characters>
  <Lines>393</Lines>
  <Paragraphs>110</Paragraphs>
  <TotalTime>155</TotalTime>
  <ScaleCrop>false</ScaleCrop>
  <LinksUpToDate>false</LinksUpToDate>
  <CharactersWithSpaces>55357</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2023-03-08T18:26:00Z</dcterms:created>
  <dc:creator>Zemies</dc:creator>
  <cp:lastModifiedBy>BurdeynayaSV</cp:lastModifiedBy>
  <cp:lastPrinted>2023-04-20T01:18:00Z</cp:lastPrinted>
  <dcterms:modified xsi:type="dcterms:W3CDTF">2023-04-26T05:42:39Z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62C052DE664D4B579422374276F2712D</vt:lpwstr>
  </property>
</Properties>
</file>