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drawing>
          <wp:inline distT="0" distB="0" distL="114300" distR="114300">
            <wp:extent cx="628015" cy="905510"/>
            <wp:effectExtent l="0" t="0" r="63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>АДМИНИСТРАЦИЯ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АНУЧИНСКОГО МУНИЦИПАЛЬНОГО ОКРУГА</w:t>
      </w:r>
    </w:p>
    <w:p>
      <w:pPr>
        <w:shd w:val="clear" w:color="auto" w:fill="FFFFFF"/>
        <w:tabs>
          <w:tab w:val="left" w:pos="505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shd w:val="clear" w:color="auto" w:fill="FFFFFF"/>
        <w:tabs>
          <w:tab w:val="left" w:pos="5050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Р А С П О Р Я Ж Е Н 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Е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______________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3г.                с. Анучино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>О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б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утверждении плана работы межведомственной комиссии по профилактике правонарушений, укреплению законности и правопорядка при администрации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left="0" w:leftChars="0" w:firstLine="708" w:firstLineChars="0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>В соответствие с Федеральным законом от 23.06.2016г. №182-ФЗ «Об основах системы профилактики правонарушений в Российской Федерации», законом Приморского края от 05.07.2017г. №142-КЗ «Об отдельных вопросах в сфере профилактики правонарушений в Приморском крае», постановлением администрации Анучинского муниципального округа Приморского края от 14.06.2023г. №467 «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 w:eastAsia="en-US"/>
        </w:rPr>
        <w:t xml:space="preserve">О межведомственной комиссии по профилактике правонарушений, укреплению законности и  правопорядка при администрации Анучинского муниципального округа», 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>Уставом Анучинского муниципального округа Приморского края,</w:t>
      </w:r>
    </w:p>
    <w:p>
      <w:pPr>
        <w:spacing w:line="360" w:lineRule="auto"/>
        <w:ind w:left="0" w:leftChars="0" w:firstLine="708" w:firstLineChars="0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ind w:left="63" w:leftChars="0" w:firstLine="0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Утвердить План работы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межведомственной комиссии по профилактике правонарушений, укреплению законности и правопорядка при администрации 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нучинского муниципального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округа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на 2024г.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прилагается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2. Аппарату администрации Анучинского муниципального округа (Бурдейной С.В.) настоящее распоряжение разместить на официальном сайте Анучинского муниципального округа Приморского края, в информационно-телекоммуникационной сети «Интернет».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возложить на первого заместителя главы администрации Анучинского муниципального округа А.Я. Янчук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ind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567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Анучинского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округа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С.А.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4686"/>
      </w:tblGrid>
      <w:tr>
        <w:tc>
          <w:tcPr>
            <w:tcW w:w="485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7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распоряжением администрации Анучинского муниципального округа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 ______________2023 года №____</w:t>
            </w:r>
          </w:p>
        </w:tc>
      </w:tr>
    </w:tbl>
    <w:p/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en-US"/>
        </w:rPr>
        <w:t xml:space="preserve">План работы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en-US"/>
        </w:rPr>
        <w:t>межведомственной комиссии по профилактике правонарушений, укреплению законности и правопорядка при администрации 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en-US"/>
        </w:rPr>
        <w:t xml:space="preserve">нучинского муниципального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en-US"/>
        </w:rPr>
        <w:t xml:space="preserve">округа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en-US"/>
        </w:rPr>
        <w:t>на 2024г.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en-US"/>
        </w:rPr>
      </w:pPr>
    </w:p>
    <w:tbl>
      <w:tblPr>
        <w:tblStyle w:val="5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60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№ п/п</w:t>
            </w:r>
          </w:p>
        </w:tc>
        <w:tc>
          <w:tcPr>
            <w:tcW w:w="560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Наименование мероприятия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1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1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1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Работа органов внутренних дел по выявлению и пресечению незаконного производства и оборота алкогольной продукции и ее суррогатов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ОП №11 с.Анучино МО МВД РФ Арсеньевский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2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 выполнении плана мероприятий по профилактике правонарушений среди несовершеннолетних в образовательных организациях и учреждениях культуры округа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КДН и ЗП, КУ МОУО, МКУК КДЦ АМО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3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Взаимодействие организаций и учреждений в сфере информирования и повышения правовой грамотности населения округа по предупреждению правонарушений. О мерах по профилактике правонарушений коррупционной направленности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Аппарат администрации АМО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4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 состоянии работы по выполнению мер первичной пожарной безопасности на территориях, подверженных угрозе лесных пожаров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Отдел ГОЧС, ОНД и ПР ГУ МЧС РФ по ПК в Анучинском районе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1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2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5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 взаимодействие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правоохранительных органов, ОМС округа в обеспечении правопорядка и общественной безопасности в период подготовки и проведения мероприятий, посвященных: Празднику весны и труда, 79-й годовщине Победы в Великой Отечественной войне, последних звонков и выпускного вечера в общеобразовательных организациях округа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КУ МОУО, отдел социального развития                      и молодежной политики, ОП №11 с.Анучино МО МВД РФ Арсеньевский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6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Взаимодействие организаций и учреждений округа в сфере профилактики правонарушений при организации летнего отдыха несовершеннолетних. О мерах по повышению качества работы субъектов профилактики по предупреждению правонарушений среди несовершеннолетних и молодежи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КУ МОУО, отдел социального развития                      и молодежной политики, ОП №11 с.Анучино МО МВД РФ Арсеньевский, КДН и ЗП, МКУК КДЦ АМО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1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3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7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 мерах, принимаемых ОВД, по предупреждению и пресечению правонарушений и преступлений в общественных местах и жилом секторе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ОП №11 с.Анучино МО МВД РФ Арсеньевский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8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 состоянии профилактики правонарушений в семьях, находящихся в социально опасном положении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ОП №11 с.Анучино МО МВД РФ Арсеньевский, КДН и ЗП, ОКГКУ «ЦСПН Приморского края» по Анучинскому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9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Об организации взаимодействия ОВД, уголовно-исполнительной системы с ОМС по профилактике правонарушений и преступлений со стороны лиц, осужденных к мерам наказания не связанным с лишением свободы и находящихся под административным надзором, а также освободившихся из мест лишения свободы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ФКУ УИИ ГУФСИН РФ по Анучинскому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1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4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10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Обсуждение плана работы межведомственной комиссии на 2025 год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МВКПП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11</w:t>
            </w:r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Анализ состояния преступности за 2024 год на территории Анучинского МО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ОП №11 с.Анучино МО МВД РФ Арсеньевский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12</w:t>
            </w:r>
            <w:bookmarkStart w:id="0" w:name="_GoBack"/>
            <w:bookmarkEnd w:id="0"/>
          </w:p>
        </w:tc>
        <w:tc>
          <w:tcPr>
            <w:tcW w:w="5606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О выполнении плана мероприятий муниципальной программы «Комплексные меры по противодействию экстремизму, терроризму, правонарушениям и наркомании в Анучинском муниципальном округе на 2020-2024 годы»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 w:eastAsia="en-US"/>
              </w:rPr>
              <w:t>КУ МОУО, отдел социального развития                      и молодежной политики, ОП №11 с.Анучино МО МВД РФ Арсеньевский, КДН и ЗП, МКУК КДЦ АМО, ФКУ УИИ ГУФСИН РФ по Анучинскому МО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 w:eastAsia="en-US"/>
        </w:rPr>
      </w:pPr>
    </w:p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04ACE"/>
    <w:multiLevelType w:val="singleLevel"/>
    <w:tmpl w:val="77604ACE"/>
    <w:lvl w:ilvl="0" w:tentative="0">
      <w:start w:val="1"/>
      <w:numFmt w:val="decimal"/>
      <w:suff w:val="space"/>
      <w:lvlText w:val="%1."/>
      <w:lvlJc w:val="left"/>
      <w:pPr>
        <w:ind w:left="6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4584B"/>
    <w:rsid w:val="13045712"/>
    <w:rsid w:val="53310270"/>
    <w:rsid w:val="5864584B"/>
    <w:rsid w:val="6E6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851"/>
      <w:jc w:val="both"/>
    </w:pPr>
    <w:rPr>
      <w:sz w:val="24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2023-12-04T23:57:00Z</dcterms:created>
  <dc:creator>MehovskiyVV</dc:creator>
  <cp:lastModifiedBy>MehovskiyVV</cp:lastModifiedBy>
  <cp:lastPrinted>2023-12-17T22:40:34Z</cp:lastPrinted>
  <dcterms:modified xsi:type="dcterms:W3CDTF">2023-12-18T00:31:20Z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F381D7F1E2B84F9D93F3050922219C6C_11</vt:lpwstr>
  </property>
</Properties>
</file>