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CBEF" w14:textId="77777777" w:rsidR="0057535C" w:rsidRDefault="00AE59BA" w:rsidP="00C20A9A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="006B2B0C">
        <w:rPr>
          <w:noProof/>
          <w:sz w:val="28"/>
          <w:szCs w:val="28"/>
        </w:rPr>
        <w:drawing>
          <wp:inline distT="0" distB="0" distL="0" distR="0" wp14:anchorId="7B3F7BFB" wp14:editId="4D843EC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99493" w14:textId="77777777" w:rsidR="0057535C" w:rsidRPr="0057535C" w:rsidRDefault="0057535C" w:rsidP="0057535C">
      <w:pPr>
        <w:jc w:val="center"/>
        <w:rPr>
          <w:b/>
          <w:sz w:val="28"/>
          <w:szCs w:val="28"/>
        </w:rPr>
      </w:pPr>
      <w:r w:rsidRPr="0057535C">
        <w:rPr>
          <w:b/>
          <w:sz w:val="28"/>
          <w:szCs w:val="28"/>
        </w:rPr>
        <w:t>АДМИНИСТРАЦИЯ</w:t>
      </w:r>
    </w:p>
    <w:p w14:paraId="0DA5A339" w14:textId="77777777" w:rsidR="0057535C" w:rsidRPr="0057535C" w:rsidRDefault="0057535C" w:rsidP="0057535C">
      <w:pPr>
        <w:jc w:val="center"/>
        <w:rPr>
          <w:b/>
          <w:sz w:val="28"/>
          <w:szCs w:val="28"/>
        </w:rPr>
      </w:pPr>
      <w:r w:rsidRPr="0057535C">
        <w:rPr>
          <w:b/>
          <w:sz w:val="28"/>
          <w:szCs w:val="28"/>
        </w:rPr>
        <w:t>АНУЧИНСКОГО МУНИЦИПАЛЬНОГО ОКРУГА</w:t>
      </w:r>
    </w:p>
    <w:p w14:paraId="0EF55F17" w14:textId="073839EA" w:rsidR="00554AB0" w:rsidRPr="0083381F" w:rsidRDefault="0057535C" w:rsidP="0057535C">
      <w:pPr>
        <w:jc w:val="center"/>
        <w:rPr>
          <w:sz w:val="28"/>
          <w:szCs w:val="28"/>
        </w:rPr>
      </w:pPr>
      <w:r w:rsidRPr="0057535C">
        <w:rPr>
          <w:b/>
          <w:sz w:val="28"/>
          <w:szCs w:val="28"/>
        </w:rPr>
        <w:t>ПРИМОРСКОГО КРАЯ</w:t>
      </w:r>
      <w:r w:rsidRPr="0057535C">
        <w:rPr>
          <w:sz w:val="28"/>
          <w:szCs w:val="28"/>
        </w:rPr>
        <w:t xml:space="preserve"> </w:t>
      </w:r>
    </w:p>
    <w:p w14:paraId="5F40E2F5" w14:textId="77777777" w:rsidR="00554AB0" w:rsidRPr="0083381F" w:rsidRDefault="00554AB0" w:rsidP="00554AB0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574FC524" w14:textId="1681375D" w:rsidR="00554AB0" w:rsidRPr="0083381F" w:rsidRDefault="00B41418" w:rsidP="00554AB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EA355F" wp14:editId="3D418B13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8B23" w14:textId="77777777" w:rsidR="00C20A9A" w:rsidRDefault="00C20A9A" w:rsidP="00554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3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jWAU4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5E908B23" w14:textId="77777777" w:rsidR="00C20A9A" w:rsidRDefault="00C20A9A" w:rsidP="00554AB0"/>
                  </w:txbxContent>
                </v:textbox>
              </v:shape>
            </w:pict>
          </mc:Fallback>
        </mc:AlternateContent>
      </w:r>
      <w:r w:rsidR="00554AB0" w:rsidRPr="0083381F">
        <w:rPr>
          <w:sz w:val="28"/>
          <w:szCs w:val="28"/>
        </w:rPr>
        <w:t>П О С Т А Н О В Л Е Н И Е</w:t>
      </w:r>
    </w:p>
    <w:p w14:paraId="2A4AE4C0" w14:textId="77777777" w:rsidR="00554AB0" w:rsidRPr="0083381F" w:rsidRDefault="00554AB0" w:rsidP="00554AB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554AB0" w:rsidRPr="0083381F" w14:paraId="03C2894F" w14:textId="77777777" w:rsidTr="00554AB0">
        <w:trPr>
          <w:jc w:val="center"/>
        </w:trPr>
        <w:tc>
          <w:tcPr>
            <w:tcW w:w="295" w:type="dxa"/>
          </w:tcPr>
          <w:p w14:paraId="16365818" w14:textId="77777777" w:rsidR="00554AB0" w:rsidRPr="0083381F" w:rsidRDefault="00554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DE48FE" w14:textId="3E64F07E" w:rsidR="00554AB0" w:rsidRPr="0083381F" w:rsidRDefault="00E73E8F" w:rsidP="00F26ACE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25.03.2021г</w:t>
            </w:r>
          </w:p>
        </w:tc>
        <w:tc>
          <w:tcPr>
            <w:tcW w:w="284" w:type="dxa"/>
          </w:tcPr>
          <w:p w14:paraId="13A2FB90" w14:textId="77777777" w:rsidR="00554AB0" w:rsidRPr="0083381F" w:rsidRDefault="00554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6E997B22" w14:textId="77777777" w:rsidR="00554AB0" w:rsidRPr="0057535C" w:rsidRDefault="00554AB0">
            <w:pPr>
              <w:ind w:left="-675"/>
              <w:jc w:val="center"/>
              <w:rPr>
                <w:sz w:val="26"/>
                <w:szCs w:val="26"/>
              </w:rPr>
            </w:pPr>
            <w:r w:rsidRPr="0057535C">
              <w:rPr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  <w:hideMark/>
          </w:tcPr>
          <w:p w14:paraId="1115AD8F" w14:textId="77777777" w:rsidR="00554AB0" w:rsidRPr="0083381F" w:rsidRDefault="00554AB0">
            <w:pPr>
              <w:jc w:val="center"/>
              <w:rPr>
                <w:sz w:val="28"/>
                <w:szCs w:val="28"/>
              </w:rPr>
            </w:pPr>
            <w:r w:rsidRPr="0083381F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FF123" w14:textId="2B114EE6" w:rsidR="00554AB0" w:rsidRPr="0083381F" w:rsidRDefault="00E73E8F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</w:tbl>
    <w:p w14:paraId="591A5B03" w14:textId="77777777" w:rsidR="00554AB0" w:rsidRPr="0083381F" w:rsidRDefault="00554AB0" w:rsidP="00554AB0">
      <w:pPr>
        <w:shd w:val="clear" w:color="auto" w:fill="FFFFFF"/>
        <w:jc w:val="center"/>
        <w:rPr>
          <w:sz w:val="28"/>
          <w:szCs w:val="28"/>
        </w:rPr>
      </w:pPr>
    </w:p>
    <w:p w14:paraId="63226E96" w14:textId="77777777" w:rsidR="00116964" w:rsidRPr="00254046" w:rsidRDefault="00116964" w:rsidP="00116964">
      <w:pPr>
        <w:pStyle w:val="20"/>
        <w:keepNext/>
        <w:keepLines/>
        <w:shd w:val="clear" w:color="auto" w:fill="auto"/>
        <w:spacing w:after="480" w:line="276" w:lineRule="auto"/>
        <w:rPr>
          <w:sz w:val="28"/>
          <w:szCs w:val="28"/>
        </w:rPr>
      </w:pPr>
      <w:bookmarkStart w:id="0" w:name="bookmark2"/>
      <w:bookmarkStart w:id="1" w:name="bookmark3"/>
      <w:r w:rsidRPr="0083381F">
        <w:rPr>
          <w:sz w:val="28"/>
          <w:szCs w:val="28"/>
        </w:rPr>
        <w:t xml:space="preserve">Об утверждении Инвестиционной декларации </w:t>
      </w:r>
      <w:r w:rsidR="00A92B97" w:rsidRPr="0083381F">
        <w:rPr>
          <w:sz w:val="28"/>
          <w:szCs w:val="28"/>
        </w:rPr>
        <w:t>Анучинского муниципа</w:t>
      </w:r>
      <w:r w:rsidRPr="0083381F">
        <w:rPr>
          <w:sz w:val="28"/>
          <w:szCs w:val="28"/>
        </w:rPr>
        <w:t xml:space="preserve">льного </w:t>
      </w:r>
      <w:bookmarkEnd w:id="0"/>
      <w:bookmarkEnd w:id="1"/>
      <w:r w:rsidR="0005013E">
        <w:rPr>
          <w:sz w:val="28"/>
          <w:szCs w:val="28"/>
        </w:rPr>
        <w:t>округа</w:t>
      </w:r>
    </w:p>
    <w:p w14:paraId="3AF94AEE" w14:textId="57C10C0B" w:rsidR="00116964" w:rsidRDefault="00515CF7" w:rsidP="0095376F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4046" w:rsidRPr="00EF21E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83381F">
        <w:rPr>
          <w:sz w:val="28"/>
          <w:szCs w:val="28"/>
        </w:rPr>
        <w:t xml:space="preserve">уководствуясь  </w:t>
      </w:r>
      <w:r w:rsidR="0057535C">
        <w:rPr>
          <w:sz w:val="28"/>
          <w:szCs w:val="28"/>
        </w:rPr>
        <w:t xml:space="preserve">Уставом Анучинского муниципального округа Приморского края, </w:t>
      </w:r>
      <w:r w:rsidR="00254046" w:rsidRPr="00EF21E0">
        <w:rPr>
          <w:sz w:val="28"/>
          <w:szCs w:val="28"/>
        </w:rPr>
        <w:t xml:space="preserve">в целях привлечения инвестиций на территорию муниципального </w:t>
      </w:r>
      <w:r w:rsidR="00530DD1">
        <w:rPr>
          <w:sz w:val="28"/>
          <w:szCs w:val="28"/>
        </w:rPr>
        <w:t>округа</w:t>
      </w:r>
      <w:r w:rsidR="00254046" w:rsidRPr="00EF21E0">
        <w:rPr>
          <w:sz w:val="28"/>
          <w:szCs w:val="28"/>
        </w:rPr>
        <w:t xml:space="preserve"> администрация</w:t>
      </w:r>
      <w:r w:rsidR="003D669E">
        <w:rPr>
          <w:sz w:val="28"/>
          <w:szCs w:val="28"/>
        </w:rPr>
        <w:t xml:space="preserve"> </w:t>
      </w:r>
      <w:r w:rsidR="00254046" w:rsidRPr="00EF21E0">
        <w:rPr>
          <w:sz w:val="28"/>
          <w:szCs w:val="28"/>
        </w:rPr>
        <w:t xml:space="preserve">Анучинского муниципального </w:t>
      </w:r>
      <w:r w:rsidR="0057535C">
        <w:rPr>
          <w:sz w:val="28"/>
          <w:szCs w:val="28"/>
        </w:rPr>
        <w:t>округа</w:t>
      </w:r>
    </w:p>
    <w:p w14:paraId="23F7EF65" w14:textId="77777777" w:rsidR="00FC5839" w:rsidRPr="0083381F" w:rsidRDefault="00FC5839" w:rsidP="0095376F">
      <w:pPr>
        <w:pStyle w:val="af"/>
        <w:spacing w:line="360" w:lineRule="auto"/>
        <w:ind w:firstLine="708"/>
        <w:jc w:val="both"/>
        <w:rPr>
          <w:sz w:val="28"/>
          <w:szCs w:val="28"/>
        </w:rPr>
      </w:pPr>
    </w:p>
    <w:p w14:paraId="08BC6F85" w14:textId="77777777" w:rsidR="00116964" w:rsidRDefault="00C20A9A" w:rsidP="004E54C9">
      <w:pPr>
        <w:pStyle w:val="11"/>
        <w:shd w:val="clear" w:color="auto" w:fill="auto"/>
        <w:spacing w:after="280"/>
        <w:ind w:firstLine="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ПОСТАНОВЛЯЕТ</w:t>
      </w:r>
      <w:r w:rsidR="00116964" w:rsidRPr="0083381F">
        <w:rPr>
          <w:sz w:val="28"/>
          <w:szCs w:val="28"/>
        </w:rPr>
        <w:t>:</w:t>
      </w:r>
    </w:p>
    <w:p w14:paraId="400EF9BD" w14:textId="77777777" w:rsidR="0005013E" w:rsidRDefault="0011653D" w:rsidP="00A47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046">
        <w:rPr>
          <w:sz w:val="28"/>
          <w:szCs w:val="28"/>
        </w:rPr>
        <w:t xml:space="preserve">1. </w:t>
      </w:r>
      <w:r w:rsidR="0005013E">
        <w:rPr>
          <w:sz w:val="28"/>
          <w:szCs w:val="28"/>
        </w:rPr>
        <w:t>Утвердить</w:t>
      </w:r>
      <w:r w:rsidR="00660029">
        <w:rPr>
          <w:sz w:val="28"/>
          <w:szCs w:val="28"/>
        </w:rPr>
        <w:t xml:space="preserve"> Инвестиционную декларацию Анучинского муниципального округа согласно приложению к настоящему Постановлению.</w:t>
      </w:r>
    </w:p>
    <w:p w14:paraId="198F98E3" w14:textId="042BB3CC" w:rsidR="00252710" w:rsidRDefault="00A470AE" w:rsidP="00A22B13">
      <w:pPr>
        <w:pStyle w:val="11"/>
        <w:shd w:val="clear" w:color="auto" w:fill="auto"/>
        <w:tabs>
          <w:tab w:val="left" w:pos="117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710" w:rsidRPr="00252710">
        <w:rPr>
          <w:sz w:val="28"/>
          <w:szCs w:val="28"/>
        </w:rPr>
        <w:t xml:space="preserve">Общему отделу администрации Анучинского муниципального </w:t>
      </w:r>
      <w:proofErr w:type="gramStart"/>
      <w:r w:rsidR="0057535C">
        <w:rPr>
          <w:sz w:val="28"/>
          <w:szCs w:val="28"/>
        </w:rPr>
        <w:t>округа</w:t>
      </w:r>
      <w:r w:rsidR="00252710" w:rsidRPr="00252710">
        <w:rPr>
          <w:sz w:val="28"/>
          <w:szCs w:val="28"/>
        </w:rPr>
        <w:t xml:space="preserve">  (</w:t>
      </w:r>
      <w:proofErr w:type="spellStart"/>
      <w:proofErr w:type="gramEnd"/>
      <w:r w:rsidR="00252710" w:rsidRPr="00252710">
        <w:rPr>
          <w:sz w:val="28"/>
          <w:szCs w:val="28"/>
        </w:rPr>
        <w:t>Бурдейной</w:t>
      </w:r>
      <w:proofErr w:type="spellEnd"/>
      <w:r w:rsidR="00252710" w:rsidRPr="00252710">
        <w:rPr>
          <w:sz w:val="28"/>
          <w:szCs w:val="28"/>
        </w:rPr>
        <w:t xml:space="preserve"> С.В</w:t>
      </w:r>
      <w:r w:rsidR="00A22B13">
        <w:rPr>
          <w:sz w:val="28"/>
          <w:szCs w:val="28"/>
        </w:rPr>
        <w:t xml:space="preserve">) </w:t>
      </w:r>
      <w:r w:rsidR="00252710">
        <w:rPr>
          <w:sz w:val="28"/>
          <w:szCs w:val="28"/>
        </w:rPr>
        <w:t xml:space="preserve">разместить настоящее постановление на официальном сайте  Анучинского муниципального </w:t>
      </w:r>
      <w:r w:rsidR="0057535C">
        <w:rPr>
          <w:sz w:val="28"/>
          <w:szCs w:val="28"/>
        </w:rPr>
        <w:t>округа</w:t>
      </w:r>
      <w:r w:rsidR="00FC5839">
        <w:rPr>
          <w:sz w:val="28"/>
          <w:szCs w:val="28"/>
        </w:rPr>
        <w:t xml:space="preserve"> Приморского края</w:t>
      </w:r>
      <w:r w:rsidR="00252710">
        <w:rPr>
          <w:sz w:val="28"/>
          <w:szCs w:val="28"/>
        </w:rPr>
        <w:t xml:space="preserve"> в информационно-телекоммуникационной сети «Интернет». </w:t>
      </w:r>
    </w:p>
    <w:p w14:paraId="34E8EC0C" w14:textId="164652DC" w:rsidR="00660029" w:rsidRDefault="00C25AE5" w:rsidP="0083381F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029">
        <w:rPr>
          <w:sz w:val="28"/>
          <w:szCs w:val="28"/>
        </w:rPr>
        <w:t xml:space="preserve">. </w:t>
      </w:r>
      <w:r w:rsidR="00D94640">
        <w:rPr>
          <w:sz w:val="28"/>
          <w:szCs w:val="28"/>
        </w:rPr>
        <w:t>Признать утратившим силу</w:t>
      </w:r>
      <w:r w:rsidR="00660029">
        <w:rPr>
          <w:sz w:val="28"/>
          <w:szCs w:val="28"/>
        </w:rPr>
        <w:t xml:space="preserve"> </w:t>
      </w:r>
      <w:r w:rsidR="0057535C">
        <w:rPr>
          <w:sz w:val="28"/>
          <w:szCs w:val="28"/>
        </w:rPr>
        <w:t>п</w:t>
      </w:r>
      <w:r w:rsidR="00660029">
        <w:rPr>
          <w:sz w:val="28"/>
          <w:szCs w:val="28"/>
        </w:rPr>
        <w:t xml:space="preserve">остановление </w:t>
      </w:r>
      <w:r w:rsidR="0057535C">
        <w:rPr>
          <w:sz w:val="28"/>
          <w:szCs w:val="28"/>
        </w:rPr>
        <w:t>администрации</w:t>
      </w:r>
      <w:r w:rsidR="00660029">
        <w:rPr>
          <w:sz w:val="28"/>
          <w:szCs w:val="28"/>
        </w:rPr>
        <w:t xml:space="preserve"> Анучинского муниципального района от </w:t>
      </w:r>
      <w:r w:rsidR="0057535C">
        <w:rPr>
          <w:sz w:val="28"/>
          <w:szCs w:val="28"/>
        </w:rPr>
        <w:t>25.03</w:t>
      </w:r>
      <w:r w:rsidR="00660029">
        <w:rPr>
          <w:sz w:val="28"/>
          <w:szCs w:val="28"/>
        </w:rPr>
        <w:t>.20</w:t>
      </w:r>
      <w:r w:rsidR="0057535C">
        <w:rPr>
          <w:sz w:val="28"/>
          <w:szCs w:val="28"/>
        </w:rPr>
        <w:t>20</w:t>
      </w:r>
      <w:r w:rsidR="00660029">
        <w:rPr>
          <w:sz w:val="28"/>
          <w:szCs w:val="28"/>
        </w:rPr>
        <w:t xml:space="preserve">г № </w:t>
      </w:r>
      <w:r w:rsidR="0057535C">
        <w:rPr>
          <w:sz w:val="28"/>
          <w:szCs w:val="28"/>
        </w:rPr>
        <w:t>180</w:t>
      </w:r>
      <w:r w:rsidR="00660029">
        <w:rPr>
          <w:sz w:val="28"/>
          <w:szCs w:val="28"/>
        </w:rPr>
        <w:t xml:space="preserve"> «</w:t>
      </w:r>
      <w:r w:rsidR="0057535C" w:rsidRPr="0057535C">
        <w:rPr>
          <w:sz w:val="28"/>
          <w:szCs w:val="28"/>
        </w:rPr>
        <w:t>Об утверждении Инвестиционной декларации Анучинского муниципального округа</w:t>
      </w:r>
      <w:r w:rsidR="00660029">
        <w:rPr>
          <w:sz w:val="28"/>
          <w:szCs w:val="28"/>
        </w:rPr>
        <w:t>».</w:t>
      </w:r>
    </w:p>
    <w:p w14:paraId="66B448F2" w14:textId="10BC6A42" w:rsidR="00C25AE5" w:rsidRDefault="00C25AE5" w:rsidP="00C25AE5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3381F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Pr="0083381F">
        <w:rPr>
          <w:sz w:val="28"/>
          <w:szCs w:val="28"/>
        </w:rPr>
        <w:t xml:space="preserve">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Анучинского муниципального </w:t>
      </w:r>
      <w:r w:rsidR="0057535C">
        <w:rPr>
          <w:sz w:val="28"/>
          <w:szCs w:val="28"/>
        </w:rPr>
        <w:t>округа</w:t>
      </w:r>
      <w:r w:rsidR="00FC5839">
        <w:rPr>
          <w:sz w:val="28"/>
          <w:szCs w:val="28"/>
        </w:rPr>
        <w:t xml:space="preserve"> </w:t>
      </w:r>
      <w:proofErr w:type="spellStart"/>
      <w:r w:rsidR="00FC5839">
        <w:rPr>
          <w:sz w:val="28"/>
          <w:szCs w:val="28"/>
        </w:rPr>
        <w:t>А.Я.Янчука</w:t>
      </w:r>
      <w:proofErr w:type="spellEnd"/>
      <w:r w:rsidR="0057535C">
        <w:rPr>
          <w:sz w:val="28"/>
          <w:szCs w:val="28"/>
        </w:rPr>
        <w:t>.</w:t>
      </w:r>
    </w:p>
    <w:p w14:paraId="2D5F5BC9" w14:textId="77777777" w:rsidR="0095376F" w:rsidRDefault="0095376F" w:rsidP="00116964">
      <w:pPr>
        <w:jc w:val="both"/>
        <w:rPr>
          <w:sz w:val="28"/>
          <w:szCs w:val="28"/>
        </w:rPr>
      </w:pPr>
    </w:p>
    <w:p w14:paraId="42AA4B16" w14:textId="77777777" w:rsidR="0040699E" w:rsidRDefault="0040699E" w:rsidP="00A470A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6964" w:rsidRPr="0083381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16964" w:rsidRPr="0083381F">
        <w:rPr>
          <w:sz w:val="28"/>
          <w:szCs w:val="28"/>
        </w:rPr>
        <w:t>Анучинского</w:t>
      </w:r>
      <w:r w:rsidR="0057535C">
        <w:rPr>
          <w:sz w:val="28"/>
          <w:szCs w:val="28"/>
        </w:rPr>
        <w:t xml:space="preserve"> </w:t>
      </w:r>
    </w:p>
    <w:p w14:paraId="40FE6A44" w14:textId="45D9749D" w:rsidR="000C3B8F" w:rsidRDefault="00116964" w:rsidP="00A470AE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муниципального </w:t>
      </w:r>
      <w:r w:rsidR="0057535C"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                                    </w:t>
      </w:r>
      <w:r w:rsidR="0057535C">
        <w:rPr>
          <w:sz w:val="28"/>
          <w:szCs w:val="28"/>
        </w:rPr>
        <w:t xml:space="preserve">         </w:t>
      </w:r>
      <w:r w:rsidR="0040699E">
        <w:rPr>
          <w:sz w:val="28"/>
          <w:szCs w:val="28"/>
        </w:rPr>
        <w:t xml:space="preserve"> </w:t>
      </w:r>
      <w:r w:rsidR="0040699E">
        <w:rPr>
          <w:sz w:val="28"/>
          <w:szCs w:val="28"/>
        </w:rPr>
        <w:tab/>
      </w:r>
      <w:r w:rsidR="0040699E">
        <w:rPr>
          <w:sz w:val="28"/>
          <w:szCs w:val="28"/>
        </w:rPr>
        <w:tab/>
        <w:t>С.А.Понуровский</w:t>
      </w:r>
    </w:p>
    <w:p w14:paraId="107766EB" w14:textId="77777777" w:rsidR="00D013A5" w:rsidRDefault="00D013A5" w:rsidP="00D01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C08120" w14:textId="77777777" w:rsidR="00D013A5" w:rsidRDefault="00D013A5" w:rsidP="00D013A5">
      <w:pPr>
        <w:jc w:val="both"/>
        <w:rPr>
          <w:sz w:val="28"/>
          <w:szCs w:val="28"/>
        </w:rPr>
      </w:pPr>
    </w:p>
    <w:p w14:paraId="6B0882A3" w14:textId="77777777" w:rsidR="00D013A5" w:rsidRDefault="00D013A5" w:rsidP="00D013A5">
      <w:pPr>
        <w:jc w:val="both"/>
        <w:rPr>
          <w:sz w:val="28"/>
          <w:szCs w:val="28"/>
        </w:rPr>
      </w:pPr>
    </w:p>
    <w:p w14:paraId="54B10F72" w14:textId="77777777" w:rsidR="00D013A5" w:rsidRDefault="00D013A5" w:rsidP="00D013A5">
      <w:pPr>
        <w:jc w:val="both"/>
        <w:rPr>
          <w:sz w:val="28"/>
          <w:szCs w:val="28"/>
        </w:rPr>
      </w:pPr>
    </w:p>
    <w:p w14:paraId="5073B32B" w14:textId="77777777" w:rsidR="00D013A5" w:rsidRDefault="00D013A5" w:rsidP="00D013A5">
      <w:pPr>
        <w:jc w:val="both"/>
        <w:rPr>
          <w:sz w:val="28"/>
          <w:szCs w:val="28"/>
        </w:rPr>
      </w:pPr>
    </w:p>
    <w:p w14:paraId="74D0818A" w14:textId="77777777" w:rsidR="00D013A5" w:rsidRDefault="00D013A5" w:rsidP="00D013A5">
      <w:pPr>
        <w:jc w:val="both"/>
        <w:rPr>
          <w:sz w:val="28"/>
          <w:szCs w:val="28"/>
        </w:rPr>
      </w:pPr>
    </w:p>
    <w:p w14:paraId="5BBD6F42" w14:textId="77777777" w:rsidR="00D013A5" w:rsidRDefault="00D013A5" w:rsidP="00D013A5">
      <w:pPr>
        <w:jc w:val="both"/>
        <w:rPr>
          <w:sz w:val="28"/>
          <w:szCs w:val="28"/>
        </w:rPr>
      </w:pPr>
    </w:p>
    <w:p w14:paraId="08EF13CA" w14:textId="77777777" w:rsidR="00D013A5" w:rsidRDefault="00D013A5" w:rsidP="00D013A5">
      <w:pPr>
        <w:jc w:val="both"/>
        <w:rPr>
          <w:sz w:val="28"/>
          <w:szCs w:val="28"/>
        </w:rPr>
      </w:pPr>
    </w:p>
    <w:p w14:paraId="09D2E991" w14:textId="77777777" w:rsidR="00D013A5" w:rsidRDefault="00D013A5" w:rsidP="00D013A5">
      <w:pPr>
        <w:jc w:val="both"/>
        <w:rPr>
          <w:sz w:val="28"/>
          <w:szCs w:val="28"/>
        </w:rPr>
      </w:pPr>
    </w:p>
    <w:p w14:paraId="56D14D7A" w14:textId="77777777" w:rsidR="00D013A5" w:rsidRDefault="00D013A5" w:rsidP="00D013A5">
      <w:pPr>
        <w:jc w:val="both"/>
        <w:rPr>
          <w:sz w:val="28"/>
          <w:szCs w:val="28"/>
        </w:rPr>
      </w:pPr>
    </w:p>
    <w:p w14:paraId="38BC38A2" w14:textId="77777777" w:rsidR="00D013A5" w:rsidRDefault="00D013A5" w:rsidP="00D013A5">
      <w:pPr>
        <w:jc w:val="both"/>
        <w:rPr>
          <w:sz w:val="28"/>
          <w:szCs w:val="28"/>
        </w:rPr>
      </w:pPr>
    </w:p>
    <w:p w14:paraId="44EE1FAD" w14:textId="77777777" w:rsidR="00D013A5" w:rsidRDefault="00D013A5" w:rsidP="00D013A5">
      <w:pPr>
        <w:jc w:val="both"/>
        <w:rPr>
          <w:sz w:val="28"/>
          <w:szCs w:val="28"/>
        </w:rPr>
      </w:pPr>
    </w:p>
    <w:p w14:paraId="4915589B" w14:textId="77777777" w:rsidR="00D013A5" w:rsidRDefault="00D013A5" w:rsidP="00D013A5">
      <w:pPr>
        <w:jc w:val="both"/>
        <w:rPr>
          <w:sz w:val="28"/>
          <w:szCs w:val="28"/>
        </w:rPr>
      </w:pPr>
    </w:p>
    <w:p w14:paraId="1E475AD3" w14:textId="77777777" w:rsidR="00D013A5" w:rsidRDefault="00D013A5" w:rsidP="00D013A5">
      <w:pPr>
        <w:jc w:val="both"/>
        <w:rPr>
          <w:sz w:val="28"/>
          <w:szCs w:val="28"/>
        </w:rPr>
      </w:pPr>
    </w:p>
    <w:p w14:paraId="28816FA5" w14:textId="77777777" w:rsidR="00D013A5" w:rsidRDefault="00D013A5" w:rsidP="00D013A5">
      <w:pPr>
        <w:jc w:val="both"/>
        <w:rPr>
          <w:sz w:val="28"/>
          <w:szCs w:val="28"/>
        </w:rPr>
      </w:pPr>
    </w:p>
    <w:p w14:paraId="355984D1" w14:textId="77777777" w:rsidR="00D013A5" w:rsidRDefault="00D013A5" w:rsidP="00D013A5">
      <w:pPr>
        <w:jc w:val="both"/>
        <w:rPr>
          <w:sz w:val="28"/>
          <w:szCs w:val="28"/>
        </w:rPr>
      </w:pPr>
    </w:p>
    <w:p w14:paraId="7DFE37C0" w14:textId="77777777" w:rsidR="00D013A5" w:rsidRDefault="00D013A5" w:rsidP="00D013A5">
      <w:pPr>
        <w:jc w:val="both"/>
        <w:rPr>
          <w:sz w:val="28"/>
          <w:szCs w:val="28"/>
        </w:rPr>
      </w:pPr>
    </w:p>
    <w:p w14:paraId="5206946B" w14:textId="77777777" w:rsidR="00D013A5" w:rsidRDefault="00D013A5" w:rsidP="00D013A5">
      <w:pPr>
        <w:jc w:val="both"/>
        <w:rPr>
          <w:sz w:val="28"/>
          <w:szCs w:val="28"/>
        </w:rPr>
      </w:pPr>
    </w:p>
    <w:p w14:paraId="6FE4E027" w14:textId="77777777" w:rsidR="00D013A5" w:rsidRDefault="00D013A5" w:rsidP="00D013A5">
      <w:pPr>
        <w:jc w:val="both"/>
        <w:rPr>
          <w:sz w:val="28"/>
          <w:szCs w:val="28"/>
        </w:rPr>
      </w:pPr>
    </w:p>
    <w:p w14:paraId="2F87D829" w14:textId="77777777" w:rsidR="00D013A5" w:rsidRDefault="00D013A5" w:rsidP="00D013A5">
      <w:pPr>
        <w:jc w:val="both"/>
        <w:rPr>
          <w:sz w:val="28"/>
          <w:szCs w:val="28"/>
        </w:rPr>
      </w:pPr>
    </w:p>
    <w:p w14:paraId="066E0146" w14:textId="77777777" w:rsidR="00D013A5" w:rsidRDefault="00D013A5" w:rsidP="00D013A5">
      <w:pPr>
        <w:jc w:val="both"/>
        <w:rPr>
          <w:sz w:val="28"/>
          <w:szCs w:val="28"/>
        </w:rPr>
      </w:pPr>
    </w:p>
    <w:p w14:paraId="681994F5" w14:textId="77777777" w:rsidR="00D013A5" w:rsidRDefault="00D013A5" w:rsidP="00D013A5">
      <w:pPr>
        <w:jc w:val="both"/>
        <w:rPr>
          <w:sz w:val="28"/>
          <w:szCs w:val="28"/>
        </w:rPr>
      </w:pPr>
    </w:p>
    <w:p w14:paraId="642F39E3" w14:textId="77777777" w:rsidR="00D013A5" w:rsidRDefault="00D013A5" w:rsidP="00D013A5">
      <w:pPr>
        <w:jc w:val="both"/>
        <w:rPr>
          <w:sz w:val="28"/>
          <w:szCs w:val="28"/>
        </w:rPr>
      </w:pPr>
    </w:p>
    <w:p w14:paraId="7E473CFA" w14:textId="77777777" w:rsidR="00D013A5" w:rsidRDefault="00D013A5" w:rsidP="00D013A5">
      <w:pPr>
        <w:jc w:val="both"/>
        <w:rPr>
          <w:sz w:val="28"/>
          <w:szCs w:val="28"/>
        </w:rPr>
      </w:pPr>
    </w:p>
    <w:p w14:paraId="7B44460E" w14:textId="77777777" w:rsidR="00D013A5" w:rsidRDefault="00D013A5" w:rsidP="00D013A5">
      <w:pPr>
        <w:jc w:val="both"/>
        <w:rPr>
          <w:sz w:val="28"/>
          <w:szCs w:val="28"/>
        </w:rPr>
      </w:pPr>
    </w:p>
    <w:p w14:paraId="17CF50D7" w14:textId="77777777" w:rsidR="00D013A5" w:rsidRDefault="00D013A5" w:rsidP="00D013A5">
      <w:pPr>
        <w:jc w:val="both"/>
        <w:rPr>
          <w:sz w:val="28"/>
          <w:szCs w:val="28"/>
        </w:rPr>
      </w:pPr>
    </w:p>
    <w:p w14:paraId="1962444E" w14:textId="77777777" w:rsidR="00D013A5" w:rsidRDefault="00D013A5" w:rsidP="00D013A5">
      <w:pPr>
        <w:jc w:val="both"/>
        <w:rPr>
          <w:sz w:val="28"/>
          <w:szCs w:val="28"/>
        </w:rPr>
      </w:pPr>
    </w:p>
    <w:p w14:paraId="4C23098C" w14:textId="77777777" w:rsidR="00D013A5" w:rsidRDefault="00D013A5" w:rsidP="00D013A5">
      <w:pPr>
        <w:jc w:val="both"/>
        <w:rPr>
          <w:sz w:val="28"/>
          <w:szCs w:val="28"/>
        </w:rPr>
      </w:pPr>
    </w:p>
    <w:p w14:paraId="59444BDC" w14:textId="77777777" w:rsidR="00D013A5" w:rsidRDefault="00D013A5" w:rsidP="00D013A5">
      <w:pPr>
        <w:jc w:val="both"/>
        <w:rPr>
          <w:sz w:val="28"/>
          <w:szCs w:val="28"/>
        </w:rPr>
      </w:pPr>
    </w:p>
    <w:p w14:paraId="41ACF9AA" w14:textId="77777777" w:rsidR="00D013A5" w:rsidRDefault="00D013A5" w:rsidP="00D013A5">
      <w:pPr>
        <w:jc w:val="both"/>
        <w:rPr>
          <w:sz w:val="28"/>
          <w:szCs w:val="28"/>
        </w:rPr>
      </w:pPr>
    </w:p>
    <w:p w14:paraId="32517AEA" w14:textId="77777777" w:rsidR="00D013A5" w:rsidRDefault="00D013A5" w:rsidP="00D013A5">
      <w:pPr>
        <w:jc w:val="both"/>
        <w:rPr>
          <w:sz w:val="28"/>
          <w:szCs w:val="28"/>
        </w:rPr>
      </w:pPr>
    </w:p>
    <w:p w14:paraId="436E0FC5" w14:textId="77777777" w:rsidR="00D013A5" w:rsidRDefault="00D013A5" w:rsidP="00D013A5">
      <w:pPr>
        <w:jc w:val="both"/>
        <w:rPr>
          <w:sz w:val="28"/>
          <w:szCs w:val="28"/>
        </w:rPr>
      </w:pPr>
    </w:p>
    <w:p w14:paraId="24B64CDF" w14:textId="77777777" w:rsidR="00D013A5" w:rsidRDefault="00D013A5" w:rsidP="00D013A5">
      <w:pPr>
        <w:jc w:val="both"/>
        <w:rPr>
          <w:sz w:val="28"/>
          <w:szCs w:val="28"/>
        </w:rPr>
      </w:pPr>
    </w:p>
    <w:p w14:paraId="74F8EC62" w14:textId="77777777" w:rsidR="00D013A5" w:rsidRDefault="00D013A5" w:rsidP="00D013A5">
      <w:pPr>
        <w:jc w:val="both"/>
        <w:rPr>
          <w:sz w:val="28"/>
          <w:szCs w:val="28"/>
        </w:rPr>
      </w:pPr>
    </w:p>
    <w:p w14:paraId="412F6324" w14:textId="77777777" w:rsidR="00D013A5" w:rsidRDefault="00D013A5" w:rsidP="00D013A5">
      <w:pPr>
        <w:jc w:val="both"/>
        <w:rPr>
          <w:sz w:val="28"/>
          <w:szCs w:val="28"/>
        </w:rPr>
      </w:pPr>
    </w:p>
    <w:p w14:paraId="2C2DF71B" w14:textId="77777777" w:rsidR="00D013A5" w:rsidRDefault="00D013A5" w:rsidP="00D013A5">
      <w:pPr>
        <w:jc w:val="both"/>
        <w:rPr>
          <w:sz w:val="28"/>
          <w:szCs w:val="28"/>
        </w:rPr>
      </w:pPr>
    </w:p>
    <w:p w14:paraId="5EDCAE88" w14:textId="77777777" w:rsidR="00D013A5" w:rsidRDefault="00D013A5" w:rsidP="00D013A5">
      <w:pPr>
        <w:jc w:val="both"/>
        <w:rPr>
          <w:sz w:val="28"/>
          <w:szCs w:val="28"/>
        </w:rPr>
      </w:pPr>
    </w:p>
    <w:p w14:paraId="494AD679" w14:textId="705DF068" w:rsidR="00D013A5" w:rsidRDefault="00D013A5" w:rsidP="00D013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5712BD51" w14:textId="77777777" w:rsidR="00D013A5" w:rsidRDefault="00D013A5" w:rsidP="00D01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14:paraId="04F5B2B5" w14:textId="77777777" w:rsidR="00D013A5" w:rsidRDefault="00D013A5" w:rsidP="00D01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Анучинского муниципального округа</w:t>
      </w:r>
    </w:p>
    <w:p w14:paraId="60D57AE8" w14:textId="77777777" w:rsidR="00D013A5" w:rsidRDefault="00D013A5" w:rsidP="00D01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Приморского края от 25.03.2021г № 253</w:t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</w:p>
    <w:p w14:paraId="78D8F61D" w14:textId="77777777" w:rsidR="00D013A5" w:rsidRDefault="00D013A5" w:rsidP="00D013A5">
      <w:pPr>
        <w:jc w:val="both"/>
        <w:rPr>
          <w:sz w:val="28"/>
          <w:szCs w:val="28"/>
        </w:rPr>
      </w:pPr>
    </w:p>
    <w:p w14:paraId="36669C97" w14:textId="77777777" w:rsidR="00D013A5" w:rsidRDefault="00D013A5" w:rsidP="00D013A5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2" w:name="bookmark4"/>
      <w:bookmarkStart w:id="3" w:name="bookmark5"/>
      <w:r>
        <w:rPr>
          <w:sz w:val="28"/>
          <w:szCs w:val="28"/>
        </w:rPr>
        <w:t>ИНВЕСТИЦИОН</w:t>
      </w:r>
      <w:r w:rsidRPr="0083381F">
        <w:rPr>
          <w:sz w:val="28"/>
          <w:szCs w:val="28"/>
        </w:rPr>
        <w:t>НАЯ ДЕКЛАРАЦИЯ</w:t>
      </w:r>
      <w:r w:rsidRPr="0083381F">
        <w:rPr>
          <w:sz w:val="28"/>
          <w:szCs w:val="28"/>
        </w:rPr>
        <w:br/>
      </w:r>
      <w:bookmarkEnd w:id="2"/>
      <w:bookmarkEnd w:id="3"/>
      <w:r>
        <w:rPr>
          <w:sz w:val="28"/>
          <w:szCs w:val="28"/>
        </w:rPr>
        <w:t>АНУЧИНСКОГО МУНИЦИПАЛЬНОГО ОКРУГА</w:t>
      </w:r>
    </w:p>
    <w:p w14:paraId="19920F9F" w14:textId="77777777" w:rsidR="00D013A5" w:rsidRPr="0083381F" w:rsidRDefault="00D013A5" w:rsidP="00D013A5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7032">
        <w:rPr>
          <w:sz w:val="28"/>
          <w:szCs w:val="28"/>
        </w:rPr>
        <w:t>.</w:t>
      </w:r>
      <w:r w:rsidRPr="0083381F">
        <w:rPr>
          <w:sz w:val="28"/>
          <w:szCs w:val="28"/>
        </w:rPr>
        <w:t>Общие положения</w:t>
      </w:r>
    </w:p>
    <w:p w14:paraId="136DF42C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042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Целью Инвестиционной декларации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(далее - Декларация) является повышение эффективности инвестиционной политики Анучинского муниципального </w:t>
      </w:r>
      <w:proofErr w:type="gramStart"/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 и</w:t>
      </w:r>
      <w:proofErr w:type="gramEnd"/>
      <w:r w:rsidRPr="0083381F">
        <w:rPr>
          <w:sz w:val="28"/>
          <w:szCs w:val="28"/>
        </w:rPr>
        <w:t xml:space="preserve"> улучшение инвестиционного климата в </w:t>
      </w:r>
      <w:proofErr w:type="spellStart"/>
      <w:r w:rsidRPr="0083381F">
        <w:rPr>
          <w:sz w:val="28"/>
          <w:szCs w:val="28"/>
        </w:rPr>
        <w:t>Анучинско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Pr="0083381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 округе</w:t>
      </w:r>
      <w:r w:rsidRPr="0083381F">
        <w:rPr>
          <w:sz w:val="28"/>
          <w:szCs w:val="28"/>
        </w:rPr>
        <w:t>.</w:t>
      </w:r>
    </w:p>
    <w:p w14:paraId="7C3CF24E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042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В Декларации определяются ключевые направления деятельности Администрации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по обеспечению благоприятного инвестиционного климата на территории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49288EA0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14"/>
        </w:tabs>
        <w:spacing w:after="320"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Общую координацию реализации положений Декларации осуществляет финансово-экономическое управление администрации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33F4665E" w14:textId="77777777" w:rsidR="00D013A5" w:rsidRPr="0083381F" w:rsidRDefault="00D013A5" w:rsidP="00D013A5">
      <w:pPr>
        <w:pStyle w:val="11"/>
        <w:shd w:val="clear" w:color="auto" w:fill="auto"/>
        <w:spacing w:after="320"/>
        <w:jc w:val="center"/>
        <w:rPr>
          <w:sz w:val="28"/>
          <w:szCs w:val="28"/>
        </w:rPr>
      </w:pPr>
      <w:r w:rsidRPr="002C4660">
        <w:rPr>
          <w:b/>
          <w:sz w:val="28"/>
          <w:szCs w:val="28"/>
          <w:lang w:val="en-US"/>
        </w:rPr>
        <w:t>II</w:t>
      </w:r>
      <w:r w:rsidRPr="0083381F">
        <w:rPr>
          <w:sz w:val="28"/>
          <w:szCs w:val="28"/>
        </w:rPr>
        <w:t xml:space="preserve">. </w:t>
      </w:r>
      <w:r w:rsidRPr="00D5312A">
        <w:rPr>
          <w:b/>
          <w:sz w:val="28"/>
          <w:szCs w:val="28"/>
        </w:rPr>
        <w:t>Субъекты инвестиционной деятельности</w:t>
      </w:r>
    </w:p>
    <w:p w14:paraId="4208009C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14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Субъекты инвестиционной деятельности определяются в соответствии с пунктом 1 статьи 4 Федерального закона от 25 февраля 1999 года №39-Ф3 «Об инвестиционной деятельности в Российской Федерации, осуществляемой в форме капитальных вложений».</w:t>
      </w:r>
    </w:p>
    <w:p w14:paraId="480C400E" w14:textId="77777777" w:rsidR="00D013A5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042"/>
        </w:tabs>
        <w:spacing w:after="320"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Порядок взаимодействия субъектов инвестиционной деятельности устанавливается законодательством Российской Федерации.</w:t>
      </w:r>
    </w:p>
    <w:p w14:paraId="19023BB2" w14:textId="77777777" w:rsidR="00D013A5" w:rsidRPr="00D5312A" w:rsidRDefault="00D013A5" w:rsidP="00D013A5">
      <w:pPr>
        <w:pStyle w:val="11"/>
        <w:numPr>
          <w:ilvl w:val="0"/>
          <w:numId w:val="23"/>
        </w:numPr>
        <w:shd w:val="clear" w:color="auto" w:fill="auto"/>
        <w:tabs>
          <w:tab w:val="left" w:pos="1941"/>
        </w:tabs>
        <w:spacing w:after="320"/>
        <w:jc w:val="center"/>
        <w:rPr>
          <w:b/>
          <w:sz w:val="28"/>
          <w:szCs w:val="28"/>
        </w:rPr>
      </w:pPr>
      <w:r w:rsidRPr="00D5312A">
        <w:rPr>
          <w:b/>
          <w:sz w:val="28"/>
          <w:szCs w:val="28"/>
        </w:rPr>
        <w:t>Основные направления инвестиционной политики</w:t>
      </w:r>
    </w:p>
    <w:p w14:paraId="05B8D0A4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14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Основными направлениями инвестиционной политики </w:t>
      </w:r>
      <w:r w:rsidRPr="0083381F">
        <w:rPr>
          <w:sz w:val="28"/>
          <w:szCs w:val="28"/>
        </w:rPr>
        <w:lastRenderedPageBreak/>
        <w:t>Анучинского муниципально</w:t>
      </w:r>
      <w:r>
        <w:rPr>
          <w:sz w:val="28"/>
          <w:szCs w:val="28"/>
        </w:rPr>
        <w:t xml:space="preserve">го округа </w:t>
      </w:r>
      <w:r w:rsidRPr="0083381F">
        <w:rPr>
          <w:sz w:val="28"/>
          <w:szCs w:val="28"/>
        </w:rPr>
        <w:t>являются:</w:t>
      </w:r>
    </w:p>
    <w:p w14:paraId="1E28E72A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формирование благоприятного инвестиционного климата;</w:t>
      </w:r>
    </w:p>
    <w:p w14:paraId="223909F4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совершенствование нормативной правовой базы, регулирующей инвестиционную деятельность;</w:t>
      </w:r>
    </w:p>
    <w:p w14:paraId="013FAB5D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83381F">
        <w:rPr>
          <w:sz w:val="28"/>
          <w:szCs w:val="28"/>
        </w:rPr>
        <w:t>переход в режим инновационного развития;</w:t>
      </w:r>
    </w:p>
    <w:p w14:paraId="029DBA79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720" w:firstLine="20"/>
        <w:rPr>
          <w:sz w:val="28"/>
          <w:szCs w:val="28"/>
        </w:rPr>
      </w:pPr>
      <w:r w:rsidRPr="0083381F">
        <w:rPr>
          <w:sz w:val="28"/>
          <w:szCs w:val="28"/>
        </w:rPr>
        <w:t>совершенствование механизма привлечения инвестиций;</w:t>
      </w:r>
    </w:p>
    <w:p w14:paraId="78076376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720" w:firstLine="20"/>
        <w:rPr>
          <w:sz w:val="28"/>
          <w:szCs w:val="28"/>
        </w:rPr>
      </w:pPr>
      <w:r w:rsidRPr="0083381F">
        <w:rPr>
          <w:sz w:val="28"/>
          <w:szCs w:val="28"/>
        </w:rPr>
        <w:t>повышение эффективности использования мер муниципальной поддержки инвестиционной деятельности;</w:t>
      </w:r>
    </w:p>
    <w:p w14:paraId="4E7F9159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активная поддержка эффективных инвестиционных проектов по производству конкурентоспособной продукции;</w:t>
      </w:r>
    </w:p>
    <w:p w14:paraId="0EF7EF02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применение кластерного подхода для стимулирования инвестиционной деятельности в приоритетных отраслях экономики;</w:t>
      </w:r>
    </w:p>
    <w:p w14:paraId="5898D3E0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83381F">
        <w:rPr>
          <w:sz w:val="28"/>
          <w:szCs w:val="28"/>
        </w:rPr>
        <w:t>внедрение экологически чистых (безотходных) технологий;</w:t>
      </w:r>
    </w:p>
    <w:p w14:paraId="7A052265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активизация привлечения инвестиций в наукоемкие отрасли, выпускающих конкурентоспособную продукцию, соответствующую международным стандартам (с высоким уровнем производительности и добавленной стоимости);</w:t>
      </w:r>
    </w:p>
    <w:p w14:paraId="32057DB8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экономику;</w:t>
      </w:r>
    </w:p>
    <w:p w14:paraId="17B4CD98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расширение источников инвестирования;</w:t>
      </w:r>
    </w:p>
    <w:p w14:paraId="0E3FFA37" w14:textId="77777777" w:rsidR="00D013A5" w:rsidRPr="0083381F" w:rsidRDefault="00D013A5" w:rsidP="00D013A5">
      <w:pPr>
        <w:pStyle w:val="11"/>
        <w:shd w:val="clear" w:color="auto" w:fill="auto"/>
        <w:spacing w:after="320" w:line="360" w:lineRule="auto"/>
        <w:ind w:firstLine="700"/>
        <w:rPr>
          <w:sz w:val="28"/>
          <w:szCs w:val="28"/>
        </w:rPr>
      </w:pPr>
      <w:r w:rsidRPr="0083381F">
        <w:rPr>
          <w:sz w:val="28"/>
          <w:szCs w:val="28"/>
        </w:rPr>
        <w:t>информационная и кадровая поддержка инвестиционной деятельности.</w:t>
      </w:r>
    </w:p>
    <w:p w14:paraId="476EDA16" w14:textId="77777777" w:rsidR="00D013A5" w:rsidRPr="00D5312A" w:rsidRDefault="00D013A5" w:rsidP="00D013A5">
      <w:pPr>
        <w:pStyle w:val="11"/>
        <w:shd w:val="clear" w:color="auto" w:fill="auto"/>
        <w:tabs>
          <w:tab w:val="left" w:pos="2636"/>
        </w:tabs>
        <w:spacing w:after="3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 w:rsidRPr="00D5312A">
        <w:rPr>
          <w:b/>
          <w:sz w:val="28"/>
          <w:szCs w:val="28"/>
        </w:rPr>
        <w:t>Приоритеты инвестиционной политики</w:t>
      </w:r>
    </w:p>
    <w:p w14:paraId="02B14A20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44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Приоритетные направления инвестиционной политики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:</w:t>
      </w:r>
    </w:p>
    <w:p w14:paraId="66754FB7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83381F">
        <w:rPr>
          <w:sz w:val="28"/>
          <w:szCs w:val="28"/>
        </w:rPr>
        <w:t>развитие инфраструктуры инвестиционной деятельности;</w:t>
      </w:r>
    </w:p>
    <w:p w14:paraId="3D801220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активизация процесса создания высокопроизводительных рабочих мест;</w:t>
      </w:r>
    </w:p>
    <w:p w14:paraId="75441CA7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83381F">
        <w:rPr>
          <w:sz w:val="28"/>
          <w:szCs w:val="28"/>
        </w:rPr>
        <w:t>информационная и кадровая поддержка инвестиционной деятельности.</w:t>
      </w:r>
    </w:p>
    <w:p w14:paraId="510C3A5D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Мероприятия по реализации приоритетных направлений инвестиционной </w:t>
      </w:r>
      <w:proofErr w:type="gramStart"/>
      <w:r w:rsidRPr="0083381F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83381F">
        <w:rPr>
          <w:sz w:val="28"/>
          <w:szCs w:val="28"/>
        </w:rPr>
        <w:t xml:space="preserve"> Анучинского</w:t>
      </w:r>
      <w:proofErr w:type="gramEnd"/>
      <w:r w:rsidRPr="008338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должны </w:t>
      </w:r>
      <w:r w:rsidRPr="0083381F">
        <w:rPr>
          <w:sz w:val="28"/>
          <w:szCs w:val="28"/>
        </w:rPr>
        <w:lastRenderedPageBreak/>
        <w:t xml:space="preserve">быть направлены в первую очередь на активизацию притока инвестиций в приоритетные отрасли экономики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:</w:t>
      </w:r>
    </w:p>
    <w:p w14:paraId="5D27D9D3" w14:textId="77777777" w:rsidR="00D013A5" w:rsidRDefault="00D013A5" w:rsidP="00D013A5">
      <w:pPr>
        <w:pStyle w:val="11"/>
        <w:shd w:val="clear" w:color="auto" w:fill="auto"/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а)</w:t>
      </w:r>
      <w:r w:rsidRPr="0083381F">
        <w:rPr>
          <w:sz w:val="28"/>
          <w:szCs w:val="28"/>
        </w:rPr>
        <w:tab/>
        <w:t>промышленное производство (производство пищевых продуктов и напитков, обработка древесины и производство изделий из дерева, производство мебели</w:t>
      </w:r>
      <w:r>
        <w:rPr>
          <w:sz w:val="28"/>
          <w:szCs w:val="28"/>
        </w:rPr>
        <w:t>.</w:t>
      </w:r>
      <w:r w:rsidRPr="0083381F">
        <w:rPr>
          <w:sz w:val="28"/>
          <w:szCs w:val="28"/>
        </w:rPr>
        <w:t>);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013A5" w14:paraId="7DB5825F" w14:textId="77777777" w:rsidTr="00261F72">
        <w:trPr>
          <w:trHeight w:val="1034"/>
        </w:trPr>
        <w:tc>
          <w:tcPr>
            <w:tcW w:w="12240" w:type="dxa"/>
          </w:tcPr>
          <w:p w14:paraId="5CDC5DE6" w14:textId="77777777" w:rsidR="00D013A5" w:rsidRDefault="00D013A5" w:rsidP="00261F72">
            <w:pPr>
              <w:pStyle w:val="Default"/>
              <w:tabs>
                <w:tab w:val="left" w:pos="949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б)  </w:t>
            </w:r>
            <w:r w:rsidRPr="00E905DE">
              <w:rPr>
                <w:sz w:val="28"/>
                <w:szCs w:val="28"/>
              </w:rPr>
              <w:t>сельское</w:t>
            </w:r>
            <w:proofErr w:type="gramEnd"/>
            <w:r w:rsidRPr="00E905DE">
              <w:rPr>
                <w:sz w:val="28"/>
                <w:szCs w:val="28"/>
              </w:rPr>
              <w:t xml:space="preserve"> хозяйство, включая производство сельскохозяйственной</w:t>
            </w:r>
          </w:p>
          <w:p w14:paraId="0D0B3020" w14:textId="77777777" w:rsidR="00D013A5" w:rsidRDefault="00D013A5" w:rsidP="00261F72">
            <w:pPr>
              <w:pStyle w:val="Default"/>
              <w:tabs>
                <w:tab w:val="left" w:pos="9498"/>
              </w:tabs>
              <w:spacing w:line="360" w:lineRule="auto"/>
              <w:rPr>
                <w:sz w:val="28"/>
                <w:szCs w:val="28"/>
              </w:rPr>
            </w:pPr>
            <w:r w:rsidRPr="00E905DE">
              <w:rPr>
                <w:sz w:val="28"/>
                <w:szCs w:val="28"/>
              </w:rPr>
              <w:t xml:space="preserve">продукции, а также предоставление услуг в этой отрасли экономики,  </w:t>
            </w:r>
          </w:p>
          <w:p w14:paraId="014200DD" w14:textId="77777777" w:rsidR="00D013A5" w:rsidRPr="00F97032" w:rsidRDefault="00D013A5" w:rsidP="00261F72">
            <w:pPr>
              <w:pStyle w:val="Default"/>
              <w:tabs>
                <w:tab w:val="left" w:pos="949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Pr="00E905DE">
              <w:rPr>
                <w:sz w:val="28"/>
                <w:szCs w:val="28"/>
              </w:rPr>
              <w:t>том числе в целях обеспечения импортозамещения и развития несырьевого</w:t>
            </w:r>
          </w:p>
          <w:p w14:paraId="5C27CB77" w14:textId="77777777" w:rsidR="00D013A5" w:rsidRDefault="00D013A5" w:rsidP="00261F72">
            <w:pPr>
              <w:pStyle w:val="Default"/>
              <w:tabs>
                <w:tab w:val="left" w:pos="9498"/>
              </w:tabs>
              <w:spacing w:line="360" w:lineRule="auto"/>
              <w:rPr>
                <w:sz w:val="22"/>
                <w:szCs w:val="22"/>
              </w:rPr>
            </w:pPr>
            <w:r w:rsidRPr="00E905DE">
              <w:rPr>
                <w:sz w:val="28"/>
                <w:szCs w:val="28"/>
              </w:rPr>
              <w:t xml:space="preserve"> экспорта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75782A1" w14:textId="77777777" w:rsidR="00D013A5" w:rsidRPr="0083381F" w:rsidRDefault="00D013A5" w:rsidP="00D013A5">
      <w:pPr>
        <w:pStyle w:val="11"/>
        <w:shd w:val="clear" w:color="auto" w:fill="auto"/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381F">
        <w:rPr>
          <w:sz w:val="28"/>
          <w:szCs w:val="28"/>
        </w:rPr>
        <w:t>)</w:t>
      </w:r>
      <w:r w:rsidRPr="0083381F">
        <w:rPr>
          <w:sz w:val="28"/>
          <w:szCs w:val="28"/>
        </w:rPr>
        <w:tab/>
        <w:t>индустрия туризма и отдыха (деятельность гостиниц и ресторанов, санаторно-курортная, оздоровительная деятельность, деятельность по организации отдыха и развлечений);</w:t>
      </w:r>
    </w:p>
    <w:p w14:paraId="333B27BE" w14:textId="77777777" w:rsidR="00D013A5" w:rsidRPr="0083381F" w:rsidRDefault="00D013A5" w:rsidP="00D013A5">
      <w:pPr>
        <w:pStyle w:val="11"/>
        <w:shd w:val="clear" w:color="auto" w:fill="auto"/>
        <w:tabs>
          <w:tab w:val="left" w:pos="1124"/>
        </w:tabs>
        <w:spacing w:after="32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381F">
        <w:rPr>
          <w:sz w:val="28"/>
          <w:szCs w:val="28"/>
        </w:rPr>
        <w:t>)</w:t>
      </w:r>
      <w:r w:rsidRPr="0083381F">
        <w:rPr>
          <w:sz w:val="28"/>
          <w:szCs w:val="28"/>
        </w:rPr>
        <w:tab/>
        <w:t>развитие инфраструктурного комплекса (электроэнергия</w:t>
      </w:r>
      <w:r>
        <w:rPr>
          <w:sz w:val="28"/>
          <w:szCs w:val="28"/>
        </w:rPr>
        <w:t>,</w:t>
      </w:r>
      <w:r w:rsidRPr="0083381F">
        <w:rPr>
          <w:sz w:val="28"/>
          <w:szCs w:val="28"/>
        </w:rPr>
        <w:t xml:space="preserve"> водоснабжение, деятельность по предоставлению коммунальных услуг, строительство, транспорт и связь).</w:t>
      </w:r>
    </w:p>
    <w:p w14:paraId="7F7061E9" w14:textId="77777777" w:rsidR="00D013A5" w:rsidRPr="00D5312A" w:rsidRDefault="00D013A5" w:rsidP="00D013A5">
      <w:pPr>
        <w:pStyle w:val="11"/>
        <w:shd w:val="clear" w:color="auto" w:fill="auto"/>
        <w:tabs>
          <w:tab w:val="left" w:pos="425"/>
        </w:tabs>
        <w:spacing w:after="320"/>
        <w:ind w:left="11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V.</w:t>
      </w:r>
      <w:r w:rsidRPr="00D5312A">
        <w:rPr>
          <w:b/>
          <w:sz w:val="28"/>
          <w:szCs w:val="28"/>
        </w:rPr>
        <w:t>Принципы инвестиционной политики</w:t>
      </w:r>
    </w:p>
    <w:p w14:paraId="15692933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24"/>
        </w:tabs>
        <w:spacing w:line="360" w:lineRule="auto"/>
        <w:ind w:firstLine="740"/>
        <w:rPr>
          <w:sz w:val="28"/>
          <w:szCs w:val="28"/>
        </w:rPr>
      </w:pPr>
      <w:r w:rsidRPr="0083381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r>
        <w:rPr>
          <w:sz w:val="28"/>
          <w:szCs w:val="28"/>
        </w:rPr>
        <w:t xml:space="preserve">округа </w:t>
      </w:r>
      <w:r w:rsidRPr="0083381F">
        <w:rPr>
          <w:sz w:val="28"/>
          <w:szCs w:val="28"/>
        </w:rPr>
        <w:t xml:space="preserve">по обеспечению благоприятного инвестиционного климата в </w:t>
      </w:r>
      <w:proofErr w:type="spellStart"/>
      <w:r w:rsidRPr="0083381F">
        <w:rPr>
          <w:sz w:val="28"/>
          <w:szCs w:val="28"/>
        </w:rPr>
        <w:t>Анучинском</w:t>
      </w:r>
      <w:proofErr w:type="spellEnd"/>
      <w:r w:rsidRPr="0083381F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83381F">
        <w:rPr>
          <w:sz w:val="28"/>
          <w:szCs w:val="28"/>
        </w:rPr>
        <w:t xml:space="preserve"> на основе следующих принципов:</w:t>
      </w:r>
    </w:p>
    <w:p w14:paraId="7E5E3F3F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равенство - обеспечение равных условий, как для российских, так и для иностранных субъектов инвестиционной деятельности, акцентируя при этом внимание на социальной, экономической, экологической эффективности инвестиционного проекта;</w:t>
      </w:r>
    </w:p>
    <w:p w14:paraId="00AD5D29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вовлеченность - обеспечение участия субъектов инвестиционной деятельности в процессе принятия муниципальных решений и оценки их реализации на территории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;</w:t>
      </w:r>
    </w:p>
    <w:p w14:paraId="15DB9862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прозрачность — общедоступность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в отношении </w:t>
      </w:r>
      <w:r w:rsidRPr="0083381F">
        <w:rPr>
          <w:sz w:val="28"/>
          <w:szCs w:val="28"/>
        </w:rPr>
        <w:lastRenderedPageBreak/>
        <w:t>сведений, составляющих государственную, служебную, коммерческую и иную тайну.</w:t>
      </w:r>
    </w:p>
    <w:p w14:paraId="24719AB5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63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Глава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в соответствии с законодательством Российской Федерации гарантирует защиту инвестиций, а также прав и интересов субъектов инвестиционной деятельности, в том числе:</w:t>
      </w:r>
    </w:p>
    <w:p w14:paraId="3548CC16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равное отношение ко всем субъектам инвестиционной деятельности, как для российских, так и для иностранных инвесторов;</w:t>
      </w:r>
    </w:p>
    <w:p w14:paraId="44CA3E46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участие субъектов инвестиционной деятельности в процессе принятия решений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дминистрацией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, затрагивающих их интересы, и оценке их реализации;</w:t>
      </w:r>
    </w:p>
    <w:p w14:paraId="1DC3D032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доступ субъектов инвестиционной деятельности к публичной информации органов местного самоуправления </w:t>
      </w:r>
      <w:proofErr w:type="gramStart"/>
      <w:r w:rsidRPr="0083381F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 w:rsidRPr="0083381F">
        <w:rPr>
          <w:sz w:val="28"/>
          <w:szCs w:val="28"/>
        </w:rPr>
        <w:t xml:space="preserve"> муниципального</w:t>
      </w:r>
      <w:proofErr w:type="gramEnd"/>
      <w:r w:rsidRPr="0083381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;</w:t>
      </w:r>
    </w:p>
    <w:p w14:paraId="7C16D857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отсутствие ограничений в реализации своих проектов субъектами инвестиционной деятельности в рамках законодательства Российской Федерации;</w:t>
      </w:r>
    </w:p>
    <w:p w14:paraId="13767B11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безопасность ведения инвестиционной деятельности на территории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435BFF96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63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Все разногласия, возникающие в связи с реализацией положений настоящей Декларации, подлежат урегулированию субъектами инвестиционной деятельности и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дминистрацией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путем переговоров.</w:t>
      </w:r>
    </w:p>
    <w:p w14:paraId="3B68F11D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63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Администрация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обязана вступить в переговоры с субъектами инвестиционной деятельности в случаях возникновения разногласий в связи с реализацией положений настоящей Декларации.</w:t>
      </w:r>
    </w:p>
    <w:p w14:paraId="43F6B449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49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В случае невозможности урегулировать споры, связанные с неисполнением и ненадлежащим исполнением принятых обязательств, указанные споры подлежат разрешению в судебном порядке в соответствии с законодательством Российской Федерации.</w:t>
      </w:r>
    </w:p>
    <w:p w14:paraId="6A6F2AAF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629"/>
        </w:tabs>
        <w:spacing w:line="360" w:lineRule="auto"/>
        <w:ind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lastRenderedPageBreak/>
        <w:t xml:space="preserve">Глава Анучинского муниципального </w:t>
      </w:r>
      <w:r>
        <w:rPr>
          <w:sz w:val="28"/>
          <w:szCs w:val="28"/>
        </w:rPr>
        <w:t xml:space="preserve">округа </w:t>
      </w:r>
      <w:r w:rsidRPr="0083381F">
        <w:rPr>
          <w:sz w:val="28"/>
          <w:szCs w:val="28"/>
        </w:rPr>
        <w:t xml:space="preserve">неукоснительно соблюдает право инвестора на свободный выбор подрядчиков, поставщиков и любых других контрагентов, гарантирует невмешательство в хозяйственную деятельность субъектов инвестиционной деятельности, реализующих инвестиционный проект на территории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45C5776E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505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В </w:t>
      </w:r>
      <w:proofErr w:type="spellStart"/>
      <w:r w:rsidRPr="0083381F">
        <w:rPr>
          <w:sz w:val="28"/>
          <w:szCs w:val="28"/>
        </w:rPr>
        <w:t>Анучинском</w:t>
      </w:r>
      <w:proofErr w:type="spellEnd"/>
      <w:r w:rsidRPr="0083381F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83381F">
        <w:rPr>
          <w:sz w:val="28"/>
          <w:szCs w:val="28"/>
        </w:rPr>
        <w:t xml:space="preserve"> обеспечивается реализация прав субъектов инвестиционной деятельности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14:paraId="43839A77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50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Субъектам инвестиционной деятельности оказывается комплексная системная поддержка в соответствии с законодательством.</w:t>
      </w:r>
    </w:p>
    <w:p w14:paraId="2AC9A977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50"/>
        </w:tabs>
        <w:spacing w:after="320"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Администрация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при взаимодействии с субъектами инвестиционной деятельности, в установленном порядке рассматривает их предложения, направленные на устранение административных барьеров, препятствующих реализации инвестиционных проектов на территории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1576F2BB" w14:textId="77777777" w:rsidR="00D013A5" w:rsidRPr="00D5312A" w:rsidRDefault="00D013A5" w:rsidP="00D013A5">
      <w:pPr>
        <w:pStyle w:val="11"/>
        <w:shd w:val="clear" w:color="auto" w:fill="auto"/>
        <w:tabs>
          <w:tab w:val="left" w:pos="471"/>
        </w:tabs>
        <w:spacing w:after="320"/>
        <w:ind w:left="11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97032">
        <w:rPr>
          <w:b/>
          <w:sz w:val="28"/>
          <w:szCs w:val="28"/>
        </w:rPr>
        <w:t>.</w:t>
      </w:r>
      <w:r w:rsidRPr="00D5312A">
        <w:rPr>
          <w:b/>
          <w:sz w:val="28"/>
          <w:szCs w:val="28"/>
        </w:rPr>
        <w:t>Порядок работы с инвесторами</w:t>
      </w:r>
    </w:p>
    <w:p w14:paraId="0F4AA1C4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58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На всех этапах реализации инвестиционного проекта на территории Анучинского муниципального </w:t>
      </w:r>
      <w:r>
        <w:rPr>
          <w:sz w:val="28"/>
          <w:szCs w:val="28"/>
        </w:rPr>
        <w:t xml:space="preserve">округа </w:t>
      </w:r>
      <w:r w:rsidRPr="0083381F">
        <w:rPr>
          <w:sz w:val="28"/>
          <w:szCs w:val="28"/>
        </w:rPr>
        <w:t xml:space="preserve">субъект инвестиционной деятельности сопровождается ответственными работниками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, которые обеспечивают его информационными материалами, необходимыми для выработки решений, организуют деловые встречи, обеспечивают реализацию необходимых юридических процедур, </w:t>
      </w:r>
      <w:proofErr w:type="spellStart"/>
      <w:r w:rsidRPr="0083381F">
        <w:rPr>
          <w:sz w:val="28"/>
          <w:szCs w:val="28"/>
        </w:rPr>
        <w:t>согласуя</w:t>
      </w:r>
      <w:proofErr w:type="spellEnd"/>
      <w:r w:rsidRPr="0083381F">
        <w:rPr>
          <w:sz w:val="28"/>
          <w:szCs w:val="28"/>
        </w:rPr>
        <w:t xml:space="preserve"> инвестиционный проект с приоритетами развития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.</w:t>
      </w:r>
    </w:p>
    <w:p w14:paraId="3D2C87A9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153"/>
        </w:tabs>
        <w:spacing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381F">
        <w:rPr>
          <w:sz w:val="28"/>
          <w:szCs w:val="28"/>
        </w:rPr>
        <w:t xml:space="preserve">Порядок работы с субъектами инвестиционной деятельности предусматривает взаимодействие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с субъектами инвестиционной деятельности на </w:t>
      </w:r>
      <w:proofErr w:type="spellStart"/>
      <w:r w:rsidRPr="0083381F">
        <w:rPr>
          <w:sz w:val="28"/>
          <w:szCs w:val="28"/>
        </w:rPr>
        <w:lastRenderedPageBreak/>
        <w:t>прединвестиционной</w:t>
      </w:r>
      <w:proofErr w:type="spellEnd"/>
      <w:r w:rsidRPr="0083381F">
        <w:rPr>
          <w:sz w:val="28"/>
          <w:szCs w:val="28"/>
        </w:rPr>
        <w:t xml:space="preserve"> и инвестиционной фазе развития инвестиционного проекта.</w:t>
      </w:r>
    </w:p>
    <w:p w14:paraId="705D45B8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505"/>
        </w:tabs>
        <w:spacing w:line="360" w:lineRule="auto"/>
        <w:ind w:firstLine="76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proofErr w:type="gramStart"/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 на</w:t>
      </w:r>
      <w:proofErr w:type="gramEnd"/>
      <w:r w:rsidRPr="0083381F">
        <w:rPr>
          <w:sz w:val="28"/>
          <w:szCs w:val="28"/>
        </w:rPr>
        <w:t xml:space="preserve"> </w:t>
      </w:r>
      <w:proofErr w:type="spellStart"/>
      <w:r w:rsidRPr="0083381F">
        <w:rPr>
          <w:sz w:val="28"/>
          <w:szCs w:val="28"/>
        </w:rPr>
        <w:t>прединвестиционной</w:t>
      </w:r>
      <w:proofErr w:type="spellEnd"/>
      <w:r w:rsidRPr="0083381F">
        <w:rPr>
          <w:sz w:val="28"/>
          <w:szCs w:val="28"/>
        </w:rPr>
        <w:t xml:space="preserve"> фазе реализации проекта:</w:t>
      </w:r>
    </w:p>
    <w:p w14:paraId="45489031" w14:textId="77777777" w:rsidR="00D013A5" w:rsidRPr="0083381F" w:rsidRDefault="00D013A5" w:rsidP="00D013A5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обеспечение потенциального субъекта инвестиционной деятельности информацией о возможностях размещения предполагаемого инвестиционного проекта (инвестиционных площадках, существующих предприятиях, готовых рассматривать предложения о сотрудничестве), информацией о социально-экономическом положении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, транспортных схемах, кадровом потенциале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>, природных ресурсах и иной информации, необходимой для реализации инвестиционного</w:t>
      </w:r>
      <w:r>
        <w:rPr>
          <w:sz w:val="28"/>
          <w:szCs w:val="28"/>
        </w:rPr>
        <w:t xml:space="preserve"> </w:t>
      </w:r>
      <w:r w:rsidRPr="0083381F">
        <w:rPr>
          <w:sz w:val="28"/>
          <w:szCs w:val="28"/>
        </w:rPr>
        <w:t>проекта;</w:t>
      </w:r>
    </w:p>
    <w:p w14:paraId="0BD07475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обеспечение приема и сопровождение субъекта инвестиционной деятельности на территории Анучинского муниципального </w:t>
      </w:r>
      <w:r>
        <w:rPr>
          <w:sz w:val="28"/>
          <w:szCs w:val="28"/>
        </w:rPr>
        <w:t xml:space="preserve">округа </w:t>
      </w:r>
      <w:r w:rsidRPr="0083381F">
        <w:rPr>
          <w:sz w:val="28"/>
          <w:szCs w:val="28"/>
        </w:rPr>
        <w:t>с целью посещения инвестиционных площадок, организация и проведение переговоров (с органами местного самоуправления, с энергетическими компаниями и потенциальными партнерами);</w:t>
      </w:r>
    </w:p>
    <w:p w14:paraId="57105903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консультирование субъекта инвестиционной деятельности по вопросам, связанным с реализацией инвестиционного проекта, о потенциальных возможностях, которые субъект инвестиционной деятельности может использовать при реализации инвестиционного проекта (кооперация с существующими предприятиями, функционирующими на территории Приморского края, организация совместных предприятий), и иным вопросам, связанным с реализацией инвестиционного проекта.</w:t>
      </w:r>
    </w:p>
    <w:p w14:paraId="29339DE2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дминистрацией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и субъектом инвестиционной деятельности может быть заключено соглашение о намерениях, в котором обозначаются: общие параметры проекта, обязательства сторон, связанные с информационным обменом, оказанием содействия субъекту инвестиционной деятельности со стороны </w:t>
      </w:r>
      <w:r>
        <w:rPr>
          <w:sz w:val="28"/>
          <w:szCs w:val="28"/>
        </w:rPr>
        <w:lastRenderedPageBreak/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 в ходе уточнения параметров инвестиционного проекта, а также ряд других моментов, определяемых соглашением сторон.</w:t>
      </w:r>
    </w:p>
    <w:p w14:paraId="3C3CC01E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335"/>
        </w:tabs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На инвестиционной фазе реализации инвестиционных проектов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дминистрация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совместно с субъектами инвестиционной деятельности принимают решение о месте реализации инвестиционного проекта. Решение принимается исходя из требований субъекта инвестиционной деятельности к инвестиционной площадке - наличия инженерной, транспортной и социальной инфраструктуры.</w:t>
      </w:r>
    </w:p>
    <w:p w14:paraId="01A310A6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Администрация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подтверждает возможность получения земельного участка в аренду в порядке, установленном законодательством Российской Федерации.</w:t>
      </w:r>
    </w:p>
    <w:p w14:paraId="67C26A4C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firstLine="840"/>
        <w:rPr>
          <w:sz w:val="28"/>
          <w:szCs w:val="28"/>
        </w:rPr>
      </w:pPr>
      <w:r w:rsidRPr="0083381F">
        <w:rPr>
          <w:sz w:val="28"/>
          <w:szCs w:val="28"/>
        </w:rPr>
        <w:t>Инвестору предоставляется земельный участок в аренду.</w:t>
      </w:r>
    </w:p>
    <w:p w14:paraId="2874D614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Производится получение разрешения на строительство в порядке, установленном законодательством Российской Федерации.</w:t>
      </w:r>
    </w:p>
    <w:p w14:paraId="254594DC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Договор аренды земельного участка заключается на период строительства.</w:t>
      </w:r>
    </w:p>
    <w:p w14:paraId="796C7C5B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Строительство зданий и сооружений и сдача объектов в эксплуатацию осуществляется в порядке, установленном законодательством Российской Федерации.</w:t>
      </w:r>
    </w:p>
    <w:p w14:paraId="51EBB75A" w14:textId="77777777" w:rsidR="00D013A5" w:rsidRPr="0083381F" w:rsidRDefault="00D013A5" w:rsidP="00D013A5">
      <w:pPr>
        <w:pStyle w:val="11"/>
        <w:shd w:val="clear" w:color="auto" w:fill="auto"/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После регистрации в собственность объектов недвижимости у инвестора появляется право выкупить земельный участок или оформить его в долгосрочную аренду в порядке, установленном законодательством Российской Федерации.</w:t>
      </w:r>
    </w:p>
    <w:p w14:paraId="5AE5E11E" w14:textId="77777777" w:rsidR="00D013A5" w:rsidRPr="0083381F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671"/>
        </w:tabs>
        <w:spacing w:line="360" w:lineRule="auto"/>
        <w:ind w:left="140" w:firstLine="72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Субъект инвестиционной деятельности, реализующий инвестиционный проект, имеет возможность обратиться за предоставлением той или иной формы муниципальной поддержки в порядке, установленном законодательством Российской Федерации.</w:t>
      </w:r>
    </w:p>
    <w:p w14:paraId="3FFA2B8B" w14:textId="77777777" w:rsidR="00D013A5" w:rsidRDefault="00D013A5" w:rsidP="00D013A5">
      <w:pPr>
        <w:pStyle w:val="11"/>
        <w:numPr>
          <w:ilvl w:val="0"/>
          <w:numId w:val="17"/>
        </w:numPr>
        <w:tabs>
          <w:tab w:val="left" w:pos="1278"/>
        </w:tabs>
        <w:spacing w:after="105" w:line="360" w:lineRule="auto"/>
        <w:ind w:firstLine="800"/>
        <w:jc w:val="both"/>
        <w:rPr>
          <w:sz w:val="28"/>
          <w:szCs w:val="28"/>
        </w:rPr>
      </w:pPr>
      <w:r w:rsidRPr="00801A4F">
        <w:rPr>
          <w:sz w:val="28"/>
          <w:szCs w:val="28"/>
        </w:rPr>
        <w:t xml:space="preserve">Формы муниципальной поддержки субъектов инвестиционной </w:t>
      </w:r>
      <w:r w:rsidRPr="00801A4F">
        <w:rPr>
          <w:sz w:val="28"/>
          <w:szCs w:val="28"/>
        </w:rPr>
        <w:lastRenderedPageBreak/>
        <w:t xml:space="preserve">деятельности в </w:t>
      </w:r>
      <w:proofErr w:type="spellStart"/>
      <w:r w:rsidRPr="00801A4F">
        <w:rPr>
          <w:sz w:val="28"/>
          <w:szCs w:val="28"/>
        </w:rPr>
        <w:t>Анучинском</w:t>
      </w:r>
      <w:proofErr w:type="spellEnd"/>
      <w:r w:rsidRPr="00801A4F">
        <w:rPr>
          <w:sz w:val="28"/>
          <w:szCs w:val="28"/>
        </w:rPr>
        <w:t xml:space="preserve"> </w:t>
      </w:r>
      <w:proofErr w:type="gramStart"/>
      <w:r w:rsidRPr="00801A4F">
        <w:rPr>
          <w:sz w:val="28"/>
          <w:szCs w:val="28"/>
        </w:rPr>
        <w:t>муниципальном  округе</w:t>
      </w:r>
      <w:proofErr w:type="gramEnd"/>
      <w:r>
        <w:rPr>
          <w:sz w:val="28"/>
          <w:szCs w:val="28"/>
        </w:rPr>
        <w:t>:</w:t>
      </w:r>
    </w:p>
    <w:p w14:paraId="7B653FB2" w14:textId="77777777" w:rsidR="00D013A5" w:rsidRPr="00801A4F" w:rsidRDefault="00D013A5" w:rsidP="00D013A5">
      <w:pPr>
        <w:pStyle w:val="11"/>
        <w:tabs>
          <w:tab w:val="left" w:pos="1278"/>
        </w:tabs>
        <w:spacing w:after="105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Pr="00801A4F">
        <w:rPr>
          <w:sz w:val="28"/>
          <w:szCs w:val="28"/>
        </w:rPr>
        <w:t>Финансовая поддержка оказывается в виде предоставления субсидий для субсидирования части затрат, связанных с:</w:t>
      </w:r>
    </w:p>
    <w:p w14:paraId="76498573" w14:textId="77777777" w:rsidR="00D013A5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2801">
        <w:rPr>
          <w:sz w:val="28"/>
          <w:szCs w:val="28"/>
        </w:rPr>
        <w:t xml:space="preserve">а) уплатой процентов по кредитам, привлеченным в российских кредитных </w:t>
      </w:r>
      <w:r>
        <w:rPr>
          <w:sz w:val="28"/>
          <w:szCs w:val="28"/>
        </w:rPr>
        <w:t xml:space="preserve">  </w:t>
      </w:r>
    </w:p>
    <w:p w14:paraId="7D917B4B" w14:textId="77777777" w:rsidR="00D013A5" w:rsidRPr="00652801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 w:rsidRPr="00652801">
        <w:rPr>
          <w:sz w:val="28"/>
          <w:szCs w:val="28"/>
        </w:rPr>
        <w:t>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5133E973" w14:textId="77777777" w:rsidR="00D013A5" w:rsidRPr="00652801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 w:rsidRPr="00652801">
        <w:rPr>
          <w:sz w:val="28"/>
          <w:szCs w:val="28"/>
        </w:rPr>
        <w:t>б) уплатой лизинговых платежей по договору (договорам) финансовой аренды (лизинга), заключенному (</w:t>
      </w:r>
      <w:proofErr w:type="spellStart"/>
      <w:r w:rsidRPr="00652801">
        <w:rPr>
          <w:sz w:val="28"/>
          <w:szCs w:val="28"/>
        </w:rPr>
        <w:t>ым</w:t>
      </w:r>
      <w:proofErr w:type="spellEnd"/>
      <w:r w:rsidRPr="00652801">
        <w:rPr>
          <w:sz w:val="28"/>
          <w:szCs w:val="28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4F8FCEB2" w14:textId="77777777" w:rsidR="00D013A5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 w:rsidRPr="00652801">
        <w:rPr>
          <w:sz w:val="28"/>
          <w:szCs w:val="28"/>
        </w:rPr>
        <w:t>в) предоставлением целевых грантов начинающим СМСП на создание собственного дела – субсидии вновь зарегистр</w:t>
      </w:r>
      <w:r>
        <w:rPr>
          <w:sz w:val="28"/>
          <w:szCs w:val="28"/>
        </w:rPr>
        <w:t>ир</w:t>
      </w:r>
      <w:r w:rsidRPr="00652801">
        <w:rPr>
          <w:sz w:val="28"/>
          <w:szCs w:val="28"/>
        </w:rPr>
        <w:t>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5AF96E69" w14:textId="77777777" w:rsidR="00D013A5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Имущественная поддержка. </w:t>
      </w:r>
    </w:p>
    <w:p w14:paraId="2E0D93A1" w14:textId="77777777" w:rsidR="00D013A5" w:rsidRPr="00652801" w:rsidRDefault="00D013A5" w:rsidP="00D013A5">
      <w:pPr>
        <w:shd w:val="clear" w:color="auto" w:fill="FFFFFF"/>
        <w:spacing w:after="105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п</w:t>
      </w:r>
      <w:r w:rsidRPr="00BB04B2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BB04B2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Анучинского муниципального округа</w:t>
      </w:r>
      <w:r w:rsidRPr="00BB04B2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14:paraId="59E54707" w14:textId="77777777" w:rsidR="00D013A5" w:rsidRDefault="00D013A5" w:rsidP="00D013A5">
      <w:pPr>
        <w:pStyle w:val="af0"/>
        <w:spacing w:line="360" w:lineRule="auto"/>
        <w:ind w:left="-284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23.3. О</w:t>
      </w:r>
      <w:r w:rsidRPr="00F22B49">
        <w:rPr>
          <w:color w:val="282828"/>
          <w:sz w:val="28"/>
          <w:szCs w:val="28"/>
        </w:rPr>
        <w:t>казание содействия</w:t>
      </w:r>
      <w:r>
        <w:rPr>
          <w:color w:val="282828"/>
          <w:sz w:val="28"/>
          <w:szCs w:val="28"/>
        </w:rPr>
        <w:t>:</w:t>
      </w:r>
    </w:p>
    <w:p w14:paraId="4BE2B295" w14:textId="77777777" w:rsidR="00D013A5" w:rsidRPr="00F22B49" w:rsidRDefault="00D013A5" w:rsidP="00D013A5">
      <w:pPr>
        <w:pStyle w:val="af0"/>
        <w:spacing w:line="360" w:lineRule="auto"/>
        <w:ind w:left="-284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а)</w:t>
      </w:r>
      <w:r w:rsidRPr="00F22B49">
        <w:rPr>
          <w:color w:val="282828"/>
          <w:sz w:val="28"/>
          <w:szCs w:val="28"/>
        </w:rPr>
        <w:t xml:space="preserve">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14:paraId="52E9CC34" w14:textId="77777777" w:rsidR="00D013A5" w:rsidRDefault="00D013A5" w:rsidP="00D013A5">
      <w:pPr>
        <w:pStyle w:val="af0"/>
        <w:spacing w:line="360" w:lineRule="auto"/>
        <w:ind w:left="-284"/>
        <w:jc w:val="both"/>
        <w:rPr>
          <w:color w:val="282828"/>
          <w:sz w:val="28"/>
          <w:szCs w:val="28"/>
        </w:rPr>
      </w:pPr>
      <w:r w:rsidRPr="00F22B49">
        <w:rPr>
          <w:color w:val="282828"/>
          <w:sz w:val="28"/>
          <w:szCs w:val="28"/>
        </w:rPr>
        <w:t>б) содействие в получении организационной и методической помощи, грантов и кредитных ресурсов банков и иных финансовых институтов;</w:t>
      </w:r>
    </w:p>
    <w:p w14:paraId="6E4BCB11" w14:textId="77777777" w:rsidR="00D013A5" w:rsidRPr="004666ED" w:rsidRDefault="00D013A5" w:rsidP="00D013A5">
      <w:pPr>
        <w:pStyle w:val="af0"/>
        <w:spacing w:line="360" w:lineRule="auto"/>
        <w:ind w:left="-284"/>
        <w:jc w:val="both"/>
        <w:rPr>
          <w:color w:val="282828"/>
          <w:sz w:val="28"/>
          <w:szCs w:val="28"/>
        </w:rPr>
      </w:pPr>
      <w:r w:rsidRPr="00026754">
        <w:rPr>
          <w:color w:val="282828"/>
          <w:sz w:val="28"/>
          <w:szCs w:val="28"/>
        </w:rPr>
        <w:t>в) организация семинаров, конференций по проблемам осуществления инвестиционной деятельности, ярмарок инвестиционных проектов;</w:t>
      </w:r>
      <w:r w:rsidRPr="00026754">
        <w:rPr>
          <w:color w:val="282828"/>
          <w:sz w:val="28"/>
          <w:szCs w:val="28"/>
        </w:rPr>
        <w:br/>
        <w:t>г) консультации при подготовке документации по инвестиционным проектам (бизнес-планам);</w:t>
      </w:r>
      <w:r w:rsidRPr="00026754">
        <w:rPr>
          <w:color w:val="282828"/>
          <w:sz w:val="28"/>
          <w:szCs w:val="28"/>
        </w:rPr>
        <w:br/>
        <w:t>д) осуществление иных форм организационной поддержки в пределах полномочий местной администрации.</w:t>
      </w:r>
    </w:p>
    <w:p w14:paraId="6CBA45C2" w14:textId="77777777" w:rsidR="00D013A5" w:rsidRPr="00211094" w:rsidRDefault="00D013A5" w:rsidP="00D013A5">
      <w:pPr>
        <w:pStyle w:val="11"/>
        <w:numPr>
          <w:ilvl w:val="0"/>
          <w:numId w:val="17"/>
        </w:numPr>
        <w:shd w:val="clear" w:color="auto" w:fill="auto"/>
        <w:tabs>
          <w:tab w:val="left" w:pos="1278"/>
        </w:tabs>
        <w:spacing w:line="360" w:lineRule="auto"/>
        <w:ind w:firstLine="80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Контактная информация, содержащая сведения о высших должностных лицах </w:t>
      </w:r>
      <w:r>
        <w:rPr>
          <w:sz w:val="28"/>
          <w:szCs w:val="28"/>
        </w:rPr>
        <w:t>а</w:t>
      </w:r>
      <w:r w:rsidRPr="0083381F">
        <w:rPr>
          <w:sz w:val="28"/>
          <w:szCs w:val="28"/>
        </w:rPr>
        <w:t xml:space="preserve">дминистрации Анучинского муниципального </w:t>
      </w:r>
      <w:r>
        <w:rPr>
          <w:sz w:val="28"/>
          <w:szCs w:val="28"/>
        </w:rPr>
        <w:t xml:space="preserve">округа, указанная </w:t>
      </w:r>
      <w:proofErr w:type="gramStart"/>
      <w:r>
        <w:rPr>
          <w:sz w:val="28"/>
          <w:szCs w:val="28"/>
        </w:rPr>
        <w:t>в  приложении</w:t>
      </w:r>
      <w:proofErr w:type="gramEnd"/>
      <w:r>
        <w:rPr>
          <w:sz w:val="28"/>
          <w:szCs w:val="28"/>
        </w:rPr>
        <w:t xml:space="preserve"> № 1 Декларации.</w:t>
      </w:r>
    </w:p>
    <w:p w14:paraId="4113039C" w14:textId="77777777" w:rsidR="00D013A5" w:rsidRPr="002E77D3" w:rsidRDefault="00D013A5" w:rsidP="00D013A5">
      <w:pPr>
        <w:pStyle w:val="11"/>
        <w:shd w:val="clear" w:color="auto" w:fill="auto"/>
        <w:tabs>
          <w:tab w:val="left" w:pos="1278"/>
        </w:tabs>
        <w:ind w:left="800" w:firstLine="0"/>
        <w:jc w:val="center"/>
        <w:rPr>
          <w:rStyle w:val="af1"/>
          <w:bCs w:val="0"/>
          <w:sz w:val="28"/>
          <w:szCs w:val="28"/>
        </w:rPr>
      </w:pPr>
      <w:r w:rsidRPr="002E77D3">
        <w:rPr>
          <w:b/>
          <w:sz w:val="28"/>
          <w:szCs w:val="28"/>
          <w:lang w:val="en-US"/>
        </w:rPr>
        <w:t>VII</w:t>
      </w:r>
      <w:r w:rsidRPr="002C4660">
        <w:rPr>
          <w:b/>
          <w:sz w:val="28"/>
          <w:szCs w:val="28"/>
        </w:rPr>
        <w:t>.</w:t>
      </w:r>
      <w:r w:rsidRPr="002E77D3">
        <w:rPr>
          <w:rStyle w:val="af1"/>
          <w:sz w:val="28"/>
          <w:szCs w:val="28"/>
        </w:rPr>
        <w:t>Гарантии защиты прав субъектов предпринимательской и инвестиционной деятельности</w:t>
      </w:r>
    </w:p>
    <w:p w14:paraId="117E5350" w14:textId="77777777" w:rsidR="00D013A5" w:rsidRDefault="00D013A5" w:rsidP="00D013A5">
      <w:pPr>
        <w:spacing w:line="360" w:lineRule="auto"/>
        <w:ind w:firstLine="708"/>
        <w:jc w:val="both"/>
      </w:pPr>
      <w:r>
        <w:rPr>
          <w:sz w:val="28"/>
          <w:szCs w:val="28"/>
        </w:rPr>
        <w:t>25. В муниципальном округе субъектам в соответствии с действующим законодательством гарантируется:</w:t>
      </w:r>
    </w:p>
    <w:p w14:paraId="364EDD29" w14:textId="77777777" w:rsidR="00D013A5" w:rsidRDefault="00D013A5" w:rsidP="00D013A5">
      <w:pPr>
        <w:spacing w:line="360" w:lineRule="auto"/>
        <w:jc w:val="both"/>
      </w:pPr>
      <w:r>
        <w:rPr>
          <w:sz w:val="28"/>
          <w:szCs w:val="28"/>
        </w:rPr>
        <w:t>а) защита законных прав и интересов;</w:t>
      </w:r>
    </w:p>
    <w:p w14:paraId="0A87311C" w14:textId="77777777" w:rsidR="00D013A5" w:rsidRPr="00E90A8A" w:rsidRDefault="00D013A5" w:rsidP="00D013A5">
      <w:pPr>
        <w:spacing w:line="360" w:lineRule="auto"/>
        <w:jc w:val="both"/>
      </w:pPr>
      <w:r>
        <w:rPr>
          <w:sz w:val="28"/>
          <w:szCs w:val="28"/>
        </w:rPr>
        <w:t>б) недискриминационный доступ к получению прав на земельные участки, здания, сооружения и иное недвижимое имущество;</w:t>
      </w:r>
    </w:p>
    <w:p w14:paraId="7F73B006" w14:textId="77777777" w:rsidR="00D013A5" w:rsidRDefault="00D013A5" w:rsidP="00D013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равные права на самостоятельное определение объемов и направлений капитальных вложений, а также заключение договоров с другими хозяйствующими субъектами;</w:t>
      </w:r>
    </w:p>
    <w:p w14:paraId="1434C082" w14:textId="77777777" w:rsidR="00D013A5" w:rsidRDefault="00D013A5" w:rsidP="00D013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защита от неблагоприятного изменения налогового законодательства муниципального района;</w:t>
      </w:r>
    </w:p>
    <w:p w14:paraId="46C9E51D" w14:textId="77777777" w:rsidR="00D013A5" w:rsidRPr="0083381F" w:rsidRDefault="00D013A5" w:rsidP="00D013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Доступ к публичной информации администрации Анучинского муниципального округа</w:t>
      </w:r>
      <w:r>
        <w:rPr>
          <w:sz w:val="28"/>
          <w:szCs w:val="28"/>
        </w:rPr>
        <w:br/>
        <w:t xml:space="preserve">а) персональная ответственность должностных лиц за неправомерные решения, действия (бездействие), повлекшие существенное нарушение прав и </w:t>
      </w:r>
      <w:r>
        <w:rPr>
          <w:sz w:val="28"/>
          <w:szCs w:val="28"/>
        </w:rPr>
        <w:lastRenderedPageBreak/>
        <w:t>законных интересов субъектов в реализации инвестиционных проектов;</w:t>
      </w:r>
      <w:r>
        <w:rPr>
          <w:sz w:val="28"/>
          <w:szCs w:val="28"/>
        </w:rPr>
        <w:br/>
        <w:t>б) разрешение сложных ситуаций путем переговоров, в том числе с использованием возможностей коллегиальных совещательных органов по вопросам предпринимательской и инвестиционной деятельности.</w:t>
      </w:r>
    </w:p>
    <w:p w14:paraId="4A67519E" w14:textId="77777777" w:rsidR="00D013A5" w:rsidRPr="0083381F" w:rsidRDefault="00D013A5" w:rsidP="00D013A5">
      <w:pPr>
        <w:pStyle w:val="11"/>
        <w:shd w:val="clear" w:color="auto" w:fill="auto"/>
        <w:tabs>
          <w:tab w:val="left" w:pos="1278"/>
        </w:tabs>
        <w:jc w:val="both"/>
        <w:rPr>
          <w:sz w:val="28"/>
          <w:szCs w:val="28"/>
        </w:rPr>
        <w:sectPr w:rsidR="00D013A5" w:rsidRPr="0083381F" w:rsidSect="008A5D41">
          <w:headerReference w:type="default" r:id="rId9"/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8B2EA32" w14:textId="77777777" w:rsidR="00D013A5" w:rsidRDefault="00D013A5" w:rsidP="00D013A5">
      <w:pPr>
        <w:pStyle w:val="11"/>
        <w:shd w:val="clear" w:color="auto" w:fill="auto"/>
        <w:spacing w:after="58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</w:t>
      </w:r>
      <w:r w:rsidRPr="008338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83381F">
        <w:rPr>
          <w:sz w:val="28"/>
          <w:szCs w:val="28"/>
        </w:rPr>
        <w:br/>
        <w:t>к Инвестиционной декларации,</w:t>
      </w:r>
      <w:r w:rsidRPr="0083381F">
        <w:rPr>
          <w:sz w:val="28"/>
          <w:szCs w:val="28"/>
        </w:rPr>
        <w:br/>
        <w:t>утвержденной постановлени</w:t>
      </w:r>
      <w:r>
        <w:rPr>
          <w:sz w:val="28"/>
          <w:szCs w:val="28"/>
        </w:rPr>
        <w:t>ем администрации Анучинского   муниципального округа</w:t>
      </w:r>
    </w:p>
    <w:p w14:paraId="02CF6B2A" w14:textId="0DEDBE27" w:rsidR="00D013A5" w:rsidRPr="00D5312A" w:rsidRDefault="00D013A5" w:rsidP="00D013A5">
      <w:pPr>
        <w:pStyle w:val="11"/>
        <w:shd w:val="clear" w:color="auto" w:fill="auto"/>
        <w:spacing w:after="58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25.03.2021</w:t>
      </w:r>
      <w:r>
        <w:rPr>
          <w:sz w:val="28"/>
          <w:szCs w:val="28"/>
        </w:rPr>
        <w:t xml:space="preserve"> </w:t>
      </w:r>
      <w:r w:rsidRPr="00BD57AA">
        <w:rPr>
          <w:sz w:val="28"/>
          <w:szCs w:val="28"/>
        </w:rPr>
        <w:t xml:space="preserve">г. </w:t>
      </w:r>
      <w:r w:rsidRPr="00BD57AA">
        <w:rPr>
          <w:rFonts w:eastAsia="Arial"/>
          <w:smallCaps/>
          <w:sz w:val="28"/>
          <w:szCs w:val="28"/>
        </w:rPr>
        <w:t>№</w:t>
      </w:r>
      <w:r>
        <w:rPr>
          <w:rFonts w:eastAsia="Arial"/>
          <w:smallCaps/>
          <w:sz w:val="28"/>
          <w:szCs w:val="28"/>
        </w:rPr>
        <w:t xml:space="preserve"> 253</w:t>
      </w:r>
    </w:p>
    <w:p w14:paraId="6A4EEC6B" w14:textId="77777777" w:rsidR="00D013A5" w:rsidRPr="0083381F" w:rsidRDefault="00D013A5" w:rsidP="00D013A5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4" w:name="bookmark8"/>
      <w:bookmarkStart w:id="5" w:name="bookmark9"/>
      <w:r w:rsidRPr="0083381F">
        <w:rPr>
          <w:sz w:val="28"/>
          <w:szCs w:val="28"/>
        </w:rPr>
        <w:t>КОНТАКТНАЯ ИНФОРМАЦИЯ,</w:t>
      </w:r>
      <w:bookmarkEnd w:id="4"/>
      <w:bookmarkEnd w:id="5"/>
    </w:p>
    <w:p w14:paraId="70D0AD9F" w14:textId="77777777" w:rsidR="00D013A5" w:rsidRPr="0083381F" w:rsidRDefault="00D013A5" w:rsidP="00D013A5">
      <w:pPr>
        <w:pStyle w:val="1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83381F">
        <w:rPr>
          <w:sz w:val="28"/>
          <w:szCs w:val="28"/>
        </w:rPr>
        <w:t>СОДЕРЖАЩАЯ СВЕДЕНИЯ О ВЫСШИХ ДОЛЖНОСТНЫХ ЛИЦАХ</w:t>
      </w:r>
      <w:r w:rsidRPr="0083381F">
        <w:rPr>
          <w:sz w:val="28"/>
          <w:szCs w:val="28"/>
        </w:rPr>
        <w:br/>
        <w:t>АДМИНИСТРАЦИИ АНУЧИНСКОГО МУНИЦИПАЛЬНОГО РАЙОНА,</w:t>
      </w:r>
      <w:r w:rsidRPr="0083381F">
        <w:rPr>
          <w:sz w:val="28"/>
          <w:szCs w:val="28"/>
        </w:rPr>
        <w:br/>
        <w:t xml:space="preserve"> КУРИРУЮЩИХ РАЗВИТИЕ РЕАЛЬНОГО</w:t>
      </w:r>
      <w:r w:rsidRPr="0083381F">
        <w:rPr>
          <w:sz w:val="28"/>
          <w:szCs w:val="28"/>
        </w:rPr>
        <w:br/>
        <w:t xml:space="preserve">СЕКТОРА ЭКОНОМИКИ АНУЧИНСКОГО МУНИЦИПАЛЬНОГО </w:t>
      </w:r>
      <w:r>
        <w:rPr>
          <w:sz w:val="28"/>
          <w:szCs w:val="28"/>
        </w:rPr>
        <w:t>ОКРУГА</w:t>
      </w:r>
    </w:p>
    <w:p w14:paraId="10A19B0F" w14:textId="77777777" w:rsidR="00D013A5" w:rsidRPr="0083381F" w:rsidRDefault="00D013A5" w:rsidP="00D013A5">
      <w:pPr>
        <w:pStyle w:val="1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83381F">
        <w:rPr>
          <w:sz w:val="28"/>
          <w:szCs w:val="28"/>
        </w:rPr>
        <w:t xml:space="preserve">Глава Анучинского муниципального </w:t>
      </w:r>
      <w:r>
        <w:rPr>
          <w:sz w:val="28"/>
          <w:szCs w:val="28"/>
        </w:rPr>
        <w:t>округа</w:t>
      </w:r>
    </w:p>
    <w:p w14:paraId="22C65050" w14:textId="77777777" w:rsidR="00D013A5" w:rsidRPr="0083381F" w:rsidRDefault="00D013A5" w:rsidP="00D013A5">
      <w:pPr>
        <w:pStyle w:val="1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proofErr w:type="spellStart"/>
      <w:r w:rsidRPr="0083381F">
        <w:rPr>
          <w:sz w:val="28"/>
          <w:szCs w:val="28"/>
        </w:rPr>
        <w:t>Понуровский</w:t>
      </w:r>
      <w:proofErr w:type="spellEnd"/>
      <w:r w:rsidRPr="0083381F">
        <w:rPr>
          <w:sz w:val="28"/>
          <w:szCs w:val="28"/>
        </w:rPr>
        <w:t xml:space="preserve"> Сергей Алексеевич</w:t>
      </w:r>
      <w:r w:rsidRPr="0083381F">
        <w:rPr>
          <w:sz w:val="28"/>
          <w:szCs w:val="28"/>
        </w:rPr>
        <w:tab/>
        <w:t>тел. 8(42362)91-8-00</w:t>
      </w:r>
    </w:p>
    <w:p w14:paraId="2D03D9F1" w14:textId="77777777" w:rsidR="00D013A5" w:rsidRPr="0083381F" w:rsidRDefault="00D013A5" w:rsidP="00D013A5">
      <w:pPr>
        <w:pStyle w:val="11"/>
        <w:shd w:val="clear" w:color="auto" w:fill="auto"/>
        <w:tabs>
          <w:tab w:val="left" w:pos="5546"/>
        </w:tabs>
        <w:spacing w:after="200"/>
        <w:ind w:firstLine="0"/>
        <w:rPr>
          <w:sz w:val="28"/>
          <w:szCs w:val="28"/>
        </w:rPr>
      </w:pPr>
      <w:r w:rsidRPr="0083381F">
        <w:rPr>
          <w:sz w:val="28"/>
          <w:szCs w:val="28"/>
        </w:rPr>
        <w:t>Приемная</w:t>
      </w:r>
      <w:r w:rsidRPr="0083381F">
        <w:rPr>
          <w:sz w:val="28"/>
          <w:szCs w:val="28"/>
        </w:rPr>
        <w:tab/>
        <w:t>тел. 8(42362)91-6-78</w:t>
      </w:r>
    </w:p>
    <w:p w14:paraId="07CCB3F8" w14:textId="77777777" w:rsidR="00D013A5" w:rsidRDefault="00D013A5" w:rsidP="00D013A5">
      <w:pPr>
        <w:pStyle w:val="11"/>
        <w:shd w:val="clear" w:color="auto" w:fill="auto"/>
        <w:spacing w:after="300" w:line="283" w:lineRule="auto"/>
        <w:ind w:firstLine="0"/>
        <w:jc w:val="center"/>
        <w:rPr>
          <w:sz w:val="28"/>
          <w:szCs w:val="28"/>
        </w:rPr>
      </w:pPr>
      <w:r w:rsidRPr="0083381F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</w:t>
      </w:r>
      <w:r w:rsidRPr="0083381F">
        <w:rPr>
          <w:sz w:val="28"/>
          <w:szCs w:val="28"/>
        </w:rPr>
        <w:t xml:space="preserve">лавы администрации Анучинского муниципального </w:t>
      </w:r>
      <w:r>
        <w:rPr>
          <w:sz w:val="28"/>
          <w:szCs w:val="28"/>
        </w:rPr>
        <w:t>округа</w:t>
      </w:r>
    </w:p>
    <w:p w14:paraId="5320D429" w14:textId="77777777" w:rsidR="00D013A5" w:rsidRDefault="00D013A5" w:rsidP="00D013A5">
      <w:pPr>
        <w:pStyle w:val="11"/>
        <w:shd w:val="clear" w:color="auto" w:fill="auto"/>
        <w:spacing w:after="300" w:line="283" w:lineRule="auto"/>
        <w:ind w:firstLine="0"/>
        <w:rPr>
          <w:sz w:val="28"/>
          <w:szCs w:val="28"/>
        </w:rPr>
      </w:pPr>
      <w:r w:rsidRPr="00935E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Янчук Андрей Яковлевич                  тел. 8(42362) 91-5-11</w:t>
      </w:r>
    </w:p>
    <w:p w14:paraId="2D780309" w14:textId="77777777" w:rsidR="00D013A5" w:rsidRPr="0083381F" w:rsidRDefault="00D013A5" w:rsidP="00D013A5">
      <w:pPr>
        <w:pStyle w:val="11"/>
        <w:shd w:val="clear" w:color="auto" w:fill="auto"/>
        <w:spacing w:after="300" w:line="283" w:lineRule="auto"/>
        <w:ind w:firstLine="0"/>
        <w:rPr>
          <w:sz w:val="28"/>
          <w:szCs w:val="28"/>
        </w:rPr>
      </w:pPr>
    </w:p>
    <w:p w14:paraId="70193773" w14:textId="77777777" w:rsidR="00D013A5" w:rsidRPr="0083381F" w:rsidRDefault="00D013A5" w:rsidP="00D013A5">
      <w:pPr>
        <w:pStyle w:val="11"/>
        <w:shd w:val="clear" w:color="auto" w:fill="auto"/>
        <w:spacing w:after="580"/>
        <w:ind w:firstLine="0"/>
        <w:jc w:val="center"/>
        <w:rPr>
          <w:sz w:val="28"/>
          <w:szCs w:val="28"/>
        </w:rPr>
      </w:pPr>
    </w:p>
    <w:p w14:paraId="1271260D" w14:textId="77777777" w:rsidR="00D013A5" w:rsidRPr="0083381F" w:rsidRDefault="00D013A5" w:rsidP="00D013A5">
      <w:pPr>
        <w:pStyle w:val="11"/>
        <w:shd w:val="clear" w:color="auto" w:fill="auto"/>
        <w:spacing w:after="580"/>
        <w:ind w:firstLine="0"/>
        <w:jc w:val="center"/>
        <w:rPr>
          <w:sz w:val="28"/>
          <w:szCs w:val="28"/>
        </w:rPr>
      </w:pPr>
    </w:p>
    <w:p w14:paraId="425B72AB" w14:textId="77777777" w:rsidR="00D013A5" w:rsidRDefault="00D013A5" w:rsidP="00A470AE">
      <w:pPr>
        <w:jc w:val="both"/>
        <w:rPr>
          <w:sz w:val="28"/>
          <w:szCs w:val="28"/>
        </w:rPr>
      </w:pPr>
      <w:bookmarkStart w:id="6" w:name="_GoBack"/>
      <w:bookmarkEnd w:id="6"/>
    </w:p>
    <w:sectPr w:rsidR="00D013A5" w:rsidSect="00975EB5">
      <w:type w:val="continuous"/>
      <w:pgSz w:w="11906" w:h="16838" w:code="9"/>
      <w:pgMar w:top="426" w:right="850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5CB7" w14:textId="77777777" w:rsidR="00DA4714" w:rsidRDefault="00DA4714" w:rsidP="00123FD9">
      <w:r>
        <w:separator/>
      </w:r>
    </w:p>
  </w:endnote>
  <w:endnote w:type="continuationSeparator" w:id="0">
    <w:p w14:paraId="55D06724" w14:textId="77777777" w:rsidR="00DA4714" w:rsidRDefault="00DA4714" w:rsidP="0012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EF28" w14:textId="77777777" w:rsidR="00DA4714" w:rsidRDefault="00DA4714" w:rsidP="00123FD9">
      <w:r>
        <w:separator/>
      </w:r>
    </w:p>
  </w:footnote>
  <w:footnote w:type="continuationSeparator" w:id="0">
    <w:p w14:paraId="7F66F744" w14:textId="77777777" w:rsidR="00DA4714" w:rsidRDefault="00DA4714" w:rsidP="0012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5D80" w14:textId="77777777" w:rsidR="00D013A5" w:rsidRDefault="00D013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13E20"/>
    <w:multiLevelType w:val="singleLevel"/>
    <w:tmpl w:val="0FB27B18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87632"/>
    <w:multiLevelType w:val="multilevel"/>
    <w:tmpl w:val="710AE97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0AC672BA"/>
    <w:multiLevelType w:val="multilevel"/>
    <w:tmpl w:val="01C68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56E9E"/>
    <w:multiLevelType w:val="multilevel"/>
    <w:tmpl w:val="E2BAB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5" w15:restartNumberingAfterBreak="0">
    <w:nsid w:val="1B3C0350"/>
    <w:multiLevelType w:val="multilevel"/>
    <w:tmpl w:val="E1ECC4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12DB2"/>
    <w:multiLevelType w:val="multilevel"/>
    <w:tmpl w:val="6DF01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3781B"/>
    <w:multiLevelType w:val="multilevel"/>
    <w:tmpl w:val="F0905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26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460A8"/>
    <w:multiLevelType w:val="multilevel"/>
    <w:tmpl w:val="BC8499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B4F31"/>
    <w:multiLevelType w:val="multilevel"/>
    <w:tmpl w:val="B64E6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674660D"/>
    <w:multiLevelType w:val="multilevel"/>
    <w:tmpl w:val="3B42C3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B8123AD"/>
    <w:multiLevelType w:val="hybridMultilevel"/>
    <w:tmpl w:val="B00077EC"/>
    <w:lvl w:ilvl="0" w:tplc="DDCC8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94" w:hanging="720"/>
      </w:pPr>
    </w:lvl>
    <w:lvl w:ilvl="2">
      <w:start w:val="1"/>
      <w:numFmt w:val="decimal"/>
      <w:isLgl/>
      <w:lvlText w:val="%1.%2.%3."/>
      <w:lvlJc w:val="left"/>
      <w:pPr>
        <w:ind w:left="1784" w:hanging="720"/>
      </w:pPr>
    </w:lvl>
    <w:lvl w:ilvl="3">
      <w:start w:val="1"/>
      <w:numFmt w:val="decimal"/>
      <w:isLgl/>
      <w:lvlText w:val="%1.%2.%3.%4."/>
      <w:lvlJc w:val="left"/>
      <w:pPr>
        <w:ind w:left="253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674" w:hanging="1440"/>
      </w:pPr>
    </w:lvl>
    <w:lvl w:ilvl="6">
      <w:start w:val="1"/>
      <w:numFmt w:val="decimal"/>
      <w:isLgl/>
      <w:lvlText w:val="%1.%2.%3.%4.%5.%6.%7."/>
      <w:lvlJc w:val="left"/>
      <w:pPr>
        <w:ind w:left="4424" w:hanging="1800"/>
      </w:p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</w:lvl>
  </w:abstractNum>
  <w:abstractNum w:abstractNumId="13" w15:restartNumberingAfterBreak="0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BE4EDE"/>
    <w:multiLevelType w:val="multilevel"/>
    <w:tmpl w:val="ADE0F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auto"/>
      </w:rPr>
    </w:lvl>
  </w:abstractNum>
  <w:abstractNum w:abstractNumId="15" w15:restartNumberingAfterBreak="0">
    <w:nsid w:val="4732153E"/>
    <w:multiLevelType w:val="multilevel"/>
    <w:tmpl w:val="88E0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4D7CD2"/>
    <w:multiLevelType w:val="hybridMultilevel"/>
    <w:tmpl w:val="64904250"/>
    <w:lvl w:ilvl="0" w:tplc="C5E452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ED72A2F"/>
    <w:multiLevelType w:val="singleLevel"/>
    <w:tmpl w:val="351E12E4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D70D45"/>
    <w:multiLevelType w:val="singleLevel"/>
    <w:tmpl w:val="965A732A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8E5A60"/>
    <w:multiLevelType w:val="multilevel"/>
    <w:tmpl w:val="DEE6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0" w15:restartNumberingAfterBreak="0">
    <w:nsid w:val="72493717"/>
    <w:multiLevelType w:val="hybridMultilevel"/>
    <w:tmpl w:val="8BFA6C1C"/>
    <w:lvl w:ilvl="0" w:tplc="6B703AF8">
      <w:start w:val="3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785770FB"/>
    <w:multiLevelType w:val="hybridMultilevel"/>
    <w:tmpl w:val="EB6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2655"/>
    <w:multiLevelType w:val="singleLevel"/>
    <w:tmpl w:val="885A678E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2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6"/>
  </w:num>
  <w:num w:numId="21">
    <w:abstractNumId w:val="16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BA"/>
    <w:rsid w:val="00005E60"/>
    <w:rsid w:val="000120ED"/>
    <w:rsid w:val="00022F6E"/>
    <w:rsid w:val="00036C15"/>
    <w:rsid w:val="00044D23"/>
    <w:rsid w:val="00047758"/>
    <w:rsid w:val="0005013E"/>
    <w:rsid w:val="00071583"/>
    <w:rsid w:val="00076A68"/>
    <w:rsid w:val="00082638"/>
    <w:rsid w:val="000931FF"/>
    <w:rsid w:val="000964D6"/>
    <w:rsid w:val="000B26E3"/>
    <w:rsid w:val="000C3B8F"/>
    <w:rsid w:val="000D34E4"/>
    <w:rsid w:val="000D43C3"/>
    <w:rsid w:val="000E2DBB"/>
    <w:rsid w:val="000F74EC"/>
    <w:rsid w:val="0011653D"/>
    <w:rsid w:val="00116964"/>
    <w:rsid w:val="00123FD9"/>
    <w:rsid w:val="001301C7"/>
    <w:rsid w:val="00152263"/>
    <w:rsid w:val="001629B0"/>
    <w:rsid w:val="00163AF9"/>
    <w:rsid w:val="00163D5E"/>
    <w:rsid w:val="001753A5"/>
    <w:rsid w:val="00176B14"/>
    <w:rsid w:val="00192084"/>
    <w:rsid w:val="00195838"/>
    <w:rsid w:val="001A1FC5"/>
    <w:rsid w:val="001B57A2"/>
    <w:rsid w:val="001D4E39"/>
    <w:rsid w:val="001E7FCB"/>
    <w:rsid w:val="00203404"/>
    <w:rsid w:val="00212599"/>
    <w:rsid w:val="00221224"/>
    <w:rsid w:val="002345AC"/>
    <w:rsid w:val="002478C9"/>
    <w:rsid w:val="00252710"/>
    <w:rsid w:val="00254046"/>
    <w:rsid w:val="0027179B"/>
    <w:rsid w:val="002832F8"/>
    <w:rsid w:val="002926A6"/>
    <w:rsid w:val="002958D6"/>
    <w:rsid w:val="00295A9D"/>
    <w:rsid w:val="002A19D4"/>
    <w:rsid w:val="002C50B4"/>
    <w:rsid w:val="002D3327"/>
    <w:rsid w:val="002D6819"/>
    <w:rsid w:val="002D7750"/>
    <w:rsid w:val="002F4134"/>
    <w:rsid w:val="00313F0A"/>
    <w:rsid w:val="00322ED0"/>
    <w:rsid w:val="003576AA"/>
    <w:rsid w:val="003A2D41"/>
    <w:rsid w:val="003A3AE3"/>
    <w:rsid w:val="003A3CE1"/>
    <w:rsid w:val="003B367B"/>
    <w:rsid w:val="003C4562"/>
    <w:rsid w:val="003C6EFA"/>
    <w:rsid w:val="003D669E"/>
    <w:rsid w:val="003F7644"/>
    <w:rsid w:val="0040699E"/>
    <w:rsid w:val="004135D2"/>
    <w:rsid w:val="004155A6"/>
    <w:rsid w:val="00442745"/>
    <w:rsid w:val="00457161"/>
    <w:rsid w:val="00476A2E"/>
    <w:rsid w:val="00477CBD"/>
    <w:rsid w:val="00481717"/>
    <w:rsid w:val="00482BDD"/>
    <w:rsid w:val="004870BB"/>
    <w:rsid w:val="00496853"/>
    <w:rsid w:val="004B188F"/>
    <w:rsid w:val="004B7C0D"/>
    <w:rsid w:val="004D6C2C"/>
    <w:rsid w:val="004E49C5"/>
    <w:rsid w:val="004E54C9"/>
    <w:rsid w:val="004E66AC"/>
    <w:rsid w:val="004F4AEA"/>
    <w:rsid w:val="005027D8"/>
    <w:rsid w:val="00504384"/>
    <w:rsid w:val="00515CF7"/>
    <w:rsid w:val="00522AA6"/>
    <w:rsid w:val="00530DD1"/>
    <w:rsid w:val="00553684"/>
    <w:rsid w:val="00554AB0"/>
    <w:rsid w:val="00573557"/>
    <w:rsid w:val="00573C36"/>
    <w:rsid w:val="0057535C"/>
    <w:rsid w:val="00581977"/>
    <w:rsid w:val="0059718A"/>
    <w:rsid w:val="005A57D7"/>
    <w:rsid w:val="005B187F"/>
    <w:rsid w:val="005B28B2"/>
    <w:rsid w:val="005C3B1D"/>
    <w:rsid w:val="005C6105"/>
    <w:rsid w:val="005F01BD"/>
    <w:rsid w:val="005F6672"/>
    <w:rsid w:val="006046D6"/>
    <w:rsid w:val="006169A6"/>
    <w:rsid w:val="0062619B"/>
    <w:rsid w:val="00646D16"/>
    <w:rsid w:val="00660029"/>
    <w:rsid w:val="00661087"/>
    <w:rsid w:val="00663FC1"/>
    <w:rsid w:val="00675602"/>
    <w:rsid w:val="00677C26"/>
    <w:rsid w:val="00691600"/>
    <w:rsid w:val="006A2A0C"/>
    <w:rsid w:val="006A73C7"/>
    <w:rsid w:val="006B17B7"/>
    <w:rsid w:val="006B2B0C"/>
    <w:rsid w:val="006C28B4"/>
    <w:rsid w:val="006C413B"/>
    <w:rsid w:val="006C7650"/>
    <w:rsid w:val="006D5E65"/>
    <w:rsid w:val="006E25F3"/>
    <w:rsid w:val="006E7804"/>
    <w:rsid w:val="00701110"/>
    <w:rsid w:val="00701603"/>
    <w:rsid w:val="00726008"/>
    <w:rsid w:val="00757FDF"/>
    <w:rsid w:val="007627A3"/>
    <w:rsid w:val="007821CA"/>
    <w:rsid w:val="007A2FAD"/>
    <w:rsid w:val="007C22EF"/>
    <w:rsid w:val="007D18D3"/>
    <w:rsid w:val="007D2AD4"/>
    <w:rsid w:val="007D5EC3"/>
    <w:rsid w:val="007E2ABF"/>
    <w:rsid w:val="007E5488"/>
    <w:rsid w:val="007E6679"/>
    <w:rsid w:val="007F47EE"/>
    <w:rsid w:val="007F7419"/>
    <w:rsid w:val="00804836"/>
    <w:rsid w:val="0080549D"/>
    <w:rsid w:val="008232A0"/>
    <w:rsid w:val="0082358C"/>
    <w:rsid w:val="00827BFB"/>
    <w:rsid w:val="0083381F"/>
    <w:rsid w:val="00860C53"/>
    <w:rsid w:val="008745AA"/>
    <w:rsid w:val="008839E3"/>
    <w:rsid w:val="00890F75"/>
    <w:rsid w:val="008A0ADF"/>
    <w:rsid w:val="008B27B1"/>
    <w:rsid w:val="008C32ED"/>
    <w:rsid w:val="008E50FC"/>
    <w:rsid w:val="008F1BF6"/>
    <w:rsid w:val="008F2DF0"/>
    <w:rsid w:val="00904C2D"/>
    <w:rsid w:val="00911C87"/>
    <w:rsid w:val="0091322D"/>
    <w:rsid w:val="00920D0B"/>
    <w:rsid w:val="00934F99"/>
    <w:rsid w:val="009372BB"/>
    <w:rsid w:val="0095376F"/>
    <w:rsid w:val="009625B9"/>
    <w:rsid w:val="00975EB5"/>
    <w:rsid w:val="009842F9"/>
    <w:rsid w:val="009916AF"/>
    <w:rsid w:val="009C3E20"/>
    <w:rsid w:val="009F277E"/>
    <w:rsid w:val="009F3E40"/>
    <w:rsid w:val="009F500D"/>
    <w:rsid w:val="009F6012"/>
    <w:rsid w:val="00A01BC7"/>
    <w:rsid w:val="00A02E79"/>
    <w:rsid w:val="00A16DB4"/>
    <w:rsid w:val="00A22B13"/>
    <w:rsid w:val="00A26D84"/>
    <w:rsid w:val="00A2792C"/>
    <w:rsid w:val="00A32372"/>
    <w:rsid w:val="00A36E20"/>
    <w:rsid w:val="00A402F3"/>
    <w:rsid w:val="00A43BA2"/>
    <w:rsid w:val="00A470AE"/>
    <w:rsid w:val="00A53D42"/>
    <w:rsid w:val="00A60120"/>
    <w:rsid w:val="00A611C5"/>
    <w:rsid w:val="00A75016"/>
    <w:rsid w:val="00A80D00"/>
    <w:rsid w:val="00A85271"/>
    <w:rsid w:val="00A91301"/>
    <w:rsid w:val="00A92B97"/>
    <w:rsid w:val="00AA4EA6"/>
    <w:rsid w:val="00AD00B5"/>
    <w:rsid w:val="00AE59BA"/>
    <w:rsid w:val="00AE65D6"/>
    <w:rsid w:val="00B17923"/>
    <w:rsid w:val="00B20687"/>
    <w:rsid w:val="00B22B0B"/>
    <w:rsid w:val="00B22C18"/>
    <w:rsid w:val="00B23FEA"/>
    <w:rsid w:val="00B27F7D"/>
    <w:rsid w:val="00B31E7C"/>
    <w:rsid w:val="00B343E9"/>
    <w:rsid w:val="00B41418"/>
    <w:rsid w:val="00B44F15"/>
    <w:rsid w:val="00B45963"/>
    <w:rsid w:val="00B526A3"/>
    <w:rsid w:val="00B6647A"/>
    <w:rsid w:val="00B801E7"/>
    <w:rsid w:val="00B85530"/>
    <w:rsid w:val="00B905D8"/>
    <w:rsid w:val="00B962E8"/>
    <w:rsid w:val="00B96DCC"/>
    <w:rsid w:val="00BB0067"/>
    <w:rsid w:val="00BB389B"/>
    <w:rsid w:val="00BC1CBC"/>
    <w:rsid w:val="00BC5D76"/>
    <w:rsid w:val="00BD0E9E"/>
    <w:rsid w:val="00BD57AA"/>
    <w:rsid w:val="00BE0A4F"/>
    <w:rsid w:val="00BE1641"/>
    <w:rsid w:val="00BE5E37"/>
    <w:rsid w:val="00BF08FD"/>
    <w:rsid w:val="00C169D1"/>
    <w:rsid w:val="00C20A9A"/>
    <w:rsid w:val="00C212FB"/>
    <w:rsid w:val="00C25AE5"/>
    <w:rsid w:val="00C53EE8"/>
    <w:rsid w:val="00C545DA"/>
    <w:rsid w:val="00C64259"/>
    <w:rsid w:val="00C703B7"/>
    <w:rsid w:val="00C71B54"/>
    <w:rsid w:val="00C74968"/>
    <w:rsid w:val="00C7611E"/>
    <w:rsid w:val="00C91D21"/>
    <w:rsid w:val="00C91E4A"/>
    <w:rsid w:val="00C95B0E"/>
    <w:rsid w:val="00CA32E4"/>
    <w:rsid w:val="00CC09AA"/>
    <w:rsid w:val="00CE0BE7"/>
    <w:rsid w:val="00CE3AB8"/>
    <w:rsid w:val="00CF094A"/>
    <w:rsid w:val="00CF2D1A"/>
    <w:rsid w:val="00D013A5"/>
    <w:rsid w:val="00D155EF"/>
    <w:rsid w:val="00D176FE"/>
    <w:rsid w:val="00D17CCA"/>
    <w:rsid w:val="00D25A97"/>
    <w:rsid w:val="00D64804"/>
    <w:rsid w:val="00D916E8"/>
    <w:rsid w:val="00D94640"/>
    <w:rsid w:val="00D96571"/>
    <w:rsid w:val="00DA4714"/>
    <w:rsid w:val="00DC4C0B"/>
    <w:rsid w:val="00DD2375"/>
    <w:rsid w:val="00DD7D1D"/>
    <w:rsid w:val="00E01D0E"/>
    <w:rsid w:val="00E13620"/>
    <w:rsid w:val="00E273FC"/>
    <w:rsid w:val="00E2740E"/>
    <w:rsid w:val="00E32C44"/>
    <w:rsid w:val="00E440B7"/>
    <w:rsid w:val="00E559A4"/>
    <w:rsid w:val="00E56FC5"/>
    <w:rsid w:val="00E61514"/>
    <w:rsid w:val="00E63C93"/>
    <w:rsid w:val="00E71F14"/>
    <w:rsid w:val="00E72EA4"/>
    <w:rsid w:val="00E73E8F"/>
    <w:rsid w:val="00EA201C"/>
    <w:rsid w:val="00ED69AC"/>
    <w:rsid w:val="00EF176A"/>
    <w:rsid w:val="00F0055F"/>
    <w:rsid w:val="00F15436"/>
    <w:rsid w:val="00F22616"/>
    <w:rsid w:val="00F26ACE"/>
    <w:rsid w:val="00F30F70"/>
    <w:rsid w:val="00F34617"/>
    <w:rsid w:val="00F507A0"/>
    <w:rsid w:val="00F6604B"/>
    <w:rsid w:val="00F7373C"/>
    <w:rsid w:val="00F91A5D"/>
    <w:rsid w:val="00FB4510"/>
    <w:rsid w:val="00FC5839"/>
    <w:rsid w:val="00FD06A1"/>
    <w:rsid w:val="00FD101D"/>
    <w:rsid w:val="00FE492C"/>
    <w:rsid w:val="00FF1C9C"/>
    <w:rsid w:val="00FF4213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0478D"/>
  <w15:docId w15:val="{E94E24DB-9DA0-444E-A19D-54ADD43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F2D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15436"/>
    <w:pPr>
      <w:keepNext/>
      <w:suppressAutoHyphens/>
      <w:ind w:left="4625" w:hanging="1080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3E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F15436"/>
    <w:rPr>
      <w:rFonts w:ascii="Times New Roman" w:eastAsia="Times New Roman" w:hAnsi="Times New Roman"/>
      <w:b/>
      <w:bCs/>
      <w:sz w:val="28"/>
      <w:lang w:eastAsia="ar-SA"/>
    </w:rPr>
  </w:style>
  <w:style w:type="paragraph" w:customStyle="1" w:styleId="ConsPlusNormal">
    <w:name w:val="ConsPlusNormal"/>
    <w:rsid w:val="00176B1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uiPriority w:val="99"/>
    <w:unhideWhenUsed/>
    <w:rsid w:val="00BE5E37"/>
    <w:rPr>
      <w:color w:val="0000FF"/>
      <w:u w:val="single"/>
    </w:rPr>
  </w:style>
  <w:style w:type="character" w:customStyle="1" w:styleId="ab">
    <w:name w:val="Основной текст_"/>
    <w:link w:val="11"/>
    <w:rsid w:val="00116964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Заголовок №2_"/>
    <w:link w:val="20"/>
    <w:rsid w:val="0011696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Колонтитул (2)_"/>
    <w:link w:val="22"/>
    <w:rsid w:val="00116964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116964"/>
    <w:pPr>
      <w:widowControl w:val="0"/>
      <w:shd w:val="clear" w:color="auto" w:fill="FFFFFF"/>
      <w:spacing w:line="276" w:lineRule="auto"/>
      <w:ind w:firstLine="400"/>
    </w:pPr>
  </w:style>
  <w:style w:type="paragraph" w:customStyle="1" w:styleId="20">
    <w:name w:val="Заголовок №2"/>
    <w:basedOn w:val="a"/>
    <w:link w:val="2"/>
    <w:rsid w:val="00116964"/>
    <w:pPr>
      <w:widowControl w:val="0"/>
      <w:shd w:val="clear" w:color="auto" w:fill="FFFFFF"/>
      <w:spacing w:after="320" w:line="257" w:lineRule="auto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116964"/>
    <w:pPr>
      <w:widowControl w:val="0"/>
      <w:shd w:val="clear" w:color="auto" w:fill="FFFFFF"/>
    </w:pPr>
  </w:style>
  <w:style w:type="character" w:customStyle="1" w:styleId="ac">
    <w:name w:val="Другое_"/>
    <w:link w:val="ad"/>
    <w:rsid w:val="00195838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195838"/>
    <w:pPr>
      <w:widowControl w:val="0"/>
      <w:shd w:val="clear" w:color="auto" w:fill="FFFFFF"/>
      <w:spacing w:line="276" w:lineRule="auto"/>
      <w:ind w:firstLine="400"/>
    </w:pPr>
  </w:style>
  <w:style w:type="table" w:styleId="ae">
    <w:name w:val="Table Grid"/>
    <w:basedOn w:val="a1"/>
    <w:uiPriority w:val="59"/>
    <w:rsid w:val="001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F2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83381F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unhideWhenUsed/>
    <w:rsid w:val="00AA4E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A4EA6"/>
    <w:rPr>
      <w:b/>
      <w:bCs/>
    </w:rPr>
  </w:style>
  <w:style w:type="paragraph" w:customStyle="1" w:styleId="Default">
    <w:name w:val="Default"/>
    <w:rsid w:val="00D013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2C61-E833-4DCB-9FAB-A3D5C7F5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2481</Words>
  <Characters>14146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2</cp:revision>
  <cp:lastPrinted>2021-03-24T00:44:00Z</cp:lastPrinted>
  <dcterms:created xsi:type="dcterms:W3CDTF">2021-03-25T06:08:00Z</dcterms:created>
  <dcterms:modified xsi:type="dcterms:W3CDTF">2021-03-25T06:08:00Z</dcterms:modified>
</cp:coreProperties>
</file>