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737" w14:textId="33CCBBC6" w:rsidR="005F6AAB" w:rsidRPr="00006948" w:rsidRDefault="00000000">
      <w:pPr>
        <w:ind w:right="-12"/>
        <w:jc w:val="center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 xml:space="preserve">Уважаемые </w:t>
      </w:r>
      <w:r w:rsidR="00006948" w:rsidRPr="00006948">
        <w:rPr>
          <w:rFonts w:ascii="Times New Roman" w:hAnsi="Times New Roman"/>
          <w:sz w:val="28"/>
          <w:szCs w:val="28"/>
          <w:lang w:val="ru-RU"/>
        </w:rPr>
        <w:t>предприниматели</w:t>
      </w:r>
      <w:r w:rsidRPr="00006948">
        <w:rPr>
          <w:rFonts w:ascii="Times New Roman" w:hAnsi="Times New Roman"/>
          <w:sz w:val="28"/>
          <w:szCs w:val="28"/>
          <w:lang w:val="ru-RU"/>
        </w:rPr>
        <w:t>!</w:t>
      </w:r>
    </w:p>
    <w:p w14:paraId="1F6BFA5B" w14:textId="77777777" w:rsidR="005F6AAB" w:rsidRPr="00006948" w:rsidRDefault="005F6AAB">
      <w:pPr>
        <w:ind w:right="-1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C703294" w14:textId="77777777" w:rsidR="005F6AAB" w:rsidRPr="00006948" w:rsidRDefault="005F6AAB">
      <w:pPr>
        <w:ind w:right="-1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51101D" w14:textId="504C7B10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 xml:space="preserve">Министерство экономического развития Приморского края сообщает Вам, что 23 июня 2022 года </w:t>
      </w:r>
      <w:r w:rsidRPr="00006948">
        <w:rPr>
          <w:rFonts w:ascii="Times New Roman" w:hAnsi="Times New Roman"/>
          <w:sz w:val="28"/>
          <w:szCs w:val="28"/>
        </w:rPr>
        <w:t>c</w:t>
      </w:r>
      <w:r w:rsidRPr="00006948">
        <w:rPr>
          <w:rFonts w:ascii="Times New Roman" w:hAnsi="Times New Roman"/>
          <w:sz w:val="28"/>
          <w:szCs w:val="28"/>
          <w:lang w:val="ru-RU"/>
        </w:rPr>
        <w:t xml:space="preserve"> 16:00 до 17:30 ч. по адресу: кампус ДВФУ, корпус А, 11 уровень, коворкинг технопарка «Русский» (г. Владивосток, о. Русский,</w:t>
      </w:r>
      <w:r w:rsidRPr="00006948">
        <w:rPr>
          <w:rFonts w:ascii="Times New Roman" w:hAnsi="Times New Roman"/>
          <w:sz w:val="28"/>
          <w:szCs w:val="28"/>
          <w:lang w:val="ru-RU"/>
        </w:rPr>
        <w:br/>
        <w:t>п. Аякс, 10, корпус А), состоится совещание с представителями</w:t>
      </w:r>
      <w:r w:rsidRPr="00006948">
        <w:rPr>
          <w:rFonts w:ascii="Times New Roman" w:hAnsi="Times New Roman"/>
          <w:sz w:val="28"/>
          <w:szCs w:val="28"/>
          <w:lang w:val="ru-RU"/>
        </w:rPr>
        <w:br/>
        <w:t>АО «Корпорация «МСП».</w:t>
      </w:r>
    </w:p>
    <w:p w14:paraId="0BE3F2CB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Эксперты из Корпорации по развитию малого и среднего предпринимательства расскажут о своих продуктах и мерах поддержки:</w:t>
      </w:r>
    </w:p>
    <w:p w14:paraId="42E60972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какие финансовые меры поддержки могут получить предприниматели;</w:t>
      </w:r>
    </w:p>
    <w:p w14:paraId="0E0540FF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как получить кредит под поручительство, если не хватает залога;</w:t>
      </w:r>
    </w:p>
    <w:p w14:paraId="7A9B1D4C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какие антикризисные меры поддержки доступны в Приморском крае;</w:t>
      </w:r>
    </w:p>
    <w:p w14:paraId="2BBFE253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как получить льготное оборудование в лизинг по ставкам 6% и 8%;</w:t>
      </w:r>
    </w:p>
    <w:p w14:paraId="7B5A4B69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способы снижения административной нагрузки на бизнес;</w:t>
      </w:r>
    </w:p>
    <w:p w14:paraId="520C035D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как найти поставщиков и новые рынки сбыта продукции;</w:t>
      </w:r>
    </w:p>
    <w:p w14:paraId="31E9E951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что такое Цифровая платформа МСП.РФ, и как с ее помощью получить максимум пользы для бизнеса;</w:t>
      </w:r>
    </w:p>
    <w:p w14:paraId="75A89CCB" w14:textId="77777777" w:rsidR="005F6AAB" w:rsidRPr="00006948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t>Ссылка на трансляцию  совещания (с возможностью задавать вопросы</w:t>
      </w:r>
      <w:r w:rsidRPr="00006948">
        <w:rPr>
          <w:rFonts w:ascii="Times New Roman" w:hAnsi="Times New Roman"/>
          <w:sz w:val="28"/>
          <w:szCs w:val="28"/>
          <w:lang w:val="ru-RU"/>
        </w:rPr>
        <w:br/>
        <w:t xml:space="preserve">в чат) — </w:t>
      </w:r>
      <w:hyperlink r:id="rId6"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https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://</w:t>
        </w:r>
        <w:proofErr w:type="spellStart"/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мсп.рф</w:t>
        </w:r>
        <w:proofErr w:type="spellEnd"/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/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education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/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events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/</w:t>
        </w:r>
        <w:proofErr w:type="spellStart"/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korporatsiya</w:t>
        </w:r>
        <w:proofErr w:type="spellEnd"/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-</w:t>
        </w:r>
        <w:proofErr w:type="spellStart"/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msp</w:t>
        </w:r>
        <w:proofErr w:type="spellEnd"/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-</w:t>
        </w:r>
        <w:proofErr w:type="spellStart"/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otkrytyy</w:t>
        </w:r>
        <w:proofErr w:type="spellEnd"/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-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dialog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-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s</w:t>
        </w:r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-</w:t>
        </w:r>
        <w:proofErr w:type="spellStart"/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biznesom</w:t>
        </w:r>
        <w:proofErr w:type="spellEnd"/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-</w:t>
        </w:r>
        <w:proofErr w:type="spellStart"/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primorskogo</w:t>
        </w:r>
        <w:proofErr w:type="spellEnd"/>
        <w:r w:rsidRPr="00006948">
          <w:rPr>
            <w:rFonts w:ascii="Times New Roman" w:hAnsi="Times New Roman"/>
            <w:color w:val="0563C1"/>
            <w:sz w:val="28"/>
            <w:szCs w:val="28"/>
            <w:u w:val="single"/>
            <w:lang w:val="ru-RU"/>
          </w:rPr>
          <w:t>-</w:t>
        </w:r>
        <w:proofErr w:type="spellStart"/>
        <w:r w:rsidRPr="00006948">
          <w:rPr>
            <w:rFonts w:ascii="Times New Roman" w:hAnsi="Times New Roman"/>
            <w:color w:val="0563C1"/>
            <w:sz w:val="28"/>
            <w:szCs w:val="28"/>
            <w:u w:val="single"/>
          </w:rPr>
          <w:t>kraya</w:t>
        </w:r>
        <w:proofErr w:type="spellEnd"/>
      </w:hyperlink>
      <w:r w:rsidRPr="000069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231C4E2D" w14:textId="77777777" w:rsidR="005F6AAB" w:rsidRPr="00006948" w:rsidRDefault="005F6AAB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ind w:right="-427"/>
        <w:rPr>
          <w:rFonts w:ascii="Times New Roman" w:hAnsi="Times New Roman"/>
          <w:sz w:val="28"/>
          <w:szCs w:val="28"/>
        </w:rPr>
      </w:pPr>
    </w:p>
    <w:p w14:paraId="0FEFC8F3" w14:textId="77777777" w:rsidR="005F6AAB" w:rsidRPr="00006948" w:rsidRDefault="00000000">
      <w:pPr>
        <w:rPr>
          <w:rFonts w:ascii="Times New Roman" w:hAnsi="Times New Roman"/>
          <w:sz w:val="28"/>
          <w:szCs w:val="28"/>
        </w:rPr>
      </w:pPr>
      <w:r w:rsidRPr="00006948">
        <w:rPr>
          <w:rFonts w:ascii="Times New Roman" w:hAnsi="Times New Roman"/>
          <w:sz w:val="28"/>
          <w:szCs w:val="28"/>
          <w:lang w:val="ru-RU"/>
        </w:rPr>
        <w:br/>
      </w:r>
    </w:p>
    <w:sectPr w:rsidR="005F6AAB" w:rsidRPr="00006948">
      <w:headerReference w:type="default" r:id="rId7"/>
      <w:type w:val="continuous"/>
      <w:pgSz w:w="11906" w:h="16838"/>
      <w:pgMar w:top="1134" w:right="850" w:bottom="1134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8796" w14:textId="77777777" w:rsidR="001E28BD" w:rsidRDefault="001E28BD">
      <w:r>
        <w:separator/>
      </w:r>
    </w:p>
  </w:endnote>
  <w:endnote w:type="continuationSeparator" w:id="0">
    <w:p w14:paraId="46344345" w14:textId="77777777" w:rsidR="001E28BD" w:rsidRDefault="001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0610" w14:textId="77777777" w:rsidR="001E28BD" w:rsidRDefault="001E28BD">
      <w:r>
        <w:separator/>
      </w:r>
    </w:p>
  </w:footnote>
  <w:footnote w:type="continuationSeparator" w:id="0">
    <w:p w14:paraId="75073A55" w14:textId="77777777" w:rsidR="001E28BD" w:rsidRDefault="001E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CCB1" w14:textId="77777777" w:rsidR="005F6AAB" w:rsidRDefault="005F6AAB">
    <w:pPr>
      <w:pStyle w:val="af2"/>
      <w:jc w:val="center"/>
      <w:rPr>
        <w:rFonts w:ascii="PT Astra Serif" w:hAnsi="PT Astra Serif"/>
        <w:szCs w:val="24"/>
      </w:rPr>
    </w:pPr>
  </w:p>
  <w:p w14:paraId="6C6D91F1" w14:textId="77777777" w:rsidR="005F6AAB" w:rsidRDefault="005F6AAB">
    <w:pPr>
      <w:pStyle w:val="af2"/>
      <w:jc w:val="center"/>
      <w:rPr>
        <w:rFonts w:ascii="PT Astra Serif" w:hAnsi="PT Astra Serif"/>
        <w:szCs w:val="24"/>
      </w:rPr>
    </w:pPr>
  </w:p>
  <w:p w14:paraId="4284BD1E" w14:textId="77777777" w:rsidR="005F6AAB" w:rsidRDefault="00000000">
    <w:pPr>
      <w:pStyle w:val="af2"/>
      <w:jc w:val="center"/>
      <w:rPr>
        <w:rFonts w:ascii="PT Astra Serif" w:hAnsi="PT Astra Serif"/>
        <w:szCs w:val="24"/>
      </w:rPr>
    </w:pPr>
    <w:r>
      <w:rPr>
        <w:rFonts w:ascii="PT Astra Serif" w:hAnsi="PT Astra Serif"/>
        <w:szCs w:val="24"/>
      </w:rPr>
      <w:fldChar w:fldCharType="begin"/>
    </w:r>
    <w:r>
      <w:rPr>
        <w:rFonts w:ascii="PT Astra Serif" w:hAnsi="PT Astra Serif"/>
        <w:szCs w:val="24"/>
      </w:rPr>
      <w:instrText>PAGE</w:instrText>
    </w:r>
    <w:r>
      <w:rPr>
        <w:rFonts w:ascii="PT Astra Serif" w:hAnsi="PT Astra Serif"/>
        <w:szCs w:val="24"/>
      </w:rPr>
      <w:fldChar w:fldCharType="separate"/>
    </w:r>
    <w:r>
      <w:rPr>
        <w:rFonts w:ascii="PT Astra Serif" w:hAnsi="PT Astra Serif"/>
        <w:szCs w:val="24"/>
      </w:rPr>
      <w:t>2</w:t>
    </w:r>
    <w:r>
      <w:rPr>
        <w:rFonts w:ascii="PT Astra Serif" w:hAnsi="PT Astra Serif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49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B"/>
    <w:rsid w:val="00006948"/>
    <w:rsid w:val="000E1078"/>
    <w:rsid w:val="001E28BD"/>
    <w:rsid w:val="005F6AAB"/>
    <w:rsid w:val="00C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B04E"/>
  <w15:docId w15:val="{F22D83C0-821C-427A-AC4A-CA8A6168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z w:val="24"/>
      <w:lang w:bidi="ar-S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a3">
    <w:name w:val="Основной шрифт"/>
    <w:qFormat/>
  </w:style>
  <w:style w:type="character" w:customStyle="1" w:styleId="Iniiaiieoeoo">
    <w:name w:val="Iniiaiie o?eoo"/>
    <w:qFormat/>
  </w:style>
  <w:style w:type="character" w:customStyle="1" w:styleId="a4">
    <w:name w:val="Выделение жирным"/>
    <w:qFormat/>
    <w:rPr>
      <w:b/>
      <w:bCs/>
    </w:rPr>
  </w:style>
  <w:style w:type="character" w:customStyle="1" w:styleId="Char">
    <w:name w:val="Char"/>
    <w:qFormat/>
    <w:rPr>
      <w:b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ерхний колонтитул Знак"/>
    <w:qFormat/>
  </w:style>
  <w:style w:type="character" w:customStyle="1" w:styleId="a6">
    <w:name w:val="Текст выноски Знак"/>
    <w:qFormat/>
    <w:rPr>
      <w:rFonts w:ascii="Segoe UI" w:hAnsi="Segoe UI"/>
      <w:sz w:val="18"/>
      <w:szCs w:val="18"/>
    </w:rPr>
  </w:style>
  <w:style w:type="character" w:customStyle="1" w:styleId="a7">
    <w:name w:val="Нижний колонтитул Знак"/>
    <w:qFormat/>
  </w:style>
  <w:style w:type="character" w:customStyle="1" w:styleId="a8">
    <w:name w:val="Абзац списка Знак"/>
    <w:qFormat/>
    <w:rPr>
      <w:rFonts w:eastAsia="Lucida Sans Unicode"/>
      <w:sz w:val="24"/>
      <w:szCs w:val="24"/>
    </w:rPr>
  </w:style>
  <w:style w:type="character" w:customStyle="1" w:styleId="a9">
    <w:name w:val="Посещённая гиперссылка"/>
    <w:rPr>
      <w:color w:val="954F72"/>
      <w:u w:val="single"/>
    </w:rPr>
  </w:style>
  <w:style w:type="character" w:styleId="aa">
    <w:name w:val="Emphasis"/>
    <w:qFormat/>
    <w:rPr>
      <w:i/>
      <w:iCs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pPr>
      <w:spacing w:line="360" w:lineRule="auto"/>
      <w:ind w:firstLine="720"/>
      <w:jc w:val="center"/>
    </w:pPr>
    <w:rPr>
      <w:b/>
      <w:sz w:val="26"/>
    </w:rPr>
  </w:style>
  <w:style w:type="paragraph" w:styleId="ad">
    <w:name w:val="Body Text"/>
    <w:basedOn w:val="a"/>
    <w:pPr>
      <w:spacing w:line="280" w:lineRule="exact"/>
      <w:jc w:val="center"/>
    </w:pPr>
    <w:rPr>
      <w:b/>
      <w:sz w:val="22"/>
    </w:rPr>
  </w:style>
  <w:style w:type="paragraph" w:styleId="ae">
    <w:name w:val="List"/>
    <w:basedOn w:val="ad"/>
    <w:rPr>
      <w:rFonts w:ascii="Times New Roman" w:hAnsi="Times New Roman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Cs w:val="24"/>
    </w:rPr>
  </w:style>
  <w:style w:type="paragraph" w:styleId="af0">
    <w:name w:val="index heading"/>
    <w:basedOn w:val="a"/>
    <w:qFormat/>
    <w:pPr>
      <w:suppressLineNumbers/>
    </w:pPr>
    <w:rPr>
      <w:rFonts w:ascii="Times New Roman" w:hAnsi="Times New Roman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af3">
    <w:name w:val="footer"/>
    <w:basedOn w:val="a"/>
    <w:pPr>
      <w:tabs>
        <w:tab w:val="center" w:pos="4153"/>
        <w:tab w:val="right" w:pos="8306"/>
      </w:tabs>
    </w:pPr>
  </w:style>
  <w:style w:type="paragraph" w:styleId="af4">
    <w:name w:val="Balloon Text"/>
    <w:basedOn w:val="a"/>
    <w:qFormat/>
    <w:rPr>
      <w:rFonts w:ascii="Segoe UI" w:hAnsi="Segoe UI"/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Style1">
    <w:name w:val="Style1"/>
    <w:basedOn w:val="a"/>
    <w:qFormat/>
    <w:pPr>
      <w:spacing w:line="377" w:lineRule="exact"/>
      <w:jc w:val="center"/>
    </w:pPr>
    <w:rPr>
      <w:szCs w:val="24"/>
    </w:rPr>
  </w:style>
  <w:style w:type="paragraph" w:styleId="af6">
    <w:name w:val="List Paragraph"/>
    <w:basedOn w:val="a"/>
    <w:qFormat/>
    <w:pPr>
      <w:ind w:left="720"/>
      <w:contextualSpacing/>
    </w:pPr>
    <w:rPr>
      <w:rFonts w:eastAsia="Lucida Sans Unicode"/>
      <w:szCs w:val="24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9;&#1087;.&#1088;&#1092;/education/events/korporatsiya-msp-otkrytyy-dialog-s-biznesom-primorskogo-kra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dc:description/>
  <cp:lastModifiedBy>Вера В. Клыкова</cp:lastModifiedBy>
  <cp:revision>3</cp:revision>
  <cp:lastPrinted>2022-03-02T13:36:00Z</cp:lastPrinted>
  <dcterms:created xsi:type="dcterms:W3CDTF">2022-07-04T22:46:00Z</dcterms:created>
  <dcterms:modified xsi:type="dcterms:W3CDTF">2022-07-04T22:48:00Z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