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970" w14:textId="77777777"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28D2BDF2" wp14:editId="37CDA616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B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69642B" wp14:editId="5134BF14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3810" r="3175" b="1905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5958" w14:textId="77777777" w:rsidR="004C4FDA" w:rsidRDefault="004C4FDA" w:rsidP="00FF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642B"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position:absolute;left:0;text-align:left;margin-left:382.7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" o:allowincell="f" stroked="f">
                <v:textbox>
                  <w:txbxContent>
                    <w:p w14:paraId="1DDE5958" w14:textId="77777777" w:rsidR="004C4FDA" w:rsidRDefault="004C4FDA" w:rsidP="00FF2E79"/>
                  </w:txbxContent>
                </v:textbox>
              </v:shape>
            </w:pict>
          </mc:Fallback>
        </mc:AlternateContent>
      </w:r>
    </w:p>
    <w:p w14:paraId="1D1EC9A9" w14:textId="77777777"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14:paraId="412B286B" w14:textId="77777777"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14:paraId="2FBA6A69" w14:textId="4C31DA0D" w:rsidR="00FF2E79" w:rsidRPr="00DC4A21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 xml:space="preserve">АНУЧИНСКОГО МУНИЦИПАЛЬНОГО </w:t>
      </w:r>
      <w:r w:rsidR="000C31B9">
        <w:rPr>
          <w:sz w:val="32"/>
        </w:rPr>
        <w:t>ОКРУГА</w:t>
      </w:r>
      <w:r w:rsidR="00865381">
        <w:rPr>
          <w:sz w:val="32"/>
        </w:rPr>
        <w:t xml:space="preserve"> ПРИМОРСКОГО КРАЯ</w:t>
      </w:r>
      <w:r>
        <w:rPr>
          <w:sz w:val="32"/>
        </w:rPr>
        <w:br/>
      </w:r>
    </w:p>
    <w:p w14:paraId="1D911A4F" w14:textId="77777777" w:rsidR="00FF2E79" w:rsidRDefault="0018680C" w:rsidP="00FF2E79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14:paraId="62AB0C35" w14:textId="77777777"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7004058" w14:textId="77777777" w:rsidR="00FF2E79" w:rsidRPr="006A063D" w:rsidRDefault="006A063D" w:rsidP="006A063D">
      <w:pPr>
        <w:shd w:val="clear" w:color="auto" w:fill="FFFFFF"/>
        <w:tabs>
          <w:tab w:val="left" w:pos="5151"/>
        </w:tabs>
        <w:rPr>
          <w:sz w:val="24"/>
          <w:szCs w:val="24"/>
        </w:rPr>
      </w:pPr>
      <w:r w:rsidRPr="006A063D">
        <w:rPr>
          <w:sz w:val="24"/>
          <w:szCs w:val="24"/>
        </w:rPr>
        <w:t xml:space="preserve">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55728" w:rsidRPr="00955728" w14:paraId="3CA66D9C" w14:textId="77777777" w:rsidTr="004B326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FB149CF" w14:textId="77777777" w:rsidR="00955728" w:rsidRPr="00955728" w:rsidRDefault="00955728" w:rsidP="00955728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95BE0" w14:textId="5BFDEAA9" w:rsidR="00955728" w:rsidRPr="00AB7F1C" w:rsidRDefault="00AB7F1C" w:rsidP="00AB7F1C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08.07.2022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65366" w14:textId="77777777" w:rsidR="00955728" w:rsidRPr="00955728" w:rsidRDefault="00955728" w:rsidP="00955728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FEA64A5" w14:textId="77777777" w:rsidR="00955728" w:rsidRPr="00955728" w:rsidRDefault="00955728" w:rsidP="00955728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 w:rsidRPr="00955728">
              <w:rPr>
                <w:color w:val="000000"/>
                <w:sz w:val="24"/>
                <w:szCs w:val="24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E23D9B1" w14:textId="77777777" w:rsidR="00955728" w:rsidRPr="00955728" w:rsidRDefault="00955728" w:rsidP="00955728">
            <w:pPr>
              <w:jc w:val="center"/>
              <w:rPr>
                <w:color w:val="000000"/>
                <w:sz w:val="24"/>
                <w:szCs w:val="24"/>
              </w:rPr>
            </w:pPr>
            <w:r w:rsidRPr="0095572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4DA4" w14:textId="245EC86B" w:rsidR="00955728" w:rsidRPr="00955728" w:rsidRDefault="00AB7F1C" w:rsidP="00AB7F1C">
            <w:pPr>
              <w:ind w:left="-120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346-р</w:t>
            </w:r>
          </w:p>
        </w:tc>
      </w:tr>
    </w:tbl>
    <w:p w14:paraId="57C7DC20" w14:textId="77777777" w:rsidR="00FF2E79" w:rsidRDefault="00FF2E79" w:rsidP="00FF2E79">
      <w:pPr>
        <w:jc w:val="both"/>
        <w:rPr>
          <w:sz w:val="16"/>
          <w:szCs w:val="16"/>
        </w:rPr>
      </w:pPr>
    </w:p>
    <w:p w14:paraId="2954AB64" w14:textId="77777777" w:rsidR="00FF2E79" w:rsidRPr="00C83FA6" w:rsidRDefault="00FF2E79" w:rsidP="00FF2E79">
      <w:pPr>
        <w:jc w:val="both"/>
        <w:rPr>
          <w:sz w:val="16"/>
          <w:szCs w:val="16"/>
        </w:rPr>
      </w:pPr>
    </w:p>
    <w:p w14:paraId="1E93BC7B" w14:textId="77777777" w:rsidR="0018680C" w:rsidRDefault="00633813" w:rsidP="00752A9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</w:t>
      </w:r>
      <w:r w:rsidR="00752A9E">
        <w:rPr>
          <w:b/>
          <w:sz w:val="28"/>
        </w:rPr>
        <w:t xml:space="preserve">Об утверждении мероприятий </w:t>
      </w:r>
      <w:r w:rsidR="003374FB">
        <w:rPr>
          <w:b/>
          <w:sz w:val="28"/>
        </w:rPr>
        <w:t>по</w:t>
      </w:r>
      <w:r w:rsidR="00752A9E">
        <w:rPr>
          <w:b/>
          <w:sz w:val="28"/>
        </w:rPr>
        <w:t xml:space="preserve"> переход</w:t>
      </w:r>
      <w:r w:rsidR="003374FB">
        <w:rPr>
          <w:b/>
          <w:sz w:val="28"/>
        </w:rPr>
        <w:t>у</w:t>
      </w:r>
      <w:r w:rsidR="00752A9E">
        <w:rPr>
          <w:b/>
          <w:sz w:val="28"/>
        </w:rPr>
        <w:t xml:space="preserve"> </w:t>
      </w:r>
    </w:p>
    <w:p w14:paraId="6CA90785" w14:textId="168E42EB" w:rsidR="00DE4865" w:rsidRDefault="00752A9E" w:rsidP="00752A9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2F0D34">
        <w:rPr>
          <w:b/>
          <w:sz w:val="28"/>
        </w:rPr>
        <w:t xml:space="preserve">Анучинского муниципального </w:t>
      </w:r>
      <w:r w:rsidR="000C31B9">
        <w:rPr>
          <w:b/>
          <w:sz w:val="28"/>
        </w:rPr>
        <w:t>округа Приморского края</w:t>
      </w:r>
      <w:r w:rsidR="002F0D34">
        <w:rPr>
          <w:b/>
          <w:sz w:val="28"/>
        </w:rPr>
        <w:t xml:space="preserve"> и</w:t>
      </w:r>
      <w:r w:rsidR="003374FB">
        <w:rPr>
          <w:b/>
          <w:sz w:val="28"/>
        </w:rPr>
        <w:t xml:space="preserve"> ее структурных подразделений, а также подведомственных учреждений</w:t>
      </w:r>
      <w:r w:rsidR="002F0D34">
        <w:rPr>
          <w:b/>
          <w:sz w:val="28"/>
        </w:rPr>
        <w:t xml:space="preserve"> на использование отечественного офисного программного обеспечения</w:t>
      </w:r>
    </w:p>
    <w:p w14:paraId="2B9271CD" w14:textId="77777777" w:rsidR="00DE4865" w:rsidRDefault="00DE4865" w:rsidP="00DE4865">
      <w:pPr>
        <w:jc w:val="both"/>
        <w:outlineLvl w:val="1"/>
        <w:rPr>
          <w:b/>
          <w:bCs/>
          <w:sz w:val="28"/>
        </w:rPr>
      </w:pPr>
    </w:p>
    <w:p w14:paraId="2C24A24F" w14:textId="77777777" w:rsidR="00DE4865" w:rsidRPr="00F33014" w:rsidRDefault="00DE4865" w:rsidP="00AF481E">
      <w:pPr>
        <w:shd w:val="clear" w:color="auto" w:fill="FFFFFF"/>
        <w:rPr>
          <w:bCs/>
          <w:sz w:val="16"/>
          <w:szCs w:val="16"/>
        </w:rPr>
      </w:pPr>
    </w:p>
    <w:p w14:paraId="14738C90" w14:textId="4AA96035" w:rsidR="001D2B80" w:rsidRPr="007C4DB5" w:rsidRDefault="00DE4865" w:rsidP="007C4D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r w:rsidRPr="00FC0604">
        <w:rPr>
          <w:sz w:val="28"/>
        </w:rPr>
        <w:t xml:space="preserve">В соответствии с </w:t>
      </w:r>
      <w:r w:rsidR="003374FB" w:rsidRPr="00FC0604">
        <w:rPr>
          <w:sz w:val="28"/>
        </w:rPr>
        <w:t>Письмом департамента информатизации и телекоммуникаций Приморского края от 20.02.19</w:t>
      </w:r>
      <w:r w:rsidR="00E30860" w:rsidRPr="00E30860">
        <w:rPr>
          <w:sz w:val="28"/>
        </w:rPr>
        <w:t xml:space="preserve"> </w:t>
      </w:r>
      <w:r w:rsidR="003374FB" w:rsidRPr="00FC0604">
        <w:rPr>
          <w:sz w:val="28"/>
        </w:rPr>
        <w:t>г. №</w:t>
      </w:r>
      <w:r w:rsidR="00E30860" w:rsidRPr="00E30860">
        <w:rPr>
          <w:sz w:val="28"/>
        </w:rPr>
        <w:t xml:space="preserve"> </w:t>
      </w:r>
      <w:r w:rsidR="003374FB" w:rsidRPr="00FC0604">
        <w:rPr>
          <w:sz w:val="28"/>
        </w:rPr>
        <w:t>40/346 «О мероприятиях по переходу</w:t>
      </w:r>
      <w:r w:rsidR="0018680C" w:rsidRPr="00FC0604">
        <w:rPr>
          <w:sz w:val="28"/>
        </w:rPr>
        <w:t xml:space="preserve"> на отечественное программное обеспечение» </w:t>
      </w:r>
      <w:r w:rsidR="003374FB" w:rsidRPr="00FC0604">
        <w:rPr>
          <w:sz w:val="28"/>
        </w:rPr>
        <w:t xml:space="preserve"> на </w:t>
      </w:r>
      <w:r w:rsidR="0018680C" w:rsidRPr="00FC0604">
        <w:rPr>
          <w:sz w:val="28"/>
        </w:rPr>
        <w:t xml:space="preserve">основании </w:t>
      </w:r>
      <w:r w:rsidR="00041272" w:rsidRPr="00FC0604">
        <w:rPr>
          <w:sz w:val="28"/>
        </w:rPr>
        <w:t>распоряжения администрации Приморского края от 13.02.2019 г. № 91-ра «О реализации мероприятий по переходу Администрации Приморского края, аппарата Администрации Приморского края, аппарата Губернатора Приморского края, органов исполнительной власти Приморского края на использование отечественного программного обеспечения», Устав</w:t>
      </w:r>
      <w:r w:rsidR="0018680C" w:rsidRPr="00FC0604">
        <w:rPr>
          <w:sz w:val="28"/>
        </w:rPr>
        <w:t>а</w:t>
      </w:r>
      <w:r w:rsidR="00041272" w:rsidRPr="00FC0604">
        <w:rPr>
          <w:sz w:val="28"/>
        </w:rPr>
        <w:t xml:space="preserve"> Анучинского муниципального </w:t>
      </w:r>
      <w:r w:rsidR="006C54C2">
        <w:rPr>
          <w:sz w:val="28"/>
        </w:rPr>
        <w:t>округа</w:t>
      </w:r>
      <w:r w:rsidR="000C31B9">
        <w:rPr>
          <w:sz w:val="28"/>
        </w:rPr>
        <w:t xml:space="preserve"> Приморского края</w:t>
      </w:r>
      <w:r w:rsidR="0018680C">
        <w:rPr>
          <w:sz w:val="28"/>
        </w:rPr>
        <w:t xml:space="preserve"> </w:t>
      </w:r>
    </w:p>
    <w:p w14:paraId="2FE43E50" w14:textId="77777777" w:rsidR="00B8384D" w:rsidRPr="00B8384D" w:rsidRDefault="0018680C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  <w:r>
        <w:rPr>
          <w:bCs/>
          <w:sz w:val="28"/>
        </w:rPr>
        <w:t xml:space="preserve"> </w:t>
      </w:r>
    </w:p>
    <w:p w14:paraId="62376046" w14:textId="18160611" w:rsidR="003140D7" w:rsidRDefault="0018680C" w:rsidP="0018680C">
      <w:pPr>
        <w:pStyle w:val="a6"/>
        <w:spacing w:line="360" w:lineRule="auto"/>
        <w:ind w:left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97C38">
        <w:rPr>
          <w:bCs/>
          <w:szCs w:val="28"/>
        </w:rPr>
        <w:t xml:space="preserve"> </w:t>
      </w:r>
      <w:r w:rsidR="00453F12">
        <w:rPr>
          <w:bCs/>
          <w:szCs w:val="28"/>
        </w:rPr>
        <w:tab/>
      </w:r>
      <w:r w:rsidR="00DA783D">
        <w:rPr>
          <w:bCs/>
          <w:szCs w:val="28"/>
        </w:rPr>
        <w:t>Утвердить</w:t>
      </w:r>
      <w:r>
        <w:rPr>
          <w:bCs/>
          <w:szCs w:val="28"/>
        </w:rPr>
        <w:t xml:space="preserve"> прилагаемые</w:t>
      </w:r>
      <w:r w:rsidR="00DA783D" w:rsidRPr="0018680C">
        <w:rPr>
          <w:bCs/>
          <w:szCs w:val="28"/>
        </w:rPr>
        <w:t>:</w:t>
      </w:r>
    </w:p>
    <w:p w14:paraId="017535C6" w14:textId="29CBFA28" w:rsidR="00DA783D" w:rsidRDefault="007C4DB5" w:rsidP="007C4DB5">
      <w:pPr>
        <w:pStyle w:val="a6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-</w:t>
      </w:r>
      <w:r w:rsidR="00A5267C">
        <w:rPr>
          <w:bCs/>
          <w:szCs w:val="28"/>
        </w:rPr>
        <w:t xml:space="preserve"> </w:t>
      </w:r>
      <w:r w:rsidR="0018680C">
        <w:rPr>
          <w:bCs/>
          <w:szCs w:val="28"/>
        </w:rPr>
        <w:t>План</w:t>
      </w:r>
      <w:r w:rsidR="00DA783D">
        <w:rPr>
          <w:bCs/>
          <w:szCs w:val="28"/>
        </w:rPr>
        <w:t>-график</w:t>
      </w:r>
      <w:r w:rsidR="0018680C">
        <w:rPr>
          <w:bCs/>
          <w:szCs w:val="28"/>
        </w:rPr>
        <w:t xml:space="preserve"> </w:t>
      </w:r>
      <w:r w:rsidR="00DA783D">
        <w:rPr>
          <w:bCs/>
          <w:szCs w:val="28"/>
        </w:rPr>
        <w:t>перехода</w:t>
      </w:r>
      <w:r w:rsidR="00AE1BDB" w:rsidRPr="00AE1BDB">
        <w:rPr>
          <w:bCs/>
          <w:szCs w:val="28"/>
        </w:rPr>
        <w:t xml:space="preserve"> </w:t>
      </w:r>
      <w:r w:rsidR="00AE1BDB">
        <w:rPr>
          <w:bCs/>
          <w:szCs w:val="28"/>
        </w:rPr>
        <w:t>на использование отечественного офисного программного обеспечения в</w:t>
      </w:r>
      <w:r w:rsidR="00DA783D">
        <w:rPr>
          <w:bCs/>
          <w:szCs w:val="28"/>
        </w:rPr>
        <w:t xml:space="preserve"> администрации Анучинского муниципального </w:t>
      </w:r>
      <w:r w:rsidR="006C54C2">
        <w:rPr>
          <w:bCs/>
          <w:szCs w:val="28"/>
        </w:rPr>
        <w:t>округа</w:t>
      </w:r>
      <w:r w:rsidR="00AE1BDB">
        <w:rPr>
          <w:bCs/>
          <w:szCs w:val="28"/>
        </w:rPr>
        <w:t xml:space="preserve"> и ее структурных подразделениях </w:t>
      </w:r>
      <w:r w:rsidR="006C54C2">
        <w:rPr>
          <w:bCs/>
          <w:szCs w:val="28"/>
        </w:rPr>
        <w:t>округа</w:t>
      </w:r>
      <w:r w:rsidR="003D53DD">
        <w:rPr>
          <w:bCs/>
          <w:szCs w:val="28"/>
        </w:rPr>
        <w:t xml:space="preserve"> (приложение №1)</w:t>
      </w:r>
      <w:r>
        <w:rPr>
          <w:bCs/>
          <w:szCs w:val="28"/>
        </w:rPr>
        <w:t>;</w:t>
      </w:r>
    </w:p>
    <w:p w14:paraId="089CA654" w14:textId="11489731" w:rsidR="00ED49F0" w:rsidRDefault="007C4DB5" w:rsidP="007C4DB5">
      <w:pPr>
        <w:pStyle w:val="a6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-</w:t>
      </w:r>
      <w:r w:rsidR="00A5267C">
        <w:rPr>
          <w:bCs/>
          <w:szCs w:val="28"/>
        </w:rPr>
        <w:t xml:space="preserve"> </w:t>
      </w:r>
      <w:r>
        <w:rPr>
          <w:bCs/>
          <w:szCs w:val="28"/>
        </w:rPr>
        <w:t>План</w:t>
      </w:r>
      <w:r w:rsidR="00FD4829">
        <w:rPr>
          <w:bCs/>
          <w:szCs w:val="28"/>
        </w:rPr>
        <w:t>-г</w:t>
      </w:r>
      <w:r>
        <w:rPr>
          <w:bCs/>
          <w:szCs w:val="28"/>
        </w:rPr>
        <w:t>рафик перехода</w:t>
      </w:r>
      <w:r w:rsidRPr="007C4DB5">
        <w:rPr>
          <w:bCs/>
          <w:szCs w:val="28"/>
        </w:rPr>
        <w:t xml:space="preserve"> </w:t>
      </w:r>
      <w:r>
        <w:rPr>
          <w:bCs/>
          <w:szCs w:val="28"/>
        </w:rPr>
        <w:t xml:space="preserve">на использование отечественного офисного программного </w:t>
      </w:r>
      <w:r w:rsidR="006C54C2">
        <w:rPr>
          <w:bCs/>
          <w:szCs w:val="28"/>
        </w:rPr>
        <w:t>обеспечения подведомственных</w:t>
      </w:r>
      <w:r w:rsidR="008B37AE">
        <w:rPr>
          <w:bCs/>
          <w:szCs w:val="28"/>
        </w:rPr>
        <w:t xml:space="preserve"> </w:t>
      </w:r>
      <w:r>
        <w:rPr>
          <w:bCs/>
          <w:szCs w:val="28"/>
        </w:rPr>
        <w:t>учреждений</w:t>
      </w:r>
      <w:r w:rsidR="008B37AE">
        <w:rPr>
          <w:bCs/>
          <w:szCs w:val="28"/>
        </w:rPr>
        <w:t xml:space="preserve"> администрации Ан</w:t>
      </w:r>
      <w:r>
        <w:rPr>
          <w:bCs/>
          <w:szCs w:val="28"/>
        </w:rPr>
        <w:t xml:space="preserve">учинского муниципального </w:t>
      </w:r>
      <w:r w:rsidR="006C54C2">
        <w:rPr>
          <w:bCs/>
          <w:szCs w:val="28"/>
        </w:rPr>
        <w:t>округа</w:t>
      </w:r>
      <w:r w:rsidR="003D53DD">
        <w:rPr>
          <w:bCs/>
          <w:szCs w:val="28"/>
        </w:rPr>
        <w:t xml:space="preserve"> (приложение №2).</w:t>
      </w:r>
    </w:p>
    <w:p w14:paraId="7CA59D3C" w14:textId="6DDED172" w:rsidR="002E1348" w:rsidRDefault="007C4DB5" w:rsidP="007C4DB5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2.</w:t>
      </w:r>
      <w:r w:rsidR="00B97C38">
        <w:rPr>
          <w:bCs/>
          <w:szCs w:val="28"/>
        </w:rPr>
        <w:t xml:space="preserve"> </w:t>
      </w:r>
      <w:r w:rsidR="00453F12">
        <w:rPr>
          <w:bCs/>
          <w:szCs w:val="28"/>
        </w:rPr>
        <w:tab/>
      </w:r>
      <w:r w:rsidR="002E1348">
        <w:rPr>
          <w:bCs/>
          <w:szCs w:val="28"/>
        </w:rPr>
        <w:t xml:space="preserve">Назначить </w:t>
      </w:r>
      <w:r w:rsidR="006C54C2">
        <w:rPr>
          <w:bCs/>
          <w:szCs w:val="28"/>
        </w:rPr>
        <w:t>ответственным лицом</w:t>
      </w:r>
      <w:r w:rsidR="00FC0604">
        <w:rPr>
          <w:bCs/>
          <w:szCs w:val="28"/>
        </w:rPr>
        <w:t xml:space="preserve"> </w:t>
      </w:r>
      <w:r w:rsidR="002E1348">
        <w:rPr>
          <w:bCs/>
          <w:szCs w:val="28"/>
        </w:rPr>
        <w:t xml:space="preserve">за </w:t>
      </w:r>
      <w:r>
        <w:rPr>
          <w:bCs/>
          <w:szCs w:val="28"/>
        </w:rPr>
        <w:t xml:space="preserve">координацию работы по </w:t>
      </w:r>
      <w:r w:rsidR="002E1348">
        <w:rPr>
          <w:bCs/>
          <w:szCs w:val="28"/>
        </w:rPr>
        <w:t>переход</w:t>
      </w:r>
      <w:r>
        <w:rPr>
          <w:bCs/>
          <w:szCs w:val="28"/>
        </w:rPr>
        <w:t>у</w:t>
      </w:r>
      <w:r w:rsidR="002E1348">
        <w:rPr>
          <w:bCs/>
          <w:szCs w:val="28"/>
        </w:rPr>
        <w:t xml:space="preserve"> администрации Анучинского муниципального </w:t>
      </w:r>
      <w:r w:rsidR="006C54C2">
        <w:rPr>
          <w:bCs/>
          <w:szCs w:val="28"/>
        </w:rPr>
        <w:t>округа</w:t>
      </w:r>
      <w:r>
        <w:rPr>
          <w:bCs/>
          <w:szCs w:val="28"/>
        </w:rPr>
        <w:t xml:space="preserve"> и ее структурных подразделений, а также подведомственных учре</w:t>
      </w:r>
      <w:r w:rsidR="00B97C38">
        <w:rPr>
          <w:bCs/>
          <w:szCs w:val="28"/>
        </w:rPr>
        <w:t>ждений</w:t>
      </w:r>
      <w:r w:rsidR="002E1348">
        <w:rPr>
          <w:bCs/>
          <w:szCs w:val="28"/>
        </w:rPr>
        <w:t xml:space="preserve"> на использование отечественного офисного программного обеспечения</w:t>
      </w:r>
      <w:r w:rsidR="00FC0604">
        <w:rPr>
          <w:bCs/>
          <w:szCs w:val="28"/>
        </w:rPr>
        <w:t>:</w:t>
      </w:r>
    </w:p>
    <w:p w14:paraId="788DFF64" w14:textId="27A0F981" w:rsidR="00FC0604" w:rsidRPr="002E1348" w:rsidRDefault="00FC0604" w:rsidP="007C4DB5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Cs w:val="28"/>
        </w:rPr>
        <w:t xml:space="preserve">        -</w:t>
      </w:r>
      <w:r w:rsidR="00A5267C">
        <w:rPr>
          <w:bCs/>
          <w:szCs w:val="28"/>
        </w:rPr>
        <w:t xml:space="preserve"> </w:t>
      </w:r>
      <w:r>
        <w:rPr>
          <w:bCs/>
          <w:szCs w:val="28"/>
        </w:rPr>
        <w:t xml:space="preserve">Янчука Андрея Яковлевича, </w:t>
      </w:r>
      <w:r w:rsidR="000C31B9">
        <w:rPr>
          <w:bCs/>
          <w:szCs w:val="28"/>
        </w:rPr>
        <w:t xml:space="preserve">первого </w:t>
      </w:r>
      <w:r>
        <w:rPr>
          <w:bCs/>
          <w:szCs w:val="28"/>
        </w:rPr>
        <w:t xml:space="preserve">заместителя главы администрации Анучинского муниципального </w:t>
      </w:r>
      <w:r w:rsidR="006C54C2">
        <w:rPr>
          <w:bCs/>
          <w:szCs w:val="28"/>
        </w:rPr>
        <w:t>округа</w:t>
      </w:r>
      <w:r>
        <w:rPr>
          <w:bCs/>
          <w:szCs w:val="28"/>
        </w:rPr>
        <w:t>.</w:t>
      </w:r>
    </w:p>
    <w:p w14:paraId="7A8B99D5" w14:textId="14633D59" w:rsidR="00473931" w:rsidRDefault="002762F2" w:rsidP="00B97C38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Руководителям структурных подразделений администрации Анучинского муниципального </w:t>
      </w:r>
      <w:r w:rsidR="006C54C2">
        <w:rPr>
          <w:bCs/>
        </w:rPr>
        <w:t>округа</w:t>
      </w:r>
      <w:r w:rsidR="00B97C38">
        <w:rPr>
          <w:bCs/>
        </w:rPr>
        <w:t>, а также подведомственных учреждений</w:t>
      </w:r>
      <w:r>
        <w:rPr>
          <w:bCs/>
        </w:rPr>
        <w:t xml:space="preserve"> проводить ежеквартальный мониторинг исполнения плана </w:t>
      </w:r>
      <w:r w:rsidR="00B97C38">
        <w:rPr>
          <w:bCs/>
        </w:rPr>
        <w:t>-графика</w:t>
      </w:r>
      <w:r>
        <w:rPr>
          <w:bCs/>
        </w:rPr>
        <w:t xml:space="preserve"> перехода на отечес</w:t>
      </w:r>
      <w:r w:rsidR="00AD19E8">
        <w:rPr>
          <w:bCs/>
        </w:rPr>
        <w:t>твенное программное обеспечение</w:t>
      </w:r>
      <w:r>
        <w:rPr>
          <w:bCs/>
        </w:rPr>
        <w:t xml:space="preserve"> и отчет представлять в общий отдел администрации Анучинского муниципального </w:t>
      </w:r>
      <w:r w:rsidR="006C54C2">
        <w:rPr>
          <w:bCs/>
        </w:rPr>
        <w:t>округа</w:t>
      </w:r>
      <w:r>
        <w:rPr>
          <w:bCs/>
        </w:rPr>
        <w:t xml:space="preserve"> до 10 числа месяца, следующего за отчетным периодом.</w:t>
      </w:r>
    </w:p>
    <w:p w14:paraId="70457C13" w14:textId="77777777" w:rsidR="00865381" w:rsidRPr="00865381" w:rsidRDefault="00AD19E8" w:rsidP="00D147EB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Cs/>
          <w:sz w:val="26"/>
          <w:szCs w:val="26"/>
        </w:rPr>
      </w:pPr>
      <w:r w:rsidRPr="00273754">
        <w:rPr>
          <w:bCs/>
        </w:rPr>
        <w:t>Утвержденные планы-графики</w:t>
      </w:r>
      <w:r w:rsidR="00FD4850" w:rsidRPr="00273754">
        <w:rPr>
          <w:bCs/>
        </w:rPr>
        <w:t xml:space="preserve"> перехода на использование отечественного офисного программного обеспечения</w:t>
      </w:r>
      <w:r w:rsidRPr="00273754">
        <w:rPr>
          <w:bCs/>
        </w:rPr>
        <w:t xml:space="preserve">, </w:t>
      </w:r>
      <w:r w:rsidR="00FC0604" w:rsidRPr="00273754">
        <w:rPr>
          <w:bCs/>
        </w:rPr>
        <w:t xml:space="preserve">указанных в </w:t>
      </w:r>
      <w:r w:rsidRPr="00273754">
        <w:rPr>
          <w:bCs/>
        </w:rPr>
        <w:t>п.1 настоящего распоряжения</w:t>
      </w:r>
      <w:r w:rsidR="00FC0604" w:rsidRPr="00273754">
        <w:rPr>
          <w:bCs/>
        </w:rPr>
        <w:t>,</w:t>
      </w:r>
      <w:r w:rsidR="00FD4850" w:rsidRPr="00273754">
        <w:rPr>
          <w:bCs/>
        </w:rPr>
        <w:t xml:space="preserve"> разместить на официальном сайте администрации Анучинского муниципального </w:t>
      </w:r>
      <w:r w:rsidR="006C54C2" w:rsidRPr="00273754">
        <w:rPr>
          <w:bCs/>
        </w:rPr>
        <w:t>округа</w:t>
      </w:r>
      <w:r w:rsidR="00FD4850" w:rsidRPr="00273754">
        <w:rPr>
          <w:bCs/>
        </w:rPr>
        <w:t xml:space="preserve"> в информационно-телекоммуникационной сети «Интернет».</w:t>
      </w:r>
    </w:p>
    <w:p w14:paraId="06384E8C" w14:textId="450139E4" w:rsidR="006C54C2" w:rsidRDefault="00A5267C" w:rsidP="00D147EB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Cs/>
          <w:szCs w:val="28"/>
        </w:rPr>
      </w:pPr>
      <w:r w:rsidRPr="00865381">
        <w:rPr>
          <w:bCs/>
          <w:szCs w:val="28"/>
        </w:rPr>
        <w:t xml:space="preserve">Считать утратившим силу </w:t>
      </w:r>
      <w:r w:rsidR="00453F12">
        <w:rPr>
          <w:bCs/>
          <w:szCs w:val="28"/>
        </w:rPr>
        <w:t>р</w:t>
      </w:r>
      <w:r w:rsidRPr="00865381">
        <w:rPr>
          <w:bCs/>
          <w:szCs w:val="28"/>
        </w:rPr>
        <w:t>аспоряжение</w:t>
      </w:r>
      <w:r w:rsidR="00453F12">
        <w:rPr>
          <w:bCs/>
          <w:szCs w:val="28"/>
        </w:rPr>
        <w:t xml:space="preserve"> администрации Анучинского муниципального района </w:t>
      </w:r>
      <w:r w:rsidRPr="00865381">
        <w:rPr>
          <w:bCs/>
          <w:szCs w:val="28"/>
        </w:rPr>
        <w:t>от 25.03.2019 г. № 79-</w:t>
      </w:r>
      <w:r w:rsidR="000C31B9" w:rsidRPr="00865381">
        <w:rPr>
          <w:bCs/>
          <w:szCs w:val="28"/>
        </w:rPr>
        <w:t xml:space="preserve">р </w:t>
      </w:r>
      <w:r w:rsidR="00273754" w:rsidRPr="00865381">
        <w:rPr>
          <w:bCs/>
          <w:szCs w:val="28"/>
        </w:rPr>
        <w:t>«Об утверждении мероприятий по переходу администрации Анучинского муниципального района и ее структурных подразделений, а также подведомственных учреждений на использование отечественного офисного программного обеспечения</w:t>
      </w:r>
      <w:r w:rsidR="00865381">
        <w:rPr>
          <w:bCs/>
          <w:szCs w:val="28"/>
        </w:rPr>
        <w:t>».</w:t>
      </w:r>
    </w:p>
    <w:p w14:paraId="13CFA6EA" w14:textId="0FFBB33C" w:rsidR="00FC0604" w:rsidRPr="00865381" w:rsidRDefault="00FD4850" w:rsidP="00865381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Cs/>
          <w:szCs w:val="28"/>
        </w:rPr>
      </w:pPr>
      <w:r w:rsidRPr="00865381">
        <w:rPr>
          <w:color w:val="000000"/>
        </w:rPr>
        <w:t>Контроль за исполнением на</w:t>
      </w:r>
      <w:r w:rsidR="00FC0604" w:rsidRPr="00865381">
        <w:rPr>
          <w:color w:val="000000"/>
        </w:rPr>
        <w:t>стоящего постановления оставляю</w:t>
      </w:r>
    </w:p>
    <w:p w14:paraId="2043139C" w14:textId="77777777" w:rsidR="00FD4850" w:rsidRPr="002E1348" w:rsidRDefault="00FD4850" w:rsidP="00FC0604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E1348">
        <w:rPr>
          <w:color w:val="000000"/>
        </w:rPr>
        <w:t>за собой.</w:t>
      </w:r>
    </w:p>
    <w:p w14:paraId="48540EC7" w14:textId="77777777" w:rsidR="001D2B80" w:rsidRDefault="001D2B80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14:paraId="043484FF" w14:textId="77777777" w:rsidR="00453F12" w:rsidRDefault="0007521B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а</w:t>
      </w:r>
      <w:r w:rsidR="000150BA" w:rsidRPr="005B2AC4">
        <w:rPr>
          <w:bCs/>
          <w:szCs w:val="28"/>
        </w:rPr>
        <w:t xml:space="preserve"> </w:t>
      </w:r>
      <w:r w:rsidR="00FF2E79">
        <w:rPr>
          <w:bCs/>
          <w:szCs w:val="28"/>
        </w:rPr>
        <w:t>Анучинского</w:t>
      </w:r>
      <w:r w:rsidR="00453F12">
        <w:rPr>
          <w:bCs/>
          <w:szCs w:val="28"/>
        </w:rPr>
        <w:t xml:space="preserve"> </w:t>
      </w:r>
    </w:p>
    <w:p w14:paraId="2E56182C" w14:textId="420D4658" w:rsidR="00B028F6" w:rsidRDefault="001E71C3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FF2E79">
        <w:rPr>
          <w:bCs/>
          <w:szCs w:val="28"/>
        </w:rPr>
        <w:t>униципального</w:t>
      </w:r>
      <w:r>
        <w:rPr>
          <w:bCs/>
          <w:szCs w:val="28"/>
        </w:rPr>
        <w:t xml:space="preserve"> </w:t>
      </w:r>
      <w:r w:rsidR="00B46AC0">
        <w:rPr>
          <w:bCs/>
          <w:szCs w:val="28"/>
        </w:rPr>
        <w:t>округа</w:t>
      </w:r>
      <w:r w:rsidR="00FF2E79">
        <w:rPr>
          <w:bCs/>
          <w:szCs w:val="28"/>
        </w:rPr>
        <w:t xml:space="preserve"> </w:t>
      </w:r>
      <w:r w:rsidR="00111E1B">
        <w:rPr>
          <w:bCs/>
          <w:szCs w:val="28"/>
        </w:rPr>
        <w:t xml:space="preserve">                 </w:t>
      </w:r>
      <w:r w:rsidR="006D072A">
        <w:rPr>
          <w:bCs/>
          <w:szCs w:val="28"/>
        </w:rPr>
        <w:t xml:space="preserve">                       </w:t>
      </w:r>
      <w:r w:rsidR="001D2B80">
        <w:rPr>
          <w:bCs/>
          <w:szCs w:val="28"/>
        </w:rPr>
        <w:t xml:space="preserve">           </w:t>
      </w:r>
      <w:r w:rsidR="006D072A">
        <w:rPr>
          <w:bCs/>
          <w:szCs w:val="28"/>
        </w:rPr>
        <w:t xml:space="preserve">  С.</w:t>
      </w:r>
      <w:r w:rsidR="003A5E2E" w:rsidRPr="003A5E2E">
        <w:rPr>
          <w:bCs/>
          <w:szCs w:val="28"/>
        </w:rPr>
        <w:t xml:space="preserve"> </w:t>
      </w:r>
      <w:r w:rsidR="006D072A">
        <w:rPr>
          <w:bCs/>
          <w:szCs w:val="28"/>
        </w:rPr>
        <w:t xml:space="preserve">А. </w:t>
      </w:r>
      <w:proofErr w:type="spellStart"/>
      <w:r w:rsidR="006D072A">
        <w:rPr>
          <w:bCs/>
          <w:szCs w:val="28"/>
        </w:rPr>
        <w:t>Понуровский</w:t>
      </w:r>
      <w:proofErr w:type="spellEnd"/>
      <w:r w:rsidR="00FF2E79">
        <w:rPr>
          <w:bCs/>
          <w:szCs w:val="28"/>
        </w:rPr>
        <w:t xml:space="preserve">  </w:t>
      </w:r>
    </w:p>
    <w:p w14:paraId="37EA29C0" w14:textId="77777777" w:rsidR="00B028F6" w:rsidRDefault="00B028F6" w:rsidP="00FF2E79">
      <w:pPr>
        <w:pStyle w:val="a6"/>
        <w:jc w:val="both"/>
        <w:rPr>
          <w:bCs/>
          <w:szCs w:val="28"/>
        </w:rPr>
        <w:sectPr w:rsidR="00B028F6" w:rsidSect="00453F12">
          <w:pgSz w:w="11906" w:h="16838"/>
          <w:pgMar w:top="1021" w:right="992" w:bottom="1021" w:left="1701" w:header="720" w:footer="720" w:gutter="0"/>
          <w:cols w:space="708"/>
          <w:docGrid w:linePitch="360"/>
        </w:sectPr>
      </w:pPr>
    </w:p>
    <w:tbl>
      <w:tblPr>
        <w:tblW w:w="4820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028F6" w14:paraId="5AEF0839" w14:textId="77777777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507574" w14:textId="77777777" w:rsidR="00B028F6" w:rsidRDefault="00B028F6" w:rsidP="003D53DD">
            <w:pPr>
              <w:pStyle w:val="af2"/>
              <w:shd w:val="clear" w:color="auto" w:fill="FFFFFF"/>
              <w:spacing w:before="0" w:beforeAutospacing="0" w:after="0" w:afterAutospacing="0"/>
              <w:jc w:val="right"/>
            </w:pPr>
            <w:r>
              <w:lastRenderedPageBreak/>
              <w:t>Приложение 1</w:t>
            </w:r>
          </w:p>
          <w:p w14:paraId="02B6C0A8" w14:textId="77777777" w:rsidR="00B028F6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14:paraId="38099485" w14:textId="77777777" w:rsidR="00B028F6" w:rsidRPr="00021829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УТВЕРЖДЕН</w:t>
            </w:r>
          </w:p>
          <w:p w14:paraId="62938197" w14:textId="77777777" w:rsidR="00B028F6" w:rsidRPr="00021829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распоряжением</w:t>
            </w:r>
            <w:r w:rsidR="00B028F6" w:rsidRPr="00021829">
              <w:t xml:space="preserve"> администрации</w:t>
            </w:r>
          </w:p>
          <w:p w14:paraId="4FDF7571" w14:textId="219AF036" w:rsidR="00B028F6" w:rsidRPr="00021829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Анучинского муниципального </w:t>
            </w:r>
            <w:r w:rsidR="00102DB4">
              <w:t>округа</w:t>
            </w:r>
            <w:r w:rsidR="00453F12">
              <w:t xml:space="preserve"> Приморского края</w:t>
            </w:r>
          </w:p>
          <w:p w14:paraId="4AA945FE" w14:textId="77777777" w:rsidR="00B028F6" w:rsidRPr="00D455B6" w:rsidRDefault="00B028F6" w:rsidP="0077319A">
            <w:pPr>
              <w:jc w:val="center"/>
              <w:rPr>
                <w:b/>
                <w:sz w:val="28"/>
              </w:rPr>
            </w:pPr>
            <w:r w:rsidRPr="00D455B6">
              <w:rPr>
                <w:rFonts w:eastAsia="Calibri"/>
              </w:rPr>
              <w:t>от «__</w:t>
            </w:r>
            <w:proofErr w:type="gramStart"/>
            <w:r w:rsidRPr="00D455B6">
              <w:rPr>
                <w:rFonts w:eastAsia="Calibri"/>
              </w:rPr>
              <w:t>_»_</w:t>
            </w:r>
            <w:proofErr w:type="gramEnd"/>
            <w:r w:rsidRPr="00D455B6">
              <w:rPr>
                <w:rFonts w:eastAsia="Calibri"/>
              </w:rPr>
              <w:t>______________ № ______</w:t>
            </w:r>
          </w:p>
        </w:tc>
      </w:tr>
      <w:tr w:rsidR="00B028F6" w14:paraId="78A18282" w14:textId="77777777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F1B6294" w14:textId="77777777" w:rsidR="00B028F6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14:paraId="67189EA6" w14:textId="77777777" w:rsidR="002278A3" w:rsidRPr="002278A3" w:rsidRDefault="002278A3" w:rsidP="002278A3">
      <w:pPr>
        <w:jc w:val="center"/>
        <w:outlineLvl w:val="1"/>
        <w:rPr>
          <w:b/>
          <w:sz w:val="28"/>
        </w:rPr>
      </w:pPr>
      <w:r w:rsidRPr="002278A3">
        <w:rPr>
          <w:b/>
          <w:sz w:val="28"/>
        </w:rPr>
        <w:t xml:space="preserve">План мероприятий по переходу </w:t>
      </w:r>
    </w:p>
    <w:p w14:paraId="368B3606" w14:textId="00C6A58E" w:rsidR="003D53DD" w:rsidRDefault="002278A3" w:rsidP="002278A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278A3">
        <w:rPr>
          <w:b/>
          <w:sz w:val="28"/>
        </w:rPr>
        <w:t xml:space="preserve">администрации </w:t>
      </w:r>
      <w:r>
        <w:rPr>
          <w:b/>
          <w:sz w:val="28"/>
        </w:rPr>
        <w:t>А</w:t>
      </w:r>
      <w:r w:rsidRPr="002278A3">
        <w:rPr>
          <w:b/>
          <w:sz w:val="28"/>
        </w:rPr>
        <w:t xml:space="preserve">нучинского муниципального </w:t>
      </w:r>
      <w:r w:rsidR="00102DB4">
        <w:rPr>
          <w:b/>
          <w:sz w:val="28"/>
        </w:rPr>
        <w:t>округа</w:t>
      </w:r>
      <w:r w:rsidRPr="002278A3">
        <w:rPr>
          <w:b/>
          <w:sz w:val="28"/>
        </w:rPr>
        <w:t xml:space="preserve"> и ее структурных подразделений </w:t>
      </w:r>
    </w:p>
    <w:p w14:paraId="15A4575A" w14:textId="77777777" w:rsidR="00B028F6" w:rsidRPr="002278A3" w:rsidRDefault="002278A3" w:rsidP="002278A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278A3">
        <w:rPr>
          <w:b/>
          <w:sz w:val="28"/>
        </w:rPr>
        <w:t>на использование отечественного офисного программного обеспечения</w:t>
      </w:r>
      <w:r>
        <w:rPr>
          <w:b/>
          <w:sz w:val="28"/>
        </w:rPr>
        <w:t>:</w:t>
      </w:r>
    </w:p>
    <w:p w14:paraId="5CB7E2FF" w14:textId="77777777" w:rsidR="00B028F6" w:rsidRPr="002278A3" w:rsidRDefault="00B028F6" w:rsidP="00B028F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14:paraId="158C3F89" w14:textId="08ED5A63" w:rsidR="00B028F6" w:rsidRDefault="00B028F6" w:rsidP="00B028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78A3">
        <w:rPr>
          <w:i/>
          <w:sz w:val="24"/>
          <w:szCs w:val="24"/>
        </w:rPr>
        <w:t>Таблица 1.</w:t>
      </w:r>
      <w:r w:rsidRPr="00B028F6">
        <w:rPr>
          <w:sz w:val="24"/>
          <w:szCs w:val="24"/>
        </w:rPr>
        <w:t xml:space="preserve"> План мероприятий по организации перехода </w:t>
      </w:r>
      <w:r>
        <w:rPr>
          <w:sz w:val="24"/>
          <w:szCs w:val="24"/>
        </w:rPr>
        <w:t xml:space="preserve">администрации Анучинского муниципального </w:t>
      </w:r>
      <w:r w:rsidR="004E1735">
        <w:rPr>
          <w:sz w:val="24"/>
          <w:szCs w:val="24"/>
        </w:rPr>
        <w:t>округа</w:t>
      </w:r>
      <w:r w:rsidR="002278A3">
        <w:rPr>
          <w:sz w:val="24"/>
          <w:szCs w:val="24"/>
        </w:rPr>
        <w:t xml:space="preserve"> и ее структурных подразделений</w:t>
      </w:r>
      <w:r>
        <w:rPr>
          <w:sz w:val="24"/>
          <w:szCs w:val="24"/>
        </w:rPr>
        <w:t xml:space="preserve"> </w:t>
      </w:r>
      <w:r w:rsidRPr="00B028F6">
        <w:rPr>
          <w:sz w:val="24"/>
          <w:szCs w:val="24"/>
        </w:rPr>
        <w:t>на использование отечественного офисного программного обеспечения</w:t>
      </w:r>
      <w:r w:rsidR="002278A3">
        <w:rPr>
          <w:sz w:val="24"/>
          <w:szCs w:val="24"/>
        </w:rPr>
        <w:t>,</w:t>
      </w:r>
      <w:r w:rsidRPr="00B028F6">
        <w:rPr>
          <w:sz w:val="24"/>
          <w:szCs w:val="24"/>
        </w:rPr>
        <w:t xml:space="preserve"> на период до 202</w:t>
      </w:r>
      <w:r w:rsidR="006C54C2">
        <w:rPr>
          <w:sz w:val="24"/>
          <w:szCs w:val="24"/>
        </w:rPr>
        <w:t>5</w:t>
      </w:r>
      <w:r w:rsidRPr="00B028F6">
        <w:rPr>
          <w:sz w:val="24"/>
          <w:szCs w:val="24"/>
        </w:rPr>
        <w:t xml:space="preserve"> г.</w:t>
      </w:r>
    </w:p>
    <w:p w14:paraId="406E17A7" w14:textId="77777777" w:rsidR="002278A3" w:rsidRPr="00B028F6" w:rsidRDefault="002278A3" w:rsidP="00B028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2268"/>
        <w:gridCol w:w="4111"/>
      </w:tblGrid>
      <w:tr w:rsidR="002B000B" w:rsidRPr="00B028F6" w14:paraId="0C2F3991" w14:textId="77777777" w:rsidTr="004A0192">
        <w:tc>
          <w:tcPr>
            <w:tcW w:w="675" w:type="dxa"/>
          </w:tcPr>
          <w:p w14:paraId="5A8E33F0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222" w:type="dxa"/>
          </w:tcPr>
          <w:p w14:paraId="1C6B68F6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</w:tcPr>
          <w:p w14:paraId="5FA678FC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4111" w:type="dxa"/>
          </w:tcPr>
          <w:p w14:paraId="107C50AA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B028F6" w:rsidRPr="00B028F6" w14:paraId="076AA858" w14:textId="77777777" w:rsidTr="002470B5">
        <w:trPr>
          <w:trHeight w:val="203"/>
        </w:trPr>
        <w:tc>
          <w:tcPr>
            <w:tcW w:w="15276" w:type="dxa"/>
            <w:gridSpan w:val="4"/>
            <w:vAlign w:val="center"/>
          </w:tcPr>
          <w:p w14:paraId="0AC01ECF" w14:textId="77777777"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1. Мероприятия, направленные на подготовку к переходу</w:t>
            </w:r>
          </w:p>
        </w:tc>
      </w:tr>
      <w:tr w:rsidR="002B000B" w:rsidRPr="00B028F6" w14:paraId="49B59E18" w14:textId="77777777" w:rsidTr="00E027B0">
        <w:trPr>
          <w:trHeight w:val="245"/>
        </w:trPr>
        <w:tc>
          <w:tcPr>
            <w:tcW w:w="675" w:type="dxa"/>
          </w:tcPr>
          <w:p w14:paraId="21C8F3D7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353F379A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офисного программного обеспечения в деятельности с учетом требований к офисному программному обеспечению со стороны ведомственных автоматизированных информационных систем</w:t>
            </w:r>
          </w:p>
        </w:tc>
        <w:tc>
          <w:tcPr>
            <w:tcW w:w="2268" w:type="dxa"/>
          </w:tcPr>
          <w:p w14:paraId="5544E723" w14:textId="2EB0115C" w:rsidR="002B000B" w:rsidRPr="00B028F6" w:rsidRDefault="002278A3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5B1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F63FB89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Выявление необходимого программного обеспечения отечественного производителя</w:t>
            </w:r>
          </w:p>
        </w:tc>
      </w:tr>
      <w:tr w:rsidR="002B000B" w:rsidRPr="00B028F6" w14:paraId="3E9470A9" w14:textId="77777777" w:rsidTr="00794E5B">
        <w:tc>
          <w:tcPr>
            <w:tcW w:w="675" w:type="dxa"/>
          </w:tcPr>
          <w:p w14:paraId="577EEB10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3B0CB7AE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Подготовка финансово-экономического обоснования перехода на использование отечественного офисного программного обеспечения</w:t>
            </w:r>
          </w:p>
        </w:tc>
        <w:tc>
          <w:tcPr>
            <w:tcW w:w="2268" w:type="dxa"/>
          </w:tcPr>
          <w:p w14:paraId="71EF5324" w14:textId="395C278F" w:rsidR="002B000B" w:rsidRPr="00B028F6" w:rsidRDefault="002278A3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5B1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555907B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Включение в бюджет средств, необходимых на закупку и установку отечественного программного обеспечения</w:t>
            </w:r>
          </w:p>
        </w:tc>
      </w:tr>
      <w:tr w:rsidR="002B000B" w:rsidRPr="00B028F6" w14:paraId="298086D6" w14:textId="77777777" w:rsidTr="00597BF1">
        <w:tc>
          <w:tcPr>
            <w:tcW w:w="675" w:type="dxa"/>
          </w:tcPr>
          <w:p w14:paraId="5FB2E327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6CC12E40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Внесение изменений в нормативно – правовые акты.</w:t>
            </w:r>
          </w:p>
        </w:tc>
        <w:tc>
          <w:tcPr>
            <w:tcW w:w="2268" w:type="dxa"/>
          </w:tcPr>
          <w:p w14:paraId="4A183A58" w14:textId="56E6B25D" w:rsidR="002B000B" w:rsidRPr="00B028F6" w:rsidRDefault="00A645D1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14:paraId="1E832DCB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Подписание нормативно-правовых актов</w:t>
            </w:r>
          </w:p>
        </w:tc>
      </w:tr>
      <w:tr w:rsidR="00B028F6" w:rsidRPr="00B028F6" w14:paraId="139EAF4F" w14:textId="77777777" w:rsidTr="004B6E8C">
        <w:trPr>
          <w:trHeight w:val="649"/>
        </w:trPr>
        <w:tc>
          <w:tcPr>
            <w:tcW w:w="15276" w:type="dxa"/>
            <w:gridSpan w:val="4"/>
            <w:vAlign w:val="center"/>
          </w:tcPr>
          <w:p w14:paraId="42C17B29" w14:textId="77777777"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2.</w:t>
            </w:r>
            <w:r w:rsidR="008E7BA8">
              <w:rPr>
                <w:sz w:val="24"/>
                <w:szCs w:val="24"/>
              </w:rPr>
              <w:t xml:space="preserve"> </w:t>
            </w:r>
            <w:r w:rsidRPr="00B028F6">
              <w:rPr>
                <w:sz w:val="24"/>
                <w:szCs w:val="24"/>
              </w:rPr>
              <w:t>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B000B" w:rsidRPr="00B028F6" w14:paraId="51045916" w14:textId="77777777" w:rsidTr="00830480">
        <w:tc>
          <w:tcPr>
            <w:tcW w:w="675" w:type="dxa"/>
          </w:tcPr>
          <w:p w14:paraId="49B83441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3AB97130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Изучение совместимости отечественного офисного программного </w:t>
            </w:r>
            <w:r w:rsidRPr="00B028F6">
              <w:rPr>
                <w:sz w:val="24"/>
                <w:szCs w:val="24"/>
              </w:rPr>
              <w:lastRenderedPageBreak/>
              <w:t>обеспечения с имеющимся оборудованием.</w:t>
            </w:r>
          </w:p>
        </w:tc>
        <w:tc>
          <w:tcPr>
            <w:tcW w:w="2268" w:type="dxa"/>
          </w:tcPr>
          <w:p w14:paraId="77381487" w14:textId="3691272C" w:rsidR="002B000B" w:rsidRPr="00B028F6" w:rsidRDefault="004B6E8C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4111" w:type="dxa"/>
          </w:tcPr>
          <w:p w14:paraId="3D7873EE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Выбор наиболее подходящего </w:t>
            </w:r>
            <w:r w:rsidRPr="00B028F6">
              <w:rPr>
                <w:sz w:val="24"/>
                <w:szCs w:val="24"/>
              </w:rPr>
              <w:lastRenderedPageBreak/>
              <w:t>варианта отечественного офисного программного обеспечения</w:t>
            </w:r>
          </w:p>
        </w:tc>
      </w:tr>
      <w:tr w:rsidR="00B028F6" w:rsidRPr="00B028F6" w14:paraId="0FDAA137" w14:textId="77777777" w:rsidTr="002470B5">
        <w:tc>
          <w:tcPr>
            <w:tcW w:w="15276" w:type="dxa"/>
            <w:gridSpan w:val="4"/>
            <w:vAlign w:val="center"/>
          </w:tcPr>
          <w:p w14:paraId="2EDA82DA" w14:textId="77777777"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lastRenderedPageBreak/>
              <w:t>3. Мероприятия, направленные на обеспечение перехода на использование отечественного офисного программного обеспечения</w:t>
            </w:r>
          </w:p>
        </w:tc>
      </w:tr>
      <w:tr w:rsidR="002B000B" w:rsidRPr="00B028F6" w14:paraId="414B6793" w14:textId="77777777" w:rsidTr="00C51AFA">
        <w:tc>
          <w:tcPr>
            <w:tcW w:w="675" w:type="dxa"/>
          </w:tcPr>
          <w:p w14:paraId="5167816A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0ADC8F76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Приобретение и установка отечественного офисного программного обеспечения </w:t>
            </w:r>
          </w:p>
        </w:tc>
        <w:tc>
          <w:tcPr>
            <w:tcW w:w="2268" w:type="dxa"/>
          </w:tcPr>
          <w:p w14:paraId="4A784E13" w14:textId="64442F4A" w:rsidR="002B000B" w:rsidRPr="00B028F6" w:rsidRDefault="004E1735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04580F30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Установка отечественного офисного программного обеспечения </w:t>
            </w:r>
          </w:p>
        </w:tc>
      </w:tr>
      <w:tr w:rsidR="002B000B" w:rsidRPr="00B028F6" w14:paraId="6B37AFF4" w14:textId="77777777" w:rsidTr="004D40EE">
        <w:tc>
          <w:tcPr>
            <w:tcW w:w="675" w:type="dxa"/>
          </w:tcPr>
          <w:p w14:paraId="04D142A8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6AF6C8BF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Обучение пользователей работе с отечественным офисным программным обеспечением </w:t>
            </w:r>
          </w:p>
        </w:tc>
        <w:tc>
          <w:tcPr>
            <w:tcW w:w="2268" w:type="dxa"/>
          </w:tcPr>
          <w:p w14:paraId="18803D8D" w14:textId="126ADC03" w:rsidR="002B000B" w:rsidRPr="000C31B9" w:rsidRDefault="004E1735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0AC60EEF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Обучение сотрудников</w:t>
            </w:r>
          </w:p>
        </w:tc>
      </w:tr>
      <w:tr w:rsidR="00B028F6" w:rsidRPr="00B028F6" w14:paraId="2F5816CF" w14:textId="77777777" w:rsidTr="002470B5">
        <w:tc>
          <w:tcPr>
            <w:tcW w:w="15276" w:type="dxa"/>
            <w:gridSpan w:val="4"/>
            <w:vAlign w:val="center"/>
          </w:tcPr>
          <w:p w14:paraId="52660845" w14:textId="77777777"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4. Иные мероприятия</w:t>
            </w:r>
          </w:p>
        </w:tc>
      </w:tr>
      <w:tr w:rsidR="002B000B" w:rsidRPr="00B028F6" w14:paraId="4EB61268" w14:textId="77777777" w:rsidTr="000120B9">
        <w:tc>
          <w:tcPr>
            <w:tcW w:w="675" w:type="dxa"/>
          </w:tcPr>
          <w:p w14:paraId="616FD193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19C7CE18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Анализ проведенной работы, выявление проблем, появившихся при переходе и использовании отечественного офисного программного обеспечения, разработка мер для их исправления.</w:t>
            </w:r>
          </w:p>
        </w:tc>
        <w:tc>
          <w:tcPr>
            <w:tcW w:w="2268" w:type="dxa"/>
          </w:tcPr>
          <w:p w14:paraId="213A3275" w14:textId="77777777" w:rsidR="002B000B" w:rsidRPr="00B028F6" w:rsidRDefault="00A060DA" w:rsidP="00A0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50AE6DC6" w14:textId="77777777"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Выявление и ликвидация проблем</w:t>
            </w:r>
          </w:p>
        </w:tc>
      </w:tr>
    </w:tbl>
    <w:p w14:paraId="39ECF294" w14:textId="77777777" w:rsidR="00B028F6" w:rsidRDefault="00B028F6" w:rsidP="00FF2E79">
      <w:pPr>
        <w:pStyle w:val="a6"/>
        <w:jc w:val="both"/>
        <w:rPr>
          <w:bCs/>
          <w:szCs w:val="28"/>
        </w:rPr>
      </w:pPr>
    </w:p>
    <w:p w14:paraId="5222E697" w14:textId="67893C18" w:rsidR="008E7BA8" w:rsidRDefault="008E7BA8" w:rsidP="008E7B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78A3">
        <w:rPr>
          <w:i/>
          <w:sz w:val="24"/>
          <w:szCs w:val="24"/>
        </w:rPr>
        <w:t>Таблица 2.</w:t>
      </w:r>
      <w:r w:rsidRPr="00B028F6">
        <w:rPr>
          <w:sz w:val="24"/>
          <w:szCs w:val="24"/>
        </w:rPr>
        <w:t xml:space="preserve"> </w:t>
      </w:r>
      <w:r w:rsidR="002278A3">
        <w:rPr>
          <w:sz w:val="24"/>
          <w:szCs w:val="24"/>
        </w:rPr>
        <w:t>План-график перехода</w:t>
      </w:r>
      <w:r>
        <w:rPr>
          <w:sz w:val="24"/>
          <w:szCs w:val="24"/>
        </w:rPr>
        <w:t xml:space="preserve"> администрации Анучинского муниципального </w:t>
      </w:r>
      <w:r w:rsidR="004E1735">
        <w:rPr>
          <w:sz w:val="24"/>
          <w:szCs w:val="24"/>
        </w:rPr>
        <w:t>округа</w:t>
      </w:r>
      <w:r w:rsidR="002278A3">
        <w:rPr>
          <w:sz w:val="24"/>
          <w:szCs w:val="24"/>
        </w:rPr>
        <w:t xml:space="preserve"> и ее структурных подразделений</w:t>
      </w:r>
      <w:r>
        <w:rPr>
          <w:sz w:val="24"/>
          <w:szCs w:val="24"/>
        </w:rPr>
        <w:t xml:space="preserve"> на использование отечественного офисного програ</w:t>
      </w:r>
      <w:r w:rsidR="002278A3">
        <w:rPr>
          <w:sz w:val="24"/>
          <w:szCs w:val="24"/>
        </w:rPr>
        <w:t>ммного обеспечения,</w:t>
      </w:r>
      <w:r w:rsidR="002278A3" w:rsidRPr="002278A3">
        <w:rPr>
          <w:sz w:val="24"/>
          <w:szCs w:val="24"/>
        </w:rPr>
        <w:t xml:space="preserve"> </w:t>
      </w:r>
      <w:r w:rsidR="002278A3">
        <w:rPr>
          <w:sz w:val="24"/>
          <w:szCs w:val="24"/>
        </w:rPr>
        <w:t>на период до 202</w:t>
      </w:r>
      <w:r w:rsidR="00A645D1">
        <w:rPr>
          <w:sz w:val="24"/>
          <w:szCs w:val="24"/>
        </w:rPr>
        <w:t>5</w:t>
      </w:r>
      <w:r w:rsidR="002278A3">
        <w:rPr>
          <w:sz w:val="24"/>
          <w:szCs w:val="24"/>
        </w:rPr>
        <w:t xml:space="preserve"> года:</w:t>
      </w:r>
    </w:p>
    <w:p w14:paraId="1FF50BFE" w14:textId="77777777" w:rsidR="002278A3" w:rsidRPr="00B028F6" w:rsidRDefault="002278A3" w:rsidP="008E7B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4"/>
        <w:gridCol w:w="3829"/>
        <w:gridCol w:w="6662"/>
        <w:gridCol w:w="1417"/>
        <w:gridCol w:w="1418"/>
        <w:gridCol w:w="1353"/>
      </w:tblGrid>
      <w:tr w:rsidR="008E7BA8" w:rsidRPr="008E7BA8" w14:paraId="722739C0" w14:textId="77777777" w:rsidTr="008A1373">
        <w:trPr>
          <w:trHeight w:val="79"/>
        </w:trPr>
        <w:tc>
          <w:tcPr>
            <w:tcW w:w="674" w:type="dxa"/>
            <w:vMerge w:val="restart"/>
            <w:vAlign w:val="center"/>
          </w:tcPr>
          <w:p w14:paraId="16D9E0A6" w14:textId="77777777" w:rsidR="008E7BA8" w:rsidRPr="008E7BA8" w:rsidRDefault="008E7BA8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829" w:type="dxa"/>
            <w:vMerge w:val="restart"/>
            <w:vAlign w:val="center"/>
          </w:tcPr>
          <w:p w14:paraId="3F8BFDD2" w14:textId="77777777" w:rsidR="008E7BA8" w:rsidRPr="008E7BA8" w:rsidRDefault="008E7BA8" w:rsidP="003D53DD">
            <w:pPr>
              <w:widowControl w:val="0"/>
              <w:spacing w:line="226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категории (типа) офисного программно</w:t>
            </w:r>
            <w:r w:rsidR="003D53D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го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обеспечения</w:t>
            </w:r>
          </w:p>
        </w:tc>
        <w:tc>
          <w:tcPr>
            <w:tcW w:w="6662" w:type="dxa"/>
            <w:vMerge w:val="restart"/>
            <w:vAlign w:val="center"/>
          </w:tcPr>
          <w:p w14:paraId="78953FFF" w14:textId="77777777" w:rsidR="008E7BA8" w:rsidRPr="008E7BA8" w:rsidRDefault="008E7BA8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4188" w:type="dxa"/>
            <w:gridSpan w:val="3"/>
            <w:vAlign w:val="center"/>
          </w:tcPr>
          <w:p w14:paraId="10C50A42" w14:textId="77777777" w:rsidR="008E7BA8" w:rsidRPr="008E7BA8" w:rsidRDefault="008E7BA8" w:rsidP="008A1373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</w:t>
            </w:r>
          </w:p>
        </w:tc>
      </w:tr>
      <w:tr w:rsidR="008E7BA8" w:rsidRPr="008E7BA8" w14:paraId="5CEDE96D" w14:textId="77777777" w:rsidTr="0077319A">
        <w:tc>
          <w:tcPr>
            <w:tcW w:w="674" w:type="dxa"/>
            <w:vMerge/>
          </w:tcPr>
          <w:p w14:paraId="65DF684B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vMerge/>
          </w:tcPr>
          <w:p w14:paraId="46B0F4AA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14:paraId="0DA6FB6C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5A0813A8" w14:textId="39A27EF5"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22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14:paraId="02E7016E" w14:textId="0DED9364"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353" w:type="dxa"/>
            <w:vAlign w:val="bottom"/>
          </w:tcPr>
          <w:p w14:paraId="732E93ED" w14:textId="65A0B5EB"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</w:tr>
      <w:tr w:rsidR="008E7BA8" w:rsidRPr="008E7BA8" w14:paraId="272DED81" w14:textId="77777777" w:rsidTr="0077319A">
        <w:tc>
          <w:tcPr>
            <w:tcW w:w="674" w:type="dxa"/>
          </w:tcPr>
          <w:p w14:paraId="2E20F4F5" w14:textId="77777777" w:rsidR="008E7BA8" w:rsidRPr="008E7BA8" w:rsidRDefault="008E7BA8" w:rsidP="008E7BA8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829" w:type="dxa"/>
          </w:tcPr>
          <w:p w14:paraId="4162263B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662" w:type="dxa"/>
          </w:tcPr>
          <w:p w14:paraId="6D618D5B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1417" w:type="dxa"/>
            <w:vAlign w:val="center"/>
          </w:tcPr>
          <w:p w14:paraId="5278D9CA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0147EC6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F460DD4" w14:textId="77777777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14:paraId="7D8D5DF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335BFF17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6B55EE25" w14:textId="36AD1F98" w:rsidR="008E7BA8" w:rsidRPr="008E7BA8" w:rsidRDefault="00A645D1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</w:t>
            </w:r>
            <w:r w:rsidR="008E7BA8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14:paraId="5A9DE4A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76597AA9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61C394BC" w14:textId="4C8F23CF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8E7BA8" w:rsidRPr="008E7BA8" w14:paraId="66F4F096" w14:textId="77777777" w:rsidTr="0077319A">
        <w:tc>
          <w:tcPr>
            <w:tcW w:w="674" w:type="dxa"/>
          </w:tcPr>
          <w:p w14:paraId="27FD3559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829" w:type="dxa"/>
          </w:tcPr>
          <w:p w14:paraId="37F455C0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662" w:type="dxa"/>
          </w:tcPr>
          <w:p w14:paraId="338A65FE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на автоматизированных рабочих местах пользователя и (или) на серверном оборудовании, от общего количества </w:t>
            </w:r>
            <w:r w:rsidRPr="008A3FD8">
              <w:rPr>
                <w:bCs/>
                <w:sz w:val="24"/>
                <w:szCs w:val="24"/>
              </w:rPr>
              <w:lastRenderedPageBreak/>
              <w:t>используемых операционных систем, %</w:t>
            </w:r>
          </w:p>
        </w:tc>
        <w:tc>
          <w:tcPr>
            <w:tcW w:w="1417" w:type="dxa"/>
            <w:vAlign w:val="center"/>
          </w:tcPr>
          <w:p w14:paraId="5F778070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не менее</w:t>
            </w:r>
          </w:p>
          <w:p w14:paraId="06872740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9F97E92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10%</w:t>
            </w:r>
          </w:p>
        </w:tc>
        <w:tc>
          <w:tcPr>
            <w:tcW w:w="1418" w:type="dxa"/>
            <w:vAlign w:val="center"/>
          </w:tcPr>
          <w:p w14:paraId="437962FB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2D71D03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180D029" w14:textId="44BAFB72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14:paraId="35BE8718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69516128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20939A2" w14:textId="372C93A2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8E7BA8" w:rsidRPr="008E7BA8" w14:paraId="72FF27C7" w14:textId="77777777" w:rsidTr="0077319A">
        <w:tc>
          <w:tcPr>
            <w:tcW w:w="674" w:type="dxa"/>
          </w:tcPr>
          <w:p w14:paraId="5DBEAAB1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3829" w:type="dxa"/>
          </w:tcPr>
          <w:p w14:paraId="76A74055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Почтовые приложения</w:t>
            </w:r>
          </w:p>
        </w:tc>
        <w:tc>
          <w:tcPr>
            <w:tcW w:w="6662" w:type="dxa"/>
          </w:tcPr>
          <w:p w14:paraId="095BFCA3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14:paraId="28F7A127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3EEE27E4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17D1DAF" w14:textId="4BB9ACFF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14:paraId="47E8A3D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42E1F360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1429146" w14:textId="0D1E915C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14:paraId="21CC1DB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E9DF0D8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C2D5ABE" w14:textId="67402A40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8E7BA8" w:rsidRPr="008E7BA8" w14:paraId="1A6120A4" w14:textId="77777777" w:rsidTr="0077319A">
        <w:tc>
          <w:tcPr>
            <w:tcW w:w="674" w:type="dxa"/>
          </w:tcPr>
          <w:p w14:paraId="41A5E7C4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3829" w:type="dxa"/>
          </w:tcPr>
          <w:p w14:paraId="14B92864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6662" w:type="dxa"/>
          </w:tcPr>
          <w:p w14:paraId="1E4F442B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14:paraId="61F6F62B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A4EB393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184BF415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418" w:type="dxa"/>
            <w:vAlign w:val="center"/>
          </w:tcPr>
          <w:p w14:paraId="34DF8FC3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7F9B0646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94CB4D8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353" w:type="dxa"/>
            <w:vAlign w:val="center"/>
          </w:tcPr>
          <w:p w14:paraId="0EC2C7C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6176896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1B83625C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14:paraId="48117D05" w14:textId="77777777" w:rsidTr="0077319A">
        <w:tc>
          <w:tcPr>
            <w:tcW w:w="674" w:type="dxa"/>
          </w:tcPr>
          <w:p w14:paraId="1B2DF66B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5.</w:t>
            </w:r>
          </w:p>
        </w:tc>
        <w:tc>
          <w:tcPr>
            <w:tcW w:w="3829" w:type="dxa"/>
          </w:tcPr>
          <w:p w14:paraId="4D531B3F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662" w:type="dxa"/>
          </w:tcPr>
          <w:p w14:paraId="08491875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14:paraId="773BE870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05109C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4FF0B8C9" w14:textId="47F0822A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14:paraId="60EDD846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F8EECCB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491EE8C9" w14:textId="77777777"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353" w:type="dxa"/>
            <w:vAlign w:val="center"/>
          </w:tcPr>
          <w:p w14:paraId="41D533F9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B379FD7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FFBC06B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14:paraId="0D8C459A" w14:textId="77777777" w:rsidTr="0077319A">
        <w:trPr>
          <w:trHeight w:val="601"/>
        </w:trPr>
        <w:tc>
          <w:tcPr>
            <w:tcW w:w="674" w:type="dxa"/>
          </w:tcPr>
          <w:p w14:paraId="61F612D7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3829" w:type="dxa"/>
          </w:tcPr>
          <w:p w14:paraId="383D9CC5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6662" w:type="dxa"/>
          </w:tcPr>
          <w:p w14:paraId="2EB4032A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от общего объема, используемого офисного программного обеспечения, %</w:t>
            </w:r>
          </w:p>
        </w:tc>
        <w:tc>
          <w:tcPr>
            <w:tcW w:w="1417" w:type="dxa"/>
            <w:vAlign w:val="center"/>
          </w:tcPr>
          <w:p w14:paraId="4AEA34AE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5F3C98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44883E54" w14:textId="77777777"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74090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418" w:type="dxa"/>
            <w:vAlign w:val="center"/>
          </w:tcPr>
          <w:p w14:paraId="39CBEC04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F2A2493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6ECA1469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353" w:type="dxa"/>
            <w:vAlign w:val="center"/>
          </w:tcPr>
          <w:p w14:paraId="597DE76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4E22F338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2DD989E8" w14:textId="77777777"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14:paraId="1B632A57" w14:textId="77777777" w:rsidTr="0077319A">
        <w:tc>
          <w:tcPr>
            <w:tcW w:w="674" w:type="dxa"/>
          </w:tcPr>
          <w:p w14:paraId="5956E0E3" w14:textId="77777777"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3829" w:type="dxa"/>
          </w:tcPr>
          <w:p w14:paraId="74FE4A4A" w14:textId="77777777"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Интернет-браузеры</w:t>
            </w:r>
          </w:p>
        </w:tc>
        <w:tc>
          <w:tcPr>
            <w:tcW w:w="6662" w:type="dxa"/>
          </w:tcPr>
          <w:p w14:paraId="5A74F350" w14:textId="77777777"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14:paraId="53A73CC5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1D3434F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0C9FD33" w14:textId="37192772"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80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14:paraId="50035CA7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C064551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79DF551" w14:textId="68FCF5DB"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14:paraId="51D8E371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089A36AD" w14:textId="77777777"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1F304F69" w14:textId="1A7B2B04"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A645D1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</w:tbl>
    <w:p w14:paraId="465C121D" w14:textId="77777777" w:rsidR="008E7BA8" w:rsidRDefault="008E7BA8" w:rsidP="00FF2E79">
      <w:pPr>
        <w:pStyle w:val="a6"/>
        <w:jc w:val="both"/>
        <w:rPr>
          <w:bCs/>
          <w:szCs w:val="28"/>
        </w:rPr>
      </w:pPr>
    </w:p>
    <w:p w14:paraId="552FB973" w14:textId="77777777" w:rsidR="002C431E" w:rsidRDefault="002C431E" w:rsidP="00FF2E79">
      <w:pPr>
        <w:pStyle w:val="a6"/>
        <w:jc w:val="both"/>
        <w:rPr>
          <w:bCs/>
          <w:szCs w:val="28"/>
        </w:rPr>
      </w:pPr>
    </w:p>
    <w:p w14:paraId="22EA6598" w14:textId="77777777" w:rsidR="002C431E" w:rsidRDefault="002C431E" w:rsidP="00FF2E79">
      <w:pPr>
        <w:pStyle w:val="a6"/>
        <w:jc w:val="both"/>
        <w:rPr>
          <w:bCs/>
          <w:szCs w:val="28"/>
        </w:rPr>
      </w:pPr>
    </w:p>
    <w:p w14:paraId="15483284" w14:textId="77777777" w:rsidR="002C431E" w:rsidRDefault="002C431E" w:rsidP="00FF2E79">
      <w:pPr>
        <w:pStyle w:val="a6"/>
        <w:jc w:val="both"/>
        <w:rPr>
          <w:bCs/>
          <w:szCs w:val="28"/>
        </w:rPr>
      </w:pPr>
    </w:p>
    <w:p w14:paraId="0DC6B192" w14:textId="77777777" w:rsidR="002C431E" w:rsidRDefault="002C431E" w:rsidP="00FF2E79">
      <w:pPr>
        <w:pStyle w:val="a6"/>
        <w:jc w:val="both"/>
        <w:rPr>
          <w:bCs/>
          <w:szCs w:val="28"/>
        </w:rPr>
      </w:pPr>
    </w:p>
    <w:p w14:paraId="1A96E9AF" w14:textId="77777777" w:rsidR="002C431E" w:rsidRDefault="002C431E" w:rsidP="00FF2E79">
      <w:pPr>
        <w:pStyle w:val="a6"/>
        <w:jc w:val="both"/>
        <w:rPr>
          <w:bCs/>
          <w:szCs w:val="28"/>
        </w:rPr>
      </w:pPr>
    </w:p>
    <w:p w14:paraId="2A8FA888" w14:textId="77777777" w:rsidR="00FC39FD" w:rsidRDefault="00FC39FD" w:rsidP="00FF2E79">
      <w:pPr>
        <w:pStyle w:val="a6"/>
        <w:jc w:val="both"/>
        <w:rPr>
          <w:bCs/>
          <w:szCs w:val="28"/>
        </w:rPr>
      </w:pPr>
    </w:p>
    <w:p w14:paraId="64412798" w14:textId="77777777" w:rsidR="008A1373" w:rsidRDefault="008A1373" w:rsidP="00FF2E79">
      <w:pPr>
        <w:pStyle w:val="a6"/>
        <w:jc w:val="both"/>
        <w:rPr>
          <w:bCs/>
          <w:szCs w:val="28"/>
        </w:rPr>
      </w:pPr>
    </w:p>
    <w:p w14:paraId="3298E948" w14:textId="77777777" w:rsidR="002C431E" w:rsidRDefault="002C431E" w:rsidP="00FF2E79">
      <w:pPr>
        <w:pStyle w:val="a6"/>
        <w:jc w:val="both"/>
        <w:rPr>
          <w:bCs/>
          <w:szCs w:val="28"/>
        </w:rPr>
      </w:pPr>
    </w:p>
    <w:tbl>
      <w:tblPr>
        <w:tblW w:w="4820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431E" w14:paraId="0C0CD704" w14:textId="77777777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F3A3AAF" w14:textId="77777777" w:rsidR="003D53DD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14:paraId="67EA2902" w14:textId="77777777" w:rsidR="002C431E" w:rsidRDefault="002C431E" w:rsidP="003D53DD">
            <w:pPr>
              <w:pStyle w:val="af2"/>
              <w:shd w:val="clear" w:color="auto" w:fill="FFFFFF"/>
              <w:spacing w:before="0" w:beforeAutospacing="0" w:after="0" w:afterAutospacing="0"/>
              <w:jc w:val="right"/>
            </w:pPr>
            <w:r>
              <w:t>Приложение 2</w:t>
            </w:r>
          </w:p>
          <w:p w14:paraId="1D341EF9" w14:textId="77777777" w:rsidR="002C431E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14:paraId="739509D9" w14:textId="77777777" w:rsidR="002C431E" w:rsidRPr="00021829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УТВЕРЖДЕН</w:t>
            </w:r>
          </w:p>
          <w:p w14:paraId="37A7D067" w14:textId="77777777" w:rsidR="002C431E" w:rsidRPr="00021829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распоряжением</w:t>
            </w:r>
            <w:r w:rsidR="002C431E" w:rsidRPr="00021829">
              <w:t xml:space="preserve"> администрации</w:t>
            </w:r>
          </w:p>
          <w:p w14:paraId="3BF2E1F3" w14:textId="2AF7EDEF" w:rsidR="002C431E" w:rsidRPr="00021829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Анучинского муниципального </w:t>
            </w:r>
            <w:r w:rsidR="00102DB4">
              <w:t>округа</w:t>
            </w:r>
            <w:r w:rsidR="00453F12">
              <w:t xml:space="preserve"> Приморского края</w:t>
            </w:r>
          </w:p>
          <w:p w14:paraId="6FD2FBA5" w14:textId="77777777" w:rsidR="002C431E" w:rsidRPr="00D455B6" w:rsidRDefault="002C431E" w:rsidP="0077319A">
            <w:pPr>
              <w:jc w:val="center"/>
              <w:rPr>
                <w:b/>
                <w:sz w:val="28"/>
              </w:rPr>
            </w:pPr>
            <w:r w:rsidRPr="00D455B6">
              <w:rPr>
                <w:rFonts w:eastAsia="Calibri"/>
              </w:rPr>
              <w:t>от «__</w:t>
            </w:r>
            <w:proofErr w:type="gramStart"/>
            <w:r w:rsidRPr="00D455B6">
              <w:rPr>
                <w:rFonts w:eastAsia="Calibri"/>
              </w:rPr>
              <w:t>_»_</w:t>
            </w:r>
            <w:proofErr w:type="gramEnd"/>
            <w:r w:rsidRPr="00D455B6">
              <w:rPr>
                <w:rFonts w:eastAsia="Calibri"/>
              </w:rPr>
              <w:t>______________ № ______</w:t>
            </w:r>
          </w:p>
        </w:tc>
      </w:tr>
      <w:tr w:rsidR="002C431E" w14:paraId="4125B241" w14:textId="77777777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3A1617C" w14:textId="77777777" w:rsidR="002C431E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14:paraId="5E344A24" w14:textId="77777777" w:rsidR="003D53DD" w:rsidRPr="003D53DD" w:rsidRDefault="003D53DD" w:rsidP="003D53DD">
      <w:pPr>
        <w:jc w:val="center"/>
        <w:outlineLvl w:val="1"/>
        <w:rPr>
          <w:b/>
          <w:sz w:val="28"/>
        </w:rPr>
      </w:pPr>
      <w:r w:rsidRPr="003D53DD">
        <w:rPr>
          <w:b/>
          <w:sz w:val="28"/>
        </w:rPr>
        <w:t xml:space="preserve">План мероприятий по переходу </w:t>
      </w:r>
    </w:p>
    <w:p w14:paraId="170D41D0" w14:textId="0B6B64C2" w:rsidR="003D53DD" w:rsidRPr="003D53DD" w:rsidRDefault="003D53DD" w:rsidP="003D53DD">
      <w:pPr>
        <w:jc w:val="center"/>
        <w:outlineLvl w:val="1"/>
        <w:rPr>
          <w:b/>
          <w:sz w:val="28"/>
        </w:rPr>
      </w:pPr>
      <w:r w:rsidRPr="003D53DD">
        <w:rPr>
          <w:b/>
          <w:sz w:val="28"/>
        </w:rPr>
        <w:t>подведомственных учреждений</w:t>
      </w:r>
      <w:r w:rsidRPr="003D53DD">
        <w:rPr>
          <w:b/>
          <w:bCs/>
          <w:sz w:val="28"/>
        </w:rPr>
        <w:t xml:space="preserve"> администрации Анучинского муниципального </w:t>
      </w:r>
      <w:r w:rsidR="00102DB4">
        <w:rPr>
          <w:b/>
          <w:bCs/>
          <w:sz w:val="28"/>
        </w:rPr>
        <w:t>округа</w:t>
      </w:r>
    </w:p>
    <w:p w14:paraId="72A29044" w14:textId="77777777" w:rsidR="003D53DD" w:rsidRPr="003D53DD" w:rsidRDefault="003D53DD" w:rsidP="003D53D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D53DD">
        <w:rPr>
          <w:b/>
          <w:sz w:val="28"/>
        </w:rPr>
        <w:t>на использование отечественного офисного программного обеспечения:</w:t>
      </w:r>
    </w:p>
    <w:p w14:paraId="61857A63" w14:textId="77777777" w:rsidR="002C431E" w:rsidRDefault="002C431E" w:rsidP="002C431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8B50134" w14:textId="56705D7A" w:rsidR="002C431E" w:rsidRPr="003D53DD" w:rsidRDefault="002C431E" w:rsidP="002C431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D53DD">
        <w:rPr>
          <w:bCs/>
          <w:i/>
          <w:sz w:val="24"/>
          <w:szCs w:val="24"/>
        </w:rPr>
        <w:t>Таблица 1</w:t>
      </w:r>
      <w:r w:rsidRPr="003D53DD">
        <w:rPr>
          <w:bCs/>
          <w:sz w:val="24"/>
          <w:szCs w:val="24"/>
        </w:rPr>
        <w:t xml:space="preserve">. План мероприятий по организации перехода подведомственных </w:t>
      </w:r>
      <w:r w:rsidR="003D53DD" w:rsidRPr="003D53DD">
        <w:rPr>
          <w:bCs/>
          <w:sz w:val="24"/>
          <w:szCs w:val="24"/>
        </w:rPr>
        <w:t>учреждений</w:t>
      </w:r>
      <w:r w:rsidRPr="003D53DD">
        <w:rPr>
          <w:bCs/>
          <w:sz w:val="24"/>
          <w:szCs w:val="24"/>
        </w:rPr>
        <w:t xml:space="preserve"> администрации Анучинского муниципального </w:t>
      </w:r>
      <w:r w:rsidR="004E1735">
        <w:rPr>
          <w:bCs/>
          <w:sz w:val="24"/>
          <w:szCs w:val="24"/>
        </w:rPr>
        <w:t>округа</w:t>
      </w:r>
      <w:r w:rsidRPr="003D53DD">
        <w:rPr>
          <w:bCs/>
          <w:sz w:val="24"/>
          <w:szCs w:val="24"/>
        </w:rPr>
        <w:t xml:space="preserve"> на использование отечественного офисного программного обеспечения</w:t>
      </w:r>
      <w:r w:rsidR="003D53DD" w:rsidRPr="003D53DD">
        <w:rPr>
          <w:bCs/>
          <w:sz w:val="24"/>
          <w:szCs w:val="24"/>
        </w:rPr>
        <w:t>,</w:t>
      </w:r>
      <w:r w:rsidRPr="003D53DD">
        <w:rPr>
          <w:bCs/>
          <w:sz w:val="24"/>
          <w:szCs w:val="24"/>
        </w:rPr>
        <w:t xml:space="preserve"> на период до 202</w:t>
      </w:r>
      <w:r w:rsidR="00C81A0F" w:rsidRPr="00C81A0F">
        <w:rPr>
          <w:bCs/>
          <w:sz w:val="24"/>
          <w:szCs w:val="24"/>
        </w:rPr>
        <w:t>5</w:t>
      </w:r>
      <w:r w:rsidRPr="003D53DD">
        <w:rPr>
          <w:bCs/>
          <w:sz w:val="24"/>
          <w:szCs w:val="24"/>
        </w:rPr>
        <w:t xml:space="preserve"> года</w:t>
      </w:r>
      <w:r w:rsidR="003D53DD" w:rsidRPr="003D53DD">
        <w:rPr>
          <w:bCs/>
          <w:sz w:val="24"/>
          <w:szCs w:val="24"/>
        </w:rPr>
        <w:t>:</w:t>
      </w:r>
    </w:p>
    <w:p w14:paraId="32FC0E8B" w14:textId="77777777" w:rsidR="003D53DD" w:rsidRPr="003D53DD" w:rsidRDefault="003D53DD" w:rsidP="002C431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2268"/>
        <w:gridCol w:w="4111"/>
      </w:tblGrid>
      <w:tr w:rsidR="002C431E" w:rsidRPr="002C431E" w14:paraId="26579421" w14:textId="77777777" w:rsidTr="00102347">
        <w:tc>
          <w:tcPr>
            <w:tcW w:w="846" w:type="dxa"/>
          </w:tcPr>
          <w:p w14:paraId="0AC6BE7F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051" w:type="dxa"/>
          </w:tcPr>
          <w:p w14:paraId="0586B301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</w:tcPr>
          <w:p w14:paraId="1B8DEEEE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4111" w:type="dxa"/>
          </w:tcPr>
          <w:p w14:paraId="2F13D177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2C431E" w:rsidRPr="002C431E" w14:paraId="411D8899" w14:textId="77777777" w:rsidTr="002C431E">
        <w:trPr>
          <w:trHeight w:val="347"/>
        </w:trPr>
        <w:tc>
          <w:tcPr>
            <w:tcW w:w="15276" w:type="dxa"/>
            <w:gridSpan w:val="4"/>
            <w:vAlign w:val="center"/>
          </w:tcPr>
          <w:p w14:paraId="08DA7DEC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1. Мероприятия, направленные на подготовку к переходу</w:t>
            </w:r>
          </w:p>
        </w:tc>
      </w:tr>
      <w:tr w:rsidR="002C431E" w:rsidRPr="002C431E" w14:paraId="5ECBEF08" w14:textId="77777777" w:rsidTr="00AE00B0">
        <w:trPr>
          <w:trHeight w:val="245"/>
        </w:trPr>
        <w:tc>
          <w:tcPr>
            <w:tcW w:w="846" w:type="dxa"/>
          </w:tcPr>
          <w:p w14:paraId="250E2276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14:paraId="2A4CCA48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офисного программного обеспечения с учетом требований к офисному программному обеспечению со стороны ведомственных автоматизированных информационных систем</w:t>
            </w:r>
          </w:p>
        </w:tc>
        <w:tc>
          <w:tcPr>
            <w:tcW w:w="2268" w:type="dxa"/>
          </w:tcPr>
          <w:p w14:paraId="5EF8F596" w14:textId="13F5A251" w:rsidR="002C431E" w:rsidRPr="00C81A0F" w:rsidRDefault="00C81A0F" w:rsidP="003D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111" w:type="dxa"/>
          </w:tcPr>
          <w:p w14:paraId="0FF255A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Выявление необходимого программного обеспечения отечественного производителя</w:t>
            </w:r>
          </w:p>
        </w:tc>
      </w:tr>
      <w:tr w:rsidR="002C431E" w:rsidRPr="002C431E" w14:paraId="1D4E6E2B" w14:textId="77777777" w:rsidTr="00DC0404">
        <w:tc>
          <w:tcPr>
            <w:tcW w:w="846" w:type="dxa"/>
          </w:tcPr>
          <w:p w14:paraId="509DF52D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14:paraId="56D38F1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Подготовка финансово-экономического обоснования перехода на использование отечественного офисного программного обеспечения</w:t>
            </w:r>
          </w:p>
        </w:tc>
        <w:tc>
          <w:tcPr>
            <w:tcW w:w="2268" w:type="dxa"/>
          </w:tcPr>
          <w:p w14:paraId="0D248992" w14:textId="6ABB9CD3" w:rsidR="002C431E" w:rsidRPr="00C81A0F" w:rsidRDefault="00C81A0F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111" w:type="dxa"/>
          </w:tcPr>
          <w:p w14:paraId="4DBE6C5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Включение в бюджет средств, необходимых на закупку и установку отечественного программного обеспечения</w:t>
            </w:r>
          </w:p>
        </w:tc>
      </w:tr>
      <w:tr w:rsidR="002C431E" w:rsidRPr="002C431E" w14:paraId="4B116CE8" w14:textId="77777777" w:rsidTr="0079778D">
        <w:tc>
          <w:tcPr>
            <w:tcW w:w="846" w:type="dxa"/>
          </w:tcPr>
          <w:p w14:paraId="64E51C1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3</w:t>
            </w:r>
          </w:p>
        </w:tc>
        <w:tc>
          <w:tcPr>
            <w:tcW w:w="8051" w:type="dxa"/>
          </w:tcPr>
          <w:p w14:paraId="4472BE13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Внесение изменений в нормативно – правовые акты.</w:t>
            </w:r>
          </w:p>
        </w:tc>
        <w:tc>
          <w:tcPr>
            <w:tcW w:w="2268" w:type="dxa"/>
          </w:tcPr>
          <w:p w14:paraId="00F2A916" w14:textId="35F9C3D4" w:rsidR="002C431E" w:rsidRPr="00C81A0F" w:rsidRDefault="00C81A0F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111" w:type="dxa"/>
          </w:tcPr>
          <w:p w14:paraId="784D5DB9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Подписание нормативно-правовых актов</w:t>
            </w:r>
          </w:p>
        </w:tc>
      </w:tr>
      <w:tr w:rsidR="002C431E" w:rsidRPr="002C431E" w14:paraId="6DFC6BC7" w14:textId="77777777" w:rsidTr="0077319A">
        <w:tc>
          <w:tcPr>
            <w:tcW w:w="15276" w:type="dxa"/>
            <w:gridSpan w:val="4"/>
          </w:tcPr>
          <w:p w14:paraId="768BD878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2.Мероприятия, направленные на модернизацию прикладного программного обеспечения информационных систем и модернизацию </w:t>
            </w:r>
            <w:r w:rsidRPr="002C431E">
              <w:rPr>
                <w:sz w:val="24"/>
                <w:szCs w:val="24"/>
              </w:rPr>
              <w:lastRenderedPageBreak/>
              <w:t>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C431E" w:rsidRPr="002C431E" w14:paraId="56535214" w14:textId="77777777" w:rsidTr="00F7590A">
        <w:tc>
          <w:tcPr>
            <w:tcW w:w="846" w:type="dxa"/>
          </w:tcPr>
          <w:p w14:paraId="07BF989F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51" w:type="dxa"/>
          </w:tcPr>
          <w:p w14:paraId="5C4ED1D1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Анализ технологической инфраструктуры подведомственных организаций </w:t>
            </w:r>
          </w:p>
        </w:tc>
        <w:tc>
          <w:tcPr>
            <w:tcW w:w="2268" w:type="dxa"/>
          </w:tcPr>
          <w:p w14:paraId="56D438C2" w14:textId="76A403B8" w:rsidR="002C431E" w:rsidRPr="00C81A0F" w:rsidRDefault="00C81A0F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111" w:type="dxa"/>
          </w:tcPr>
          <w:p w14:paraId="269251A8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Выявление совместимости отечественного офисного программного обеспечения с имеющимся оборудованием</w:t>
            </w:r>
          </w:p>
        </w:tc>
      </w:tr>
      <w:tr w:rsidR="002C431E" w:rsidRPr="002C431E" w14:paraId="66201FA6" w14:textId="77777777" w:rsidTr="00097673">
        <w:tc>
          <w:tcPr>
            <w:tcW w:w="846" w:type="dxa"/>
          </w:tcPr>
          <w:p w14:paraId="55809E0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14:paraId="423A9D46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Изучение совместимости отечественного офисного программного обеспечения с имеющимся оборудованием.</w:t>
            </w:r>
          </w:p>
        </w:tc>
        <w:tc>
          <w:tcPr>
            <w:tcW w:w="2268" w:type="dxa"/>
          </w:tcPr>
          <w:p w14:paraId="5DB06B82" w14:textId="721D1376" w:rsidR="002C431E" w:rsidRPr="00C81A0F" w:rsidRDefault="00C81A0F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111" w:type="dxa"/>
          </w:tcPr>
          <w:p w14:paraId="54193557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Выбор наиболее подходящего варианта отечественного офисного программного обеспечения</w:t>
            </w:r>
          </w:p>
        </w:tc>
      </w:tr>
      <w:tr w:rsidR="002C431E" w:rsidRPr="002C431E" w14:paraId="196CDB62" w14:textId="77777777" w:rsidTr="0077319A">
        <w:tc>
          <w:tcPr>
            <w:tcW w:w="15276" w:type="dxa"/>
            <w:gridSpan w:val="4"/>
          </w:tcPr>
          <w:p w14:paraId="796B035C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3. Мероприятия, направленные на обеспечение перехода на использование отечественного офисного программного обеспечения</w:t>
            </w:r>
          </w:p>
        </w:tc>
      </w:tr>
      <w:tr w:rsidR="002C431E" w:rsidRPr="002C431E" w14:paraId="65AFDC37" w14:textId="77777777" w:rsidTr="00B36B70">
        <w:tc>
          <w:tcPr>
            <w:tcW w:w="846" w:type="dxa"/>
          </w:tcPr>
          <w:p w14:paraId="0028F4EE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14:paraId="3E48F606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Приобретение и установка отечественного офисного программного обеспечения </w:t>
            </w:r>
          </w:p>
        </w:tc>
        <w:tc>
          <w:tcPr>
            <w:tcW w:w="2268" w:type="dxa"/>
          </w:tcPr>
          <w:p w14:paraId="10131A6D" w14:textId="40072563" w:rsidR="002C431E" w:rsidRPr="00C81A0F" w:rsidRDefault="004E1735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47E98C15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Установка отечественного офисного программного обеспечения в подведомственных учреждениях </w:t>
            </w:r>
          </w:p>
        </w:tc>
      </w:tr>
      <w:tr w:rsidR="002C431E" w:rsidRPr="002C431E" w14:paraId="1DE4E02A" w14:textId="77777777" w:rsidTr="0087743F">
        <w:tc>
          <w:tcPr>
            <w:tcW w:w="846" w:type="dxa"/>
          </w:tcPr>
          <w:p w14:paraId="26A01AF9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14:paraId="673798FF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Обучение пользователей работе с отечественным офисным программным обеспечением </w:t>
            </w:r>
          </w:p>
        </w:tc>
        <w:tc>
          <w:tcPr>
            <w:tcW w:w="2268" w:type="dxa"/>
          </w:tcPr>
          <w:p w14:paraId="5AF566F8" w14:textId="352A4724" w:rsidR="002C431E" w:rsidRPr="00C81A0F" w:rsidRDefault="004E1735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137C2D5C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Обучение сотрудников</w:t>
            </w:r>
          </w:p>
        </w:tc>
      </w:tr>
      <w:tr w:rsidR="002C431E" w:rsidRPr="002C431E" w14:paraId="58B3F77B" w14:textId="77777777" w:rsidTr="0077319A">
        <w:tc>
          <w:tcPr>
            <w:tcW w:w="15276" w:type="dxa"/>
            <w:gridSpan w:val="4"/>
          </w:tcPr>
          <w:p w14:paraId="70787882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4. Иные мероприятия</w:t>
            </w:r>
          </w:p>
        </w:tc>
      </w:tr>
      <w:tr w:rsidR="002C431E" w:rsidRPr="002C431E" w14:paraId="6D5CEC79" w14:textId="77777777" w:rsidTr="00D706BD">
        <w:tc>
          <w:tcPr>
            <w:tcW w:w="846" w:type="dxa"/>
          </w:tcPr>
          <w:p w14:paraId="0B2A0506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1.</w:t>
            </w:r>
          </w:p>
        </w:tc>
        <w:tc>
          <w:tcPr>
            <w:tcW w:w="8051" w:type="dxa"/>
          </w:tcPr>
          <w:p w14:paraId="660F7AC3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Анализ проведенной работы, выявление проблем, появившихся при переходе и использовании отечественного офисного программного обеспечения, разработка мер для их исправления.</w:t>
            </w:r>
          </w:p>
        </w:tc>
        <w:tc>
          <w:tcPr>
            <w:tcW w:w="2268" w:type="dxa"/>
          </w:tcPr>
          <w:p w14:paraId="7AE584E5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14:paraId="52284146" w14:textId="77777777"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Выявление и ликвидация проблем</w:t>
            </w:r>
          </w:p>
        </w:tc>
      </w:tr>
    </w:tbl>
    <w:p w14:paraId="20E8DA31" w14:textId="77777777" w:rsidR="002C431E" w:rsidRDefault="002C431E" w:rsidP="002C431E">
      <w:pPr>
        <w:widowControl w:val="0"/>
        <w:autoSpaceDE w:val="0"/>
        <w:autoSpaceDN w:val="0"/>
        <w:adjustRightInd w:val="0"/>
        <w:rPr>
          <w:bCs/>
        </w:rPr>
      </w:pPr>
    </w:p>
    <w:p w14:paraId="20074393" w14:textId="10082386" w:rsidR="00B43D3E" w:rsidRPr="00B028F6" w:rsidRDefault="00B43D3E" w:rsidP="00B43D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53DD">
        <w:rPr>
          <w:i/>
          <w:sz w:val="24"/>
          <w:szCs w:val="24"/>
        </w:rPr>
        <w:t>Таблица 2.</w:t>
      </w:r>
      <w:r w:rsidRPr="00B028F6">
        <w:rPr>
          <w:sz w:val="24"/>
          <w:szCs w:val="24"/>
        </w:rPr>
        <w:t xml:space="preserve"> </w:t>
      </w:r>
      <w:r w:rsidR="003D53DD">
        <w:rPr>
          <w:sz w:val="24"/>
          <w:szCs w:val="24"/>
        </w:rPr>
        <w:t>План-график перехода</w:t>
      </w:r>
      <w:r>
        <w:rPr>
          <w:sz w:val="24"/>
          <w:szCs w:val="24"/>
        </w:rPr>
        <w:t xml:space="preserve"> подведомственных </w:t>
      </w:r>
      <w:r w:rsidR="003D53DD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администрации Анучинского муниципального </w:t>
      </w:r>
      <w:r w:rsidR="004E1735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на использование отечественного оф</w:t>
      </w:r>
      <w:r w:rsidR="003D53DD">
        <w:rPr>
          <w:sz w:val="24"/>
          <w:szCs w:val="24"/>
        </w:rPr>
        <w:t>исного программного обеспечения, на период до 2021года: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4"/>
        <w:gridCol w:w="4054"/>
        <w:gridCol w:w="6014"/>
        <w:gridCol w:w="1537"/>
        <w:gridCol w:w="1537"/>
        <w:gridCol w:w="1537"/>
      </w:tblGrid>
      <w:tr w:rsidR="00B43D3E" w:rsidRPr="00B43D3E" w14:paraId="43DFC7E0" w14:textId="77777777" w:rsidTr="008A1373">
        <w:trPr>
          <w:trHeight w:val="79"/>
        </w:trPr>
        <w:tc>
          <w:tcPr>
            <w:tcW w:w="674" w:type="dxa"/>
            <w:vMerge w:val="restart"/>
            <w:vAlign w:val="center"/>
          </w:tcPr>
          <w:p w14:paraId="51B8139A" w14:textId="77777777" w:rsidR="00B43D3E" w:rsidRPr="00B43D3E" w:rsidRDefault="00B43D3E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vAlign w:val="center"/>
          </w:tcPr>
          <w:p w14:paraId="1DD4D370" w14:textId="77777777" w:rsidR="00B43D3E" w:rsidRPr="00B43D3E" w:rsidRDefault="00B43D3E" w:rsidP="008A1373">
            <w:pPr>
              <w:widowControl w:val="0"/>
              <w:spacing w:line="226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категории (типа) офисного программною обеспечения</w:t>
            </w:r>
          </w:p>
        </w:tc>
        <w:tc>
          <w:tcPr>
            <w:tcW w:w="6014" w:type="dxa"/>
            <w:vMerge w:val="restart"/>
            <w:vAlign w:val="center"/>
          </w:tcPr>
          <w:p w14:paraId="08C03706" w14:textId="77777777" w:rsidR="00B43D3E" w:rsidRPr="00B43D3E" w:rsidRDefault="00B43D3E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4611" w:type="dxa"/>
            <w:gridSpan w:val="3"/>
            <w:vAlign w:val="center"/>
          </w:tcPr>
          <w:p w14:paraId="510B91A8" w14:textId="77777777" w:rsidR="00B43D3E" w:rsidRPr="00B43D3E" w:rsidRDefault="00B43D3E" w:rsidP="008A1373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ПО</w:t>
            </w:r>
          </w:p>
        </w:tc>
      </w:tr>
      <w:tr w:rsidR="00B43D3E" w:rsidRPr="00B43D3E" w14:paraId="63A51A2A" w14:textId="77777777" w:rsidTr="0077319A">
        <w:tc>
          <w:tcPr>
            <w:tcW w:w="674" w:type="dxa"/>
            <w:vMerge/>
          </w:tcPr>
          <w:p w14:paraId="7B03C126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vMerge/>
          </w:tcPr>
          <w:p w14:paraId="5A15DAC5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14" w:type="dxa"/>
            <w:vMerge/>
          </w:tcPr>
          <w:p w14:paraId="13769D19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bottom"/>
          </w:tcPr>
          <w:p w14:paraId="48758047" w14:textId="5D0142A8" w:rsidR="00B43D3E" w:rsidRPr="00B43D3E" w:rsidRDefault="00C81A0F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2022</w:t>
            </w:r>
            <w:r w:rsidR="00B43D3E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537" w:type="dxa"/>
            <w:vAlign w:val="bottom"/>
          </w:tcPr>
          <w:p w14:paraId="5EC70679" w14:textId="0140A992" w:rsidR="00B43D3E" w:rsidRPr="00B43D3E" w:rsidRDefault="00C81A0F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2023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B43D3E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г.</w:t>
            </w:r>
          </w:p>
        </w:tc>
        <w:tc>
          <w:tcPr>
            <w:tcW w:w="1537" w:type="dxa"/>
            <w:vAlign w:val="bottom"/>
          </w:tcPr>
          <w:p w14:paraId="14503244" w14:textId="3F73C70F" w:rsidR="00B43D3E" w:rsidRPr="00B43D3E" w:rsidRDefault="00C81A0F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2024</w:t>
            </w:r>
            <w:r w:rsidR="00B43D3E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</w:tr>
      <w:tr w:rsidR="00B43D3E" w:rsidRPr="00B43D3E" w14:paraId="0D040532" w14:textId="77777777" w:rsidTr="0077319A">
        <w:tc>
          <w:tcPr>
            <w:tcW w:w="674" w:type="dxa"/>
          </w:tcPr>
          <w:p w14:paraId="4FE9B7B1" w14:textId="77777777" w:rsidR="00B43D3E" w:rsidRPr="00B43D3E" w:rsidRDefault="00B43D3E" w:rsidP="00B43D3E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</w:tcPr>
          <w:p w14:paraId="5438D37F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14" w:type="dxa"/>
          </w:tcPr>
          <w:p w14:paraId="231692F1" w14:textId="77777777" w:rsidR="00B43D3E" w:rsidRPr="00B43D3E" w:rsidRDefault="00B43D3E" w:rsidP="00BB2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Доля отечественного офисного программного обеспечения, используемого</w:t>
            </w:r>
            <w:r w:rsidR="00BB24D9">
              <w:rPr>
                <w:bCs/>
                <w:sz w:val="24"/>
                <w:szCs w:val="24"/>
              </w:rPr>
              <w:t xml:space="preserve"> и предоставляемого</w:t>
            </w:r>
            <w:r w:rsidRPr="00B43D3E">
              <w:rPr>
                <w:bCs/>
                <w:sz w:val="24"/>
                <w:szCs w:val="24"/>
              </w:rPr>
              <w:t xml:space="preserve"> </w:t>
            </w:r>
            <w:r w:rsidR="00BB24D9">
              <w:rPr>
                <w:bCs/>
                <w:sz w:val="24"/>
                <w:szCs w:val="24"/>
              </w:rPr>
              <w:t xml:space="preserve">пользователям в организации, </w:t>
            </w:r>
            <w:r w:rsidRPr="00B43D3E">
              <w:rPr>
                <w:bCs/>
                <w:sz w:val="24"/>
                <w:szCs w:val="24"/>
              </w:rPr>
              <w:t xml:space="preserve">подведомственной </w:t>
            </w:r>
            <w:r w:rsidR="00BB24D9">
              <w:rPr>
                <w:bCs/>
                <w:sz w:val="24"/>
                <w:szCs w:val="24"/>
              </w:rPr>
              <w:t>органу местного самоуправления муниципального образования Российской Федерации, с использо</w:t>
            </w:r>
            <w:r w:rsidR="00D26A5D">
              <w:rPr>
                <w:bCs/>
                <w:sz w:val="24"/>
                <w:szCs w:val="24"/>
              </w:rPr>
              <w:t>ванием автоматизированных рабо</w:t>
            </w:r>
            <w:r w:rsidR="00BB24D9">
              <w:rPr>
                <w:bCs/>
                <w:sz w:val="24"/>
                <w:szCs w:val="24"/>
              </w:rPr>
              <w:t xml:space="preserve">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</w:t>
            </w:r>
            <w:r w:rsidR="00BB24D9">
              <w:rPr>
                <w:bCs/>
                <w:sz w:val="24"/>
                <w:szCs w:val="24"/>
              </w:rPr>
              <w:lastRenderedPageBreak/>
              <w:t>программного обеспечения,</w:t>
            </w:r>
            <w:r w:rsidRPr="00B43D3E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37" w:type="dxa"/>
            <w:vAlign w:val="center"/>
          </w:tcPr>
          <w:p w14:paraId="340FFF4B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не менее</w:t>
            </w:r>
          </w:p>
          <w:p w14:paraId="64C1AE9F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554E373" w14:textId="77777777"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54A69CE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6DD1F02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BFB5D34" w14:textId="485D6716"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50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353366B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0FF73CC4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1AE2E1FA" w14:textId="38ADE9A8"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B43D3E" w:rsidRPr="00B43D3E" w14:paraId="044D3A74" w14:textId="77777777" w:rsidTr="0077319A">
        <w:tc>
          <w:tcPr>
            <w:tcW w:w="674" w:type="dxa"/>
          </w:tcPr>
          <w:p w14:paraId="6E480CAD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4054" w:type="dxa"/>
          </w:tcPr>
          <w:p w14:paraId="5D1B4DEB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14" w:type="dxa"/>
          </w:tcPr>
          <w:p w14:paraId="7B8920FC" w14:textId="77777777" w:rsidR="00B43D3E" w:rsidRPr="00B43D3E" w:rsidRDefault="00B43D3E" w:rsidP="00BB2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</w:t>
            </w:r>
            <w:r w:rsidR="00BB24D9">
              <w:rPr>
                <w:bCs/>
                <w:sz w:val="24"/>
                <w:szCs w:val="24"/>
              </w:rPr>
              <w:t xml:space="preserve">организации, </w:t>
            </w:r>
            <w:r w:rsidRPr="00B43D3E">
              <w:rPr>
                <w:bCs/>
                <w:sz w:val="24"/>
                <w:szCs w:val="24"/>
              </w:rPr>
              <w:t xml:space="preserve">подведомственной </w:t>
            </w:r>
            <w:r w:rsidR="00BB24D9">
              <w:rPr>
                <w:bCs/>
                <w:sz w:val="24"/>
                <w:szCs w:val="24"/>
              </w:rPr>
              <w:t>органу местного самоуправления муниципального образования Российской Федерации, на автоматизированных рабочих местах пользователя и (или) на серверном оборудовании, от общего количества</w:t>
            </w:r>
            <w:r w:rsidRPr="00B43D3E">
              <w:rPr>
                <w:bCs/>
                <w:sz w:val="24"/>
                <w:szCs w:val="24"/>
              </w:rPr>
              <w:t xml:space="preserve"> используемых операционных систем. %</w:t>
            </w:r>
          </w:p>
        </w:tc>
        <w:tc>
          <w:tcPr>
            <w:tcW w:w="1537" w:type="dxa"/>
            <w:vAlign w:val="center"/>
          </w:tcPr>
          <w:p w14:paraId="56C363F9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0DF2E3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2CFB9C0A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10%</w:t>
            </w:r>
          </w:p>
        </w:tc>
        <w:tc>
          <w:tcPr>
            <w:tcW w:w="1537" w:type="dxa"/>
            <w:vAlign w:val="center"/>
          </w:tcPr>
          <w:p w14:paraId="4B9DF2BD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057624F7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2074C537" w14:textId="7679C2C8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50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3ABE8C46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3B18233C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280C8B6A" w14:textId="61044B36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B43D3E" w:rsidRPr="00B43D3E" w14:paraId="3FA4D966" w14:textId="77777777" w:rsidTr="0077319A">
        <w:tc>
          <w:tcPr>
            <w:tcW w:w="674" w:type="dxa"/>
          </w:tcPr>
          <w:p w14:paraId="21C8188F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</w:tcPr>
          <w:p w14:paraId="1462E411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Почтовые приложения</w:t>
            </w:r>
          </w:p>
        </w:tc>
        <w:tc>
          <w:tcPr>
            <w:tcW w:w="6014" w:type="dxa"/>
          </w:tcPr>
          <w:p w14:paraId="30D429E8" w14:textId="77777777" w:rsidR="00B43D3E" w:rsidRPr="00B43D3E" w:rsidRDefault="00B43D3E" w:rsidP="002D55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пользователей в организации, </w:t>
            </w:r>
            <w:r w:rsidR="002D5569">
              <w:rPr>
                <w:bCs/>
                <w:sz w:val="24"/>
                <w:szCs w:val="24"/>
              </w:rPr>
              <w:t xml:space="preserve">подведомственной органу местного самоуправления муниципального образования Российской Федерации, </w:t>
            </w:r>
            <w:r w:rsidRPr="00B43D3E">
              <w:rPr>
                <w:bCs/>
                <w:sz w:val="24"/>
                <w:szCs w:val="24"/>
              </w:rPr>
              <w:t>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14:paraId="565878EE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B241F86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3DA2215" w14:textId="7777C02E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725A67A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14669D4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5569180" w14:textId="09BB7BD1" w:rsidR="00B43D3E" w:rsidRPr="00B43D3E" w:rsidRDefault="00C81A0F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="00B43D3E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7518D122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41C0C4C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3109EB1" w14:textId="291ABF8C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  <w:tr w:rsidR="00B43D3E" w:rsidRPr="00B43D3E" w14:paraId="3F451B19" w14:textId="77777777" w:rsidTr="0077319A">
        <w:tc>
          <w:tcPr>
            <w:tcW w:w="674" w:type="dxa"/>
          </w:tcPr>
          <w:p w14:paraId="3234E384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</w:tcPr>
          <w:p w14:paraId="3209010B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6014" w:type="dxa"/>
          </w:tcPr>
          <w:p w14:paraId="1E79BE6B" w14:textId="77777777" w:rsidR="00B43D3E" w:rsidRPr="00B43D3E" w:rsidRDefault="00456B45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B45">
              <w:rPr>
                <w:bCs/>
                <w:sz w:val="24"/>
                <w:szCs w:val="24"/>
              </w:rPr>
              <w:t>Доля пользователей в организации, подведомственной органу местного самоуправления муниципального 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14:paraId="3F8AC3EC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498AFF4A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4708974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14:paraId="1C562399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FA0732F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96F9A4E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14:paraId="097F8013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7B61154B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67AC785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14:paraId="181ECE22" w14:textId="77777777" w:rsidTr="0077319A">
        <w:tc>
          <w:tcPr>
            <w:tcW w:w="674" w:type="dxa"/>
          </w:tcPr>
          <w:p w14:paraId="592D697E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5.</w:t>
            </w:r>
          </w:p>
        </w:tc>
        <w:tc>
          <w:tcPr>
            <w:tcW w:w="4054" w:type="dxa"/>
          </w:tcPr>
          <w:p w14:paraId="3E34F7B1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14" w:type="dxa"/>
          </w:tcPr>
          <w:p w14:paraId="110F10E1" w14:textId="77777777" w:rsidR="00B43D3E" w:rsidRPr="00B43D3E" w:rsidRDefault="007274D2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4D2">
              <w:rPr>
                <w:bCs/>
                <w:sz w:val="24"/>
                <w:szCs w:val="24"/>
              </w:rPr>
              <w:t>Доля пользователей в организации, подведомственной органу местного самоуправления муниципального 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14:paraId="0A073779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1E7C51E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4381F786" w14:textId="58CE038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14:paraId="6C01B189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804B727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7F319AE" w14:textId="7777777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14:paraId="142CD8C4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1784A5A8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56D3D853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14:paraId="2946640D" w14:textId="77777777" w:rsidTr="0077319A">
        <w:trPr>
          <w:trHeight w:val="601"/>
        </w:trPr>
        <w:tc>
          <w:tcPr>
            <w:tcW w:w="674" w:type="dxa"/>
          </w:tcPr>
          <w:p w14:paraId="70D6A9FE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</w:tcPr>
          <w:p w14:paraId="76446597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6014" w:type="dxa"/>
          </w:tcPr>
          <w:p w14:paraId="38FA367C" w14:textId="77777777" w:rsidR="00B43D3E" w:rsidRPr="00B43D3E" w:rsidRDefault="00B43D3E" w:rsidP="00D26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</w:t>
            </w:r>
            <w:r w:rsidR="008E121E">
              <w:rPr>
                <w:bCs/>
                <w:sz w:val="24"/>
                <w:szCs w:val="24"/>
              </w:rPr>
              <w:t>организации, органу местного</w:t>
            </w:r>
            <w:r w:rsidR="00D26A5D">
              <w:rPr>
                <w:bCs/>
                <w:sz w:val="24"/>
                <w:szCs w:val="24"/>
              </w:rPr>
              <w:t xml:space="preserve"> самоуправления муниципального образования Российской Федерации, от общего объема,</w:t>
            </w:r>
            <w:r w:rsidRPr="00B43D3E">
              <w:rPr>
                <w:bCs/>
                <w:sz w:val="24"/>
                <w:szCs w:val="24"/>
              </w:rPr>
              <w:t xml:space="preserve"> используемого офисного программного обеспечения, %</w:t>
            </w:r>
          </w:p>
        </w:tc>
        <w:tc>
          <w:tcPr>
            <w:tcW w:w="1537" w:type="dxa"/>
            <w:vAlign w:val="center"/>
          </w:tcPr>
          <w:p w14:paraId="72090AC9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FEFB5C2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A1CAD52" w14:textId="7777777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14:paraId="0931CE1A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56BC6E78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15E6E62F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14:paraId="561964D3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73DE4FF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0C86C529" w14:textId="77777777"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14:paraId="43EF82B9" w14:textId="77777777" w:rsidTr="0077319A">
        <w:tc>
          <w:tcPr>
            <w:tcW w:w="674" w:type="dxa"/>
          </w:tcPr>
          <w:p w14:paraId="0C791C5F" w14:textId="77777777"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</w:tcPr>
          <w:p w14:paraId="1D420D3B" w14:textId="77777777"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Интернет-браузеры</w:t>
            </w:r>
          </w:p>
        </w:tc>
        <w:tc>
          <w:tcPr>
            <w:tcW w:w="6014" w:type="dxa"/>
          </w:tcPr>
          <w:p w14:paraId="0A024410" w14:textId="77777777" w:rsidR="00B43D3E" w:rsidRPr="00B43D3E" w:rsidRDefault="008E121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21E">
              <w:rPr>
                <w:bCs/>
                <w:sz w:val="24"/>
                <w:szCs w:val="24"/>
              </w:rPr>
              <w:t xml:space="preserve">Доля пользователей в организации, подведомственной органу местного самоуправления муниципального </w:t>
            </w:r>
            <w:r w:rsidRPr="008E121E">
              <w:rPr>
                <w:bCs/>
                <w:sz w:val="24"/>
                <w:szCs w:val="24"/>
              </w:rPr>
              <w:lastRenderedPageBreak/>
              <w:t>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14:paraId="13F9D31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не менее</w:t>
            </w:r>
          </w:p>
          <w:p w14:paraId="7222B798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8EA378F" w14:textId="7777777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14:paraId="0C622DD0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2D843544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43FC4E17" w14:textId="7777777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14:paraId="414CA0C5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14:paraId="33C08C4B" w14:textId="77777777"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7CD2F435" w14:textId="6EB13A57"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81A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ru-RU"/>
              </w:rPr>
              <w:t>100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</w:tbl>
    <w:p w14:paraId="5676DB95" w14:textId="77777777" w:rsidR="00B43D3E" w:rsidRDefault="00B43D3E" w:rsidP="002C431E">
      <w:pPr>
        <w:widowControl w:val="0"/>
        <w:autoSpaceDE w:val="0"/>
        <w:autoSpaceDN w:val="0"/>
        <w:adjustRightInd w:val="0"/>
        <w:rPr>
          <w:bCs/>
        </w:rPr>
      </w:pPr>
    </w:p>
    <w:sectPr w:rsidR="00B43D3E" w:rsidSect="004C6826">
      <w:pgSz w:w="16838" w:h="11906" w:orient="landscape"/>
      <w:pgMar w:top="1701" w:right="1134" w:bottom="851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24BC" w14:textId="77777777" w:rsidR="007D0D3E" w:rsidRDefault="007D0D3E">
      <w:r>
        <w:separator/>
      </w:r>
    </w:p>
  </w:endnote>
  <w:endnote w:type="continuationSeparator" w:id="0">
    <w:p w14:paraId="4918ABF1" w14:textId="77777777" w:rsidR="007D0D3E" w:rsidRDefault="007D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BDD2" w14:textId="77777777" w:rsidR="007D0D3E" w:rsidRDefault="007D0D3E">
      <w:r>
        <w:separator/>
      </w:r>
    </w:p>
  </w:footnote>
  <w:footnote w:type="continuationSeparator" w:id="0">
    <w:p w14:paraId="64F0E103" w14:textId="77777777" w:rsidR="007D0D3E" w:rsidRDefault="007D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D60DD"/>
    <w:multiLevelType w:val="hybridMultilevel"/>
    <w:tmpl w:val="ED30CA44"/>
    <w:lvl w:ilvl="0" w:tplc="0A5A9F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41039"/>
    <w:multiLevelType w:val="hybridMultilevel"/>
    <w:tmpl w:val="9FD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C42B5D"/>
    <w:multiLevelType w:val="hybridMultilevel"/>
    <w:tmpl w:val="2B6ADF8E"/>
    <w:lvl w:ilvl="0" w:tplc="F3884C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26326"/>
    <w:multiLevelType w:val="hybridMultilevel"/>
    <w:tmpl w:val="2B6ADF8E"/>
    <w:lvl w:ilvl="0" w:tplc="FFFFFFF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A17009"/>
    <w:multiLevelType w:val="hybridMultilevel"/>
    <w:tmpl w:val="A1282086"/>
    <w:lvl w:ilvl="0" w:tplc="33DAA0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7599748">
    <w:abstractNumId w:val="17"/>
  </w:num>
  <w:num w:numId="2" w16cid:durableId="101072800">
    <w:abstractNumId w:val="15"/>
  </w:num>
  <w:num w:numId="3" w16cid:durableId="419638713">
    <w:abstractNumId w:val="20"/>
  </w:num>
  <w:num w:numId="4" w16cid:durableId="1513257718">
    <w:abstractNumId w:val="28"/>
  </w:num>
  <w:num w:numId="5" w16cid:durableId="457574665">
    <w:abstractNumId w:val="30"/>
  </w:num>
  <w:num w:numId="6" w16cid:durableId="671374204">
    <w:abstractNumId w:val="1"/>
  </w:num>
  <w:num w:numId="7" w16cid:durableId="1640185910">
    <w:abstractNumId w:val="12"/>
  </w:num>
  <w:num w:numId="8" w16cid:durableId="2115635315">
    <w:abstractNumId w:val="29"/>
  </w:num>
  <w:num w:numId="9" w16cid:durableId="1305085376">
    <w:abstractNumId w:val="10"/>
  </w:num>
  <w:num w:numId="10" w16cid:durableId="1100833694">
    <w:abstractNumId w:val="9"/>
  </w:num>
  <w:num w:numId="11" w16cid:durableId="1711418297">
    <w:abstractNumId w:val="8"/>
  </w:num>
  <w:num w:numId="12" w16cid:durableId="886835159">
    <w:abstractNumId w:val="23"/>
  </w:num>
  <w:num w:numId="13" w16cid:durableId="1457604762">
    <w:abstractNumId w:val="3"/>
  </w:num>
  <w:num w:numId="14" w16cid:durableId="147213093">
    <w:abstractNumId w:val="21"/>
  </w:num>
  <w:num w:numId="15" w16cid:durableId="20086007">
    <w:abstractNumId w:val="18"/>
  </w:num>
  <w:num w:numId="16" w16cid:durableId="774255739">
    <w:abstractNumId w:val="24"/>
  </w:num>
  <w:num w:numId="17" w16cid:durableId="1751654025">
    <w:abstractNumId w:val="11"/>
  </w:num>
  <w:num w:numId="18" w16cid:durableId="1845242780">
    <w:abstractNumId w:val="19"/>
  </w:num>
  <w:num w:numId="19" w16cid:durableId="1112825475">
    <w:abstractNumId w:val="27"/>
  </w:num>
  <w:num w:numId="20" w16cid:durableId="187332110">
    <w:abstractNumId w:val="14"/>
  </w:num>
  <w:num w:numId="21" w16cid:durableId="39481988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759882">
    <w:abstractNumId w:val="7"/>
  </w:num>
  <w:num w:numId="23" w16cid:durableId="336463668">
    <w:abstractNumId w:val="0"/>
  </w:num>
  <w:num w:numId="24" w16cid:durableId="1929271494">
    <w:abstractNumId w:val="6"/>
  </w:num>
  <w:num w:numId="25" w16cid:durableId="717751526">
    <w:abstractNumId w:val="22"/>
  </w:num>
  <w:num w:numId="26" w16cid:durableId="1672298664">
    <w:abstractNumId w:val="5"/>
  </w:num>
  <w:num w:numId="27" w16cid:durableId="5405219">
    <w:abstractNumId w:val="13"/>
  </w:num>
  <w:num w:numId="28" w16cid:durableId="1029571627">
    <w:abstractNumId w:val="2"/>
  </w:num>
  <w:num w:numId="29" w16cid:durableId="1922180221">
    <w:abstractNumId w:val="4"/>
  </w:num>
  <w:num w:numId="30" w16cid:durableId="1524634768">
    <w:abstractNumId w:val="31"/>
  </w:num>
  <w:num w:numId="31" w16cid:durableId="1387875021">
    <w:abstractNumId w:val="16"/>
  </w:num>
  <w:num w:numId="32" w16cid:durableId="165479783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50BA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272"/>
    <w:rsid w:val="00041446"/>
    <w:rsid w:val="00044423"/>
    <w:rsid w:val="0004579E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3C84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31B9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E4B05"/>
    <w:rsid w:val="000F076B"/>
    <w:rsid w:val="000F07FF"/>
    <w:rsid w:val="000F3ABA"/>
    <w:rsid w:val="000F5BCA"/>
    <w:rsid w:val="000F5BDF"/>
    <w:rsid w:val="000F61E6"/>
    <w:rsid w:val="000F6C39"/>
    <w:rsid w:val="000F7E0C"/>
    <w:rsid w:val="001002D7"/>
    <w:rsid w:val="00101859"/>
    <w:rsid w:val="00102DB4"/>
    <w:rsid w:val="00104598"/>
    <w:rsid w:val="00104D80"/>
    <w:rsid w:val="00105C29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680C"/>
    <w:rsid w:val="00187D71"/>
    <w:rsid w:val="00191941"/>
    <w:rsid w:val="00192B19"/>
    <w:rsid w:val="00195724"/>
    <w:rsid w:val="0019582B"/>
    <w:rsid w:val="00196218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3C57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8A3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0B5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3754"/>
    <w:rsid w:val="00274618"/>
    <w:rsid w:val="0027462F"/>
    <w:rsid w:val="002762F2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000B"/>
    <w:rsid w:val="002B1AED"/>
    <w:rsid w:val="002B27EB"/>
    <w:rsid w:val="002B36A6"/>
    <w:rsid w:val="002B38B7"/>
    <w:rsid w:val="002B4C2D"/>
    <w:rsid w:val="002B57FE"/>
    <w:rsid w:val="002C0234"/>
    <w:rsid w:val="002C25DE"/>
    <w:rsid w:val="002C431E"/>
    <w:rsid w:val="002C5543"/>
    <w:rsid w:val="002C595E"/>
    <w:rsid w:val="002C6CBB"/>
    <w:rsid w:val="002D0669"/>
    <w:rsid w:val="002D19BD"/>
    <w:rsid w:val="002D2229"/>
    <w:rsid w:val="002D3F87"/>
    <w:rsid w:val="002D5569"/>
    <w:rsid w:val="002D5F32"/>
    <w:rsid w:val="002D6863"/>
    <w:rsid w:val="002D6B04"/>
    <w:rsid w:val="002E0DFE"/>
    <w:rsid w:val="002E1348"/>
    <w:rsid w:val="002E1E90"/>
    <w:rsid w:val="002E2E82"/>
    <w:rsid w:val="002E3422"/>
    <w:rsid w:val="002E3F93"/>
    <w:rsid w:val="002E5C1B"/>
    <w:rsid w:val="002E7150"/>
    <w:rsid w:val="002F0D34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0D7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0707"/>
    <w:rsid w:val="00331647"/>
    <w:rsid w:val="00332854"/>
    <w:rsid w:val="003340BE"/>
    <w:rsid w:val="00336C6B"/>
    <w:rsid w:val="003374FB"/>
    <w:rsid w:val="00337E0D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36C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5E2E"/>
    <w:rsid w:val="003A6131"/>
    <w:rsid w:val="003A77D8"/>
    <w:rsid w:val="003B1B66"/>
    <w:rsid w:val="003B2AA5"/>
    <w:rsid w:val="003B4C78"/>
    <w:rsid w:val="003B5646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3D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07BC2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53F12"/>
    <w:rsid w:val="00456B45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6885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6E8C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4FDA"/>
    <w:rsid w:val="004C5741"/>
    <w:rsid w:val="004C57C9"/>
    <w:rsid w:val="004C5F30"/>
    <w:rsid w:val="004C6826"/>
    <w:rsid w:val="004D01B6"/>
    <w:rsid w:val="004D2D43"/>
    <w:rsid w:val="004D494A"/>
    <w:rsid w:val="004D5E67"/>
    <w:rsid w:val="004D72FE"/>
    <w:rsid w:val="004E0C34"/>
    <w:rsid w:val="004E14A2"/>
    <w:rsid w:val="004E1735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25A15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2AC4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42F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3813"/>
    <w:rsid w:val="006341B3"/>
    <w:rsid w:val="00634580"/>
    <w:rsid w:val="0063568C"/>
    <w:rsid w:val="006361EE"/>
    <w:rsid w:val="00636669"/>
    <w:rsid w:val="00636EB7"/>
    <w:rsid w:val="00637B84"/>
    <w:rsid w:val="00640619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19D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C54C2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4D2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1851"/>
    <w:rsid w:val="00752A9E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65B48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4DB5"/>
    <w:rsid w:val="007C5235"/>
    <w:rsid w:val="007C5831"/>
    <w:rsid w:val="007C6AA5"/>
    <w:rsid w:val="007C72D8"/>
    <w:rsid w:val="007D045B"/>
    <w:rsid w:val="007D0D3E"/>
    <w:rsid w:val="007D15E4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5381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373"/>
    <w:rsid w:val="008A1905"/>
    <w:rsid w:val="008A20BF"/>
    <w:rsid w:val="008A25DF"/>
    <w:rsid w:val="008A3FD8"/>
    <w:rsid w:val="008A434F"/>
    <w:rsid w:val="008A464F"/>
    <w:rsid w:val="008A56BD"/>
    <w:rsid w:val="008A710B"/>
    <w:rsid w:val="008B1FD0"/>
    <w:rsid w:val="008B28C8"/>
    <w:rsid w:val="008B378A"/>
    <w:rsid w:val="008B37AE"/>
    <w:rsid w:val="008B3D30"/>
    <w:rsid w:val="008B464A"/>
    <w:rsid w:val="008B4CCF"/>
    <w:rsid w:val="008B57F9"/>
    <w:rsid w:val="008C0B95"/>
    <w:rsid w:val="008C2ADD"/>
    <w:rsid w:val="008C3BB5"/>
    <w:rsid w:val="008C4AB9"/>
    <w:rsid w:val="008C5878"/>
    <w:rsid w:val="008C6C2D"/>
    <w:rsid w:val="008C6FC4"/>
    <w:rsid w:val="008D1F5E"/>
    <w:rsid w:val="008D2CA2"/>
    <w:rsid w:val="008D3CC7"/>
    <w:rsid w:val="008D5A3C"/>
    <w:rsid w:val="008D5F47"/>
    <w:rsid w:val="008D6D79"/>
    <w:rsid w:val="008E03C1"/>
    <w:rsid w:val="008E063C"/>
    <w:rsid w:val="008E121E"/>
    <w:rsid w:val="008E126E"/>
    <w:rsid w:val="008E1430"/>
    <w:rsid w:val="008E18C3"/>
    <w:rsid w:val="008E7BA8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5728"/>
    <w:rsid w:val="009568EB"/>
    <w:rsid w:val="00957397"/>
    <w:rsid w:val="009577AD"/>
    <w:rsid w:val="009619CC"/>
    <w:rsid w:val="00962128"/>
    <w:rsid w:val="009634B4"/>
    <w:rsid w:val="009718C9"/>
    <w:rsid w:val="00972B74"/>
    <w:rsid w:val="00974090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171"/>
    <w:rsid w:val="009D1519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0DA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267C"/>
    <w:rsid w:val="00A55EF4"/>
    <w:rsid w:val="00A60513"/>
    <w:rsid w:val="00A6056E"/>
    <w:rsid w:val="00A607ED"/>
    <w:rsid w:val="00A61EB5"/>
    <w:rsid w:val="00A645D1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B7F1C"/>
    <w:rsid w:val="00AC7D2D"/>
    <w:rsid w:val="00AD0725"/>
    <w:rsid w:val="00AD1210"/>
    <w:rsid w:val="00AD1563"/>
    <w:rsid w:val="00AD1962"/>
    <w:rsid w:val="00AD19E8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1BDB"/>
    <w:rsid w:val="00AE361F"/>
    <w:rsid w:val="00AE7269"/>
    <w:rsid w:val="00AF481E"/>
    <w:rsid w:val="00AF5CC3"/>
    <w:rsid w:val="00AF7EF8"/>
    <w:rsid w:val="00AF7F85"/>
    <w:rsid w:val="00B00442"/>
    <w:rsid w:val="00B008ED"/>
    <w:rsid w:val="00B028F6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3D3E"/>
    <w:rsid w:val="00B4424E"/>
    <w:rsid w:val="00B44B97"/>
    <w:rsid w:val="00B45944"/>
    <w:rsid w:val="00B45FA3"/>
    <w:rsid w:val="00B46AC0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84D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97C38"/>
    <w:rsid w:val="00BA2865"/>
    <w:rsid w:val="00BA65A6"/>
    <w:rsid w:val="00BA7CA2"/>
    <w:rsid w:val="00BB08E5"/>
    <w:rsid w:val="00BB0C93"/>
    <w:rsid w:val="00BB1C4D"/>
    <w:rsid w:val="00BB24D9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1BAE"/>
    <w:rsid w:val="00C22991"/>
    <w:rsid w:val="00C2331D"/>
    <w:rsid w:val="00C23538"/>
    <w:rsid w:val="00C23ECC"/>
    <w:rsid w:val="00C23F36"/>
    <w:rsid w:val="00C2556D"/>
    <w:rsid w:val="00C25909"/>
    <w:rsid w:val="00C25AFA"/>
    <w:rsid w:val="00C25B13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041"/>
    <w:rsid w:val="00C75DB5"/>
    <w:rsid w:val="00C76B7C"/>
    <w:rsid w:val="00C7711D"/>
    <w:rsid w:val="00C77425"/>
    <w:rsid w:val="00C77BBD"/>
    <w:rsid w:val="00C81A0F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A5D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83D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0860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5E13"/>
    <w:rsid w:val="00E9653F"/>
    <w:rsid w:val="00E97EB9"/>
    <w:rsid w:val="00EA4344"/>
    <w:rsid w:val="00EA4980"/>
    <w:rsid w:val="00EA4FE3"/>
    <w:rsid w:val="00EB06FD"/>
    <w:rsid w:val="00EB49A2"/>
    <w:rsid w:val="00EB4A2C"/>
    <w:rsid w:val="00EC1AD2"/>
    <w:rsid w:val="00EC3F3A"/>
    <w:rsid w:val="00EC5198"/>
    <w:rsid w:val="00EC5F94"/>
    <w:rsid w:val="00EC77E6"/>
    <w:rsid w:val="00ED2064"/>
    <w:rsid w:val="00ED34FE"/>
    <w:rsid w:val="00ED49F0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76B0B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45DD"/>
    <w:rsid w:val="00F964AC"/>
    <w:rsid w:val="00F9729E"/>
    <w:rsid w:val="00F97E04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604"/>
    <w:rsid w:val="00FC0BA4"/>
    <w:rsid w:val="00FC11CC"/>
    <w:rsid w:val="00FC1EDD"/>
    <w:rsid w:val="00FC2644"/>
    <w:rsid w:val="00FC39FD"/>
    <w:rsid w:val="00FC3ABD"/>
    <w:rsid w:val="00FC409A"/>
    <w:rsid w:val="00FC5F10"/>
    <w:rsid w:val="00FC77AA"/>
    <w:rsid w:val="00FD2486"/>
    <w:rsid w:val="00FD29F9"/>
    <w:rsid w:val="00FD406C"/>
    <w:rsid w:val="00FD47B6"/>
    <w:rsid w:val="00FD4829"/>
    <w:rsid w:val="00FD4850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077B6"/>
  <w15:docId w15:val="{8F2FDD1B-5D7E-4A39-8F09-620D9C1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link w:val="af3"/>
    <w:rsid w:val="00B028F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Интернет) Знак"/>
    <w:link w:val="af2"/>
    <w:rsid w:val="00B02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CCAE-83D3-45C5-A3B7-773D5BC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Хоменко</cp:lastModifiedBy>
  <cp:revision>6</cp:revision>
  <cp:lastPrinted>2022-07-11T02:35:00Z</cp:lastPrinted>
  <dcterms:created xsi:type="dcterms:W3CDTF">2022-07-11T00:22:00Z</dcterms:created>
  <dcterms:modified xsi:type="dcterms:W3CDTF">2022-07-13T01:19:00Z</dcterms:modified>
</cp:coreProperties>
</file>