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1345" cy="8566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EB" w:rsidRDefault="00AC60EB" w:rsidP="005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AC60EB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>АДМИНИСТРАЦИЯ                                            АНУЧИНСКОГО МУНИЦИПАЛЬНОГО ОКРУГА</w:t>
      </w:r>
    </w:p>
    <w:p w:rsidR="005C0DA7" w:rsidRPr="00AC60EB" w:rsidRDefault="005C0DA7" w:rsidP="005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>ПРИМОРСКОГО КРАЯ</w:t>
      </w:r>
    </w:p>
    <w:p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C60EB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 </w:t>
      </w:r>
    </w:p>
    <w:p w:rsidR="00AC60EB" w:rsidRPr="00AC60EB" w:rsidRDefault="00AC60EB" w:rsidP="00AC60E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AC60EB" w:rsidRPr="00AC60EB" w:rsidTr="007F693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60EB" w:rsidRPr="00AC60EB" w:rsidRDefault="00AC60EB" w:rsidP="00AC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B" w:rsidRPr="00AC60EB" w:rsidRDefault="002C1194" w:rsidP="00AC60EB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.01.2022</w:t>
            </w:r>
            <w:r w:rsidR="005C0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0EB" w:rsidRPr="00AC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60EB" w:rsidRPr="00AC60EB" w:rsidRDefault="00AC60EB" w:rsidP="00AC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C60EB" w:rsidRPr="00AC60EB" w:rsidRDefault="00AC60EB" w:rsidP="00AC60EB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C60EB" w:rsidRPr="00AC60EB" w:rsidRDefault="00AC60EB" w:rsidP="00AC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B" w:rsidRPr="00AC60EB" w:rsidRDefault="002C1194" w:rsidP="00AC60EB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5C0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C60EB" w:rsidRPr="00AC60EB" w:rsidRDefault="00AC60EB" w:rsidP="00AC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EB" w:rsidRPr="00AC60EB" w:rsidRDefault="00AC60EB" w:rsidP="00AC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</w:p>
    <w:p w:rsidR="00A8687E" w:rsidRDefault="00AC60EB" w:rsidP="00A8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</w:t>
      </w:r>
      <w:r w:rsidR="00021F36" w:rsidRPr="00993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21F36" w:rsidRPr="0099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размерах и условиях оплаты труда работников, занимающих должности, не отнесенные к должностям муниципальной службы и муниципальным должностям </w:t>
      </w:r>
      <w:r w:rsidR="0099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021F36" w:rsidRPr="0099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Анучинского муниципального округа Приморского края</w:t>
      </w:r>
      <w:r w:rsidRPr="00993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8687E" w:rsidRDefault="00A8687E" w:rsidP="00A8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311" w:rsidRDefault="00A8687E" w:rsidP="00A86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C60EB" w:rsidRPr="00A8687E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="00AC60EB" w:rsidRPr="00A868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C60EB" w:rsidRPr="00A8687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г. </w:t>
      </w:r>
      <w:hyperlink r:id="rId10" w:history="1">
        <w:r w:rsidR="00AC60EB" w:rsidRPr="00A8687E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AC60EB" w:rsidRPr="00A8687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19.02.1993г. № 4520-1 «О государственных гарантиях и компенсациях для лиц, работающих и проживающих в округах Крайнего Севера и приравненных к ним местностях»,</w:t>
      </w:r>
      <w:r w:rsidR="005C0DA7" w:rsidRPr="00A8687E">
        <w:rPr>
          <w:rFonts w:ascii="Times New Roman" w:hAnsi="Times New Roman" w:cs="Times New Roman"/>
          <w:sz w:val="28"/>
          <w:szCs w:val="28"/>
        </w:rPr>
        <w:t xml:space="preserve"> Законом Приморского края от 25.03.2013г. №188-КЗ «Об оплате труда работников государственных учреждений Приморского края</w:t>
      </w:r>
      <w:proofErr w:type="gramEnd"/>
      <w:r w:rsidR="005C0DA7" w:rsidRPr="00A8687E">
        <w:rPr>
          <w:rFonts w:ascii="Times New Roman" w:hAnsi="Times New Roman" w:cs="Times New Roman"/>
          <w:sz w:val="28"/>
          <w:szCs w:val="28"/>
        </w:rPr>
        <w:t>»,</w:t>
      </w:r>
      <w:r w:rsidRPr="00A8687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A8687E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Pr="00A8687E">
        <w:rPr>
          <w:rFonts w:ascii="Times New Roman" w:hAnsi="Times New Roman" w:cs="Times New Roman"/>
          <w:color w:val="000000"/>
          <w:sz w:val="28"/>
          <w:szCs w:val="28"/>
        </w:rPr>
        <w:t xml:space="preserve"> от 22.07.2008г. № 554 «О минимальном размере повышения оплаты труда за работу в ночное время», </w:t>
      </w:r>
      <w:r w:rsidR="005C0DA7" w:rsidRPr="00A8687E">
        <w:rPr>
          <w:rFonts w:ascii="Times New Roman" w:hAnsi="Times New Roman" w:cs="Times New Roman"/>
          <w:sz w:val="28"/>
          <w:szCs w:val="28"/>
        </w:rPr>
        <w:t>решением Думы Анучинского муниципального округа от</w:t>
      </w:r>
      <w:r w:rsidR="0096507D" w:rsidRPr="00A8687E">
        <w:rPr>
          <w:rFonts w:ascii="Times New Roman" w:hAnsi="Times New Roman" w:cs="Times New Roman"/>
          <w:sz w:val="28"/>
          <w:szCs w:val="28"/>
        </w:rPr>
        <w:t xml:space="preserve"> 30.09.2020г.</w:t>
      </w:r>
      <w:r w:rsidR="005C0DA7" w:rsidRPr="00A8687E">
        <w:rPr>
          <w:rFonts w:ascii="Times New Roman" w:hAnsi="Times New Roman" w:cs="Times New Roman"/>
          <w:sz w:val="28"/>
          <w:szCs w:val="28"/>
        </w:rPr>
        <w:t xml:space="preserve"> №</w:t>
      </w:r>
      <w:r w:rsidR="0096507D" w:rsidRPr="00A8687E">
        <w:rPr>
          <w:rFonts w:ascii="Times New Roman" w:hAnsi="Times New Roman" w:cs="Times New Roman"/>
          <w:sz w:val="28"/>
          <w:szCs w:val="28"/>
        </w:rPr>
        <w:t>105</w:t>
      </w:r>
      <w:r w:rsidR="005C0DA7" w:rsidRPr="00A8687E">
        <w:rPr>
          <w:rFonts w:ascii="Times New Roman" w:hAnsi="Times New Roman" w:cs="Times New Roman"/>
          <w:sz w:val="28"/>
          <w:szCs w:val="28"/>
        </w:rPr>
        <w:t>-НПА «О структуре администрации  Анучинского  муниципального  округа»</w:t>
      </w:r>
      <w:r w:rsidR="0096507D" w:rsidRPr="00A8687E">
        <w:rPr>
          <w:rFonts w:ascii="Times New Roman" w:hAnsi="Times New Roman" w:cs="Times New Roman"/>
          <w:sz w:val="28"/>
          <w:szCs w:val="28"/>
        </w:rPr>
        <w:t xml:space="preserve"> (в ред. от 26.01.2022г. №277-НПА»</w:t>
      </w:r>
      <w:r w:rsidR="00E671C9" w:rsidRPr="00A8687E">
        <w:rPr>
          <w:rFonts w:ascii="Times New Roman" w:hAnsi="Times New Roman"/>
          <w:sz w:val="28"/>
          <w:szCs w:val="28"/>
        </w:rPr>
        <w:t>)</w:t>
      </w:r>
      <w:r w:rsidR="005C0DA7" w:rsidRPr="00A8687E">
        <w:rPr>
          <w:rFonts w:ascii="Times New Roman" w:hAnsi="Times New Roman" w:cs="Times New Roman"/>
          <w:sz w:val="28"/>
          <w:szCs w:val="28"/>
        </w:rPr>
        <w:t>, с Методическими рекомендациями по совершенствованию и развитию единых дежурно-диспетчерских служб муниципальных образований субъектов Российской Федерации», утвержденных ФГБУ ВНИИ ГОЧС (ФЦ</w:t>
      </w:r>
      <w:proofErr w:type="gramEnd"/>
      <w:r w:rsidR="005C0DA7" w:rsidRPr="00A8687E">
        <w:rPr>
          <w:rFonts w:ascii="Times New Roman" w:hAnsi="Times New Roman" w:cs="Times New Roman"/>
          <w:sz w:val="28"/>
          <w:szCs w:val="28"/>
        </w:rPr>
        <w:t xml:space="preserve">) МЧС России от 2020г., Уставом Анучинского муниципального округа </w:t>
      </w:r>
      <w:r w:rsidR="005C0DA7" w:rsidRPr="00A8687E">
        <w:rPr>
          <w:rFonts w:ascii="Times New Roman" w:hAnsi="Times New Roman" w:cs="Times New Roman"/>
          <w:sz w:val="28"/>
          <w:szCs w:val="28"/>
        </w:rPr>
        <w:lastRenderedPageBreak/>
        <w:t>Приморского края, администрация Анучинского муниципального округа Приморского края</w:t>
      </w:r>
    </w:p>
    <w:p w:rsidR="00A8687E" w:rsidRPr="00E671C9" w:rsidRDefault="00A8687E" w:rsidP="00A86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EB" w:rsidRDefault="00AC60EB" w:rsidP="00E67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8687E" w:rsidRPr="00E671C9" w:rsidRDefault="00A8687E" w:rsidP="00E67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EB" w:rsidRPr="00E671C9" w:rsidRDefault="005C0DA7" w:rsidP="00E671C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3311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 </w:t>
      </w:r>
      <w:hyperlink r:id="rId11" w:history="1">
        <w:r w:rsidR="00AC60EB" w:rsidRPr="00E67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3311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и условиях оплаты труда работников, занимающих должности, не отнесенные к должностям муниципальной службы и муниципальным должностям  в администрации Анучинского муниципального округа Приморского края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0DA7" w:rsidRPr="00E671C9" w:rsidRDefault="005C0DA7" w:rsidP="00E67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 силу постановление администрации Анучинского муниципального округа Приморского края от 26.10.202</w:t>
      </w:r>
      <w:r w:rsidR="001C229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№87</w:t>
      </w:r>
      <w:r w:rsidRPr="00E6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«Об оплате труда работникам администрации    не являющимися муниципальными служащими».</w:t>
      </w:r>
    </w:p>
    <w:p w:rsidR="00AC60EB" w:rsidRDefault="005C0DA7" w:rsidP="00E67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 администрации Анучинского муниципального округа (</w:t>
      </w:r>
      <w:proofErr w:type="spellStart"/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Бурдейной</w:t>
      </w:r>
      <w:proofErr w:type="spellEnd"/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настоящее постановление  разместить на официальном сайте администрации Анучинского муниципального округа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87E" w:rsidRPr="00E671C9" w:rsidRDefault="00A8687E" w:rsidP="00E67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01.02.2022г.</w:t>
      </w:r>
    </w:p>
    <w:p w:rsidR="00AC60EB" w:rsidRPr="00E671C9" w:rsidRDefault="00A8687E" w:rsidP="00E67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r w:rsidR="005C0DA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993311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Янчука</w:t>
      </w:r>
      <w:proofErr w:type="spellEnd"/>
      <w:r w:rsidR="00993311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</w:t>
      </w:r>
      <w:r w:rsidR="00AC60E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EB" w:rsidRPr="00E671C9" w:rsidRDefault="00AC60EB" w:rsidP="00E671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A7" w:rsidRPr="00E671C9" w:rsidRDefault="005C0DA7" w:rsidP="00E671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EB" w:rsidRPr="00E671C9" w:rsidRDefault="00AC60EB" w:rsidP="00E671C9">
      <w:pPr>
        <w:tabs>
          <w:tab w:val="left" w:pos="48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Анучинского </w:t>
      </w:r>
    </w:p>
    <w:p w:rsidR="00AC60EB" w:rsidRPr="00E671C9" w:rsidRDefault="00AC60EB" w:rsidP="00E6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</w:t>
      </w:r>
      <w:r w:rsidR="005C0DA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311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5A67F6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С.А.Понуровский</w:t>
      </w:r>
      <w:proofErr w:type="spellEnd"/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60EB" w:rsidRPr="00E671C9" w:rsidRDefault="00AC60EB" w:rsidP="00E671C9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A7" w:rsidRPr="00E671C9" w:rsidRDefault="005C0DA7" w:rsidP="00E671C9">
      <w:pPr>
        <w:pStyle w:val="ConsPlusNormal"/>
        <w:widowControl/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DA7" w:rsidRPr="00E671C9" w:rsidRDefault="005C0DA7" w:rsidP="00E671C9">
      <w:pPr>
        <w:pStyle w:val="ConsPlusNormal"/>
        <w:widowControl/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DA7" w:rsidRPr="00E671C9" w:rsidRDefault="005C0DA7" w:rsidP="00E671C9">
      <w:pPr>
        <w:pStyle w:val="ConsPlusNormal"/>
        <w:widowControl/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287F" w:rsidRDefault="0084287F" w:rsidP="00137F5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137F5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137F5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287F" w:rsidRDefault="0084287F" w:rsidP="00E671C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67F6" w:rsidRPr="0084287F" w:rsidRDefault="009F411A" w:rsidP="00E671C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4287F">
        <w:rPr>
          <w:rFonts w:ascii="Times New Roman" w:hAnsi="Times New Roman" w:cs="Times New Roman"/>
          <w:sz w:val="22"/>
          <w:szCs w:val="22"/>
        </w:rPr>
        <w:lastRenderedPageBreak/>
        <w:t>У</w:t>
      </w:r>
      <w:r w:rsidR="005A67F6" w:rsidRPr="0084287F">
        <w:rPr>
          <w:rFonts w:ascii="Times New Roman" w:hAnsi="Times New Roman" w:cs="Times New Roman"/>
          <w:sz w:val="22"/>
          <w:szCs w:val="22"/>
        </w:rPr>
        <w:t>тверждено</w:t>
      </w:r>
    </w:p>
    <w:p w:rsidR="005A67F6" w:rsidRPr="0084287F" w:rsidRDefault="005A67F6" w:rsidP="00E671C9">
      <w:pPr>
        <w:pStyle w:val="ConsPlusNormal"/>
        <w:widowControl/>
        <w:tabs>
          <w:tab w:val="left" w:pos="4800"/>
          <w:tab w:val="left" w:pos="6180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4287F">
        <w:rPr>
          <w:rFonts w:ascii="Times New Roman" w:hAnsi="Times New Roman" w:cs="Times New Roman"/>
          <w:sz w:val="22"/>
          <w:szCs w:val="22"/>
        </w:rPr>
        <w:tab/>
      </w:r>
      <w:r w:rsidR="00021F36" w:rsidRPr="0084287F">
        <w:rPr>
          <w:rFonts w:ascii="Times New Roman" w:hAnsi="Times New Roman" w:cs="Times New Roman"/>
          <w:sz w:val="22"/>
          <w:szCs w:val="22"/>
        </w:rPr>
        <w:t>п</w:t>
      </w:r>
      <w:r w:rsidRPr="0084287F">
        <w:rPr>
          <w:rFonts w:ascii="Times New Roman" w:hAnsi="Times New Roman" w:cs="Times New Roman"/>
          <w:sz w:val="22"/>
          <w:szCs w:val="22"/>
        </w:rPr>
        <w:t>остановлением  администрации</w:t>
      </w:r>
    </w:p>
    <w:p w:rsidR="00021F36" w:rsidRPr="0084287F" w:rsidRDefault="005A67F6" w:rsidP="00E671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4287F">
        <w:rPr>
          <w:rFonts w:ascii="Times New Roman" w:hAnsi="Times New Roman" w:cs="Times New Roman"/>
          <w:sz w:val="22"/>
          <w:szCs w:val="22"/>
        </w:rPr>
        <w:t>Анучинского муниципального  округа</w:t>
      </w:r>
      <w:r w:rsidR="00021F36" w:rsidRPr="008428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67F6" w:rsidRPr="0084287F" w:rsidRDefault="00021F36" w:rsidP="00E671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4287F">
        <w:rPr>
          <w:rFonts w:ascii="Times New Roman" w:hAnsi="Times New Roman" w:cs="Times New Roman"/>
          <w:sz w:val="22"/>
          <w:szCs w:val="22"/>
        </w:rPr>
        <w:t>Приморского края</w:t>
      </w:r>
    </w:p>
    <w:p w:rsidR="005A67F6" w:rsidRPr="0084287F" w:rsidRDefault="005A67F6" w:rsidP="00E671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4287F">
        <w:rPr>
          <w:rFonts w:ascii="Times New Roman" w:hAnsi="Times New Roman" w:cs="Times New Roman"/>
          <w:sz w:val="22"/>
          <w:szCs w:val="22"/>
        </w:rPr>
        <w:t xml:space="preserve">от </w:t>
      </w:r>
      <w:r w:rsidR="002C1194">
        <w:rPr>
          <w:rFonts w:ascii="Times New Roman" w:hAnsi="Times New Roman" w:cs="Times New Roman"/>
          <w:sz w:val="22"/>
          <w:szCs w:val="22"/>
        </w:rPr>
        <w:t>28.01.2022г.</w:t>
      </w:r>
      <w:bookmarkStart w:id="0" w:name="_GoBack"/>
      <w:bookmarkEnd w:id="0"/>
      <w:r w:rsidRPr="0084287F">
        <w:rPr>
          <w:rFonts w:ascii="Times New Roman" w:hAnsi="Times New Roman" w:cs="Times New Roman"/>
          <w:sz w:val="22"/>
          <w:szCs w:val="22"/>
        </w:rPr>
        <w:t xml:space="preserve">  № </w:t>
      </w:r>
      <w:r w:rsidR="002C1194">
        <w:rPr>
          <w:rFonts w:ascii="Times New Roman" w:hAnsi="Times New Roman" w:cs="Times New Roman"/>
          <w:sz w:val="22"/>
          <w:szCs w:val="22"/>
        </w:rPr>
        <w:t>54</w:t>
      </w:r>
    </w:p>
    <w:p w:rsidR="00021F36" w:rsidRPr="00E671C9" w:rsidRDefault="00021F36" w:rsidP="00E671C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F36" w:rsidRPr="00E671C9" w:rsidRDefault="00021F36" w:rsidP="00E67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21F36" w:rsidRPr="00E671C9" w:rsidRDefault="00021F36" w:rsidP="00E67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E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размерах и условиях оплаты труда работников, занимающих должности, не отнесенные к должностям муниципальной службы и муниципальным должностям </w:t>
      </w:r>
      <w:r w:rsidR="00ED1E97" w:rsidRPr="00E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E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Анучинского муниципального округа Приморского края</w:t>
      </w:r>
      <w:r w:rsidRPr="00E67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1528B" w:rsidRPr="00E671C9" w:rsidRDefault="0011528B" w:rsidP="00E671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D1E97" w:rsidRPr="00E671C9" w:rsidRDefault="009441DB" w:rsidP="00E67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ED1E97" w:rsidRPr="00E67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1E97" w:rsidRPr="00E6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1E9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и условиях оплаты труда работников, занимающих должности, не отнесенные к должностям муниципальной службы и муниципальным должностям в администрации Анучинского муниципального округа Приморского края</w:t>
      </w:r>
      <w:r w:rsidR="00ED1E97" w:rsidRPr="00E6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(далее-Положение) 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Трудовым кодексом Российской Федерации, Федеральным законом от 6 октября 2003 года </w:t>
      </w:r>
      <w:r w:rsidR="00021F36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021F36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21F36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рекомендациями Российской трехсторонней комиссией по регулированию</w:t>
      </w:r>
      <w:proofErr w:type="gramEnd"/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социально-трудовых отношений, </w:t>
      </w:r>
      <w:r w:rsidR="00ED1E97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021F36" w:rsidRPr="00E671C9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29 мая 2008 года № 248н «</w:t>
      </w:r>
      <w:r w:rsidR="00ED1E97" w:rsidRPr="00E671C9">
        <w:rPr>
          <w:rFonts w:ascii="Times New Roman" w:hAnsi="Times New Roman" w:cs="Times New Roman"/>
          <w:sz w:val="28"/>
          <w:szCs w:val="28"/>
        </w:rPr>
        <w:t xml:space="preserve">Об </w:t>
      </w:r>
      <w:r w:rsidR="00021F36" w:rsidRPr="00E671C9">
        <w:rPr>
          <w:rFonts w:ascii="Times New Roman" w:hAnsi="Times New Roman" w:cs="Times New Roman"/>
          <w:sz w:val="28"/>
          <w:szCs w:val="28"/>
        </w:rPr>
        <w:t>утверждении пр</w:t>
      </w:r>
      <w:r w:rsidR="00ED1E97" w:rsidRPr="00E671C9">
        <w:rPr>
          <w:rFonts w:ascii="Times New Roman" w:hAnsi="Times New Roman" w:cs="Times New Roman"/>
          <w:sz w:val="28"/>
          <w:szCs w:val="28"/>
        </w:rPr>
        <w:t xml:space="preserve">офессиональных квалификационных </w:t>
      </w:r>
      <w:r w:rsidR="00021F36" w:rsidRPr="00E671C9">
        <w:rPr>
          <w:rFonts w:ascii="Times New Roman" w:hAnsi="Times New Roman" w:cs="Times New Roman"/>
          <w:sz w:val="28"/>
          <w:szCs w:val="28"/>
        </w:rPr>
        <w:t xml:space="preserve">групп общеотраслевых профессий рабочих», нормативными правовыми актами Приморского края, Анучинского муниципального округа 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размеры и условия оплаты труда работников, занимающих должности, не отнесенные к должностям муниципальной сл</w:t>
      </w:r>
      <w:r w:rsidR="00ED1E9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 и муниципальным должностям в </w:t>
      </w:r>
      <w:r w:rsidR="00021F36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D1E9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 округа</w:t>
      </w:r>
      <w:r w:rsidR="00ED1E9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</w:t>
      </w:r>
      <w:r w:rsidR="00021F36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93311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proofErr w:type="gramStart"/>
      <w:r w:rsidR="00ED1E9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="00ED1E9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proofErr w:type="spellEnd"/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</w:t>
      </w:r>
      <w:r w:rsidR="0010476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E9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476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учетом: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E9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1.2.1.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квалификационного справочника должностей руководи</w:t>
      </w:r>
      <w:r w:rsidR="00ED1E9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специалистов и служащих;</w:t>
      </w:r>
    </w:p>
    <w:p w:rsidR="00ED1E97" w:rsidRPr="00E671C9" w:rsidRDefault="00ED1E97" w:rsidP="00E67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9441D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247н </w:t>
      </w:r>
      <w:r w:rsidRPr="00F80F2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«</w:t>
      </w:r>
      <w:r w:rsidR="0011528B" w:rsidRPr="00F80F2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Об утверждении профессиональных </w:t>
      </w:r>
      <w:r w:rsidR="0011528B" w:rsidRPr="00F80F21">
        <w:rPr>
          <w:rFonts w:ascii="Times New Roman" w:hAnsi="Times New Roman" w:cs="Times New Roman"/>
          <w:spacing w:val="-20"/>
          <w:sz w:val="28"/>
          <w:szCs w:val="28"/>
        </w:rPr>
        <w:t>квалификационных групп общеотраслевых должнос</w:t>
      </w:r>
      <w:r w:rsidR="00EF66B6" w:rsidRPr="00F80F21">
        <w:rPr>
          <w:rFonts w:ascii="Times New Roman" w:hAnsi="Times New Roman" w:cs="Times New Roman"/>
          <w:spacing w:val="-20"/>
          <w:sz w:val="28"/>
          <w:szCs w:val="28"/>
        </w:rPr>
        <w:t xml:space="preserve">тей руководителей, специалистов </w:t>
      </w:r>
      <w:r w:rsidR="0011528B" w:rsidRPr="00F80F21">
        <w:rPr>
          <w:rFonts w:ascii="Times New Roman" w:hAnsi="Times New Roman" w:cs="Times New Roman"/>
          <w:spacing w:val="-20"/>
          <w:sz w:val="28"/>
          <w:szCs w:val="28"/>
        </w:rPr>
        <w:t>и служащих</w:t>
      </w:r>
      <w:r w:rsidRPr="00F80F21"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="0011528B" w:rsidRPr="00F80F21">
        <w:rPr>
          <w:rFonts w:ascii="Times New Roman" w:hAnsi="Times New Roman" w:cs="Times New Roman"/>
          <w:spacing w:val="-20"/>
          <w:sz w:val="28"/>
          <w:szCs w:val="28"/>
        </w:rPr>
        <w:t>;</w:t>
      </w:r>
      <w:proofErr w:type="gramEnd"/>
      <w:r w:rsidR="0011528B" w:rsidRPr="00F80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41D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.2.3.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п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оплате труда.</w:t>
      </w:r>
    </w:p>
    <w:p w:rsidR="0092573F" w:rsidRPr="00E671C9" w:rsidRDefault="003C6ECF" w:rsidP="00E67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  </w:t>
      </w:r>
      <w:r w:rsidR="0092573F" w:rsidRPr="00E671C9">
        <w:rPr>
          <w:rFonts w:ascii="Times New Roman" w:hAnsi="Times New Roman" w:cs="Times New Roman"/>
          <w:sz w:val="28"/>
          <w:szCs w:val="28"/>
        </w:rPr>
        <w:t>Месячная заработная плата работников отдела Е</w:t>
      </w:r>
      <w:r w:rsidR="00FD154B" w:rsidRPr="00E671C9">
        <w:rPr>
          <w:rFonts w:ascii="Times New Roman" w:hAnsi="Times New Roman" w:cs="Times New Roman"/>
          <w:sz w:val="28"/>
          <w:szCs w:val="28"/>
        </w:rPr>
        <w:t>дино</w:t>
      </w:r>
      <w:r w:rsidR="00276E88" w:rsidRPr="00E671C9">
        <w:rPr>
          <w:rFonts w:ascii="Times New Roman" w:hAnsi="Times New Roman" w:cs="Times New Roman"/>
          <w:sz w:val="28"/>
          <w:szCs w:val="28"/>
        </w:rPr>
        <w:t>й дежурно-диспетчерской службы (далее -  отдел ЕДДС)</w:t>
      </w:r>
      <w:r w:rsidR="0092573F" w:rsidRPr="00E671C9">
        <w:rPr>
          <w:rFonts w:ascii="Times New Roman" w:hAnsi="Times New Roman" w:cs="Times New Roman"/>
          <w:sz w:val="28"/>
          <w:szCs w:val="28"/>
        </w:rPr>
        <w:t xml:space="preserve">, полностью отработавших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="0092573F" w:rsidRPr="00E671C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671C9">
        <w:rPr>
          <w:rFonts w:ascii="Times New Roman" w:hAnsi="Times New Roman" w:cs="Times New Roman"/>
          <w:sz w:val="28"/>
          <w:szCs w:val="28"/>
        </w:rPr>
        <w:t>.</w:t>
      </w:r>
    </w:p>
    <w:p w:rsidR="00104760" w:rsidRPr="00E671C9" w:rsidRDefault="00104760" w:rsidP="00E67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   Оплата труда работников отдела ЕДДС на условиях неполного рабочего времени или неполной рабочей недели производится пропорционально отработанному времени или в зависимости от выполненного объема работ в соответствии с трудовым законодательством Российской Федерации.</w:t>
      </w:r>
    </w:p>
    <w:p w:rsidR="00104760" w:rsidRPr="00E671C9" w:rsidRDefault="003C6ECF" w:rsidP="00E6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  Для работников  отдела ЕДДС  вводится суммированный учет рабочего времени. Учетный период составляет 1 год. Продолжительность рабочего времени работников отдела ЕДДС за учетный период не может превышать нормы рабочего времени в 1 год.</w:t>
      </w:r>
    </w:p>
    <w:p w:rsidR="003C6ECF" w:rsidRPr="00E671C9" w:rsidRDefault="00276E88" w:rsidP="00E671C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D1E97" w:rsidRPr="00E671C9">
        <w:rPr>
          <w:rFonts w:ascii="Times New Roman" w:hAnsi="Times New Roman" w:cs="Times New Roman"/>
          <w:sz w:val="28"/>
          <w:szCs w:val="28"/>
        </w:rPr>
        <w:t>1.3.</w:t>
      </w:r>
      <w:r w:rsidR="0011528B" w:rsidRPr="00E671C9">
        <w:rPr>
          <w:rFonts w:ascii="Times New Roman" w:hAnsi="Times New Roman" w:cs="Times New Roman"/>
          <w:sz w:val="28"/>
          <w:szCs w:val="28"/>
        </w:rPr>
        <w:t xml:space="preserve">Отнесение работников к квалификационным группам осуществляется на основании критериев, содержащихся в Приказе Министерства здравоохранения и социального развития Российской Федерации от 6 августа 2007 года </w:t>
      </w:r>
      <w:r w:rsidR="00ED1E97" w:rsidRPr="00E671C9">
        <w:rPr>
          <w:rFonts w:ascii="Times New Roman" w:hAnsi="Times New Roman" w:cs="Times New Roman"/>
          <w:sz w:val="28"/>
          <w:szCs w:val="28"/>
        </w:rPr>
        <w:t>№</w:t>
      </w:r>
      <w:r w:rsidR="0011528B" w:rsidRPr="00E671C9">
        <w:rPr>
          <w:rFonts w:ascii="Times New Roman" w:hAnsi="Times New Roman" w:cs="Times New Roman"/>
          <w:sz w:val="28"/>
          <w:szCs w:val="28"/>
        </w:rPr>
        <w:t xml:space="preserve"> 525 </w:t>
      </w:r>
      <w:r w:rsidR="00ED1E97" w:rsidRPr="00E671C9">
        <w:rPr>
          <w:rFonts w:ascii="Times New Roman" w:hAnsi="Times New Roman" w:cs="Times New Roman"/>
          <w:sz w:val="28"/>
          <w:szCs w:val="28"/>
        </w:rPr>
        <w:t>«</w:t>
      </w:r>
      <w:r w:rsidR="0011528B" w:rsidRPr="00E671C9">
        <w:rPr>
          <w:rFonts w:ascii="Times New Roman" w:hAnsi="Times New Roman" w:cs="Times New Roman"/>
          <w:sz w:val="28"/>
          <w:szCs w:val="28"/>
        </w:rPr>
        <w:t>О квалификационных группах и утверждении критериев отнесения профессий рабочих и должностей служащих к пр</w:t>
      </w:r>
      <w:r w:rsidR="00F80F21">
        <w:rPr>
          <w:rFonts w:ascii="Times New Roman" w:hAnsi="Times New Roman" w:cs="Times New Roman"/>
          <w:sz w:val="28"/>
          <w:szCs w:val="28"/>
        </w:rPr>
        <w:t xml:space="preserve">офессиональным </w:t>
      </w:r>
      <w:proofErr w:type="spellStart"/>
      <w:r w:rsidR="00F80F21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11528B" w:rsidRPr="00E671C9">
        <w:rPr>
          <w:rFonts w:ascii="Times New Roman" w:hAnsi="Times New Roman" w:cs="Times New Roman"/>
          <w:sz w:val="28"/>
          <w:szCs w:val="28"/>
        </w:rPr>
        <w:t>группам</w:t>
      </w:r>
      <w:proofErr w:type="spellEnd"/>
      <w:r w:rsidR="00ED1E97" w:rsidRPr="00E671C9">
        <w:rPr>
          <w:rFonts w:ascii="Times New Roman" w:hAnsi="Times New Roman" w:cs="Times New Roman"/>
          <w:sz w:val="28"/>
          <w:szCs w:val="28"/>
        </w:rPr>
        <w:t>»</w:t>
      </w:r>
      <w:r w:rsidR="0011528B" w:rsidRPr="00E671C9">
        <w:rPr>
          <w:rFonts w:ascii="Times New Roman" w:hAnsi="Times New Roman" w:cs="Times New Roman"/>
          <w:sz w:val="28"/>
          <w:szCs w:val="28"/>
        </w:rPr>
        <w:t>.</w:t>
      </w:r>
      <w:r w:rsidR="0011528B" w:rsidRPr="00E671C9">
        <w:rPr>
          <w:rFonts w:ascii="Times New Roman" w:hAnsi="Times New Roman" w:cs="Times New Roman"/>
          <w:sz w:val="28"/>
          <w:szCs w:val="28"/>
        </w:rPr>
        <w:br/>
      </w:r>
      <w:r w:rsidR="00ED1E97" w:rsidRPr="00E671C9">
        <w:rPr>
          <w:rFonts w:ascii="Times New Roman" w:hAnsi="Times New Roman" w:cs="Times New Roman"/>
          <w:sz w:val="28"/>
          <w:szCs w:val="28"/>
        </w:rPr>
        <w:t xml:space="preserve">     1.4.</w:t>
      </w:r>
      <w:r w:rsidR="0011528B" w:rsidRPr="00E671C9">
        <w:rPr>
          <w:rFonts w:ascii="Times New Roman" w:hAnsi="Times New Roman" w:cs="Times New Roman"/>
          <w:sz w:val="28"/>
          <w:szCs w:val="28"/>
        </w:rPr>
        <w:t xml:space="preserve">Наименование должностей, отсутствующих в едином квалификационном справочнике должностей руководителей, специалистов и </w:t>
      </w:r>
      <w:r w:rsidR="0011528B" w:rsidRPr="00E671C9">
        <w:rPr>
          <w:rFonts w:ascii="Times New Roman" w:hAnsi="Times New Roman" w:cs="Times New Roman"/>
          <w:sz w:val="28"/>
          <w:szCs w:val="28"/>
        </w:rPr>
        <w:lastRenderedPageBreak/>
        <w:t>служащих, определяются настоящим Положением с учетом утвержденных</w:t>
      </w:r>
      <w:proofErr w:type="gramEnd"/>
      <w:r w:rsidR="0011528B" w:rsidRPr="00E671C9"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квалификационных групп общеотраслевых должностей руководителей, специалистов и служащих.</w:t>
      </w:r>
      <w:r w:rsidR="0011528B" w:rsidRPr="00E671C9">
        <w:rPr>
          <w:rFonts w:ascii="Times New Roman" w:hAnsi="Times New Roman" w:cs="Times New Roman"/>
          <w:sz w:val="28"/>
          <w:szCs w:val="28"/>
        </w:rPr>
        <w:br/>
      </w:r>
      <w:r w:rsidR="00ED1E97" w:rsidRPr="00E671C9">
        <w:rPr>
          <w:rFonts w:ascii="Times New Roman" w:hAnsi="Times New Roman" w:cs="Times New Roman"/>
          <w:sz w:val="28"/>
          <w:szCs w:val="28"/>
        </w:rPr>
        <w:t xml:space="preserve">       1.5.</w:t>
      </w:r>
      <w:r w:rsidR="003C6ECF" w:rsidRPr="00E671C9">
        <w:rPr>
          <w:rFonts w:ascii="Times New Roman" w:hAnsi="Times New Roman" w:cs="Times New Roman"/>
          <w:sz w:val="28"/>
          <w:szCs w:val="28"/>
        </w:rPr>
        <w:t>Оплата труда работников  включает в себя:</w:t>
      </w:r>
    </w:p>
    <w:p w:rsidR="003C6ECF" w:rsidRPr="00E671C9" w:rsidRDefault="00746A30" w:rsidP="00E671C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>-</w:t>
      </w:r>
      <w:r w:rsidR="003C6ECF" w:rsidRPr="00E671C9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3C6ECF" w:rsidRPr="00E671C9" w:rsidRDefault="003C6ECF" w:rsidP="00E671C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>-Повышающий коэффициент;</w:t>
      </w:r>
    </w:p>
    <w:p w:rsidR="003C6ECF" w:rsidRPr="00E671C9" w:rsidRDefault="003C6ECF" w:rsidP="00E671C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-Компенсационные выплаты </w:t>
      </w:r>
    </w:p>
    <w:p w:rsidR="003C6ECF" w:rsidRPr="00E671C9" w:rsidRDefault="003C6ECF" w:rsidP="00E671C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671C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671C9">
        <w:rPr>
          <w:rFonts w:ascii="Times New Roman" w:hAnsi="Times New Roman" w:cs="Times New Roman"/>
          <w:sz w:val="28"/>
          <w:szCs w:val="28"/>
        </w:rPr>
        <w:t>тимулирующие</w:t>
      </w:r>
      <w:proofErr w:type="spellEnd"/>
      <w:r w:rsidRPr="00E671C9">
        <w:rPr>
          <w:rFonts w:ascii="Times New Roman" w:hAnsi="Times New Roman" w:cs="Times New Roman"/>
          <w:sz w:val="28"/>
          <w:szCs w:val="28"/>
        </w:rPr>
        <w:t xml:space="preserve"> выплаты;</w:t>
      </w:r>
    </w:p>
    <w:p w:rsidR="003C6ECF" w:rsidRPr="00E671C9" w:rsidRDefault="003C6ECF" w:rsidP="00E671C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>-Иные выплаты.</w:t>
      </w:r>
    </w:p>
    <w:p w:rsidR="00746A30" w:rsidRPr="00E671C9" w:rsidRDefault="0011528B" w:rsidP="00E6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Установление должностных окладов работников</w:t>
      </w:r>
    </w:p>
    <w:p w:rsidR="0084287F" w:rsidRDefault="0084287F" w:rsidP="00E671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8B" w:rsidRPr="00E671C9" w:rsidRDefault="009441DB" w:rsidP="00E671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46A3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работников, занимающих </w:t>
      </w:r>
      <w:proofErr w:type="gramStart"/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не отнесенные к должностям муниципальной службы и муниципальным должностям</w:t>
      </w:r>
      <w:r w:rsidR="002F7AA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A3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 округа </w:t>
      </w:r>
      <w:r w:rsidR="00746A3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</w:t>
      </w:r>
      <w:r w:rsidR="00746A3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№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6A3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№2 к  настоящему Положению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28B" w:rsidRPr="00E671C9" w:rsidRDefault="0011528B" w:rsidP="00E67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условия установления выплат (доплат)</w:t>
      </w:r>
    </w:p>
    <w:p w:rsidR="0011528B" w:rsidRPr="00E671C9" w:rsidRDefault="0011528B" w:rsidP="00E67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 характера</w:t>
      </w:r>
    </w:p>
    <w:p w:rsidR="009441DB" w:rsidRPr="00E671C9" w:rsidRDefault="009441DB" w:rsidP="00E6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30" w:rsidRPr="00E671C9" w:rsidRDefault="009441DB" w:rsidP="00E6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6A3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(доплаты) компенсационного характера устанавливаются к должностным окладам работников в соответствии с трудовым законодательством Российской Фе</w:t>
      </w:r>
      <w:r w:rsidR="00746A3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настоящим Положением.</w:t>
      </w:r>
    </w:p>
    <w:p w:rsidR="0011528B" w:rsidRPr="00E671C9" w:rsidRDefault="0011528B" w:rsidP="00E6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D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6A3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осуществляются следующие выплаты (доплаты) компенсационного характера:</w:t>
      </w:r>
    </w:p>
    <w:p w:rsidR="0011528B" w:rsidRPr="00E671C9" w:rsidRDefault="00746A30" w:rsidP="00E6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D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работу в учреждении, расположенной в сельской местности в размере 25 процентов к должностному окладу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41D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работу в местностях с особыми климатическими условиями работникам выплачиваются в порядке и размере, установленных действующим законодательством:</w:t>
      </w:r>
    </w:p>
    <w:p w:rsidR="00B44E9B" w:rsidRPr="00E671C9" w:rsidRDefault="00E671C9" w:rsidP="00E6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6A3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айонный коэффициент к заработной </w:t>
      </w:r>
      <w:r w:rsidR="00746A3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в размере 20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46A3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746A30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роцентная надбавка к заработной плате за стаж работы в южных районах 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 или процентная надбавка к заработной плате в размере 10 процентов за каждые шесть месяцев работы молодежи (лицам в возрасте до 30 лет), прожившей не менее одного года в южных районах Дальнего Востока и вступающей в трудовые отношения, но не свыше 30 процентов заработка.            </w:t>
      </w:r>
    </w:p>
    <w:p w:rsidR="00B44E9B" w:rsidRPr="00E671C9" w:rsidRDefault="0011528B" w:rsidP="00E6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D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3.2.3.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и условия осуществления компенсационных выплат конкретизируются в трудовых договорах работников. 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Конкретные размеры компенсационных выплат не могут быть ниже предусмотренных трудовым законодательством и иными нормативно правовыми актами Российской Федерации, содержащим нормы права. 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41D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Выплаты за работу в условиях, отклоняющихся </w:t>
      </w:r>
      <w:proofErr w:type="gramStart"/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нормальных. </w:t>
      </w:r>
    </w:p>
    <w:p w:rsidR="000D1F27" w:rsidRPr="00E671C9" w:rsidRDefault="009441DB" w:rsidP="00E67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условиям, отклоняющим</w:t>
      </w:r>
      <w:r w:rsidR="00B44E9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 нормальных, относятся: </w:t>
      </w:r>
      <w:r w:rsidR="00B44E9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48BA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B44E9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овмещение профессий (должностей) - размеры доплат 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основной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ст</w:t>
      </w:r>
      <w:r w:rsidR="00F80F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Трудового Кодекса Российской Федерации, но не более 50 процентов оплаты т</w:t>
      </w:r>
      <w:r w:rsidR="00B44E9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по занимаемой должности;</w:t>
      </w:r>
      <w:r w:rsidR="00B44E9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48BA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B44E9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верхурочная работа - компенсируется предоставлением дополнительного времени отдыха, но не менее времени, отрабо</w:t>
      </w:r>
      <w:r w:rsidR="006348BA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танного сверхурочно в соответствии со ст</w:t>
      </w:r>
      <w:r w:rsidR="00F80F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6348BA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 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</w:t>
      </w:r>
      <w:r w:rsidR="00B44E9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Федерации;</w:t>
      </w:r>
      <w:r w:rsidR="00B44E9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48BA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4E9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F2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 р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1F2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выходные и нерабочие праздничные дни </w:t>
      </w:r>
      <w:r w:rsidR="000D1F2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нерабочие дни, в соответствии со ст</w:t>
      </w:r>
      <w:r w:rsidR="00F8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="000D1F2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153 Трудового Кодекса Российской Федерации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71C9" w:rsidRPr="006D4E51" w:rsidRDefault="00B44E9B" w:rsidP="006D4E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48BA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Pr="00E671C9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EF66B6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E671C9">
        <w:rPr>
          <w:rFonts w:ascii="Times New Roman" w:hAnsi="Times New Roman" w:cs="Times New Roman"/>
          <w:sz w:val="28"/>
          <w:szCs w:val="28"/>
        </w:rPr>
        <w:t xml:space="preserve">оплаты труда работникам </w:t>
      </w:r>
      <w:r w:rsidR="00192FCD" w:rsidRPr="00E671C9">
        <w:rPr>
          <w:rFonts w:ascii="Times New Roman" w:hAnsi="Times New Roman" w:cs="Times New Roman"/>
          <w:sz w:val="28"/>
          <w:szCs w:val="28"/>
        </w:rPr>
        <w:t>о</w:t>
      </w:r>
      <w:r w:rsidRPr="00E671C9">
        <w:rPr>
          <w:rFonts w:ascii="Times New Roman" w:hAnsi="Times New Roman" w:cs="Times New Roman"/>
          <w:sz w:val="28"/>
          <w:szCs w:val="28"/>
        </w:rPr>
        <w:t>тдела ЕДДС за работу в ночное время (с 22 часов до 06 часов) составляет 20 процентов</w:t>
      </w:r>
      <w:r w:rsidR="00917EAD">
        <w:rPr>
          <w:rFonts w:ascii="Times New Roman" w:hAnsi="Times New Roman" w:cs="Times New Roman"/>
          <w:sz w:val="28"/>
          <w:szCs w:val="28"/>
        </w:rPr>
        <w:t xml:space="preserve"> </w:t>
      </w:r>
      <w:r w:rsidR="00EF66B6">
        <w:rPr>
          <w:rFonts w:ascii="Times New Roman" w:hAnsi="Times New Roman" w:cs="Times New Roman"/>
          <w:sz w:val="28"/>
          <w:szCs w:val="28"/>
        </w:rPr>
        <w:t xml:space="preserve"> часовой </w:t>
      </w:r>
      <w:r w:rsidR="00917EAD">
        <w:rPr>
          <w:rFonts w:ascii="Times New Roman" w:hAnsi="Times New Roman" w:cs="Times New Roman"/>
          <w:sz w:val="28"/>
          <w:szCs w:val="28"/>
        </w:rPr>
        <w:t>тарифной ставки</w:t>
      </w:r>
      <w:r w:rsidRPr="00E671C9">
        <w:rPr>
          <w:rFonts w:ascii="Times New Roman" w:hAnsi="Times New Roman" w:cs="Times New Roman"/>
          <w:sz w:val="28"/>
          <w:szCs w:val="28"/>
        </w:rPr>
        <w:t xml:space="preserve">  </w:t>
      </w:r>
      <w:r w:rsidR="00EF66B6">
        <w:rPr>
          <w:rFonts w:ascii="Times New Roman" w:hAnsi="Times New Roman" w:cs="Times New Roman"/>
          <w:sz w:val="28"/>
          <w:szCs w:val="28"/>
        </w:rPr>
        <w:t>(</w:t>
      </w:r>
      <w:r w:rsidRPr="00E671C9">
        <w:rPr>
          <w:rFonts w:ascii="Times New Roman" w:hAnsi="Times New Roman" w:cs="Times New Roman"/>
          <w:sz w:val="28"/>
          <w:szCs w:val="28"/>
        </w:rPr>
        <w:t>оклада</w:t>
      </w:r>
      <w:r w:rsidR="00F80F21">
        <w:rPr>
          <w:rFonts w:ascii="Times New Roman" w:hAnsi="Times New Roman" w:cs="Times New Roman"/>
          <w:sz w:val="28"/>
          <w:szCs w:val="28"/>
        </w:rPr>
        <w:t xml:space="preserve"> (должностного оклада)</w:t>
      </w:r>
      <w:r w:rsidRPr="00E671C9">
        <w:rPr>
          <w:rFonts w:ascii="Times New Roman" w:hAnsi="Times New Roman" w:cs="Times New Roman"/>
          <w:sz w:val="28"/>
          <w:szCs w:val="28"/>
        </w:rPr>
        <w:t>, рассчитанн</w:t>
      </w:r>
      <w:r w:rsidR="00917EAD">
        <w:rPr>
          <w:rFonts w:ascii="Times New Roman" w:hAnsi="Times New Roman" w:cs="Times New Roman"/>
          <w:sz w:val="28"/>
          <w:szCs w:val="28"/>
        </w:rPr>
        <w:t>ого</w:t>
      </w:r>
      <w:r w:rsidR="00F80F21">
        <w:rPr>
          <w:rFonts w:ascii="Times New Roman" w:hAnsi="Times New Roman" w:cs="Times New Roman"/>
          <w:sz w:val="28"/>
          <w:szCs w:val="28"/>
        </w:rPr>
        <w:t xml:space="preserve"> за час работы)</w:t>
      </w:r>
      <w:r w:rsidRPr="00E671C9">
        <w:rPr>
          <w:rFonts w:ascii="Times New Roman" w:hAnsi="Times New Roman" w:cs="Times New Roman"/>
          <w:sz w:val="28"/>
          <w:szCs w:val="28"/>
        </w:rPr>
        <w:t xml:space="preserve"> за каждый час работы в ночное время</w:t>
      </w:r>
      <w:r w:rsidR="000D1F27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28B" w:rsidRPr="00E671C9" w:rsidRDefault="0011528B" w:rsidP="00E67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 условия установления выплат (надбавок) </w:t>
      </w:r>
    </w:p>
    <w:p w:rsidR="0011528B" w:rsidRDefault="0011528B" w:rsidP="00E67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стимулирующего характера</w:t>
      </w:r>
    </w:p>
    <w:p w:rsidR="00E671C9" w:rsidRPr="00E671C9" w:rsidRDefault="00E671C9" w:rsidP="00E67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8B" w:rsidRPr="00E671C9" w:rsidRDefault="0011528B" w:rsidP="00E6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D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154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работникам устанавливаются следующие выплаты стимулирующего характера: </w:t>
      </w:r>
    </w:p>
    <w:p w:rsidR="0011528B" w:rsidRPr="00E671C9" w:rsidRDefault="00E671C9" w:rsidP="00E671C9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за выслугу лет; </w:t>
      </w:r>
    </w:p>
    <w:p w:rsidR="0011528B" w:rsidRPr="00E671C9" w:rsidRDefault="00E671C9" w:rsidP="00E671C9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11528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за сложность и напряженность работы; </w:t>
      </w:r>
    </w:p>
    <w:p w:rsidR="0011528B" w:rsidRPr="00E671C9" w:rsidRDefault="00E671C9" w:rsidP="00E671C9">
      <w:pPr>
        <w:shd w:val="clear" w:color="auto" w:fill="FFFFFF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 xml:space="preserve">за качество выполняемых работ </w:t>
      </w:r>
    </w:p>
    <w:p w:rsidR="00FD154B" w:rsidRPr="00E671C9" w:rsidRDefault="00E671C9" w:rsidP="00E671C9">
      <w:pPr>
        <w:pStyle w:val="ConsPlusNormal"/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48BA" w:rsidRPr="00E671C9">
        <w:rPr>
          <w:rFonts w:ascii="Times New Roman" w:hAnsi="Times New Roman" w:cs="Times New Roman"/>
          <w:sz w:val="28"/>
          <w:szCs w:val="28"/>
        </w:rPr>
        <w:t>-премиальные выплаты</w:t>
      </w:r>
      <w:r w:rsidR="008159B8" w:rsidRPr="00E671C9">
        <w:rPr>
          <w:rFonts w:ascii="Times New Roman" w:hAnsi="Times New Roman" w:cs="Times New Roman"/>
          <w:sz w:val="28"/>
          <w:szCs w:val="28"/>
        </w:rPr>
        <w:t xml:space="preserve"> работникам Отдела ЕДДС</w:t>
      </w:r>
      <w:r w:rsidR="006348BA" w:rsidRPr="00E671C9">
        <w:rPr>
          <w:rFonts w:ascii="Times New Roman" w:hAnsi="Times New Roman" w:cs="Times New Roman"/>
          <w:sz w:val="28"/>
          <w:szCs w:val="28"/>
        </w:rPr>
        <w:t xml:space="preserve">  по итогам работы за отчетный период</w:t>
      </w:r>
      <w:r w:rsidR="008159B8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6348BA" w:rsidRPr="00E671C9">
        <w:rPr>
          <w:rFonts w:ascii="Times New Roman" w:hAnsi="Times New Roman" w:cs="Times New Roman"/>
          <w:sz w:val="28"/>
          <w:szCs w:val="28"/>
        </w:rPr>
        <w:t>(месяц, квартал, год) производятся в пределах  утв</w:t>
      </w:r>
      <w:r w:rsidR="008159B8" w:rsidRPr="00E671C9">
        <w:rPr>
          <w:rFonts w:ascii="Times New Roman" w:hAnsi="Times New Roman" w:cs="Times New Roman"/>
          <w:sz w:val="28"/>
          <w:szCs w:val="28"/>
        </w:rPr>
        <w:t>ержденного фонда оплаты труда</w:t>
      </w:r>
      <w:r w:rsidR="006348BA" w:rsidRPr="00E671C9">
        <w:rPr>
          <w:rFonts w:ascii="Times New Roman" w:hAnsi="Times New Roman" w:cs="Times New Roman"/>
          <w:sz w:val="28"/>
          <w:szCs w:val="28"/>
        </w:rPr>
        <w:t>.</w:t>
      </w:r>
    </w:p>
    <w:p w:rsidR="008159B8" w:rsidRPr="00E671C9" w:rsidRDefault="009441DB" w:rsidP="00E671C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4.2.</w:t>
      </w:r>
      <w:r w:rsidR="008159B8" w:rsidRPr="00E671C9">
        <w:rPr>
          <w:rFonts w:ascii="Times New Roman" w:hAnsi="Times New Roman" w:cs="Times New Roman"/>
          <w:sz w:val="28"/>
          <w:szCs w:val="28"/>
        </w:rPr>
        <w:t>Календарные периоды и условия осуществления стимулирующих выплат  работникам</w:t>
      </w:r>
      <w:r w:rsidR="00FD154B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4768CF" w:rsidRPr="00E671C9">
        <w:rPr>
          <w:rFonts w:ascii="Times New Roman" w:hAnsi="Times New Roman" w:cs="Times New Roman"/>
          <w:sz w:val="28"/>
          <w:szCs w:val="28"/>
        </w:rPr>
        <w:t>Военно-учетного стола</w:t>
      </w:r>
      <w:r w:rsidR="009E69CF" w:rsidRPr="00E671C9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4768CF" w:rsidRPr="00E671C9">
        <w:rPr>
          <w:rFonts w:ascii="Times New Roman" w:hAnsi="Times New Roman" w:cs="Times New Roman"/>
          <w:sz w:val="28"/>
          <w:szCs w:val="28"/>
        </w:rPr>
        <w:t xml:space="preserve"> (далее - ВУС)</w:t>
      </w:r>
      <w:r w:rsidR="00FD154B" w:rsidRPr="00E671C9">
        <w:rPr>
          <w:rFonts w:ascii="Times New Roman" w:hAnsi="Times New Roman" w:cs="Times New Roman"/>
          <w:sz w:val="28"/>
          <w:szCs w:val="28"/>
        </w:rPr>
        <w:t xml:space="preserve"> и </w:t>
      </w:r>
      <w:r w:rsidR="008159B8" w:rsidRPr="00E671C9">
        <w:rPr>
          <w:rFonts w:ascii="Times New Roman" w:hAnsi="Times New Roman" w:cs="Times New Roman"/>
          <w:sz w:val="28"/>
          <w:szCs w:val="28"/>
        </w:rPr>
        <w:t xml:space="preserve"> Отдела ЕДДС устанавливаются   соглашениями, локальными нормативными актами.</w:t>
      </w:r>
    </w:p>
    <w:p w:rsidR="00AB1A91" w:rsidRPr="00E671C9" w:rsidRDefault="009441DB" w:rsidP="00E67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4.3.</w:t>
      </w:r>
      <w:r w:rsidR="008159B8" w:rsidRPr="00E671C9">
        <w:rPr>
          <w:rFonts w:ascii="Times New Roman" w:hAnsi="Times New Roman" w:cs="Times New Roman"/>
          <w:sz w:val="28"/>
          <w:szCs w:val="28"/>
        </w:rPr>
        <w:t xml:space="preserve">Размеры стимулирующих выплат устанавливаются в пределах фонда оплаты труда   </w:t>
      </w:r>
      <w:r w:rsidR="009E69CF" w:rsidRPr="00E671C9">
        <w:rPr>
          <w:rFonts w:ascii="Times New Roman" w:hAnsi="Times New Roman" w:cs="Times New Roman"/>
          <w:sz w:val="28"/>
          <w:szCs w:val="28"/>
        </w:rPr>
        <w:t>работникам</w:t>
      </w:r>
      <w:r w:rsidR="008159B8" w:rsidRPr="00E671C9">
        <w:rPr>
          <w:rFonts w:ascii="Times New Roman" w:hAnsi="Times New Roman" w:cs="Times New Roman"/>
          <w:sz w:val="28"/>
          <w:szCs w:val="28"/>
        </w:rPr>
        <w:t>, формируемого за счет бюджетных средств</w:t>
      </w:r>
      <w:r w:rsidR="00AB1A91" w:rsidRPr="00E671C9">
        <w:rPr>
          <w:rFonts w:ascii="Times New Roman" w:hAnsi="Times New Roman" w:cs="Times New Roman"/>
          <w:sz w:val="28"/>
          <w:szCs w:val="28"/>
        </w:rPr>
        <w:t>:</w:t>
      </w:r>
    </w:p>
    <w:p w:rsidR="009E69CF" w:rsidRPr="00E671C9" w:rsidRDefault="009E69CF" w:rsidP="00E67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>- работникам ВУС: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9E69CF" w:rsidRPr="00E671C9" w:rsidTr="009E69CF">
        <w:trPr>
          <w:trHeight w:val="316"/>
        </w:trPr>
        <w:tc>
          <w:tcPr>
            <w:tcW w:w="5353" w:type="dxa"/>
            <w:shd w:val="clear" w:color="auto" w:fill="auto"/>
          </w:tcPr>
          <w:p w:rsidR="009E69CF" w:rsidRPr="00E671C9" w:rsidRDefault="009E69CF" w:rsidP="00E671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shd w:val="clear" w:color="auto" w:fill="auto"/>
          </w:tcPr>
          <w:p w:rsidR="009E69CF" w:rsidRPr="00E671C9" w:rsidRDefault="009E69CF" w:rsidP="00E671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E69CF" w:rsidRPr="00E671C9" w:rsidTr="00BC6181">
        <w:tc>
          <w:tcPr>
            <w:tcW w:w="5353" w:type="dxa"/>
            <w:shd w:val="clear" w:color="auto" w:fill="auto"/>
          </w:tcPr>
          <w:p w:rsidR="009E69CF" w:rsidRPr="00E671C9" w:rsidRDefault="009E69CF" w:rsidP="00E671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</w:p>
        </w:tc>
        <w:tc>
          <w:tcPr>
            <w:tcW w:w="4111" w:type="dxa"/>
            <w:shd w:val="clear" w:color="auto" w:fill="auto"/>
          </w:tcPr>
          <w:p w:rsidR="009E69CF" w:rsidRPr="00E671C9" w:rsidRDefault="009E69CF" w:rsidP="00462C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C229B" w:rsidRPr="00E67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229B" w:rsidRPr="00E671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69CF" w:rsidRPr="00E671C9" w:rsidRDefault="009E69CF" w:rsidP="00E67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9CF" w:rsidRPr="00E671C9" w:rsidRDefault="009E69CF" w:rsidP="00E67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>-работникам отдела ЕДДС: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9E69CF" w:rsidRPr="00E671C9" w:rsidTr="00BC6181">
        <w:tc>
          <w:tcPr>
            <w:tcW w:w="5353" w:type="dxa"/>
            <w:shd w:val="clear" w:color="auto" w:fill="auto"/>
          </w:tcPr>
          <w:p w:rsidR="009E69CF" w:rsidRPr="00E671C9" w:rsidRDefault="009E69CF" w:rsidP="00E671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shd w:val="clear" w:color="auto" w:fill="auto"/>
          </w:tcPr>
          <w:p w:rsidR="009E69CF" w:rsidRPr="00E671C9" w:rsidRDefault="009E69CF" w:rsidP="00E671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E69CF" w:rsidRPr="00E671C9" w:rsidTr="00BC6181">
        <w:tc>
          <w:tcPr>
            <w:tcW w:w="5353" w:type="dxa"/>
            <w:shd w:val="clear" w:color="auto" w:fill="auto"/>
          </w:tcPr>
          <w:p w:rsidR="009E69CF" w:rsidRPr="00E671C9" w:rsidRDefault="009E69CF" w:rsidP="00E671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111" w:type="dxa"/>
            <w:shd w:val="clear" w:color="auto" w:fill="auto"/>
          </w:tcPr>
          <w:p w:rsidR="009E69CF" w:rsidRPr="00E671C9" w:rsidRDefault="009E69CF" w:rsidP="00E671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1C229B" w:rsidRPr="00E67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69CF" w:rsidRPr="00E671C9" w:rsidTr="00BC6181">
        <w:tc>
          <w:tcPr>
            <w:tcW w:w="5353" w:type="dxa"/>
            <w:shd w:val="clear" w:color="auto" w:fill="auto"/>
          </w:tcPr>
          <w:p w:rsidR="009E69CF" w:rsidRPr="00E671C9" w:rsidRDefault="00E671C9" w:rsidP="00E6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  <w:r w:rsidR="009E69CF" w:rsidRPr="00E671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69CF" w:rsidRPr="00E671C9" w:rsidRDefault="00E671C9" w:rsidP="00E6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дежурного оперативного-оператор112</w:t>
            </w:r>
          </w:p>
        </w:tc>
        <w:tc>
          <w:tcPr>
            <w:tcW w:w="4111" w:type="dxa"/>
            <w:shd w:val="clear" w:color="auto" w:fill="auto"/>
          </w:tcPr>
          <w:p w:rsidR="00E671C9" w:rsidRDefault="00E671C9" w:rsidP="00E6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CF" w:rsidRPr="00E671C9" w:rsidRDefault="009E69CF" w:rsidP="0046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  </w:t>
            </w:r>
            <w:r w:rsidR="001C229B" w:rsidRPr="00E67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69CF" w:rsidRPr="00E671C9" w:rsidRDefault="009E69CF" w:rsidP="00E67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CF" w:rsidRPr="00E671C9" w:rsidRDefault="009441DB" w:rsidP="00E671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1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4.4.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>Ежемесячная надбавка к должностному окладу за выслугу лет</w:t>
      </w:r>
      <w:r w:rsidR="004768CF" w:rsidRPr="00E671C9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в процентах от должностного  оклада и выплачивается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 xml:space="preserve"> в следующих размерах: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993311" w:rsidRPr="00E671C9" w:rsidTr="009441DB">
        <w:tc>
          <w:tcPr>
            <w:tcW w:w="4677" w:type="dxa"/>
            <w:shd w:val="clear" w:color="auto" w:fill="auto"/>
          </w:tcPr>
          <w:p w:rsidR="004768CF" w:rsidRPr="00E671C9" w:rsidRDefault="004768CF" w:rsidP="00E671C9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Стаж работы</w:t>
            </w:r>
          </w:p>
        </w:tc>
        <w:tc>
          <w:tcPr>
            <w:tcW w:w="4679" w:type="dxa"/>
            <w:shd w:val="clear" w:color="auto" w:fill="auto"/>
          </w:tcPr>
          <w:p w:rsidR="004768CF" w:rsidRPr="00E671C9" w:rsidRDefault="004768CF" w:rsidP="00E671C9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993311" w:rsidRPr="00E671C9" w:rsidTr="009441DB">
        <w:tc>
          <w:tcPr>
            <w:tcW w:w="4677" w:type="dxa"/>
            <w:shd w:val="clear" w:color="auto" w:fill="auto"/>
          </w:tcPr>
          <w:p w:rsidR="004768CF" w:rsidRPr="00E671C9" w:rsidRDefault="004768CF" w:rsidP="00E671C9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 xml:space="preserve"> от 1 года до 5 лет</w:t>
            </w:r>
          </w:p>
        </w:tc>
        <w:tc>
          <w:tcPr>
            <w:tcW w:w="4679" w:type="dxa"/>
            <w:shd w:val="clear" w:color="auto" w:fill="auto"/>
          </w:tcPr>
          <w:p w:rsidR="004768CF" w:rsidRPr="00E671C9" w:rsidRDefault="004768CF" w:rsidP="00E671C9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3311" w:rsidRPr="00E671C9" w:rsidTr="009441DB">
        <w:tc>
          <w:tcPr>
            <w:tcW w:w="4677" w:type="dxa"/>
            <w:shd w:val="clear" w:color="auto" w:fill="auto"/>
          </w:tcPr>
          <w:p w:rsidR="004768CF" w:rsidRPr="00E671C9" w:rsidRDefault="004768CF" w:rsidP="00E671C9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 xml:space="preserve">  от  5 лет   до 10 лет</w:t>
            </w:r>
          </w:p>
        </w:tc>
        <w:tc>
          <w:tcPr>
            <w:tcW w:w="4679" w:type="dxa"/>
            <w:shd w:val="clear" w:color="auto" w:fill="auto"/>
          </w:tcPr>
          <w:p w:rsidR="004768CF" w:rsidRPr="00E671C9" w:rsidRDefault="004768CF" w:rsidP="00E671C9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3311" w:rsidRPr="00E671C9" w:rsidTr="009441DB">
        <w:tc>
          <w:tcPr>
            <w:tcW w:w="4677" w:type="dxa"/>
            <w:shd w:val="clear" w:color="auto" w:fill="auto"/>
          </w:tcPr>
          <w:p w:rsidR="004768CF" w:rsidRPr="00E671C9" w:rsidRDefault="004768CF" w:rsidP="00E671C9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 xml:space="preserve">  от 10 лет   до 15 лет</w:t>
            </w:r>
          </w:p>
        </w:tc>
        <w:tc>
          <w:tcPr>
            <w:tcW w:w="4679" w:type="dxa"/>
            <w:shd w:val="clear" w:color="auto" w:fill="auto"/>
          </w:tcPr>
          <w:p w:rsidR="004768CF" w:rsidRPr="00E671C9" w:rsidRDefault="004768CF" w:rsidP="00E671C9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3311" w:rsidRPr="00E671C9" w:rsidTr="009441DB">
        <w:tc>
          <w:tcPr>
            <w:tcW w:w="4677" w:type="dxa"/>
            <w:shd w:val="clear" w:color="auto" w:fill="auto"/>
          </w:tcPr>
          <w:p w:rsidR="004768CF" w:rsidRPr="00E671C9" w:rsidRDefault="004768CF" w:rsidP="00E671C9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>свыше 15лет</w:t>
            </w:r>
          </w:p>
        </w:tc>
        <w:tc>
          <w:tcPr>
            <w:tcW w:w="4679" w:type="dxa"/>
            <w:shd w:val="clear" w:color="auto" w:fill="auto"/>
          </w:tcPr>
          <w:p w:rsidR="004768CF" w:rsidRPr="00E671C9" w:rsidRDefault="004768CF" w:rsidP="00E671C9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7298D" w:rsidRPr="00E671C9" w:rsidRDefault="001C229B" w:rsidP="00E671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FCD" w:rsidRPr="00E671C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>4.</w:t>
      </w:r>
      <w:r w:rsidR="009441DB" w:rsidRPr="00E671C9">
        <w:rPr>
          <w:rFonts w:ascii="Times New Roman" w:eastAsia="Calibri" w:hAnsi="Times New Roman" w:cs="Times New Roman"/>
          <w:sz w:val="28"/>
          <w:szCs w:val="28"/>
        </w:rPr>
        <w:t>5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1528B" w:rsidRPr="00E671C9">
        <w:rPr>
          <w:rFonts w:ascii="Times New Roman" w:eastAsia="Calibri" w:hAnsi="Times New Roman" w:cs="Times New Roman"/>
          <w:sz w:val="28"/>
          <w:szCs w:val="28"/>
        </w:rPr>
        <w:t xml:space="preserve">В стаж работы, дающий право на получение надбавки за выслугу лет, включается время работы в федеральных органах законодательной, исполнительной власти, в органах государственной власти субъектов Российской Федерации, органах местного самоуправления Анучинского </w:t>
      </w:r>
      <w:r w:rsidR="0007298D" w:rsidRPr="00E671C9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 xml:space="preserve">, Анучинского муниципального </w:t>
      </w:r>
      <w:r w:rsidR="0007298D" w:rsidRPr="00E671C9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 xml:space="preserve">, в администрациях поселений, входивших в состав Анучинского муниципального </w:t>
      </w:r>
      <w:r w:rsidR="0007298D" w:rsidRPr="00E671C9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 xml:space="preserve">, в муниципальных учреждениях Анучинского муниципального </w:t>
      </w:r>
      <w:r w:rsidR="0007298D" w:rsidRPr="00E671C9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3750B" w:rsidRPr="00E67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>(в том числе на должностях, не отнесенных к муниципальным должностям</w:t>
      </w:r>
      <w:proofErr w:type="gramEnd"/>
      <w:r w:rsidR="0011528B" w:rsidRPr="00E671C9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 органов местного самоуправления Анучинского муниципального округа).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br/>
      </w:r>
      <w:r w:rsidR="0063750B" w:rsidRPr="00E671C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>4.</w:t>
      </w:r>
      <w:r w:rsidR="0063750B" w:rsidRPr="00E671C9">
        <w:rPr>
          <w:rFonts w:ascii="Times New Roman" w:eastAsia="Calibri" w:hAnsi="Times New Roman" w:cs="Times New Roman"/>
          <w:sz w:val="28"/>
          <w:szCs w:val="28"/>
        </w:rPr>
        <w:t>6.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 xml:space="preserve">Стаж работы для выплаты надбавки за выслугу лет определяется работодателем. </w:t>
      </w:r>
      <w:proofErr w:type="gramStart"/>
      <w:r w:rsidR="0011528B" w:rsidRPr="00E671C9">
        <w:rPr>
          <w:rFonts w:ascii="Times New Roman" w:eastAsia="Calibri" w:hAnsi="Times New Roman" w:cs="Times New Roman"/>
          <w:sz w:val="28"/>
          <w:szCs w:val="28"/>
        </w:rPr>
        <w:t>Основным документом для определения стажа работы, в соответствии с которым устанавливается размер ежемесячной надбавки за выслугу лет, является трудовая книжка и (или) сведения о трудовой деятельности (статья 66.1 Трудового кодекса Российской Федерации).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br/>
      </w:r>
      <w:r w:rsidR="0063750B" w:rsidRPr="00E671C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="0063750B" w:rsidRPr="00E671C9">
        <w:rPr>
          <w:rFonts w:ascii="Times New Roman" w:eastAsia="Calibri" w:hAnsi="Times New Roman" w:cs="Times New Roman"/>
          <w:sz w:val="28"/>
          <w:szCs w:val="28"/>
        </w:rPr>
        <w:t>7.</w:t>
      </w:r>
      <w:r w:rsidR="0011528B" w:rsidRPr="00E671C9">
        <w:rPr>
          <w:rFonts w:ascii="Times New Roman" w:eastAsia="Calibri" w:hAnsi="Times New Roman" w:cs="Times New Roman"/>
          <w:sz w:val="28"/>
          <w:szCs w:val="28"/>
        </w:rPr>
        <w:t xml:space="preserve">Размер надбавки начисляется, исходя из должностного оклада работника без учета доплат и надбавок, и выплачивается за счет фонда оплаты труда.        </w:t>
      </w:r>
      <w:proofErr w:type="gramEnd"/>
    </w:p>
    <w:p w:rsidR="006D4E51" w:rsidRPr="006D4E51" w:rsidRDefault="0011528B" w:rsidP="00E671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50B" w:rsidRPr="00E671C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671C9">
        <w:rPr>
          <w:rFonts w:ascii="Times New Roman" w:eastAsia="Calibri" w:hAnsi="Times New Roman" w:cs="Times New Roman"/>
          <w:sz w:val="28"/>
          <w:szCs w:val="28"/>
        </w:rPr>
        <w:t>4.</w:t>
      </w:r>
      <w:r w:rsidR="0063750B" w:rsidRPr="00E671C9">
        <w:rPr>
          <w:rFonts w:ascii="Times New Roman" w:eastAsia="Calibri" w:hAnsi="Times New Roman" w:cs="Times New Roman"/>
          <w:sz w:val="28"/>
          <w:szCs w:val="28"/>
        </w:rPr>
        <w:t>8.</w:t>
      </w:r>
      <w:r w:rsidRPr="00E671C9">
        <w:rPr>
          <w:rFonts w:ascii="Times New Roman" w:eastAsia="Calibri" w:hAnsi="Times New Roman" w:cs="Times New Roman"/>
          <w:sz w:val="28"/>
          <w:szCs w:val="28"/>
        </w:rPr>
        <w:t>Надбавка выплачивается с момента возникновения права на ее назначение на основании распоряжения (приказа) работодателя.</w:t>
      </w:r>
      <w:r w:rsidRPr="00E671C9">
        <w:rPr>
          <w:rFonts w:ascii="Times New Roman" w:eastAsia="Calibri" w:hAnsi="Times New Roman" w:cs="Times New Roman"/>
          <w:sz w:val="28"/>
          <w:szCs w:val="28"/>
        </w:rPr>
        <w:br/>
      </w:r>
      <w:r w:rsidR="0063750B" w:rsidRPr="00E671C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671C9">
        <w:rPr>
          <w:rFonts w:ascii="Times New Roman" w:eastAsia="Calibri" w:hAnsi="Times New Roman" w:cs="Times New Roman"/>
          <w:sz w:val="28"/>
          <w:szCs w:val="28"/>
        </w:rPr>
        <w:t>4.</w:t>
      </w:r>
      <w:r w:rsidR="0063750B" w:rsidRPr="00E671C9">
        <w:rPr>
          <w:rFonts w:ascii="Times New Roman" w:eastAsia="Calibri" w:hAnsi="Times New Roman" w:cs="Times New Roman"/>
          <w:sz w:val="28"/>
          <w:szCs w:val="28"/>
        </w:rPr>
        <w:t>9.</w:t>
      </w:r>
      <w:r w:rsidRPr="00E671C9">
        <w:rPr>
          <w:rFonts w:ascii="Times New Roman" w:eastAsia="Calibri" w:hAnsi="Times New Roman" w:cs="Times New Roman"/>
          <w:sz w:val="28"/>
          <w:szCs w:val="28"/>
        </w:rPr>
        <w:t xml:space="preserve">Ежемесячная надбавка к должностному окладу работникам за сложность и напряженность работы, а также за качество выполняемых работ </w:t>
      </w:r>
      <w:r w:rsidRPr="00E671C9"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устанавливается в соответствии с принадлежностью должности к определенному общеотраслевому уровню.</w:t>
      </w:r>
      <w:r w:rsidR="004768CF" w:rsidRPr="00E67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1C9">
        <w:rPr>
          <w:rFonts w:ascii="Times New Roman" w:eastAsia="Calibri" w:hAnsi="Times New Roman" w:cs="Times New Roman"/>
          <w:sz w:val="28"/>
          <w:szCs w:val="28"/>
        </w:rPr>
        <w:t xml:space="preserve"> Размер ежемесячной надбавки определяется распоряжением (приказом) работодателя. Размер ежемесячной надбавки может быть увеличен до максимального размера в случае увеличения сложности и напряженности работы, выраженной в увеличении количества должностных обязанностей, увеличении объема работы, а также повышения уровня ответственности за порученную работу.</w:t>
      </w:r>
    </w:p>
    <w:p w:rsidR="001C229B" w:rsidRPr="00E671C9" w:rsidRDefault="0011528B" w:rsidP="00E671C9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>5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. </w:t>
      </w:r>
      <w:r w:rsidR="005A67F6" w:rsidRPr="00E671C9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оплаты труда </w:t>
      </w:r>
      <w:r w:rsidR="0065352E" w:rsidRPr="00E671C9"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 w:rsidR="0063750B" w:rsidRPr="00E67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29B" w:rsidRPr="00E671C9" w:rsidRDefault="001C229B" w:rsidP="00E671C9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C229B" w:rsidRPr="00E671C9" w:rsidRDefault="001C229B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 </w:t>
      </w:r>
      <w:r w:rsidR="00EF717B" w:rsidRPr="00E671C9">
        <w:rPr>
          <w:rFonts w:ascii="Times New Roman" w:hAnsi="Times New Roman" w:cs="Times New Roman"/>
          <w:sz w:val="28"/>
          <w:szCs w:val="28"/>
        </w:rPr>
        <w:t>5.</w:t>
      </w:r>
      <w:r w:rsidR="005A67F6" w:rsidRPr="00E671C9">
        <w:rPr>
          <w:rFonts w:ascii="Times New Roman" w:hAnsi="Times New Roman" w:cs="Times New Roman"/>
          <w:sz w:val="28"/>
          <w:szCs w:val="28"/>
        </w:rPr>
        <w:t>1</w:t>
      </w:r>
      <w:r w:rsidR="006B363C" w:rsidRPr="00E671C9">
        <w:rPr>
          <w:rFonts w:ascii="Times New Roman" w:hAnsi="Times New Roman" w:cs="Times New Roman"/>
          <w:sz w:val="28"/>
          <w:szCs w:val="28"/>
        </w:rPr>
        <w:t>.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12" w:history="1">
        <w:r w:rsidR="005A67F6" w:rsidRPr="006D4E5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5A67F6" w:rsidRPr="006D4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7F6" w:rsidRPr="00E671C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5A67F6" w:rsidRPr="00E67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16" w:rsidRPr="00E671C9" w:rsidRDefault="005A67F6" w:rsidP="00E671C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9E1E16" w:rsidRPr="00E671C9" w:rsidRDefault="009E1E16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65352E" w:rsidRPr="00E671C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E671C9">
        <w:rPr>
          <w:rFonts w:ascii="Times New Roman" w:hAnsi="Times New Roman" w:cs="Times New Roman"/>
          <w:sz w:val="28"/>
          <w:szCs w:val="28"/>
        </w:rPr>
        <w:t>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администрации Анучинского муниципального округа в целом или ее отдельных орган</w:t>
      </w:r>
      <w:r w:rsidRPr="00E671C9">
        <w:rPr>
          <w:rFonts w:ascii="Times New Roman" w:hAnsi="Times New Roman" w:cs="Times New Roman"/>
          <w:sz w:val="28"/>
          <w:szCs w:val="28"/>
        </w:rPr>
        <w:t>ов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округа. </w:t>
      </w:r>
      <w:r w:rsidRPr="00E671C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A67F6" w:rsidRPr="00E671C9" w:rsidRDefault="009E1E16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Привлечение работников администрации </w:t>
      </w:r>
      <w:r w:rsidR="004B0FB6" w:rsidRPr="00E671C9">
        <w:rPr>
          <w:rFonts w:ascii="Times New Roman" w:hAnsi="Times New Roman" w:cs="Times New Roman"/>
          <w:sz w:val="28"/>
          <w:szCs w:val="28"/>
        </w:rPr>
        <w:t xml:space="preserve">не являющихся муниципальными служащими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к работе в выходные и нерабочие праздничные дни без их согласия допускается в случаях, установленных </w:t>
      </w:r>
      <w:hyperlink r:id="rId13" w:history="1">
        <w:r w:rsidR="006D4E5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</w:t>
        </w:r>
        <w:r w:rsidR="00F80F2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атьей</w:t>
        </w:r>
        <w:r w:rsidR="005A67F6" w:rsidRPr="006D4E5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113</w:t>
        </w:r>
      </w:hyperlink>
      <w:r w:rsidR="005A67F6" w:rsidRPr="006D4E51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E671C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5A67F6" w:rsidRPr="00E671C9" w:rsidRDefault="009F6656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 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4B0FB6" w:rsidRPr="00E671C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к работе в выходные и нерабочие праздничные дни производится по распоряжению (приказу) </w:t>
      </w:r>
      <w:r w:rsidR="00192FCD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E671C9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9E1E16" w:rsidRPr="00E671C9" w:rsidRDefault="009F6656" w:rsidP="00E67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  </w:t>
      </w:r>
      <w:r w:rsidR="00EF717B" w:rsidRPr="00E671C9">
        <w:rPr>
          <w:rFonts w:ascii="Times New Roman" w:hAnsi="Times New Roman" w:cs="Times New Roman"/>
          <w:sz w:val="28"/>
          <w:szCs w:val="28"/>
        </w:rPr>
        <w:t>5.</w:t>
      </w:r>
      <w:r w:rsidR="006B363C" w:rsidRPr="00E671C9">
        <w:rPr>
          <w:rFonts w:ascii="Times New Roman" w:hAnsi="Times New Roman" w:cs="Times New Roman"/>
          <w:sz w:val="28"/>
          <w:szCs w:val="28"/>
        </w:rPr>
        <w:t>2.</w:t>
      </w:r>
      <w:r w:rsidR="005A67F6" w:rsidRPr="00E671C9"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не менее чем в двойном размере с учетом всех надбавок, компенсационных и стимулирующих выплат. В соответствии со ст</w:t>
      </w:r>
      <w:r w:rsidR="00F80F2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153 Трудового Кодекса Российской Федерации 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</w:t>
      </w:r>
      <w:r w:rsidR="005A67F6" w:rsidRPr="00E671C9">
        <w:rPr>
          <w:rFonts w:ascii="Times New Roman" w:hAnsi="Times New Roman" w:cs="Times New Roman"/>
          <w:sz w:val="28"/>
          <w:szCs w:val="28"/>
        </w:rPr>
        <w:lastRenderedPageBreak/>
        <w:t xml:space="preserve">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 </w:t>
      </w:r>
      <w:r w:rsidR="009E1E16" w:rsidRPr="00E671C9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5A67F6" w:rsidRPr="00E671C9" w:rsidRDefault="009E1E16" w:rsidP="00E671C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EF717B" w:rsidRPr="00E671C9">
        <w:rPr>
          <w:rFonts w:ascii="Times New Roman" w:hAnsi="Times New Roman" w:cs="Times New Roman"/>
          <w:sz w:val="28"/>
          <w:szCs w:val="28"/>
        </w:rPr>
        <w:t>5.</w:t>
      </w:r>
      <w:r w:rsidR="005A67F6" w:rsidRPr="00E671C9">
        <w:rPr>
          <w:rFonts w:ascii="Times New Roman" w:hAnsi="Times New Roman" w:cs="Times New Roman"/>
          <w:sz w:val="28"/>
          <w:szCs w:val="28"/>
        </w:rPr>
        <w:t>3</w:t>
      </w:r>
      <w:r w:rsidR="006B363C" w:rsidRPr="00E671C9">
        <w:rPr>
          <w:rFonts w:ascii="Times New Roman" w:hAnsi="Times New Roman" w:cs="Times New Roman"/>
          <w:sz w:val="28"/>
          <w:szCs w:val="28"/>
        </w:rPr>
        <w:t>.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С письменного согласия </w:t>
      </w:r>
      <w:r w:rsidR="004B0FB6" w:rsidRPr="00E671C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9F6656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E671C9">
        <w:rPr>
          <w:rFonts w:ascii="Times New Roman" w:hAnsi="Times New Roman" w:cs="Times New Roman"/>
          <w:sz w:val="28"/>
          <w:szCs w:val="28"/>
        </w:rPr>
        <w:t>ему может быть поручено выполнение в течение установленной продолжительности рабочего дня наряду с работой, определенной трудовым договором, дополнительной работы по другой или такой же профессии (должности) за дополнительную оплату.</w:t>
      </w:r>
    </w:p>
    <w:p w:rsidR="005A67F6" w:rsidRPr="00E671C9" w:rsidRDefault="00EF717B" w:rsidP="00E671C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>5.</w:t>
      </w:r>
      <w:r w:rsidR="005A67F6" w:rsidRPr="00E671C9">
        <w:rPr>
          <w:rFonts w:ascii="Times New Roman" w:hAnsi="Times New Roman" w:cs="Times New Roman"/>
          <w:sz w:val="28"/>
          <w:szCs w:val="28"/>
        </w:rPr>
        <w:t>4</w:t>
      </w:r>
      <w:r w:rsidR="006B363C" w:rsidRPr="00E671C9">
        <w:rPr>
          <w:rFonts w:ascii="Times New Roman" w:hAnsi="Times New Roman" w:cs="Times New Roman"/>
          <w:sz w:val="28"/>
          <w:szCs w:val="28"/>
        </w:rPr>
        <w:t>.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Поручаемая </w:t>
      </w:r>
      <w:r w:rsidR="004B0FB6" w:rsidRPr="00E671C9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6B363C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4B0FB6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E671C9">
        <w:rPr>
          <w:rFonts w:ascii="Times New Roman" w:hAnsi="Times New Roman" w:cs="Times New Roman"/>
          <w:sz w:val="28"/>
          <w:szCs w:val="28"/>
        </w:rPr>
        <w:t>дополнительная работа по другой профессии (должности) может осуществляться путем совмещения профессий (должностей) на основании соглашения к трудовому договору. Размер доплаты, объем работы за совмещение должностей устанавливается в соответствии с соглашением к трудовому договору и производится в пределах фонда оплаты труда, с учетом всех надбавок, компенсационных и стимулирующих выплат по совмещаемой должности.</w:t>
      </w:r>
    </w:p>
    <w:p w:rsidR="005A67F6" w:rsidRPr="00E671C9" w:rsidRDefault="00EF717B" w:rsidP="00E671C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>5.</w:t>
      </w:r>
      <w:r w:rsidR="005A67F6" w:rsidRPr="00E671C9">
        <w:rPr>
          <w:rFonts w:ascii="Times New Roman" w:hAnsi="Times New Roman" w:cs="Times New Roman"/>
          <w:sz w:val="28"/>
          <w:szCs w:val="28"/>
        </w:rPr>
        <w:t>5</w:t>
      </w:r>
      <w:r w:rsidR="006B363C" w:rsidRPr="00E671C9">
        <w:rPr>
          <w:rFonts w:ascii="Times New Roman" w:hAnsi="Times New Roman" w:cs="Times New Roman"/>
          <w:sz w:val="28"/>
          <w:szCs w:val="28"/>
        </w:rPr>
        <w:t>.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Поручаемая </w:t>
      </w:r>
      <w:r w:rsidR="00036E48" w:rsidRPr="00E671C9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6B363C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036E48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дополнительная работа по такой же профессии (должности) может осуществляться путем расширения зон обслуживания, увеличения объема работ. Для исполнения обязанностей временно отсутствующего работника без освобождения от работы, определенной трудовым договором, работнику </w:t>
      </w:r>
      <w:r w:rsidR="00036E48" w:rsidRPr="00E671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363C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036E48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может быть поручена дополнительная работа как по другой, так и по такой же профессии (должности). Срок, в течение которого </w:t>
      </w:r>
      <w:r w:rsidR="00036E48" w:rsidRPr="00E671C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5A67F6" w:rsidRPr="00E671C9">
        <w:rPr>
          <w:rFonts w:ascii="Times New Roman" w:hAnsi="Times New Roman" w:cs="Times New Roman"/>
          <w:sz w:val="28"/>
          <w:szCs w:val="28"/>
        </w:rPr>
        <w:t>будет выполнять дополнительную работу, ее содержание и объем устанавливаются соглашением к трудовому договору, на основании которого распоряжением</w:t>
      </w:r>
      <w:r w:rsidR="00192FCD" w:rsidRPr="00E671C9">
        <w:rPr>
          <w:rFonts w:ascii="Times New Roman" w:hAnsi="Times New Roman" w:cs="Times New Roman"/>
          <w:sz w:val="28"/>
          <w:szCs w:val="28"/>
        </w:rPr>
        <w:t xml:space="preserve"> (приказом)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192FCD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E671C9">
        <w:rPr>
          <w:rFonts w:ascii="Times New Roman" w:hAnsi="Times New Roman" w:cs="Times New Roman"/>
          <w:sz w:val="28"/>
          <w:szCs w:val="28"/>
        </w:rPr>
        <w:t>работодателя</w:t>
      </w:r>
      <w:r w:rsidR="00192FCD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 фиксируется срок дополнительной работы.</w:t>
      </w:r>
    </w:p>
    <w:p w:rsidR="005A67F6" w:rsidRPr="00E671C9" w:rsidRDefault="00036E48" w:rsidP="00E671C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B363C" w:rsidRPr="00E671C9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5A67F6" w:rsidRPr="00E671C9">
        <w:rPr>
          <w:rFonts w:ascii="Times New Roman" w:hAnsi="Times New Roman" w:cs="Times New Roman"/>
          <w:sz w:val="28"/>
          <w:szCs w:val="28"/>
        </w:rPr>
        <w:t>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позднее, чем за три рабочих дня. На основании письменного уведомления распоряжением (приказом) работодателя признается утратившим силу распоряжение (приказ), устанавливающее срок дополнительной работы.</w:t>
      </w:r>
    </w:p>
    <w:p w:rsidR="005A67F6" w:rsidRPr="00E671C9" w:rsidRDefault="00EF717B" w:rsidP="00E671C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>5.</w:t>
      </w:r>
      <w:r w:rsidR="005A67F6" w:rsidRPr="00E671C9">
        <w:rPr>
          <w:rFonts w:ascii="Times New Roman" w:hAnsi="Times New Roman" w:cs="Times New Roman"/>
          <w:sz w:val="28"/>
          <w:szCs w:val="28"/>
        </w:rPr>
        <w:t>6</w:t>
      </w:r>
      <w:r w:rsidR="006B363C" w:rsidRPr="00E671C9">
        <w:rPr>
          <w:rFonts w:ascii="Times New Roman" w:hAnsi="Times New Roman" w:cs="Times New Roman"/>
          <w:sz w:val="28"/>
          <w:szCs w:val="28"/>
        </w:rPr>
        <w:t>.</w:t>
      </w:r>
      <w:r w:rsidR="005A67F6" w:rsidRPr="00E671C9">
        <w:rPr>
          <w:rFonts w:ascii="Times New Roman" w:hAnsi="Times New Roman" w:cs="Times New Roman"/>
          <w:sz w:val="28"/>
          <w:szCs w:val="28"/>
        </w:rPr>
        <w:t>Доплата за исполнение обязанностей отсутствующе</w:t>
      </w:r>
      <w:r w:rsidR="0007298D" w:rsidRPr="00E671C9">
        <w:rPr>
          <w:rFonts w:ascii="Times New Roman" w:hAnsi="Times New Roman" w:cs="Times New Roman"/>
          <w:sz w:val="28"/>
          <w:szCs w:val="28"/>
        </w:rPr>
        <w:t xml:space="preserve">го работника </w:t>
      </w:r>
      <w:r w:rsidR="006B363C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 увеличение объема работ, или при наличии вакантной должности, производится в размере, определенном в соглашении к трудовому договору, за счет средств и в пределах фонда оплаты труда. </w:t>
      </w:r>
    </w:p>
    <w:p w:rsidR="005A67F6" w:rsidRPr="00E671C9" w:rsidRDefault="00EF717B" w:rsidP="00E671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671C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B363C" w:rsidRPr="00E671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F6" w:rsidRPr="00E671C9">
        <w:rPr>
          <w:rFonts w:ascii="Times New Roman" w:hAnsi="Times New Roman" w:cs="Times New Roman"/>
          <w:b/>
          <w:bCs/>
          <w:sz w:val="28"/>
          <w:szCs w:val="28"/>
        </w:rPr>
        <w:t xml:space="preserve">  Место и сроки выплаты заработной платы,</w:t>
      </w:r>
    </w:p>
    <w:p w:rsidR="005A67F6" w:rsidRPr="00E671C9" w:rsidRDefault="005A67F6" w:rsidP="00E671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1C9">
        <w:rPr>
          <w:rFonts w:ascii="Times New Roman" w:hAnsi="Times New Roman" w:cs="Times New Roman"/>
          <w:b/>
          <w:bCs/>
          <w:sz w:val="28"/>
          <w:szCs w:val="28"/>
        </w:rPr>
        <w:t>денежного содержания</w:t>
      </w:r>
    </w:p>
    <w:p w:rsidR="001C229B" w:rsidRPr="00E671C9" w:rsidRDefault="006B363C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29B" w:rsidRPr="00E671C9" w:rsidRDefault="006B363C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6D4E51">
        <w:rPr>
          <w:rFonts w:ascii="Times New Roman" w:hAnsi="Times New Roman" w:cs="Times New Roman"/>
          <w:sz w:val="28"/>
          <w:szCs w:val="28"/>
        </w:rPr>
        <w:t xml:space="preserve">  </w:t>
      </w:r>
      <w:r w:rsidR="00EF717B" w:rsidRPr="00E671C9">
        <w:rPr>
          <w:rFonts w:ascii="Times New Roman" w:hAnsi="Times New Roman" w:cs="Times New Roman"/>
          <w:sz w:val="28"/>
          <w:szCs w:val="28"/>
        </w:rPr>
        <w:t>6.</w:t>
      </w:r>
      <w:r w:rsidR="005135F6" w:rsidRPr="00E671C9">
        <w:rPr>
          <w:rFonts w:ascii="Times New Roman" w:hAnsi="Times New Roman" w:cs="Times New Roman"/>
          <w:sz w:val="28"/>
          <w:szCs w:val="28"/>
        </w:rPr>
        <w:t>1</w:t>
      </w:r>
      <w:r w:rsidRPr="00E671C9">
        <w:rPr>
          <w:rFonts w:ascii="Times New Roman" w:hAnsi="Times New Roman" w:cs="Times New Roman"/>
          <w:sz w:val="28"/>
          <w:szCs w:val="28"/>
        </w:rPr>
        <w:t>.</w:t>
      </w:r>
      <w:r w:rsidR="00036E48" w:rsidRPr="00E671C9">
        <w:rPr>
          <w:rFonts w:ascii="Times New Roman" w:hAnsi="Times New Roman" w:cs="Times New Roman"/>
          <w:sz w:val="28"/>
          <w:szCs w:val="28"/>
        </w:rPr>
        <w:t>З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036E48" w:rsidRPr="00E671C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E671C9">
        <w:rPr>
          <w:rFonts w:ascii="Times New Roman" w:hAnsi="Times New Roman" w:cs="Times New Roman"/>
          <w:sz w:val="28"/>
          <w:szCs w:val="28"/>
        </w:rPr>
        <w:t xml:space="preserve"> 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выплачивается не реже, чем каждые полмесяца, 15 числа текущего месяца и 30 числа текущего месяца. В случае, </w:t>
      </w:r>
    </w:p>
    <w:p w:rsidR="005A67F6" w:rsidRPr="00E671C9" w:rsidRDefault="005A67F6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>если дата выплаты заработной платы приходится на выходной день, заработная плата выплачивается в последний рабочий день до даты выплаты заработной платы.</w:t>
      </w:r>
    </w:p>
    <w:p w:rsidR="005A67F6" w:rsidRPr="00E671C9" w:rsidRDefault="006B363C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</w:t>
      </w:r>
      <w:r w:rsidR="00EF717B" w:rsidRPr="00E671C9">
        <w:rPr>
          <w:rFonts w:ascii="Times New Roman" w:hAnsi="Times New Roman" w:cs="Times New Roman"/>
          <w:sz w:val="28"/>
          <w:szCs w:val="28"/>
        </w:rPr>
        <w:t>6.</w:t>
      </w:r>
      <w:r w:rsidR="005135F6" w:rsidRPr="00E671C9">
        <w:rPr>
          <w:rFonts w:ascii="Times New Roman" w:hAnsi="Times New Roman" w:cs="Times New Roman"/>
          <w:sz w:val="28"/>
          <w:szCs w:val="28"/>
        </w:rPr>
        <w:t>2</w:t>
      </w:r>
      <w:r w:rsidRPr="00E671C9">
        <w:rPr>
          <w:rFonts w:ascii="Times New Roman" w:hAnsi="Times New Roman" w:cs="Times New Roman"/>
          <w:sz w:val="28"/>
          <w:szCs w:val="28"/>
        </w:rPr>
        <w:t>.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036E48" w:rsidRPr="00E671C9">
        <w:rPr>
          <w:rFonts w:ascii="Times New Roman" w:hAnsi="Times New Roman" w:cs="Times New Roman"/>
          <w:sz w:val="28"/>
          <w:szCs w:val="28"/>
        </w:rPr>
        <w:t xml:space="preserve">заработной платы работникам </w:t>
      </w:r>
      <w:r w:rsidR="0095455C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036E48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95455C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E671C9">
        <w:rPr>
          <w:rFonts w:ascii="Times New Roman" w:hAnsi="Times New Roman" w:cs="Times New Roman"/>
          <w:sz w:val="28"/>
          <w:szCs w:val="28"/>
        </w:rPr>
        <w:t>производится на основании личного заявления перечисл</w:t>
      </w:r>
      <w:r w:rsidR="005135F6" w:rsidRPr="00E671C9">
        <w:rPr>
          <w:rFonts w:ascii="Times New Roman" w:hAnsi="Times New Roman" w:cs="Times New Roman"/>
          <w:sz w:val="28"/>
          <w:szCs w:val="28"/>
        </w:rPr>
        <w:t>ением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 на счет в кредитное учреждение.</w:t>
      </w:r>
    </w:p>
    <w:p w:rsidR="005A67F6" w:rsidRPr="00E671C9" w:rsidRDefault="006B363C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</w:t>
      </w:r>
      <w:r w:rsidR="00EF717B" w:rsidRPr="00E671C9">
        <w:rPr>
          <w:rFonts w:ascii="Times New Roman" w:hAnsi="Times New Roman" w:cs="Times New Roman"/>
          <w:sz w:val="28"/>
          <w:szCs w:val="28"/>
        </w:rPr>
        <w:t>6.</w:t>
      </w:r>
      <w:r w:rsidR="005135F6" w:rsidRPr="00E671C9">
        <w:rPr>
          <w:rFonts w:ascii="Times New Roman" w:hAnsi="Times New Roman" w:cs="Times New Roman"/>
          <w:sz w:val="28"/>
          <w:szCs w:val="28"/>
        </w:rPr>
        <w:t>3</w:t>
      </w:r>
      <w:r w:rsidRPr="00E671C9">
        <w:rPr>
          <w:rFonts w:ascii="Times New Roman" w:hAnsi="Times New Roman" w:cs="Times New Roman"/>
          <w:sz w:val="28"/>
          <w:szCs w:val="28"/>
        </w:rPr>
        <w:t>.</w:t>
      </w:r>
      <w:r w:rsidR="005A67F6" w:rsidRPr="00E671C9">
        <w:rPr>
          <w:rFonts w:ascii="Times New Roman" w:hAnsi="Times New Roman" w:cs="Times New Roman"/>
          <w:sz w:val="28"/>
          <w:szCs w:val="28"/>
        </w:rPr>
        <w:t>Оплата отпуска производится не позднее, чем за три дня до его начала.</w:t>
      </w:r>
    </w:p>
    <w:p w:rsidR="006D4E51" w:rsidRDefault="006B363C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</w:t>
      </w:r>
      <w:r w:rsidR="00EF717B" w:rsidRPr="00E671C9">
        <w:rPr>
          <w:rFonts w:ascii="Times New Roman" w:hAnsi="Times New Roman" w:cs="Times New Roman"/>
          <w:sz w:val="28"/>
          <w:szCs w:val="28"/>
        </w:rPr>
        <w:t>6.</w:t>
      </w:r>
      <w:r w:rsidRPr="00E671C9">
        <w:rPr>
          <w:rFonts w:ascii="Times New Roman" w:hAnsi="Times New Roman" w:cs="Times New Roman"/>
          <w:sz w:val="28"/>
          <w:szCs w:val="28"/>
        </w:rPr>
        <w:t>4.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</w:t>
      </w:r>
      <w:r w:rsidR="0065352E" w:rsidRPr="00E671C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6D4E51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192FCD" w:rsidRPr="00E671C9">
        <w:rPr>
          <w:rFonts w:ascii="Times New Roman" w:hAnsi="Times New Roman" w:cs="Times New Roman"/>
          <w:sz w:val="28"/>
          <w:szCs w:val="28"/>
        </w:rPr>
        <w:t xml:space="preserve">из основного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оплачиваемого отпуска и дополнительных оплачиваемых отпусков. </w:t>
      </w:r>
      <w:r w:rsidRPr="00E671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71C9" w:rsidRDefault="006D4E51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</w:t>
      </w:r>
      <w:r w:rsidR="0065352E" w:rsidRPr="00E671C9">
        <w:rPr>
          <w:rFonts w:ascii="Times New Roman" w:hAnsi="Times New Roman" w:cs="Times New Roman"/>
          <w:sz w:val="28"/>
          <w:szCs w:val="28"/>
        </w:rPr>
        <w:t>28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6D4E51" w:rsidRDefault="006D4E51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F6" w:rsidRPr="00E671C9">
        <w:rPr>
          <w:rFonts w:ascii="Times New Roman" w:hAnsi="Times New Roman" w:cs="Times New Roman"/>
          <w:sz w:val="28"/>
          <w:szCs w:val="28"/>
        </w:rPr>
        <w:t>Ежегодны</w:t>
      </w:r>
      <w:r w:rsidR="0065352E" w:rsidRPr="00E671C9">
        <w:rPr>
          <w:rFonts w:ascii="Times New Roman" w:hAnsi="Times New Roman" w:cs="Times New Roman"/>
          <w:sz w:val="28"/>
          <w:szCs w:val="28"/>
        </w:rPr>
        <w:t>й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65352E" w:rsidRPr="00E671C9">
        <w:rPr>
          <w:rFonts w:ascii="Times New Roman" w:hAnsi="Times New Roman" w:cs="Times New Roman"/>
          <w:sz w:val="28"/>
          <w:szCs w:val="28"/>
        </w:rPr>
        <w:t>ый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65352E" w:rsidRPr="00E671C9">
        <w:rPr>
          <w:rFonts w:ascii="Times New Roman" w:hAnsi="Times New Roman" w:cs="Times New Roman"/>
          <w:sz w:val="28"/>
          <w:szCs w:val="28"/>
        </w:rPr>
        <w:t>ый</w:t>
      </w:r>
      <w:r w:rsidR="005A67F6" w:rsidRPr="00E671C9">
        <w:rPr>
          <w:rFonts w:ascii="Times New Roman" w:hAnsi="Times New Roman" w:cs="Times New Roman"/>
          <w:sz w:val="28"/>
          <w:szCs w:val="28"/>
        </w:rPr>
        <w:t xml:space="preserve"> отпуск в количестве:</w:t>
      </w:r>
    </w:p>
    <w:p w:rsidR="005A67F6" w:rsidRPr="00E671C9" w:rsidRDefault="005A67F6" w:rsidP="00E671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>8 календарных дней - за работу в южных округах Дальнего Востока</w:t>
      </w:r>
      <w:r w:rsidR="006B363C" w:rsidRPr="00E671C9">
        <w:rPr>
          <w:rFonts w:ascii="Times New Roman" w:hAnsi="Times New Roman" w:cs="Times New Roman"/>
          <w:sz w:val="28"/>
          <w:szCs w:val="28"/>
        </w:rPr>
        <w:t>.</w:t>
      </w:r>
    </w:p>
    <w:p w:rsidR="005A67F6" w:rsidRDefault="00EF717B" w:rsidP="00E671C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671C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A67F6" w:rsidRPr="00E671C9">
        <w:rPr>
          <w:rFonts w:ascii="Times New Roman" w:hAnsi="Times New Roman" w:cs="Times New Roman"/>
          <w:b/>
          <w:bCs/>
          <w:sz w:val="28"/>
          <w:szCs w:val="28"/>
        </w:rPr>
        <w:t xml:space="preserve">  Порядок формирования фонда оплаты труда</w:t>
      </w:r>
    </w:p>
    <w:p w:rsidR="006D4E51" w:rsidRPr="00E671C9" w:rsidRDefault="006D4E51" w:rsidP="006D4E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7B" w:rsidRPr="00E671C9" w:rsidRDefault="00357D37" w:rsidP="006D4E51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717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135F6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363C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 работникам  </w:t>
      </w:r>
      <w:r w:rsidR="0065352E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 на календарный  год,  исходя из объема  бюджетных ассигнований</w:t>
      </w:r>
      <w:r w:rsidR="00EF717B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финансовый год</w:t>
      </w:r>
      <w:r w:rsidR="0065352E"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D37" w:rsidRPr="00E671C9" w:rsidRDefault="00993311" w:rsidP="00E671C9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="00357D37" w:rsidRPr="00E671C9">
        <w:rPr>
          <w:rFonts w:ascii="Times New Roman" w:hAnsi="Times New Roman" w:cs="Times New Roman"/>
          <w:sz w:val="28"/>
          <w:szCs w:val="28"/>
        </w:rPr>
        <w:t>7.</w:t>
      </w:r>
      <w:r w:rsidRPr="00E671C9">
        <w:rPr>
          <w:rFonts w:ascii="Times New Roman" w:hAnsi="Times New Roman" w:cs="Times New Roman"/>
          <w:sz w:val="28"/>
          <w:szCs w:val="28"/>
        </w:rPr>
        <w:t>2</w:t>
      </w:r>
      <w:r w:rsidR="00357D37" w:rsidRPr="00E671C9">
        <w:rPr>
          <w:rFonts w:ascii="Times New Roman" w:hAnsi="Times New Roman" w:cs="Times New Roman"/>
          <w:sz w:val="28"/>
          <w:szCs w:val="28"/>
        </w:rPr>
        <w:t>.Объем финансовых средств на оплату труда работников   формируется на календарный год исходя из количества должностей, предусмотренных штатным расписанием, размеров  окладов  по каждой должности (профессии), выплат компенсационного и стимулирующего характера.</w:t>
      </w:r>
    </w:p>
    <w:p w:rsidR="00357D37" w:rsidRPr="00E671C9" w:rsidRDefault="00357D37" w:rsidP="00E671C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</w:t>
      </w:r>
      <w:r w:rsidR="00993311" w:rsidRPr="00E671C9">
        <w:rPr>
          <w:rFonts w:ascii="Times New Roman" w:hAnsi="Times New Roman" w:cs="Times New Roman"/>
          <w:sz w:val="28"/>
          <w:szCs w:val="28"/>
        </w:rPr>
        <w:t>7.3.</w:t>
      </w:r>
      <w:r w:rsidRPr="00E671C9">
        <w:rPr>
          <w:rFonts w:ascii="Times New Roman" w:hAnsi="Times New Roman" w:cs="Times New Roman"/>
          <w:sz w:val="28"/>
          <w:szCs w:val="28"/>
        </w:rPr>
        <w:t>На выплаты стимулирующего характера дополнительно может направляться  экономия средств фонда оплаты труда</w:t>
      </w:r>
      <w:r w:rsidR="006D4E51">
        <w:rPr>
          <w:rFonts w:ascii="Times New Roman" w:hAnsi="Times New Roman" w:cs="Times New Roman"/>
          <w:sz w:val="28"/>
          <w:szCs w:val="28"/>
        </w:rPr>
        <w:t>.</w:t>
      </w:r>
    </w:p>
    <w:p w:rsidR="009F411A" w:rsidRDefault="00993311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1C9">
        <w:rPr>
          <w:rFonts w:ascii="Times New Roman" w:hAnsi="Times New Roman" w:cs="Times New Roman"/>
          <w:sz w:val="28"/>
          <w:szCs w:val="28"/>
        </w:rPr>
        <w:t xml:space="preserve">   7.4.</w:t>
      </w:r>
      <w:r w:rsidR="00357D37" w:rsidRPr="00E671C9">
        <w:rPr>
          <w:rFonts w:ascii="Times New Roman" w:hAnsi="Times New Roman" w:cs="Times New Roman"/>
          <w:sz w:val="28"/>
          <w:szCs w:val="28"/>
        </w:rPr>
        <w:t xml:space="preserve">Штатное  расписание </w:t>
      </w:r>
      <w:r w:rsidRPr="00E671C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192FCD" w:rsidRPr="00E671C9">
        <w:rPr>
          <w:rFonts w:ascii="Times New Roman" w:hAnsi="Times New Roman" w:cs="Times New Roman"/>
          <w:sz w:val="28"/>
          <w:szCs w:val="28"/>
        </w:rPr>
        <w:t xml:space="preserve"> </w:t>
      </w:r>
      <w:r w:rsidRPr="00E671C9">
        <w:rPr>
          <w:rFonts w:ascii="Times New Roman" w:hAnsi="Times New Roman" w:cs="Times New Roman"/>
          <w:sz w:val="28"/>
          <w:szCs w:val="28"/>
        </w:rPr>
        <w:t>работодателем</w:t>
      </w:r>
      <w:r w:rsidR="0084287F">
        <w:rPr>
          <w:rFonts w:ascii="Times New Roman" w:hAnsi="Times New Roman" w:cs="Times New Roman"/>
          <w:sz w:val="28"/>
          <w:szCs w:val="28"/>
        </w:rPr>
        <w:t>.</w:t>
      </w:r>
      <w:r w:rsidR="00357D37" w:rsidRPr="00E67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F5B" w:rsidRPr="0084287F" w:rsidRDefault="00137F5B" w:rsidP="008428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E51" w:rsidRPr="00993311" w:rsidRDefault="006D4E51" w:rsidP="00EF71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17B" w:rsidRPr="002F7AAB" w:rsidRDefault="00EF717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EF717B" w:rsidRPr="002F7AAB" w:rsidRDefault="00EF717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93311"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3311"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</w:t>
      </w:r>
      <w:r w:rsidR="00993311"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«О</w:t>
      </w:r>
      <w:r w:rsidR="00AB1A91"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размерах и условиях </w:t>
      </w:r>
    </w:p>
    <w:p w:rsidR="00EF717B" w:rsidRPr="002F7AAB" w:rsidRDefault="00EF717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труда работников,</w:t>
      </w:r>
    </w:p>
    <w:p w:rsidR="00EF717B" w:rsidRPr="002F7AAB" w:rsidRDefault="00EF717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занимающих</w:t>
      </w:r>
      <w:proofErr w:type="gramEnd"/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должности, не отнесенные </w:t>
      </w:r>
    </w:p>
    <w:p w:rsidR="00EF717B" w:rsidRPr="002F7AAB" w:rsidRDefault="00EF717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должностям </w:t>
      </w:r>
      <w:proofErr w:type="gramStart"/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proofErr w:type="gramEnd"/>
    </w:p>
    <w:p w:rsidR="00EF717B" w:rsidRPr="002F7AAB" w:rsidRDefault="00EF717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 и муниципальным должностям</w:t>
      </w:r>
      <w:r w:rsidR="00993311"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 </w:t>
      </w:r>
    </w:p>
    <w:p w:rsidR="00EF717B" w:rsidRPr="002F7AAB" w:rsidRDefault="00EF717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Анучинского муниципального округа</w:t>
      </w:r>
      <w:r w:rsidR="00993311"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Приморского края</w:t>
      </w:r>
      <w:r w:rsidR="00AB1A91"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B1A91" w:rsidRPr="002F7AAB" w:rsidRDefault="00AB1A91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17B" w:rsidRPr="00993311" w:rsidRDefault="00EF717B" w:rsidP="00EF71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AAB" w:rsidRDefault="00EF717B" w:rsidP="002F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Размеры должностных окладов работников, </w:t>
      </w:r>
    </w:p>
    <w:p w:rsidR="002F7AAB" w:rsidRDefault="00EF717B" w:rsidP="002F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B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занимающих</w:t>
      </w:r>
      <w:proofErr w:type="gramEnd"/>
      <w:r w:rsidRPr="00AB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должности, не отнесенные к должностям муниципальной службы и муниципальным должностям </w:t>
      </w:r>
      <w:r w:rsidR="00AB1A91" w:rsidRPr="00AB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</w:t>
      </w:r>
    </w:p>
    <w:p w:rsidR="00AB1A91" w:rsidRDefault="00EF717B" w:rsidP="002F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Анучинского муниципального округа</w:t>
      </w:r>
      <w:r w:rsidR="00AB1A91" w:rsidRPr="00AB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Приморского края</w:t>
      </w:r>
      <w:r w:rsidR="00AB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717B" w:rsidRPr="00AB1A91" w:rsidRDefault="00AB1A91" w:rsidP="00EF71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2F7A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Военно-учетный стол</w:t>
      </w:r>
      <w:r w:rsidR="002F7AAB" w:rsidRPr="002F7A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общего отдела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EF717B" w:rsidRPr="00993311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93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3118"/>
        <w:gridCol w:w="3402"/>
      </w:tblGrid>
      <w:tr w:rsidR="00993311" w:rsidRPr="00993311" w:rsidTr="00AB1A91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17B" w:rsidRPr="00AB1A91" w:rsidRDefault="00EF717B" w:rsidP="00AB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1A91" w:rsidRPr="00AB1A91" w:rsidRDefault="00EF717B" w:rsidP="00AB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EF717B" w:rsidRPr="00AB1A91" w:rsidRDefault="00EF717B" w:rsidP="00AB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  <w:p w:rsidR="00EF717B" w:rsidRPr="00AB1A91" w:rsidRDefault="00EF717B" w:rsidP="00AB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3311" w:rsidRPr="00993311" w:rsidTr="00AB1A91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17B" w:rsidRPr="00AB1A91" w:rsidRDefault="00AB1A91" w:rsidP="00AB1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1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17B" w:rsidRPr="00AB1A91" w:rsidRDefault="00EF717B" w:rsidP="00AB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 (профессии)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17B" w:rsidRPr="00AB1A91" w:rsidRDefault="00EF717B" w:rsidP="00AB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993311" w:rsidRPr="00993311" w:rsidTr="00AB1A91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17B" w:rsidRPr="00AB1A91" w:rsidRDefault="00EF717B" w:rsidP="00AB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17B" w:rsidRPr="00AB1A91" w:rsidRDefault="00EF717B" w:rsidP="00AB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ВУС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17B" w:rsidRPr="00AB1A91" w:rsidRDefault="006D4E51" w:rsidP="006D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EF717B" w:rsidRPr="00AB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6134</w:t>
            </w:r>
          </w:p>
        </w:tc>
      </w:tr>
      <w:tr w:rsidR="00993311" w:rsidRPr="00993311" w:rsidTr="00AB1A91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17B" w:rsidRPr="00AB1A91" w:rsidRDefault="00EF717B" w:rsidP="00AB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17B" w:rsidRPr="00AB1A91" w:rsidRDefault="00AB1A91" w:rsidP="00AB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F717B" w:rsidRPr="00AB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17B" w:rsidRPr="00AB1A91" w:rsidRDefault="00EF717B" w:rsidP="00AB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</w:t>
            </w:r>
          </w:p>
        </w:tc>
      </w:tr>
    </w:tbl>
    <w:p w:rsidR="00EF717B" w:rsidRPr="00993311" w:rsidRDefault="00AB1A91" w:rsidP="00EF717B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caps/>
          <w:sz w:val="30"/>
          <w:szCs w:val="30"/>
        </w:rPr>
        <w:t xml:space="preserve"> </w:t>
      </w:r>
    </w:p>
    <w:p w:rsidR="00EF717B" w:rsidRDefault="00EF717B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A91" w:rsidRDefault="00AB1A91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AAB" w:rsidRDefault="002F7AAB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AAB" w:rsidRDefault="002F7AAB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AAB" w:rsidRDefault="002F7AAB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AAB" w:rsidRDefault="002F7AAB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AAB" w:rsidRDefault="002F7AAB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AAB" w:rsidRDefault="002F7AAB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37F5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7AAB" w:rsidRPr="002F7AAB" w:rsidRDefault="002F7AAB" w:rsidP="002F7AAB">
      <w:pPr>
        <w:rPr>
          <w:lang w:eastAsia="ru-RU"/>
        </w:rPr>
      </w:pPr>
    </w:p>
    <w:p w:rsidR="002F7AAB" w:rsidRPr="002F7AAB" w:rsidRDefault="002F7AAB" w:rsidP="002F7AAB">
      <w:pPr>
        <w:rPr>
          <w:lang w:eastAsia="ru-RU"/>
        </w:rPr>
      </w:pPr>
    </w:p>
    <w:p w:rsidR="002F7AAB" w:rsidRPr="002F7AAB" w:rsidRDefault="002F7AAB" w:rsidP="002F7AAB">
      <w:pPr>
        <w:rPr>
          <w:lang w:eastAsia="ru-RU"/>
        </w:rPr>
      </w:pPr>
    </w:p>
    <w:p w:rsidR="002F7AAB" w:rsidRDefault="002F7AAB" w:rsidP="002F7AAB">
      <w:pPr>
        <w:rPr>
          <w:lang w:eastAsia="ru-RU"/>
        </w:rPr>
      </w:pPr>
    </w:p>
    <w:p w:rsidR="00740353" w:rsidRDefault="002F7AAB" w:rsidP="002F7AAB">
      <w:pPr>
        <w:tabs>
          <w:tab w:val="left" w:pos="6526"/>
        </w:tabs>
        <w:rPr>
          <w:lang w:eastAsia="ru-RU"/>
        </w:rPr>
      </w:pPr>
      <w:r>
        <w:rPr>
          <w:lang w:eastAsia="ru-RU"/>
        </w:rPr>
        <w:tab/>
      </w:r>
    </w:p>
    <w:p w:rsidR="0084287F" w:rsidRDefault="0084287F" w:rsidP="002F7AAB">
      <w:pPr>
        <w:tabs>
          <w:tab w:val="left" w:pos="6526"/>
        </w:tabs>
        <w:rPr>
          <w:lang w:eastAsia="ru-RU"/>
        </w:rPr>
      </w:pPr>
    </w:p>
    <w:p w:rsidR="002F7AAB" w:rsidRPr="002F7AAB" w:rsidRDefault="002F7AA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2</w:t>
      </w:r>
    </w:p>
    <w:p w:rsidR="002F7AAB" w:rsidRPr="002F7AAB" w:rsidRDefault="002F7AA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 Положению «О размерах и условиях </w:t>
      </w:r>
    </w:p>
    <w:p w:rsidR="002F7AAB" w:rsidRPr="002F7AAB" w:rsidRDefault="002F7AA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труда работников,</w:t>
      </w:r>
    </w:p>
    <w:p w:rsidR="002F7AAB" w:rsidRPr="002F7AAB" w:rsidRDefault="002F7AA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занимающих</w:t>
      </w:r>
      <w:proofErr w:type="gramEnd"/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должности, не отнесенные </w:t>
      </w:r>
    </w:p>
    <w:p w:rsidR="002F7AAB" w:rsidRPr="002F7AAB" w:rsidRDefault="002F7AA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должностям </w:t>
      </w:r>
      <w:proofErr w:type="gramStart"/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proofErr w:type="gramEnd"/>
    </w:p>
    <w:p w:rsidR="002F7AAB" w:rsidRPr="002F7AAB" w:rsidRDefault="002F7AA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и муниципальным должностям в администрации  </w:t>
      </w:r>
    </w:p>
    <w:p w:rsidR="002F7AAB" w:rsidRPr="002F7AAB" w:rsidRDefault="002F7AA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AB">
        <w:rPr>
          <w:rFonts w:ascii="Times New Roman" w:eastAsia="Times New Roman" w:hAnsi="Times New Roman" w:cs="Times New Roman"/>
          <w:sz w:val="20"/>
          <w:szCs w:val="20"/>
          <w:lang w:eastAsia="ru-RU"/>
        </w:rPr>
        <w:t>Анучинского муниципального округа Приморского края»</w:t>
      </w:r>
    </w:p>
    <w:p w:rsidR="002F7AAB" w:rsidRPr="00993311" w:rsidRDefault="002F7AA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AB" w:rsidRPr="00993311" w:rsidRDefault="002F7AAB" w:rsidP="002F7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AAB" w:rsidRDefault="002F7AAB" w:rsidP="002F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Размеры должностных окладов работников, </w:t>
      </w:r>
    </w:p>
    <w:p w:rsidR="002F7AAB" w:rsidRDefault="002F7AAB" w:rsidP="002F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B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занимающих</w:t>
      </w:r>
      <w:proofErr w:type="gramEnd"/>
      <w:r w:rsidRPr="00AB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должности, не отнесенные к должностям муниципальной службы и муниципальным должностям в администрации </w:t>
      </w:r>
    </w:p>
    <w:p w:rsidR="002F7AAB" w:rsidRDefault="002F7AAB" w:rsidP="002F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Анучинского муниципального округа Приморского края</w:t>
      </w:r>
    </w:p>
    <w:p w:rsidR="002F7AAB" w:rsidRDefault="002F7AAB" w:rsidP="002F7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A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(Отдел  </w:t>
      </w:r>
      <w:r w:rsidRPr="002F7AAB">
        <w:rPr>
          <w:rFonts w:ascii="Times New Roman" w:hAnsi="Times New Roman" w:cs="Times New Roman"/>
          <w:i/>
          <w:sz w:val="28"/>
          <w:szCs w:val="28"/>
        </w:rPr>
        <w:t>Единой дежурно-диспетчерской службы)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F7AAB" w:rsidRDefault="002F7AAB" w:rsidP="002F7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3544"/>
        <w:gridCol w:w="1843"/>
      </w:tblGrid>
      <w:tr w:rsidR="002F7AAB" w:rsidRPr="000C1B7E" w:rsidTr="00556F66">
        <w:tc>
          <w:tcPr>
            <w:tcW w:w="817" w:type="dxa"/>
            <w:tcBorders>
              <w:right w:val="single" w:sz="4" w:space="0" w:color="auto"/>
            </w:tcBorders>
          </w:tcPr>
          <w:p w:rsidR="002F7AAB" w:rsidRPr="002F7AAB" w:rsidRDefault="002F7AAB" w:rsidP="002F7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F7AAB" w:rsidRPr="002F7AAB" w:rsidRDefault="002F7AAB" w:rsidP="002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7AA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F7AA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7AAB" w:rsidRPr="002F7AAB" w:rsidRDefault="002F7AAB" w:rsidP="002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 (профессий)</w:t>
            </w:r>
          </w:p>
        </w:tc>
        <w:tc>
          <w:tcPr>
            <w:tcW w:w="3544" w:type="dxa"/>
          </w:tcPr>
          <w:p w:rsidR="002F7AAB" w:rsidRPr="002F7AAB" w:rsidRDefault="002F7AAB" w:rsidP="002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Требование к квалификации</w:t>
            </w:r>
          </w:p>
        </w:tc>
        <w:tc>
          <w:tcPr>
            <w:tcW w:w="1843" w:type="dxa"/>
          </w:tcPr>
          <w:p w:rsidR="002F7AAB" w:rsidRPr="002F7AAB" w:rsidRDefault="002F7AAB" w:rsidP="002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b/>
                <w:sz w:val="26"/>
                <w:szCs w:val="26"/>
              </w:rPr>
              <w:t>Размер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должностного</w:t>
            </w:r>
            <w:r w:rsidRPr="002F7A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оклада, руб.</w:t>
            </w:r>
          </w:p>
        </w:tc>
      </w:tr>
      <w:tr w:rsidR="002F7AAB" w:rsidRPr="000C1B7E" w:rsidTr="00556F66">
        <w:trPr>
          <w:trHeight w:val="595"/>
        </w:trPr>
        <w:tc>
          <w:tcPr>
            <w:tcW w:w="817" w:type="dxa"/>
            <w:tcBorders>
              <w:right w:val="single" w:sz="4" w:space="0" w:color="auto"/>
            </w:tcBorders>
          </w:tcPr>
          <w:p w:rsidR="002F7AAB" w:rsidRPr="002F7AAB" w:rsidRDefault="002F7AAB" w:rsidP="002F7AA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</w:tcBorders>
          </w:tcPr>
          <w:p w:rsidR="002F7AAB" w:rsidRPr="002F7AAB" w:rsidRDefault="002F7AAB" w:rsidP="002F7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Профессиональные квалификационные группы </w:t>
            </w:r>
          </w:p>
          <w:p w:rsidR="002F7AAB" w:rsidRPr="002F7AAB" w:rsidRDefault="002F7AAB" w:rsidP="002F7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b/>
                <w:sz w:val="26"/>
                <w:szCs w:val="26"/>
              </w:rPr>
              <w:t>общеотраслевых должностей служащих</w:t>
            </w:r>
          </w:p>
        </w:tc>
      </w:tr>
      <w:tr w:rsidR="002F7AAB" w:rsidRPr="000C1B7E" w:rsidTr="00556F66">
        <w:tc>
          <w:tcPr>
            <w:tcW w:w="817" w:type="dxa"/>
          </w:tcPr>
          <w:p w:rsidR="002F7AAB" w:rsidRPr="002F7AAB" w:rsidRDefault="002F7AAB" w:rsidP="002F7AA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647" w:type="dxa"/>
            <w:gridSpan w:val="3"/>
          </w:tcPr>
          <w:p w:rsidR="002F7AAB" w:rsidRPr="002F7AAB" w:rsidRDefault="002F7AAB" w:rsidP="002F7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2F7AAB" w:rsidRPr="002F7AAB" w:rsidRDefault="002F7AAB" w:rsidP="002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2F7AAB" w:rsidRPr="000C1B7E" w:rsidTr="00556F66">
        <w:tc>
          <w:tcPr>
            <w:tcW w:w="817" w:type="dxa"/>
          </w:tcPr>
          <w:p w:rsidR="002F7AAB" w:rsidRPr="002F7AAB" w:rsidRDefault="002F7AAB" w:rsidP="002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260" w:type="dxa"/>
          </w:tcPr>
          <w:p w:rsidR="002F7AAB" w:rsidRPr="002F7AAB" w:rsidRDefault="002F7AAB" w:rsidP="002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544" w:type="dxa"/>
          </w:tcPr>
          <w:p w:rsidR="002F7AAB" w:rsidRPr="002F7AAB" w:rsidRDefault="002F7AAB" w:rsidP="002F7AAB">
            <w:pPr>
              <w:spacing w:after="0" w:line="240" w:lineRule="auto"/>
              <w:rPr>
                <w:rFonts w:ascii="Times New Roman" w:hAnsi="Times New Roman" w:cs="Times New Roman"/>
                <w:color w:val="0E0E0E"/>
                <w:sz w:val="26"/>
                <w:szCs w:val="26"/>
              </w:rPr>
            </w:pPr>
          </w:p>
        </w:tc>
        <w:tc>
          <w:tcPr>
            <w:tcW w:w="1843" w:type="dxa"/>
          </w:tcPr>
          <w:p w:rsidR="002F7AAB" w:rsidRPr="002F7AAB" w:rsidRDefault="006D4E51" w:rsidP="002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8863</w:t>
            </w:r>
            <w:r w:rsidR="002F7AAB" w:rsidRPr="002F7AA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F7AAB" w:rsidRPr="000C1B7E" w:rsidTr="00556F66">
        <w:trPr>
          <w:trHeight w:val="2132"/>
        </w:trPr>
        <w:tc>
          <w:tcPr>
            <w:tcW w:w="817" w:type="dxa"/>
          </w:tcPr>
          <w:p w:rsidR="002F7AAB" w:rsidRPr="002F7AAB" w:rsidRDefault="002F7AAB" w:rsidP="00BC6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260" w:type="dxa"/>
          </w:tcPr>
          <w:p w:rsidR="00556F66" w:rsidRPr="00E671C9" w:rsidRDefault="00556F66" w:rsidP="0055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  <w:r w:rsidRPr="00E671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AAB" w:rsidRPr="002F7AAB" w:rsidRDefault="00556F66" w:rsidP="0055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дежурного оперативного</w:t>
            </w:r>
            <w:r w:rsidRPr="007E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ператор112</w:t>
            </w:r>
          </w:p>
        </w:tc>
        <w:tc>
          <w:tcPr>
            <w:tcW w:w="3544" w:type="dxa"/>
          </w:tcPr>
          <w:p w:rsidR="00556F66" w:rsidRDefault="002F7AAB" w:rsidP="0055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E0E0E"/>
                <w:sz w:val="26"/>
                <w:szCs w:val="26"/>
                <w:lang w:val="en-US"/>
              </w:rPr>
            </w:pPr>
            <w:r w:rsidRPr="002F7AAB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</w:t>
            </w:r>
            <w:r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 xml:space="preserve">пециальности не менее </w:t>
            </w:r>
          </w:p>
          <w:p w:rsidR="002F7AAB" w:rsidRPr="002F7AAB" w:rsidRDefault="002F7AAB" w:rsidP="0055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E0E0E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6 месяцев</w:t>
            </w:r>
          </w:p>
        </w:tc>
        <w:tc>
          <w:tcPr>
            <w:tcW w:w="1843" w:type="dxa"/>
          </w:tcPr>
          <w:p w:rsidR="002F7AAB" w:rsidRPr="002F7AAB" w:rsidRDefault="002F7AAB" w:rsidP="00917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A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51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  <w:r w:rsidRPr="002F7AA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2F7AAB" w:rsidRPr="002F7AAB" w:rsidRDefault="002F7AAB" w:rsidP="002F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F7AAB" w:rsidRDefault="002F7AAB" w:rsidP="002F7AAB">
      <w:pPr>
        <w:tabs>
          <w:tab w:val="left" w:pos="6526"/>
        </w:tabs>
        <w:rPr>
          <w:lang w:eastAsia="ru-RU"/>
        </w:rPr>
      </w:pPr>
    </w:p>
    <w:p w:rsidR="00740353" w:rsidRDefault="00740353" w:rsidP="002F7AAB">
      <w:pPr>
        <w:tabs>
          <w:tab w:val="left" w:pos="6526"/>
        </w:tabs>
        <w:rPr>
          <w:lang w:eastAsia="ru-RU"/>
        </w:rPr>
      </w:pPr>
    </w:p>
    <w:p w:rsidR="00740353" w:rsidRDefault="00740353" w:rsidP="002F7AAB">
      <w:pPr>
        <w:tabs>
          <w:tab w:val="left" w:pos="6526"/>
        </w:tabs>
        <w:rPr>
          <w:lang w:eastAsia="ru-RU"/>
        </w:rPr>
      </w:pPr>
    </w:p>
    <w:p w:rsidR="00740353" w:rsidRDefault="00740353" w:rsidP="002F7AAB">
      <w:pPr>
        <w:tabs>
          <w:tab w:val="left" w:pos="6526"/>
        </w:tabs>
        <w:rPr>
          <w:lang w:eastAsia="ru-RU"/>
        </w:rPr>
      </w:pPr>
    </w:p>
    <w:p w:rsidR="00740353" w:rsidRDefault="00740353" w:rsidP="002F7AAB">
      <w:pPr>
        <w:tabs>
          <w:tab w:val="left" w:pos="6526"/>
        </w:tabs>
        <w:rPr>
          <w:lang w:eastAsia="ru-RU"/>
        </w:rPr>
      </w:pPr>
      <w:r>
        <w:rPr>
          <w:lang w:eastAsia="ru-RU"/>
        </w:rPr>
        <w:t>_______________________________________________________</w:t>
      </w:r>
      <w:r w:rsidR="00137F5B">
        <w:rPr>
          <w:lang w:eastAsia="ru-RU"/>
        </w:rPr>
        <w:t>______________________________</w:t>
      </w:r>
    </w:p>
    <w:p w:rsidR="002F7AAB" w:rsidRDefault="002F7AAB" w:rsidP="002F7AAB">
      <w:pPr>
        <w:tabs>
          <w:tab w:val="left" w:pos="6526"/>
        </w:tabs>
        <w:rPr>
          <w:lang w:eastAsia="ru-RU"/>
        </w:rPr>
      </w:pPr>
    </w:p>
    <w:p w:rsidR="002F7AAB" w:rsidRPr="002F7AAB" w:rsidRDefault="002F7AAB" w:rsidP="002F7AAB">
      <w:pPr>
        <w:tabs>
          <w:tab w:val="left" w:pos="6526"/>
        </w:tabs>
        <w:rPr>
          <w:lang w:eastAsia="ru-RU"/>
        </w:rPr>
      </w:pPr>
    </w:p>
    <w:sectPr w:rsidR="002F7AAB" w:rsidRPr="002F7AAB" w:rsidSect="007A6B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58" w:rsidRDefault="00A62C58" w:rsidP="0084287F">
      <w:pPr>
        <w:spacing w:after="0" w:line="240" w:lineRule="auto"/>
      </w:pPr>
      <w:r>
        <w:separator/>
      </w:r>
    </w:p>
  </w:endnote>
  <w:endnote w:type="continuationSeparator" w:id="0">
    <w:p w:rsidR="00A62C58" w:rsidRDefault="00A62C58" w:rsidP="0084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58" w:rsidRDefault="00A62C58" w:rsidP="0084287F">
      <w:pPr>
        <w:spacing w:after="0" w:line="240" w:lineRule="auto"/>
      </w:pPr>
      <w:r>
        <w:separator/>
      </w:r>
    </w:p>
  </w:footnote>
  <w:footnote w:type="continuationSeparator" w:id="0">
    <w:p w:rsidR="00A62C58" w:rsidRDefault="00A62C58" w:rsidP="0084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23B"/>
    <w:multiLevelType w:val="hybridMultilevel"/>
    <w:tmpl w:val="7870C46C"/>
    <w:lvl w:ilvl="0" w:tplc="66227D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1001F7"/>
    <w:multiLevelType w:val="hybridMultilevel"/>
    <w:tmpl w:val="459CD94A"/>
    <w:lvl w:ilvl="0" w:tplc="BABEC2F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C"/>
    <w:rsid w:val="0000133B"/>
    <w:rsid w:val="00021F36"/>
    <w:rsid w:val="00036E48"/>
    <w:rsid w:val="0007298D"/>
    <w:rsid w:val="000D1F27"/>
    <w:rsid w:val="00104760"/>
    <w:rsid w:val="0011528B"/>
    <w:rsid w:val="00137EBC"/>
    <w:rsid w:val="00137F5B"/>
    <w:rsid w:val="00192FCD"/>
    <w:rsid w:val="001C229B"/>
    <w:rsid w:val="00276E88"/>
    <w:rsid w:val="002C1194"/>
    <w:rsid w:val="002D7229"/>
    <w:rsid w:val="002F7AAB"/>
    <w:rsid w:val="00357D37"/>
    <w:rsid w:val="003C6ECF"/>
    <w:rsid w:val="00462C55"/>
    <w:rsid w:val="004768CF"/>
    <w:rsid w:val="004B0FB6"/>
    <w:rsid w:val="005135F6"/>
    <w:rsid w:val="00535E47"/>
    <w:rsid w:val="00556F66"/>
    <w:rsid w:val="005A67F6"/>
    <w:rsid w:val="005C0DA7"/>
    <w:rsid w:val="006348BA"/>
    <w:rsid w:val="0063750B"/>
    <w:rsid w:val="0065352E"/>
    <w:rsid w:val="00654979"/>
    <w:rsid w:val="006B363C"/>
    <w:rsid w:val="006D4E51"/>
    <w:rsid w:val="00724578"/>
    <w:rsid w:val="00740353"/>
    <w:rsid w:val="00746A30"/>
    <w:rsid w:val="007A6B97"/>
    <w:rsid w:val="007E4CA5"/>
    <w:rsid w:val="008159B8"/>
    <w:rsid w:val="0084287F"/>
    <w:rsid w:val="008E169E"/>
    <w:rsid w:val="008F3274"/>
    <w:rsid w:val="00917EAD"/>
    <w:rsid w:val="0092573F"/>
    <w:rsid w:val="009441DB"/>
    <w:rsid w:val="0095455C"/>
    <w:rsid w:val="0096507D"/>
    <w:rsid w:val="00993311"/>
    <w:rsid w:val="009E1E16"/>
    <w:rsid w:val="009E69CF"/>
    <w:rsid w:val="009F411A"/>
    <w:rsid w:val="009F6656"/>
    <w:rsid w:val="00A62C58"/>
    <w:rsid w:val="00A8687E"/>
    <w:rsid w:val="00AB1A91"/>
    <w:rsid w:val="00AC60EB"/>
    <w:rsid w:val="00B44E9B"/>
    <w:rsid w:val="00D47D34"/>
    <w:rsid w:val="00D87EA7"/>
    <w:rsid w:val="00DB50AF"/>
    <w:rsid w:val="00E671C9"/>
    <w:rsid w:val="00ED1E97"/>
    <w:rsid w:val="00EF66B6"/>
    <w:rsid w:val="00EF717B"/>
    <w:rsid w:val="00F80F21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C"/>
  </w:style>
  <w:style w:type="paragraph" w:styleId="1">
    <w:name w:val="heading 1"/>
    <w:basedOn w:val="a"/>
    <w:next w:val="a"/>
    <w:link w:val="10"/>
    <w:uiPriority w:val="9"/>
    <w:qFormat/>
    <w:rsid w:val="00A86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0D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6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uiPriority w:val="99"/>
    <w:rsid w:val="005A67F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rsid w:val="005A67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5C0D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C0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4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87F"/>
  </w:style>
  <w:style w:type="paragraph" w:styleId="a9">
    <w:name w:val="footer"/>
    <w:basedOn w:val="a"/>
    <w:link w:val="aa"/>
    <w:uiPriority w:val="99"/>
    <w:unhideWhenUsed/>
    <w:rsid w:val="0084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C"/>
  </w:style>
  <w:style w:type="paragraph" w:styleId="1">
    <w:name w:val="heading 1"/>
    <w:basedOn w:val="a"/>
    <w:next w:val="a"/>
    <w:link w:val="10"/>
    <w:uiPriority w:val="9"/>
    <w:qFormat/>
    <w:rsid w:val="00A86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0D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6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uiPriority w:val="99"/>
    <w:rsid w:val="005A67F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rsid w:val="005A67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5C0D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C0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4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87F"/>
  </w:style>
  <w:style w:type="paragraph" w:styleId="a9">
    <w:name w:val="footer"/>
    <w:basedOn w:val="a"/>
    <w:link w:val="aa"/>
    <w:uiPriority w:val="99"/>
    <w:unhideWhenUsed/>
    <w:rsid w:val="0084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54690C8664496030E39C3D08B8B86CD91AB9A649170C7608BD78D827495DF7A1BF6206569D72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4690C8664496030E39C3D08B8B86CD91AB9A649170C7608BD78D8274D92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4690C8664496030E39DDDD9DE7D8C290A2CC619374CD32DE88D6DF239CD52D5CB979232477220F152556D92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4690C8664496030E39C3D08B8B86CD91AB906B9772C7608BD78D8274D92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690C8664496030E39C3D08B8B86CD91AB9A649170C7608BD78D8274D92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14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Светлана В. Бурдейная</cp:lastModifiedBy>
  <cp:revision>22</cp:revision>
  <cp:lastPrinted>2022-01-31T00:55:00Z</cp:lastPrinted>
  <dcterms:created xsi:type="dcterms:W3CDTF">2020-11-10T01:06:00Z</dcterms:created>
  <dcterms:modified xsi:type="dcterms:W3CDTF">2022-01-31T00:56:00Z</dcterms:modified>
</cp:coreProperties>
</file>