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2A079" w14:textId="77777777" w:rsidR="009430DC" w:rsidRDefault="00FC7235">
      <w:pPr>
        <w:shd w:val="clear" w:color="auto" w:fill="FFFFFF"/>
        <w:spacing w:line="360" w:lineRule="auto"/>
        <w:jc w:val="center"/>
        <w:rPr>
          <w:color w:val="000000"/>
          <w:sz w:val="26"/>
          <w:szCs w:val="26"/>
        </w:rPr>
      </w:pPr>
      <w:r>
        <w:rPr>
          <w:noProof/>
          <w:sz w:val="26"/>
          <w:szCs w:val="26"/>
        </w:rPr>
        <w:drawing>
          <wp:inline distT="0" distB="0" distL="0" distR="0" wp14:anchorId="7F187DD4" wp14:editId="69A0358F">
            <wp:extent cx="639445" cy="905510"/>
            <wp:effectExtent l="0" t="0" r="0" b="0"/>
            <wp:docPr id="1" name="Изображение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02_2"/>
                    <pic:cNvPicPr>
                      <a:picLocks noChangeAspect="1" noChangeArrowheads="1"/>
                    </pic:cNvPicPr>
                  </pic:nvPicPr>
                  <pic:blipFill>
                    <a:blip r:embed="rId9"/>
                    <a:stretch>
                      <a:fillRect/>
                    </a:stretch>
                  </pic:blipFill>
                  <pic:spPr>
                    <a:xfrm>
                      <a:off x="0" y="0"/>
                      <a:ext cx="639445" cy="905510"/>
                    </a:xfrm>
                    <a:prstGeom prst="rect">
                      <a:avLst/>
                    </a:prstGeom>
                  </pic:spPr>
                </pic:pic>
              </a:graphicData>
            </a:graphic>
          </wp:inline>
        </w:drawing>
      </w:r>
    </w:p>
    <w:p w14:paraId="3553071E" w14:textId="77777777" w:rsidR="009430DC" w:rsidRDefault="00FC7235">
      <w:pPr>
        <w:shd w:val="clear" w:color="auto" w:fill="FFFFFF"/>
        <w:jc w:val="center"/>
        <w:rPr>
          <w:b/>
          <w:color w:val="000000"/>
          <w:spacing w:val="20"/>
          <w:sz w:val="28"/>
          <w:szCs w:val="28"/>
        </w:rPr>
      </w:pPr>
      <w:r>
        <w:rPr>
          <w:b/>
          <w:color w:val="000000"/>
          <w:spacing w:val="20"/>
          <w:sz w:val="28"/>
          <w:szCs w:val="28"/>
        </w:rPr>
        <w:t>АДМИНИСТРАЦИЯ</w:t>
      </w:r>
    </w:p>
    <w:p w14:paraId="4D44D67A" w14:textId="77777777" w:rsidR="009430DC" w:rsidRDefault="00FC7235">
      <w:pPr>
        <w:shd w:val="clear" w:color="auto" w:fill="FFFFFF"/>
        <w:jc w:val="center"/>
        <w:rPr>
          <w:b/>
          <w:color w:val="000000"/>
          <w:spacing w:val="20"/>
          <w:sz w:val="28"/>
          <w:szCs w:val="28"/>
        </w:rPr>
      </w:pPr>
      <w:r>
        <w:rPr>
          <w:b/>
          <w:color w:val="000000"/>
          <w:spacing w:val="20"/>
          <w:sz w:val="28"/>
          <w:szCs w:val="28"/>
        </w:rPr>
        <w:t>АНУЧИНСКОГО МУНИЦИПАЛЬНОГО ОКРУГА</w:t>
      </w:r>
    </w:p>
    <w:p w14:paraId="64E4D239" w14:textId="77777777" w:rsidR="009430DC" w:rsidRDefault="00FC7235">
      <w:pPr>
        <w:shd w:val="clear" w:color="auto" w:fill="FFFFFF"/>
        <w:jc w:val="center"/>
        <w:rPr>
          <w:b/>
          <w:color w:val="000000"/>
          <w:sz w:val="28"/>
          <w:szCs w:val="28"/>
        </w:rPr>
      </w:pPr>
      <w:r>
        <w:rPr>
          <w:b/>
          <w:color w:val="000000"/>
          <w:sz w:val="28"/>
          <w:szCs w:val="28"/>
        </w:rPr>
        <w:t>ПРИМОРСКОГО КРАЯ</w:t>
      </w:r>
    </w:p>
    <w:p w14:paraId="3961AE9F" w14:textId="77777777" w:rsidR="009430DC" w:rsidRDefault="009430DC">
      <w:pPr>
        <w:shd w:val="clear" w:color="auto" w:fill="FFFFFF"/>
        <w:spacing w:line="360" w:lineRule="auto"/>
        <w:jc w:val="center"/>
        <w:rPr>
          <w:b/>
          <w:color w:val="000000"/>
          <w:sz w:val="28"/>
          <w:szCs w:val="28"/>
        </w:rPr>
      </w:pPr>
    </w:p>
    <w:p w14:paraId="7374E266" w14:textId="77777777" w:rsidR="009430DC" w:rsidRDefault="00FC7235">
      <w:pPr>
        <w:shd w:val="clear" w:color="auto" w:fill="FFFFFF"/>
        <w:spacing w:line="360" w:lineRule="auto"/>
        <w:jc w:val="center"/>
        <w:rPr>
          <w:color w:val="000000"/>
          <w:sz w:val="26"/>
          <w:szCs w:val="26"/>
        </w:rPr>
      </w:pPr>
      <w:r>
        <w:rPr>
          <w:noProof/>
          <w:sz w:val="26"/>
          <w:szCs w:val="26"/>
        </w:rPr>
        <mc:AlternateContent>
          <mc:Choice Requires="wps">
            <w:drawing>
              <wp:anchor distT="0" distB="0" distL="0" distR="0" simplePos="0" relativeHeight="251659264" behindDoc="0" locked="0" layoutInCell="0" allowOverlap="1" wp14:anchorId="42339F6B" wp14:editId="517797FF">
                <wp:simplePos x="0" y="0"/>
                <wp:positionH relativeFrom="column">
                  <wp:posOffset>4768850</wp:posOffset>
                </wp:positionH>
                <wp:positionV relativeFrom="paragraph">
                  <wp:posOffset>-171450</wp:posOffset>
                </wp:positionV>
                <wp:extent cx="1372235" cy="366395"/>
                <wp:effectExtent l="0" t="0" r="0" b="15240"/>
                <wp:wrapNone/>
                <wp:docPr id="2" name="Текстовое поле 1"/>
                <wp:cNvGraphicFramePr/>
                <a:graphic xmlns:a="http://schemas.openxmlformats.org/drawingml/2006/main">
                  <a:graphicData uri="http://schemas.microsoft.com/office/word/2010/wordprocessingShape">
                    <wps:wsp>
                      <wps:cNvSpPr/>
                      <wps:spPr>
                        <a:xfrm>
                          <a:off x="0" y="0"/>
                          <a:ext cx="1371600" cy="365760"/>
                        </a:xfrm>
                        <a:prstGeom prst="rect">
                          <a:avLst/>
                        </a:prstGeom>
                        <a:solidFill>
                          <a:srgbClr val="FFFFFF"/>
                        </a:solidFill>
                        <a:ln w="0">
                          <a:noFill/>
                        </a:ln>
                      </wps:spPr>
                      <wps:style>
                        <a:lnRef idx="0">
                          <a:srgbClr val="FFFFFF"/>
                        </a:lnRef>
                        <a:fillRef idx="0">
                          <a:srgbClr val="FFFFFF"/>
                        </a:fillRef>
                        <a:effectRef idx="0">
                          <a:srgbClr val="FFFFFF"/>
                        </a:effectRef>
                        <a:fontRef idx="minor"/>
                      </wps:style>
                      <wps:txbx>
                        <w:txbxContent>
                          <w:p w14:paraId="01BCC90E" w14:textId="77777777" w:rsidR="009430DC" w:rsidRDefault="009430DC">
                            <w:pPr>
                              <w:pStyle w:val="afc"/>
                            </w:pPr>
                          </w:p>
                        </w:txbxContent>
                      </wps:txbx>
                      <wps:bodyPr>
                        <a:noAutofit/>
                      </wps:bodyPr>
                    </wps:wsp>
                  </a:graphicData>
                </a:graphic>
              </wp:anchor>
            </w:drawing>
          </mc:Choice>
          <mc:Fallback>
            <w:pict>
              <v:rect w14:anchorId="42339F6B" id="Текстовое поле 1" o:spid="_x0000_s1026" style="position:absolute;left:0;text-align:left;margin-left:375.5pt;margin-top:-13.5pt;width:108.05pt;height:28.8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eH8AEAABwEAAAOAAAAZHJzL2Uyb0RvYy54bWysU9Fu0zAUfUfiHyy/0zSd6FDUdEJM5QXB&#10;xOADXMduLNm+lu016SN8Cp+AtBeQ2C9kf8S1m2UDJDQhKtW5js+5955zndVZbzTZCx8U2JqWszkl&#10;wnJolN3V9OOHzbMXlITIbMM0WFHTgwj0bP30yapzlVhAC7oRnmASG6rO1bSN0VVFEXgrDAszcMLi&#10;oQRvWMSt3xWNZx1mN7pYzOfLogPfOA9chIBvz4+HdJ3zSyl4fCdlEJHommJvMa8+r9u0FusVq3ae&#10;uVbxsQ32D10YpiwWnVKds8jIlVd/pDKKewgg44yDKUBKxUXWgGrK+W9qLlvmRNaC5gQ32RT+X1r+&#10;dn/hiWpquqDEMoMjGr4M18O320+3n4cfw1f8X5PhBh/fMSiTYZ0LFfIu3YUfdwHDpL6X3qQn6iJ9&#10;NvkwmSz6SDi+LE9Oy+UcZ8Hx7GT5/HSZp1Dcs50P8bUAQ1JQU49DzN6y/ZsQsSJC7yCpWACtmo3S&#10;Om/8bvtKe7JnOPBN/qWWkfILTFvSpc4SxUIiH0HaIjbpOyrKUTxokXDavhcSrcrC/l4rQxNEYuZH&#10;s0Zw4ol8dR/NnOC5Jtg4MY2y4LMDD7SkMPbbfpzeFprDcX4WXl5FkCq7nFB3R9kTvILZyfFzSXf8&#10;4T47d/9Rr38CAAD//wMAUEsDBBQABgAIAAAAIQCclLL74QAAAAoBAAAPAAAAZHJzL2Rvd25yZXYu&#10;eG1sTI9BT8JAEIXvJvyHzZB4MbAtIsXaKSEkJuJN9OBx6S5toTvbdJfS/nvHk97e5L28+V62GWwj&#10;etP52hFCPI9AGCqcrqlE+Pp8na1B+KBIq8aRQRiNh00+uctUqt2NPkx/CKXgEvKpQqhCaFMpfVEZ&#10;q/zctYbYO7nOqsBnV0rdqRuX20YuomglraqJP1SqNbvKFJfD1SIUb3K9e4jPtj+N5/3yfQz776VG&#10;vJ8O2xcQwQzhLwy/+IwOOTMd3ZW0Fw1C8hTzloAwWyQsOPG8SmIQR4THKAGZZ/L/hPwHAAD//wMA&#10;UEsBAi0AFAAGAAgAAAAhALaDOJL+AAAA4QEAABMAAAAAAAAAAAAAAAAAAAAAAFtDb250ZW50X1R5&#10;cGVzXS54bWxQSwECLQAUAAYACAAAACEAOP0h/9YAAACUAQAACwAAAAAAAAAAAAAAAAAvAQAAX3Jl&#10;bHMvLnJlbHNQSwECLQAUAAYACAAAACEA+IM3h/ABAAAcBAAADgAAAAAAAAAAAAAAAAAuAgAAZHJz&#10;L2Uyb0RvYy54bWxQSwECLQAUAAYACAAAACEAnJSy++EAAAAKAQAADwAAAAAAAAAAAAAAAABKBAAA&#10;ZHJzL2Rvd25yZXYueG1sUEsFBgAAAAAEAAQA8wAAAFgFAAAAAA==&#10;" o:allowincell="f" stroked="f" strokeweight="0">
                <v:textbox>
                  <w:txbxContent>
                    <w:p w14:paraId="01BCC90E" w14:textId="77777777" w:rsidR="009430DC" w:rsidRDefault="009430DC">
                      <w:pPr>
                        <w:pStyle w:val="afc"/>
                      </w:pPr>
                    </w:p>
                  </w:txbxContent>
                </v:textbox>
              </v:rect>
            </w:pict>
          </mc:Fallback>
        </mc:AlternateContent>
      </w:r>
      <w:r>
        <w:rPr>
          <w:color w:val="000000"/>
          <w:sz w:val="26"/>
          <w:szCs w:val="26"/>
        </w:rPr>
        <w:t>П О С Т А Н О В Л Е Н И Е</w:t>
      </w:r>
    </w:p>
    <w:tbl>
      <w:tblPr>
        <w:tblW w:w="9272" w:type="dxa"/>
        <w:jc w:val="center"/>
        <w:tblLayout w:type="fixed"/>
        <w:tblLook w:val="04A0" w:firstRow="1" w:lastRow="0" w:firstColumn="1" w:lastColumn="0" w:noHBand="0" w:noVBand="1"/>
      </w:tblPr>
      <w:tblGrid>
        <w:gridCol w:w="294"/>
        <w:gridCol w:w="1933"/>
        <w:gridCol w:w="283"/>
        <w:gridCol w:w="4892"/>
        <w:gridCol w:w="561"/>
        <w:gridCol w:w="1309"/>
      </w:tblGrid>
      <w:tr w:rsidR="009430DC" w14:paraId="3B951615" w14:textId="77777777">
        <w:trPr>
          <w:jc w:val="center"/>
        </w:trPr>
        <w:tc>
          <w:tcPr>
            <w:tcW w:w="294" w:type="dxa"/>
          </w:tcPr>
          <w:p w14:paraId="661E5EAF" w14:textId="77777777" w:rsidR="009430DC" w:rsidRDefault="009430DC">
            <w:pPr>
              <w:spacing w:line="360" w:lineRule="auto"/>
              <w:rPr>
                <w:color w:val="000000"/>
                <w:sz w:val="26"/>
                <w:szCs w:val="26"/>
                <w:u w:val="single"/>
              </w:rPr>
            </w:pPr>
          </w:p>
        </w:tc>
        <w:tc>
          <w:tcPr>
            <w:tcW w:w="1933" w:type="dxa"/>
            <w:tcBorders>
              <w:bottom w:val="single" w:sz="6" w:space="0" w:color="000000"/>
            </w:tcBorders>
          </w:tcPr>
          <w:p w14:paraId="362354B0" w14:textId="540861C0" w:rsidR="009430DC" w:rsidRPr="00FC7235" w:rsidRDefault="00FC7235">
            <w:pPr>
              <w:spacing w:line="360" w:lineRule="auto"/>
              <w:ind w:left="-82" w:right="-108"/>
              <w:jc w:val="center"/>
              <w:rPr>
                <w:color w:val="000000"/>
                <w:sz w:val="26"/>
                <w:szCs w:val="26"/>
              </w:rPr>
            </w:pPr>
            <w:r>
              <w:rPr>
                <w:color w:val="000000"/>
                <w:sz w:val="26"/>
                <w:szCs w:val="26"/>
                <w:lang w:val="en-US"/>
              </w:rPr>
              <w:t>31</w:t>
            </w:r>
            <w:r>
              <w:rPr>
                <w:color w:val="000000"/>
                <w:sz w:val="26"/>
                <w:szCs w:val="26"/>
              </w:rPr>
              <w:t>.01.2024</w:t>
            </w:r>
          </w:p>
        </w:tc>
        <w:tc>
          <w:tcPr>
            <w:tcW w:w="283" w:type="dxa"/>
          </w:tcPr>
          <w:p w14:paraId="0474BA1C" w14:textId="77777777" w:rsidR="009430DC" w:rsidRDefault="009430DC">
            <w:pPr>
              <w:spacing w:line="360" w:lineRule="auto"/>
              <w:rPr>
                <w:color w:val="000000"/>
                <w:sz w:val="26"/>
                <w:szCs w:val="26"/>
                <w:u w:val="single"/>
              </w:rPr>
            </w:pPr>
          </w:p>
        </w:tc>
        <w:tc>
          <w:tcPr>
            <w:tcW w:w="4891" w:type="dxa"/>
          </w:tcPr>
          <w:p w14:paraId="0D14734E" w14:textId="77777777" w:rsidR="009430DC" w:rsidRDefault="00FC7235">
            <w:pPr>
              <w:spacing w:line="360" w:lineRule="auto"/>
              <w:ind w:left="-675"/>
              <w:jc w:val="center"/>
              <w:rPr>
                <w:color w:val="000000"/>
                <w:sz w:val="26"/>
                <w:szCs w:val="26"/>
              </w:rPr>
            </w:pPr>
            <w:r>
              <w:rPr>
                <w:color w:val="000000"/>
                <w:sz w:val="26"/>
                <w:szCs w:val="26"/>
              </w:rPr>
              <w:t>с. Анучино</w:t>
            </w:r>
          </w:p>
        </w:tc>
        <w:tc>
          <w:tcPr>
            <w:tcW w:w="561" w:type="dxa"/>
          </w:tcPr>
          <w:p w14:paraId="6498347A" w14:textId="77777777" w:rsidR="009430DC" w:rsidRDefault="00FC7235">
            <w:pPr>
              <w:spacing w:line="360" w:lineRule="auto"/>
              <w:jc w:val="center"/>
              <w:rPr>
                <w:color w:val="000000"/>
                <w:sz w:val="26"/>
                <w:szCs w:val="26"/>
              </w:rPr>
            </w:pPr>
            <w:r>
              <w:rPr>
                <w:color w:val="000000"/>
                <w:sz w:val="26"/>
                <w:szCs w:val="26"/>
              </w:rPr>
              <w:t>№</w:t>
            </w:r>
          </w:p>
        </w:tc>
        <w:tc>
          <w:tcPr>
            <w:tcW w:w="1309" w:type="dxa"/>
            <w:tcBorders>
              <w:bottom w:val="single" w:sz="6" w:space="0" w:color="000000"/>
            </w:tcBorders>
          </w:tcPr>
          <w:p w14:paraId="3E220E8D" w14:textId="304C9BAF" w:rsidR="009430DC" w:rsidRDefault="00FC7235">
            <w:pPr>
              <w:spacing w:line="360" w:lineRule="auto"/>
              <w:ind w:right="-89"/>
              <w:jc w:val="center"/>
              <w:rPr>
                <w:color w:val="000000"/>
                <w:sz w:val="26"/>
                <w:szCs w:val="26"/>
              </w:rPr>
            </w:pPr>
            <w:r>
              <w:rPr>
                <w:color w:val="000000"/>
                <w:sz w:val="26"/>
                <w:szCs w:val="26"/>
              </w:rPr>
              <w:t>74</w:t>
            </w:r>
          </w:p>
        </w:tc>
      </w:tr>
    </w:tbl>
    <w:p w14:paraId="617CFBD1" w14:textId="77777777" w:rsidR="009430DC" w:rsidRDefault="009430DC">
      <w:pPr>
        <w:spacing w:line="360" w:lineRule="auto"/>
        <w:ind w:right="-850"/>
        <w:outlineLvl w:val="0"/>
        <w:rPr>
          <w:b/>
          <w:sz w:val="26"/>
          <w:szCs w:val="26"/>
        </w:rPr>
      </w:pPr>
    </w:p>
    <w:p w14:paraId="12D5791D" w14:textId="77777777" w:rsidR="009430DC" w:rsidRDefault="00FC7235">
      <w:pPr>
        <w:jc w:val="center"/>
        <w:rPr>
          <w:b/>
          <w:bCs/>
          <w:sz w:val="26"/>
          <w:szCs w:val="26"/>
        </w:rPr>
      </w:pPr>
      <w:r>
        <w:rPr>
          <w:b/>
          <w:bCs/>
          <w:sz w:val="26"/>
          <w:szCs w:val="26"/>
        </w:rPr>
        <w:t>О регистрации Устава территориального общественного самоуправления</w:t>
      </w:r>
      <w:r>
        <w:rPr>
          <w:b/>
          <w:bCs/>
          <w:sz w:val="26"/>
          <w:szCs w:val="26"/>
        </w:rPr>
        <w:t xml:space="preserve"> «Лермонтова» с. Чернышевка</w:t>
      </w:r>
    </w:p>
    <w:p w14:paraId="22940E80" w14:textId="77777777" w:rsidR="009430DC" w:rsidRDefault="009430DC">
      <w:pPr>
        <w:spacing w:line="360" w:lineRule="auto"/>
        <w:rPr>
          <w:sz w:val="26"/>
          <w:szCs w:val="26"/>
        </w:rPr>
      </w:pPr>
    </w:p>
    <w:p w14:paraId="24FD0A7C" w14:textId="77777777" w:rsidR="009430DC" w:rsidRDefault="00FC7235">
      <w:pPr>
        <w:spacing w:line="360" w:lineRule="auto"/>
        <w:jc w:val="both"/>
        <w:rPr>
          <w:sz w:val="26"/>
          <w:szCs w:val="26"/>
        </w:rPr>
      </w:pPr>
      <w:r>
        <w:rPr>
          <w:sz w:val="26"/>
          <w:szCs w:val="26"/>
        </w:rPr>
        <w:t xml:space="preserve">        В соответствии со статьёй 27 Федерального закона от 06.10.2003 № 131-ФЗ «Об общих принципах организации местного самоуправления в Российской Федерации», Положением о порядке регистрации Устава территориального общественного самоуправления на террит</w:t>
      </w:r>
      <w:r>
        <w:rPr>
          <w:sz w:val="26"/>
          <w:szCs w:val="26"/>
        </w:rPr>
        <w:t>ории Анучинского муниципального округа, утвержденным постановлением администрации Анучинского муниципального округа Приморского края от 07.12.2023 №1027, на основании заявления председателя ТОС «</w:t>
      </w:r>
      <w:r>
        <w:rPr>
          <w:sz w:val="26"/>
          <w:szCs w:val="26"/>
        </w:rPr>
        <w:t>Лермонтова</w:t>
      </w:r>
      <w:r>
        <w:rPr>
          <w:sz w:val="26"/>
          <w:szCs w:val="26"/>
        </w:rPr>
        <w:t xml:space="preserve">» </w:t>
      </w:r>
      <w:r>
        <w:rPr>
          <w:sz w:val="26"/>
          <w:szCs w:val="26"/>
        </w:rPr>
        <w:t>с</w:t>
      </w:r>
      <w:r>
        <w:rPr>
          <w:sz w:val="26"/>
          <w:szCs w:val="26"/>
        </w:rPr>
        <w:t>. Чернышевка</w:t>
      </w:r>
      <w:r>
        <w:rPr>
          <w:sz w:val="26"/>
          <w:szCs w:val="26"/>
        </w:rPr>
        <w:t xml:space="preserve"> от 2</w:t>
      </w:r>
      <w:r>
        <w:rPr>
          <w:sz w:val="26"/>
          <w:szCs w:val="26"/>
        </w:rPr>
        <w:t>9</w:t>
      </w:r>
      <w:r>
        <w:rPr>
          <w:sz w:val="26"/>
          <w:szCs w:val="26"/>
        </w:rPr>
        <w:t>.</w:t>
      </w:r>
      <w:r>
        <w:rPr>
          <w:sz w:val="26"/>
          <w:szCs w:val="26"/>
        </w:rPr>
        <w:t>01</w:t>
      </w:r>
      <w:r>
        <w:rPr>
          <w:sz w:val="26"/>
          <w:szCs w:val="26"/>
        </w:rPr>
        <w:t>.202</w:t>
      </w:r>
      <w:r>
        <w:rPr>
          <w:sz w:val="26"/>
          <w:szCs w:val="26"/>
        </w:rPr>
        <w:t>4</w:t>
      </w:r>
      <w:r>
        <w:rPr>
          <w:sz w:val="26"/>
          <w:szCs w:val="26"/>
        </w:rPr>
        <w:t xml:space="preserve"> №</w:t>
      </w:r>
      <w:r>
        <w:rPr>
          <w:sz w:val="26"/>
          <w:szCs w:val="26"/>
        </w:rPr>
        <w:t>501</w:t>
      </w:r>
      <w:r>
        <w:rPr>
          <w:sz w:val="26"/>
          <w:szCs w:val="26"/>
        </w:rPr>
        <w:t xml:space="preserve"> «О регистрации Устава ТОС», с Уставом Анучинского муниципального округа Приморского края, администрация Анучинского муниципального Приморского края</w:t>
      </w:r>
    </w:p>
    <w:p w14:paraId="1A88038D" w14:textId="77777777" w:rsidR="009430DC" w:rsidRDefault="009430DC">
      <w:pPr>
        <w:jc w:val="both"/>
        <w:rPr>
          <w:sz w:val="26"/>
          <w:szCs w:val="26"/>
        </w:rPr>
      </w:pPr>
    </w:p>
    <w:p w14:paraId="6EFCFD27" w14:textId="77777777" w:rsidR="009430DC" w:rsidRDefault="00FC7235">
      <w:pPr>
        <w:jc w:val="both"/>
        <w:rPr>
          <w:bCs/>
          <w:sz w:val="26"/>
          <w:szCs w:val="26"/>
        </w:rPr>
      </w:pPr>
      <w:r>
        <w:rPr>
          <w:bCs/>
          <w:sz w:val="26"/>
          <w:szCs w:val="26"/>
        </w:rPr>
        <w:t>ПОСТАНОВЛЯЕТ:</w:t>
      </w:r>
    </w:p>
    <w:p w14:paraId="7A88C590" w14:textId="77777777" w:rsidR="009430DC" w:rsidRDefault="009430DC">
      <w:pPr>
        <w:jc w:val="both"/>
        <w:rPr>
          <w:b/>
          <w:sz w:val="26"/>
          <w:szCs w:val="26"/>
        </w:rPr>
      </w:pPr>
    </w:p>
    <w:p w14:paraId="6C102404" w14:textId="77777777" w:rsidR="009430DC" w:rsidRDefault="00FC7235">
      <w:pPr>
        <w:spacing w:line="360" w:lineRule="auto"/>
        <w:ind w:firstLine="720"/>
        <w:jc w:val="both"/>
        <w:rPr>
          <w:sz w:val="26"/>
          <w:szCs w:val="26"/>
        </w:rPr>
      </w:pPr>
      <w:r>
        <w:rPr>
          <w:sz w:val="26"/>
          <w:szCs w:val="26"/>
        </w:rPr>
        <w:t>1. Утвердить Устав территориального общественного самоуправления «</w:t>
      </w:r>
      <w:r>
        <w:rPr>
          <w:sz w:val="26"/>
          <w:szCs w:val="26"/>
        </w:rPr>
        <w:t>Лермонтова</w:t>
      </w:r>
      <w:r>
        <w:rPr>
          <w:sz w:val="26"/>
          <w:szCs w:val="26"/>
        </w:rPr>
        <w:t xml:space="preserve">» с. </w:t>
      </w:r>
      <w:r>
        <w:rPr>
          <w:sz w:val="26"/>
          <w:szCs w:val="26"/>
        </w:rPr>
        <w:t>Чернышевка</w:t>
      </w:r>
      <w:r>
        <w:rPr>
          <w:sz w:val="26"/>
          <w:szCs w:val="26"/>
        </w:rPr>
        <w:t xml:space="preserve"> Анучинского округа Приморского края</w:t>
      </w:r>
      <w:r>
        <w:rPr>
          <w:sz w:val="26"/>
          <w:szCs w:val="26"/>
        </w:rPr>
        <w:t xml:space="preserve"> (прилагается)</w:t>
      </w:r>
      <w:r>
        <w:rPr>
          <w:sz w:val="26"/>
          <w:szCs w:val="26"/>
        </w:rPr>
        <w:t>.</w:t>
      </w:r>
    </w:p>
    <w:p w14:paraId="42428D49" w14:textId="77777777" w:rsidR="009430DC" w:rsidRDefault="00FC7235">
      <w:pPr>
        <w:spacing w:line="360" w:lineRule="auto"/>
        <w:ind w:firstLine="720"/>
        <w:jc w:val="both"/>
        <w:rPr>
          <w:sz w:val="26"/>
          <w:szCs w:val="26"/>
        </w:rPr>
      </w:pPr>
      <w:r>
        <w:rPr>
          <w:sz w:val="26"/>
          <w:szCs w:val="26"/>
        </w:rPr>
        <w:t>2. Аппарату (Бурдейной С.В.) администрации Анучинского муниципального округа разместить настоящее постановление на официальном сайте администрации Анучинского муниципального округа Приморского края  в инф</w:t>
      </w:r>
      <w:r>
        <w:rPr>
          <w:sz w:val="26"/>
          <w:szCs w:val="26"/>
        </w:rPr>
        <w:t>ормационно- телекоммуникационной сети Интернет.</w:t>
      </w:r>
    </w:p>
    <w:p w14:paraId="0E330FA6" w14:textId="77777777" w:rsidR="009430DC" w:rsidRDefault="00FC7235">
      <w:pPr>
        <w:spacing w:line="360" w:lineRule="auto"/>
        <w:jc w:val="both"/>
        <w:rPr>
          <w:sz w:val="26"/>
          <w:szCs w:val="26"/>
        </w:rPr>
      </w:pPr>
      <w:r>
        <w:rPr>
          <w:sz w:val="26"/>
          <w:szCs w:val="26"/>
        </w:rPr>
        <w:t xml:space="preserve">        </w:t>
      </w:r>
    </w:p>
    <w:p w14:paraId="57EC1CE2" w14:textId="77777777" w:rsidR="009430DC" w:rsidRDefault="009430DC">
      <w:pPr>
        <w:spacing w:line="360" w:lineRule="auto"/>
        <w:jc w:val="both"/>
        <w:rPr>
          <w:sz w:val="26"/>
          <w:szCs w:val="26"/>
        </w:rPr>
      </w:pPr>
    </w:p>
    <w:p w14:paraId="181CF22E" w14:textId="77777777" w:rsidR="009430DC" w:rsidRDefault="00FC7235">
      <w:pPr>
        <w:jc w:val="both"/>
        <w:rPr>
          <w:sz w:val="26"/>
          <w:szCs w:val="26"/>
        </w:rPr>
      </w:pPr>
      <w:r>
        <w:rPr>
          <w:sz w:val="26"/>
          <w:szCs w:val="26"/>
        </w:rPr>
        <w:t xml:space="preserve">Глава Анучинского </w:t>
      </w:r>
    </w:p>
    <w:p w14:paraId="29838DA7" w14:textId="6D3D1C10" w:rsidR="009430DC" w:rsidRDefault="00FC7235">
      <w:pPr>
        <w:jc w:val="both"/>
        <w:rPr>
          <w:sz w:val="26"/>
          <w:szCs w:val="26"/>
        </w:rPr>
      </w:pPr>
      <w:r>
        <w:rPr>
          <w:sz w:val="26"/>
          <w:szCs w:val="26"/>
        </w:rPr>
        <w:t>муниципального округа                                                                      С.А. Понуровский</w:t>
      </w:r>
    </w:p>
    <w:p w14:paraId="5C6A8E0B" w14:textId="7ED81C20" w:rsidR="00FC7235" w:rsidRDefault="00FC7235">
      <w:pPr>
        <w:jc w:val="both"/>
        <w:rPr>
          <w:sz w:val="26"/>
          <w:szCs w:val="26"/>
        </w:rPr>
      </w:pPr>
    </w:p>
    <w:p w14:paraId="43BBF98D" w14:textId="77777777" w:rsidR="00FC7235" w:rsidRDefault="00FC7235">
      <w:pPr>
        <w:jc w:val="both"/>
        <w:rPr>
          <w:sz w:val="26"/>
          <w:szCs w:val="26"/>
        </w:rPr>
      </w:pPr>
    </w:p>
    <w:p w14:paraId="5E9ABB2F" w14:textId="77777777" w:rsidR="00FC7235" w:rsidRPr="00FC7235" w:rsidRDefault="00FC7235" w:rsidP="00FC7235">
      <w:pPr>
        <w:ind w:left="5387"/>
        <w:rPr>
          <w:rFonts w:eastAsia="Calibri"/>
          <w:lang w:eastAsia="en-US"/>
        </w:rPr>
      </w:pPr>
      <w:r>
        <w:rPr>
          <w:sz w:val="26"/>
          <w:szCs w:val="26"/>
        </w:rPr>
        <w:t xml:space="preserve">         </w:t>
      </w:r>
      <w:r w:rsidRPr="00FC7235">
        <w:rPr>
          <w:rFonts w:eastAsia="Calibri"/>
          <w:lang w:eastAsia="en-US"/>
        </w:rPr>
        <w:t>Зарегистрирован</w:t>
      </w:r>
    </w:p>
    <w:p w14:paraId="710BE8AA" w14:textId="77777777" w:rsidR="00FC7235" w:rsidRPr="00FC7235" w:rsidRDefault="00FC7235" w:rsidP="00FC7235">
      <w:pPr>
        <w:widowControl/>
        <w:suppressAutoHyphens w:val="0"/>
        <w:spacing w:line="276" w:lineRule="auto"/>
        <w:ind w:left="5387"/>
        <w:rPr>
          <w:rFonts w:eastAsia="Calibri"/>
          <w:lang w:eastAsia="en-US"/>
        </w:rPr>
      </w:pPr>
      <w:r w:rsidRPr="00FC7235">
        <w:rPr>
          <w:rFonts w:eastAsia="Calibri"/>
          <w:lang w:eastAsia="en-US"/>
        </w:rPr>
        <w:t xml:space="preserve">Администрацией Анучинского муниципального округа Приморского края </w:t>
      </w:r>
    </w:p>
    <w:p w14:paraId="70E9C5DB" w14:textId="5FD8B906" w:rsidR="00FC7235" w:rsidRPr="00FC7235" w:rsidRDefault="00FC7235" w:rsidP="00FC7235">
      <w:pPr>
        <w:widowControl/>
        <w:suppressAutoHyphens w:val="0"/>
        <w:spacing w:line="276" w:lineRule="auto"/>
        <w:ind w:firstLineChars="2250" w:firstLine="5400"/>
        <w:rPr>
          <w:rFonts w:eastAsia="Calibri"/>
          <w:lang w:eastAsia="en-US"/>
        </w:rPr>
      </w:pPr>
      <w:r w:rsidRPr="00FC7235">
        <w:rPr>
          <w:rFonts w:eastAsia="Calibri"/>
          <w:lang w:eastAsia="en-US"/>
        </w:rPr>
        <w:t>Постановление от</w:t>
      </w:r>
      <w:r>
        <w:rPr>
          <w:rFonts w:eastAsia="Calibri"/>
          <w:lang w:eastAsia="en-US"/>
        </w:rPr>
        <w:t>31.01.</w:t>
      </w:r>
      <w:r w:rsidRPr="00FC7235">
        <w:rPr>
          <w:rFonts w:eastAsia="Calibri"/>
          <w:lang w:eastAsia="en-US"/>
        </w:rPr>
        <w:t>2024г №</w:t>
      </w:r>
      <w:r>
        <w:rPr>
          <w:rFonts w:eastAsia="Calibri"/>
          <w:lang w:eastAsia="en-US"/>
        </w:rPr>
        <w:t xml:space="preserve"> 74</w:t>
      </w:r>
      <w:bookmarkStart w:id="0" w:name="_GoBack"/>
      <w:bookmarkEnd w:id="0"/>
    </w:p>
    <w:p w14:paraId="53584563" w14:textId="77777777" w:rsidR="00FC7235" w:rsidRPr="00FC7235" w:rsidRDefault="00FC7235" w:rsidP="00FC7235">
      <w:pPr>
        <w:widowControl/>
        <w:suppressAutoHyphens w:val="0"/>
        <w:spacing w:line="276" w:lineRule="auto"/>
        <w:ind w:left="5670"/>
        <w:rPr>
          <w:rFonts w:eastAsia="Calibri"/>
          <w:szCs w:val="22"/>
          <w:lang w:eastAsia="en-US"/>
        </w:rPr>
      </w:pPr>
    </w:p>
    <w:p w14:paraId="7C6AD747" w14:textId="77777777" w:rsidR="00FC7235" w:rsidRPr="00FC7235" w:rsidRDefault="00FC7235" w:rsidP="00FC7235">
      <w:pPr>
        <w:widowControl/>
        <w:suppressAutoHyphens w:val="0"/>
        <w:spacing w:line="276" w:lineRule="auto"/>
        <w:rPr>
          <w:rFonts w:eastAsia="Calibri"/>
          <w:szCs w:val="22"/>
          <w:lang w:eastAsia="en-US"/>
        </w:rPr>
      </w:pPr>
    </w:p>
    <w:p w14:paraId="29D1C9B6" w14:textId="77777777" w:rsidR="00FC7235" w:rsidRPr="00FC7235" w:rsidRDefault="00FC7235" w:rsidP="00FC7235">
      <w:pPr>
        <w:widowControl/>
        <w:suppressAutoHyphens w:val="0"/>
        <w:spacing w:line="276" w:lineRule="auto"/>
        <w:ind w:left="5387"/>
        <w:rPr>
          <w:rFonts w:eastAsia="Calibri"/>
          <w:szCs w:val="22"/>
          <w:lang w:eastAsia="en-US"/>
        </w:rPr>
      </w:pPr>
      <w:r w:rsidRPr="00FC7235">
        <w:rPr>
          <w:rFonts w:eastAsia="Calibri"/>
          <w:szCs w:val="22"/>
          <w:lang w:eastAsia="en-US"/>
        </w:rPr>
        <w:t>Принят конференцией (собранием) граждан</w:t>
      </w:r>
    </w:p>
    <w:p w14:paraId="70341BF6" w14:textId="77777777" w:rsidR="00FC7235" w:rsidRPr="00FC7235" w:rsidRDefault="00FC7235" w:rsidP="00FC7235">
      <w:pPr>
        <w:widowControl/>
        <w:suppressAutoHyphens w:val="0"/>
        <w:spacing w:line="276" w:lineRule="auto"/>
        <w:ind w:left="5387"/>
        <w:rPr>
          <w:rFonts w:eastAsia="Calibri"/>
          <w:szCs w:val="22"/>
          <w:lang w:eastAsia="en-US"/>
        </w:rPr>
      </w:pPr>
      <w:r w:rsidRPr="00FC7235">
        <w:rPr>
          <w:rFonts w:eastAsia="Calibri"/>
          <w:szCs w:val="22"/>
          <w:lang w:eastAsia="en-US"/>
        </w:rPr>
        <w:t>ТОС «Лермонтова»</w:t>
      </w:r>
    </w:p>
    <w:p w14:paraId="1A21AC33" w14:textId="77777777" w:rsidR="00FC7235" w:rsidRPr="00FC7235" w:rsidRDefault="00FC7235" w:rsidP="00FC7235">
      <w:pPr>
        <w:widowControl/>
        <w:suppressAutoHyphens w:val="0"/>
        <w:spacing w:after="200" w:line="276" w:lineRule="auto"/>
        <w:ind w:left="5387"/>
        <w:rPr>
          <w:rFonts w:eastAsia="Calibri"/>
          <w:lang w:eastAsia="en-US"/>
        </w:rPr>
      </w:pPr>
      <w:r w:rsidRPr="00FC7235">
        <w:rPr>
          <w:rFonts w:eastAsia="Calibri"/>
          <w:lang w:eastAsia="en-US"/>
        </w:rPr>
        <w:t>с.Чернышевка</w:t>
      </w:r>
    </w:p>
    <w:p w14:paraId="18D7CF83" w14:textId="77777777" w:rsidR="00FC7235" w:rsidRPr="00FC7235" w:rsidRDefault="00FC7235" w:rsidP="00FC7235">
      <w:pPr>
        <w:widowControl/>
        <w:suppressAutoHyphens w:val="0"/>
        <w:spacing w:after="200" w:line="276" w:lineRule="auto"/>
        <w:ind w:left="5387"/>
        <w:rPr>
          <w:rFonts w:eastAsia="Calibri"/>
          <w:szCs w:val="22"/>
          <w:u w:val="single"/>
          <w:lang w:eastAsia="en-US"/>
        </w:rPr>
      </w:pPr>
      <w:r w:rsidRPr="00FC7235">
        <w:rPr>
          <w:rFonts w:eastAsia="Calibri"/>
          <w:szCs w:val="22"/>
          <w:lang w:eastAsia="en-US"/>
        </w:rPr>
        <w:t xml:space="preserve">Протокол от </w:t>
      </w:r>
      <w:r w:rsidRPr="00FC7235">
        <w:rPr>
          <w:rFonts w:eastAsia="Calibri"/>
          <w:szCs w:val="22"/>
          <w:u w:val="single"/>
          <w:lang w:eastAsia="en-US"/>
        </w:rPr>
        <w:t xml:space="preserve">25.12.2023г. </w:t>
      </w:r>
      <w:r w:rsidRPr="00FC7235">
        <w:rPr>
          <w:rFonts w:eastAsia="Calibri"/>
          <w:szCs w:val="22"/>
          <w:lang w:eastAsia="en-US"/>
        </w:rPr>
        <w:t xml:space="preserve">№ </w:t>
      </w:r>
      <w:r w:rsidRPr="00FC7235">
        <w:rPr>
          <w:rFonts w:eastAsia="Calibri"/>
          <w:szCs w:val="22"/>
          <w:u w:val="single"/>
          <w:lang w:eastAsia="en-US"/>
        </w:rPr>
        <w:t>2</w:t>
      </w:r>
    </w:p>
    <w:p w14:paraId="2A4083CC" w14:textId="77777777" w:rsidR="00FC7235" w:rsidRPr="00FC7235" w:rsidRDefault="00FC7235" w:rsidP="00FC7235">
      <w:pPr>
        <w:widowControl/>
        <w:suppressAutoHyphens w:val="0"/>
        <w:spacing w:line="276" w:lineRule="auto"/>
        <w:ind w:left="5387"/>
        <w:rPr>
          <w:rFonts w:eastAsia="Calibri"/>
          <w:szCs w:val="22"/>
          <w:lang w:eastAsia="en-US"/>
        </w:rPr>
      </w:pPr>
      <w:r w:rsidRPr="00FC7235">
        <w:rPr>
          <w:rFonts w:eastAsia="Calibri"/>
          <w:szCs w:val="22"/>
          <w:lang w:eastAsia="en-US"/>
        </w:rPr>
        <w:t>Председатель конференции:</w:t>
      </w:r>
    </w:p>
    <w:p w14:paraId="080CED39" w14:textId="77777777" w:rsidR="00FC7235" w:rsidRPr="00FC7235" w:rsidRDefault="00FC7235" w:rsidP="00FC7235">
      <w:pPr>
        <w:widowControl/>
        <w:suppressAutoHyphens w:val="0"/>
        <w:spacing w:line="276" w:lineRule="auto"/>
        <w:ind w:left="5387"/>
        <w:rPr>
          <w:rFonts w:eastAsia="Calibri"/>
          <w:szCs w:val="22"/>
          <w:lang w:eastAsia="en-US"/>
        </w:rPr>
      </w:pPr>
      <w:r w:rsidRPr="00FC7235">
        <w:rPr>
          <w:rFonts w:eastAsia="Calibri"/>
          <w:szCs w:val="22"/>
          <w:lang w:eastAsia="en-US"/>
        </w:rPr>
        <w:t>______________А.В. Лопардина</w:t>
      </w:r>
    </w:p>
    <w:p w14:paraId="72F55B73" w14:textId="77777777" w:rsidR="00FC7235" w:rsidRPr="00FC7235" w:rsidRDefault="00FC7235" w:rsidP="00FC7235">
      <w:pPr>
        <w:widowControl/>
        <w:suppressAutoHyphens w:val="0"/>
        <w:spacing w:line="276" w:lineRule="auto"/>
        <w:ind w:left="5387"/>
        <w:rPr>
          <w:rFonts w:eastAsia="Calibri"/>
          <w:szCs w:val="22"/>
          <w:lang w:eastAsia="en-US"/>
        </w:rPr>
      </w:pPr>
    </w:p>
    <w:p w14:paraId="49C25060" w14:textId="77777777" w:rsidR="00FC7235" w:rsidRPr="00FC7235" w:rsidRDefault="00FC7235" w:rsidP="00FC7235">
      <w:pPr>
        <w:widowControl/>
        <w:suppressAutoHyphens w:val="0"/>
        <w:spacing w:line="276" w:lineRule="auto"/>
        <w:ind w:left="5387"/>
        <w:rPr>
          <w:rFonts w:eastAsia="Calibri"/>
          <w:szCs w:val="22"/>
          <w:lang w:eastAsia="en-US"/>
        </w:rPr>
      </w:pPr>
      <w:r w:rsidRPr="00FC7235">
        <w:rPr>
          <w:rFonts w:eastAsia="Calibri"/>
          <w:szCs w:val="22"/>
          <w:lang w:eastAsia="en-US"/>
        </w:rPr>
        <w:t>Секретарь конференции:</w:t>
      </w:r>
    </w:p>
    <w:p w14:paraId="3E92479F" w14:textId="77777777" w:rsidR="00FC7235" w:rsidRPr="00FC7235" w:rsidRDefault="00FC7235" w:rsidP="00FC7235">
      <w:pPr>
        <w:widowControl/>
        <w:suppressAutoHyphens w:val="0"/>
        <w:spacing w:line="276" w:lineRule="auto"/>
        <w:ind w:left="5387"/>
        <w:rPr>
          <w:rFonts w:eastAsia="Calibri"/>
          <w:szCs w:val="22"/>
          <w:lang w:eastAsia="en-US"/>
        </w:rPr>
      </w:pPr>
      <w:r w:rsidRPr="00FC7235">
        <w:rPr>
          <w:rFonts w:eastAsia="Calibri"/>
          <w:szCs w:val="22"/>
          <w:lang w:eastAsia="en-US"/>
        </w:rPr>
        <w:t>_______________В.В.Кобец</w:t>
      </w:r>
    </w:p>
    <w:p w14:paraId="0CD262F3" w14:textId="77777777" w:rsidR="00FC7235" w:rsidRPr="00FC7235" w:rsidRDefault="00FC7235" w:rsidP="00FC7235">
      <w:pPr>
        <w:widowControl/>
        <w:suppressAutoHyphens w:val="0"/>
        <w:spacing w:after="200" w:line="276" w:lineRule="auto"/>
        <w:rPr>
          <w:rFonts w:eastAsia="Calibri"/>
          <w:szCs w:val="22"/>
          <w:lang w:eastAsia="en-US"/>
        </w:rPr>
      </w:pPr>
    </w:p>
    <w:p w14:paraId="7E2AC2FD" w14:textId="77777777" w:rsidR="00FC7235" w:rsidRPr="00FC7235" w:rsidRDefault="00FC7235" w:rsidP="00FC7235">
      <w:pPr>
        <w:widowControl/>
        <w:suppressAutoHyphens w:val="0"/>
        <w:spacing w:after="200" w:line="276" w:lineRule="auto"/>
        <w:jc w:val="both"/>
        <w:rPr>
          <w:rFonts w:eastAsia="Calibri"/>
          <w:szCs w:val="22"/>
          <w:lang w:eastAsia="en-US"/>
        </w:rPr>
      </w:pPr>
    </w:p>
    <w:p w14:paraId="49876563" w14:textId="77777777" w:rsidR="00FC7235" w:rsidRPr="00FC7235" w:rsidRDefault="00FC7235" w:rsidP="00FC7235">
      <w:pPr>
        <w:widowControl/>
        <w:suppressAutoHyphens w:val="0"/>
        <w:spacing w:after="200" w:line="276" w:lineRule="auto"/>
        <w:jc w:val="center"/>
        <w:rPr>
          <w:rFonts w:eastAsia="Calibri"/>
          <w:b/>
          <w:sz w:val="72"/>
          <w:szCs w:val="72"/>
          <w:lang w:eastAsia="en-US"/>
        </w:rPr>
      </w:pPr>
      <w:r w:rsidRPr="00FC7235">
        <w:rPr>
          <w:rFonts w:eastAsia="Calibri"/>
          <w:b/>
          <w:sz w:val="72"/>
          <w:szCs w:val="72"/>
          <w:lang w:eastAsia="en-US"/>
        </w:rPr>
        <w:t>УСТАВ</w:t>
      </w:r>
    </w:p>
    <w:p w14:paraId="6A495C02" w14:textId="77777777" w:rsidR="00FC7235" w:rsidRPr="00FC7235" w:rsidRDefault="00FC7235" w:rsidP="00FC7235">
      <w:pPr>
        <w:widowControl/>
        <w:suppressAutoHyphens w:val="0"/>
        <w:spacing w:after="200" w:line="276" w:lineRule="auto"/>
        <w:jc w:val="center"/>
        <w:rPr>
          <w:rFonts w:eastAsia="Calibri"/>
          <w:sz w:val="28"/>
          <w:szCs w:val="22"/>
          <w:lang w:eastAsia="en-US"/>
        </w:rPr>
      </w:pPr>
    </w:p>
    <w:p w14:paraId="1B5B98CA" w14:textId="77777777" w:rsidR="00FC7235" w:rsidRPr="00FC7235" w:rsidRDefault="00FC7235" w:rsidP="00FC7235">
      <w:pPr>
        <w:widowControl/>
        <w:suppressAutoHyphens w:val="0"/>
        <w:spacing w:after="200" w:line="276" w:lineRule="auto"/>
        <w:jc w:val="center"/>
        <w:rPr>
          <w:rFonts w:eastAsia="Calibri"/>
          <w:sz w:val="28"/>
          <w:szCs w:val="22"/>
          <w:lang w:eastAsia="en-US"/>
        </w:rPr>
      </w:pPr>
      <w:r w:rsidRPr="00FC7235">
        <w:rPr>
          <w:rFonts w:eastAsia="Calibri"/>
          <w:sz w:val="28"/>
          <w:szCs w:val="22"/>
          <w:lang w:eastAsia="en-US"/>
        </w:rPr>
        <w:t>Территориального общественного самоуправления</w:t>
      </w:r>
    </w:p>
    <w:p w14:paraId="24012B9E" w14:textId="77777777" w:rsidR="00FC7235" w:rsidRPr="00FC7235" w:rsidRDefault="00FC7235" w:rsidP="00FC7235">
      <w:pPr>
        <w:widowControl/>
        <w:suppressAutoHyphens w:val="0"/>
        <w:spacing w:after="200" w:line="276" w:lineRule="auto"/>
        <w:jc w:val="center"/>
        <w:rPr>
          <w:rFonts w:eastAsia="Calibri"/>
          <w:b/>
          <w:bCs/>
          <w:i/>
          <w:iCs/>
          <w:sz w:val="28"/>
          <w:szCs w:val="22"/>
          <w:u w:val="single"/>
          <w:lang w:eastAsia="en-US"/>
        </w:rPr>
      </w:pPr>
      <w:r w:rsidRPr="00FC7235">
        <w:rPr>
          <w:rFonts w:eastAsia="Calibri"/>
          <w:b/>
          <w:bCs/>
          <w:i/>
          <w:iCs/>
          <w:sz w:val="28"/>
          <w:szCs w:val="22"/>
          <w:u w:val="single"/>
          <w:lang w:eastAsia="en-US"/>
        </w:rPr>
        <w:t>ТОС</w:t>
      </w:r>
      <w:r w:rsidRPr="00FC7235">
        <w:rPr>
          <w:rFonts w:eastAsia="Calibri"/>
          <w:b/>
          <w:bCs/>
          <w:sz w:val="28"/>
          <w:szCs w:val="22"/>
          <w:u w:val="single"/>
          <w:lang w:eastAsia="en-US"/>
        </w:rPr>
        <w:t xml:space="preserve"> «</w:t>
      </w:r>
      <w:r w:rsidRPr="00FC7235">
        <w:rPr>
          <w:rFonts w:eastAsia="Calibri"/>
          <w:b/>
          <w:bCs/>
          <w:i/>
          <w:iCs/>
          <w:sz w:val="32"/>
          <w:szCs w:val="32"/>
          <w:u w:val="single"/>
          <w:lang w:eastAsia="en-US"/>
        </w:rPr>
        <w:t>ЛЕРМОНТОВА</w:t>
      </w:r>
      <w:r w:rsidRPr="00FC7235">
        <w:rPr>
          <w:rFonts w:eastAsia="Calibri"/>
          <w:b/>
          <w:bCs/>
          <w:sz w:val="28"/>
          <w:szCs w:val="22"/>
          <w:u w:val="single"/>
          <w:lang w:eastAsia="en-US"/>
        </w:rPr>
        <w:t xml:space="preserve">» </w:t>
      </w:r>
      <w:r w:rsidRPr="00FC7235">
        <w:rPr>
          <w:rFonts w:eastAsia="Calibri"/>
          <w:b/>
          <w:bCs/>
          <w:i/>
          <w:iCs/>
          <w:sz w:val="28"/>
          <w:szCs w:val="22"/>
          <w:u w:val="single"/>
          <w:lang w:eastAsia="en-US"/>
        </w:rPr>
        <w:t>с.Чернышевка</w:t>
      </w:r>
    </w:p>
    <w:p w14:paraId="5BF302A5" w14:textId="77777777" w:rsidR="00FC7235" w:rsidRPr="00FC7235" w:rsidRDefault="00FC7235" w:rsidP="00FC7235">
      <w:pPr>
        <w:widowControl/>
        <w:suppressAutoHyphens w:val="0"/>
        <w:ind w:left="-1701"/>
        <w:jc w:val="center"/>
        <w:rPr>
          <w:rFonts w:eastAsia="Calibri"/>
          <w:sz w:val="28"/>
          <w:szCs w:val="22"/>
          <w:lang w:eastAsia="en-US"/>
        </w:rPr>
      </w:pPr>
      <w:r w:rsidRPr="00FC7235">
        <w:rPr>
          <w:rFonts w:eastAsia="Calibri"/>
          <w:sz w:val="28"/>
          <w:szCs w:val="22"/>
          <w:lang w:eastAsia="en-US"/>
        </w:rPr>
        <w:t xml:space="preserve">                          Анучинского муниципального округа</w:t>
      </w:r>
    </w:p>
    <w:p w14:paraId="14B96144" w14:textId="77777777" w:rsidR="00FC7235" w:rsidRPr="00FC7235" w:rsidRDefault="00FC7235" w:rsidP="00FC7235">
      <w:pPr>
        <w:widowControl/>
        <w:suppressAutoHyphens w:val="0"/>
        <w:ind w:left="-1701"/>
        <w:jc w:val="center"/>
        <w:rPr>
          <w:rFonts w:eastAsia="Calibri"/>
          <w:sz w:val="28"/>
          <w:szCs w:val="22"/>
          <w:lang w:eastAsia="en-US"/>
        </w:rPr>
      </w:pPr>
      <w:r w:rsidRPr="00FC7235">
        <w:rPr>
          <w:rFonts w:eastAsia="Calibri"/>
          <w:sz w:val="28"/>
          <w:szCs w:val="22"/>
          <w:lang w:eastAsia="en-US"/>
        </w:rPr>
        <w:t xml:space="preserve">                   Приморского края</w:t>
      </w:r>
    </w:p>
    <w:p w14:paraId="26D521B5" w14:textId="77777777" w:rsidR="00FC7235" w:rsidRPr="00FC7235" w:rsidRDefault="00FC7235" w:rsidP="00FC7235">
      <w:pPr>
        <w:widowControl/>
        <w:suppressAutoHyphens w:val="0"/>
        <w:spacing w:after="200" w:line="276" w:lineRule="auto"/>
        <w:ind w:left="-1701"/>
        <w:jc w:val="center"/>
        <w:rPr>
          <w:rFonts w:eastAsia="Calibri"/>
          <w:sz w:val="28"/>
          <w:szCs w:val="22"/>
          <w:lang w:eastAsia="en-US"/>
        </w:rPr>
      </w:pPr>
      <w:r w:rsidRPr="00FC7235">
        <w:rPr>
          <w:rFonts w:eastAsia="Calibri"/>
          <w:sz w:val="28"/>
          <w:szCs w:val="22"/>
          <w:lang w:eastAsia="en-US"/>
        </w:rPr>
        <w:t xml:space="preserve">                  </w:t>
      </w:r>
    </w:p>
    <w:p w14:paraId="597AD27A" w14:textId="77777777" w:rsidR="00FC7235" w:rsidRPr="00FC7235" w:rsidRDefault="00FC7235" w:rsidP="00FC7235">
      <w:pPr>
        <w:widowControl/>
        <w:suppressAutoHyphens w:val="0"/>
        <w:spacing w:after="200" w:line="276" w:lineRule="auto"/>
        <w:ind w:left="-1701"/>
        <w:jc w:val="center"/>
        <w:rPr>
          <w:rFonts w:eastAsia="Calibri"/>
          <w:sz w:val="28"/>
          <w:szCs w:val="22"/>
          <w:lang w:eastAsia="en-US"/>
        </w:rPr>
      </w:pPr>
    </w:p>
    <w:p w14:paraId="57E97539" w14:textId="77777777" w:rsidR="00FC7235" w:rsidRPr="00FC7235" w:rsidRDefault="00FC7235" w:rsidP="00FC7235">
      <w:pPr>
        <w:widowControl/>
        <w:suppressAutoHyphens w:val="0"/>
        <w:spacing w:after="200" w:line="276" w:lineRule="auto"/>
        <w:ind w:left="-1701"/>
        <w:jc w:val="center"/>
        <w:rPr>
          <w:rFonts w:eastAsia="Calibri"/>
          <w:sz w:val="28"/>
          <w:szCs w:val="22"/>
          <w:lang w:eastAsia="en-US"/>
        </w:rPr>
      </w:pPr>
    </w:p>
    <w:p w14:paraId="324302EB" w14:textId="77777777" w:rsidR="00FC7235" w:rsidRPr="00FC7235" w:rsidRDefault="00FC7235" w:rsidP="00FC7235">
      <w:pPr>
        <w:widowControl/>
        <w:suppressAutoHyphens w:val="0"/>
        <w:spacing w:after="200" w:line="276" w:lineRule="auto"/>
        <w:ind w:left="-1701"/>
        <w:jc w:val="center"/>
        <w:rPr>
          <w:rFonts w:eastAsia="Calibri"/>
          <w:sz w:val="28"/>
          <w:szCs w:val="22"/>
          <w:lang w:eastAsia="en-US"/>
        </w:rPr>
      </w:pPr>
    </w:p>
    <w:p w14:paraId="4FD3CAD6" w14:textId="77777777" w:rsidR="00FC7235" w:rsidRPr="00FC7235" w:rsidRDefault="00FC7235" w:rsidP="00FC7235">
      <w:pPr>
        <w:widowControl/>
        <w:suppressAutoHyphens w:val="0"/>
        <w:spacing w:after="200" w:line="276" w:lineRule="auto"/>
        <w:ind w:left="-1701"/>
        <w:jc w:val="center"/>
        <w:rPr>
          <w:rFonts w:eastAsia="Calibri"/>
          <w:sz w:val="28"/>
          <w:szCs w:val="22"/>
          <w:lang w:eastAsia="en-US"/>
        </w:rPr>
      </w:pPr>
    </w:p>
    <w:p w14:paraId="0B1948F0" w14:textId="77777777" w:rsidR="00FC7235" w:rsidRPr="00FC7235" w:rsidRDefault="00FC7235" w:rsidP="00FC7235">
      <w:pPr>
        <w:widowControl/>
        <w:suppressAutoHyphens w:val="0"/>
        <w:spacing w:after="200" w:line="276" w:lineRule="auto"/>
        <w:ind w:left="-1701"/>
        <w:jc w:val="center"/>
        <w:rPr>
          <w:rFonts w:eastAsia="Calibri"/>
          <w:sz w:val="28"/>
          <w:szCs w:val="22"/>
          <w:lang w:eastAsia="en-US"/>
        </w:rPr>
      </w:pPr>
      <w:r w:rsidRPr="00FC7235">
        <w:rPr>
          <w:rFonts w:eastAsia="Calibri"/>
          <w:sz w:val="28"/>
          <w:szCs w:val="22"/>
          <w:lang w:eastAsia="en-US"/>
        </w:rPr>
        <w:t xml:space="preserve">                       2024г</w:t>
      </w:r>
    </w:p>
    <w:p w14:paraId="640FE6D1" w14:textId="77777777" w:rsidR="00FC7235" w:rsidRPr="00FC7235" w:rsidRDefault="00FC7235" w:rsidP="00FC7235">
      <w:pPr>
        <w:widowControl/>
        <w:suppressAutoHyphens w:val="0"/>
        <w:spacing w:after="200" w:line="276" w:lineRule="auto"/>
        <w:ind w:left="-1701"/>
        <w:jc w:val="center"/>
        <w:rPr>
          <w:rFonts w:eastAsia="Calibri"/>
          <w:sz w:val="28"/>
          <w:szCs w:val="22"/>
          <w:lang w:eastAsia="en-US"/>
        </w:rPr>
      </w:pPr>
    </w:p>
    <w:p w14:paraId="5116D2A4" w14:textId="77777777" w:rsidR="00FC7235" w:rsidRPr="00FC7235" w:rsidRDefault="00FC7235" w:rsidP="00FC7235">
      <w:pPr>
        <w:widowControl/>
        <w:suppressAutoHyphens w:val="0"/>
        <w:spacing w:after="200" w:line="276" w:lineRule="auto"/>
        <w:ind w:left="-1701"/>
        <w:jc w:val="center"/>
        <w:rPr>
          <w:rFonts w:eastAsia="Calibri"/>
          <w:sz w:val="28"/>
          <w:szCs w:val="22"/>
          <w:lang w:eastAsia="en-US"/>
        </w:rPr>
      </w:pPr>
    </w:p>
    <w:p w14:paraId="739BBAF0" w14:textId="77777777" w:rsidR="00FC7235" w:rsidRPr="00FC7235" w:rsidRDefault="00FC7235" w:rsidP="00FC7235">
      <w:pPr>
        <w:widowControl/>
        <w:suppressAutoHyphens w:val="0"/>
        <w:spacing w:after="200" w:line="276" w:lineRule="auto"/>
        <w:ind w:left="-1701"/>
        <w:jc w:val="center"/>
        <w:rPr>
          <w:rFonts w:eastAsia="Calibri"/>
          <w:sz w:val="28"/>
          <w:szCs w:val="22"/>
          <w:lang w:eastAsia="en-US"/>
        </w:rPr>
      </w:pPr>
    </w:p>
    <w:p w14:paraId="385F6F77" w14:textId="77777777" w:rsidR="00FC7235" w:rsidRPr="00FC7235" w:rsidRDefault="00FC7235" w:rsidP="00FC7235">
      <w:pPr>
        <w:widowControl/>
        <w:suppressAutoHyphens w:val="0"/>
        <w:jc w:val="both"/>
        <w:rPr>
          <w:rFonts w:eastAsia="Calibri"/>
          <w:sz w:val="28"/>
          <w:szCs w:val="22"/>
          <w:lang w:eastAsia="en-US"/>
        </w:rPr>
      </w:pPr>
    </w:p>
    <w:p w14:paraId="4043FFD2" w14:textId="77777777" w:rsidR="00FC7235" w:rsidRPr="00FC7235" w:rsidRDefault="00FC7235" w:rsidP="00FC7235">
      <w:pPr>
        <w:widowControl/>
        <w:numPr>
          <w:ilvl w:val="0"/>
          <w:numId w:val="1"/>
        </w:numPr>
        <w:suppressAutoHyphens w:val="0"/>
        <w:spacing w:after="200" w:line="276" w:lineRule="auto"/>
        <w:contextualSpacing/>
        <w:jc w:val="center"/>
        <w:rPr>
          <w:rFonts w:eastAsia="Calibri"/>
          <w:b/>
          <w:sz w:val="28"/>
          <w:szCs w:val="22"/>
          <w:lang w:eastAsia="en-US"/>
        </w:rPr>
      </w:pPr>
      <w:r w:rsidRPr="00FC7235">
        <w:rPr>
          <w:rFonts w:eastAsia="Calibri"/>
          <w:b/>
          <w:sz w:val="28"/>
          <w:szCs w:val="22"/>
          <w:lang w:eastAsia="en-US"/>
        </w:rPr>
        <w:t>Общие положения</w:t>
      </w:r>
    </w:p>
    <w:p w14:paraId="0BBA0218" w14:textId="77777777" w:rsidR="00FC7235" w:rsidRPr="00FC7235" w:rsidRDefault="00FC7235" w:rsidP="00FC7235">
      <w:pPr>
        <w:widowControl/>
        <w:suppressAutoHyphens w:val="0"/>
        <w:spacing w:after="200"/>
        <w:ind w:firstLine="709"/>
        <w:contextualSpacing/>
        <w:rPr>
          <w:rFonts w:eastAsia="Calibri"/>
          <w:sz w:val="28"/>
          <w:szCs w:val="22"/>
          <w:lang w:eastAsia="en-US"/>
        </w:rPr>
      </w:pPr>
    </w:p>
    <w:p w14:paraId="79EF0E49" w14:textId="77777777" w:rsidR="00FC7235" w:rsidRPr="00FC7235" w:rsidRDefault="00FC7235" w:rsidP="00FC7235">
      <w:pPr>
        <w:widowControl/>
        <w:numPr>
          <w:ilvl w:val="1"/>
          <w:numId w:val="1"/>
        </w:numPr>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 xml:space="preserve">Территориальное общественное самоуправление </w:t>
      </w:r>
      <w:r w:rsidRPr="00FC7235">
        <w:rPr>
          <w:rFonts w:eastAsia="Calibri"/>
          <w:sz w:val="28"/>
          <w:szCs w:val="22"/>
          <w:u w:val="single"/>
          <w:lang w:eastAsia="en-US"/>
        </w:rPr>
        <w:t xml:space="preserve">«Лермонтова» </w:t>
      </w:r>
      <w:r w:rsidRPr="00FC7235">
        <w:rPr>
          <w:rFonts w:eastAsia="Calibri"/>
          <w:sz w:val="28"/>
          <w:szCs w:val="22"/>
          <w:lang w:eastAsia="en-US"/>
        </w:rPr>
        <w:t>с.Чернышевка (далее – ТОС) является самоорганизацией граждан по месту жительства на части территории Анучинского муниципального округа, Приморского края,  для самостоятельного и под свою ответственность осуществления собственных инициатив по вопросам местного значения.</w:t>
      </w:r>
    </w:p>
    <w:p w14:paraId="6303EFDE" w14:textId="77777777" w:rsidR="00FC7235" w:rsidRPr="00FC7235" w:rsidRDefault="00FC7235" w:rsidP="00FC7235">
      <w:pPr>
        <w:widowControl/>
        <w:suppressAutoHyphens w:val="0"/>
        <w:spacing w:line="360" w:lineRule="auto"/>
        <w:ind w:firstLine="709"/>
        <w:contextualSpacing/>
        <w:jc w:val="both"/>
        <w:rPr>
          <w:rFonts w:eastAsia="Calibri"/>
          <w:sz w:val="28"/>
          <w:szCs w:val="22"/>
          <w:lang w:eastAsia="en-US"/>
        </w:rPr>
      </w:pPr>
      <w:r w:rsidRPr="00FC7235">
        <w:rPr>
          <w:rFonts w:eastAsia="Calibri"/>
          <w:sz w:val="28"/>
          <w:szCs w:val="22"/>
          <w:lang w:eastAsia="en-US"/>
        </w:rPr>
        <w:t>1.2. Территориальное общественное самоуправление осуществляется непосредственно населением путём проведения собраний (конференций) граждан, а также через создаваемые органы территориального общественного самоуправления.</w:t>
      </w:r>
    </w:p>
    <w:p w14:paraId="2916007A" w14:textId="77777777" w:rsidR="00FC7235" w:rsidRPr="00FC7235" w:rsidRDefault="00FC7235" w:rsidP="00FC7235">
      <w:pPr>
        <w:widowControl/>
        <w:numPr>
          <w:ilvl w:val="1"/>
          <w:numId w:val="2"/>
        </w:numPr>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Правовую основу деятельности ТОС составляют:</w:t>
      </w:r>
    </w:p>
    <w:p w14:paraId="4C1D0037" w14:textId="77777777" w:rsidR="00FC7235" w:rsidRPr="00FC7235" w:rsidRDefault="00FC7235" w:rsidP="00FC7235">
      <w:pPr>
        <w:widowControl/>
        <w:suppressAutoHyphens w:val="0"/>
        <w:spacing w:line="360" w:lineRule="auto"/>
        <w:ind w:firstLine="709"/>
        <w:contextualSpacing/>
        <w:jc w:val="both"/>
        <w:rPr>
          <w:rFonts w:eastAsia="Calibri"/>
          <w:sz w:val="28"/>
          <w:szCs w:val="22"/>
          <w:lang w:eastAsia="en-US"/>
        </w:rPr>
      </w:pPr>
      <w:r w:rsidRPr="00FC7235">
        <w:rPr>
          <w:rFonts w:eastAsia="Calibri"/>
          <w:sz w:val="28"/>
          <w:szCs w:val="22"/>
          <w:lang w:eastAsia="en-US"/>
        </w:rPr>
        <w:t>1) Европейская Хартия местного самоуправления;</w:t>
      </w:r>
    </w:p>
    <w:p w14:paraId="0F9E2B27" w14:textId="77777777" w:rsidR="00FC7235" w:rsidRPr="00FC7235" w:rsidRDefault="00FC7235" w:rsidP="00FC7235">
      <w:pPr>
        <w:widowControl/>
        <w:suppressAutoHyphens w:val="0"/>
        <w:spacing w:line="360" w:lineRule="auto"/>
        <w:ind w:firstLine="709"/>
        <w:contextualSpacing/>
        <w:jc w:val="both"/>
        <w:rPr>
          <w:rFonts w:eastAsia="Calibri"/>
          <w:sz w:val="28"/>
          <w:szCs w:val="22"/>
          <w:lang w:eastAsia="en-US"/>
        </w:rPr>
      </w:pPr>
      <w:r w:rsidRPr="00FC7235">
        <w:rPr>
          <w:rFonts w:eastAsia="Calibri"/>
          <w:sz w:val="28"/>
          <w:szCs w:val="22"/>
          <w:lang w:eastAsia="en-US"/>
        </w:rPr>
        <w:t>2) Конституция Российской Федерации;</w:t>
      </w:r>
    </w:p>
    <w:p w14:paraId="41EA4398" w14:textId="77777777" w:rsidR="00FC7235" w:rsidRPr="00FC7235" w:rsidRDefault="00FC7235" w:rsidP="00FC7235">
      <w:pPr>
        <w:widowControl/>
        <w:suppressAutoHyphens w:val="0"/>
        <w:spacing w:line="360" w:lineRule="auto"/>
        <w:ind w:firstLine="709"/>
        <w:contextualSpacing/>
        <w:jc w:val="both"/>
        <w:rPr>
          <w:rFonts w:eastAsia="Calibri"/>
          <w:sz w:val="28"/>
          <w:szCs w:val="22"/>
          <w:lang w:eastAsia="en-US"/>
        </w:rPr>
      </w:pPr>
      <w:r w:rsidRPr="00FC7235">
        <w:rPr>
          <w:rFonts w:eastAsia="Calibri"/>
          <w:sz w:val="28"/>
          <w:szCs w:val="22"/>
          <w:lang w:eastAsia="en-US"/>
        </w:rPr>
        <w:t>3) Гражданский кодекс Российской Федерации;</w:t>
      </w:r>
    </w:p>
    <w:p w14:paraId="5330028C" w14:textId="77777777" w:rsidR="00FC7235" w:rsidRPr="00FC7235" w:rsidRDefault="00FC7235" w:rsidP="00FC7235">
      <w:pPr>
        <w:widowControl/>
        <w:suppressAutoHyphens w:val="0"/>
        <w:spacing w:line="360" w:lineRule="auto"/>
        <w:ind w:firstLine="709"/>
        <w:contextualSpacing/>
        <w:jc w:val="both"/>
        <w:rPr>
          <w:rFonts w:eastAsia="Calibri"/>
          <w:sz w:val="28"/>
          <w:szCs w:val="22"/>
          <w:lang w:eastAsia="en-US"/>
        </w:rPr>
      </w:pPr>
      <w:r w:rsidRPr="00FC7235">
        <w:rPr>
          <w:rFonts w:eastAsia="Calibri"/>
          <w:sz w:val="28"/>
          <w:szCs w:val="22"/>
          <w:lang w:eastAsia="en-US"/>
        </w:rPr>
        <w:t>4) Федеральный закон от 06.10.2003 № 131-ФЗ «Об общих принципах организации местного самоуправления в Российской Федерации»;</w:t>
      </w:r>
    </w:p>
    <w:p w14:paraId="73DE9703" w14:textId="77777777" w:rsidR="00FC7235" w:rsidRPr="00FC7235" w:rsidRDefault="00FC7235" w:rsidP="00FC7235">
      <w:pPr>
        <w:widowControl/>
        <w:suppressAutoHyphens w:val="0"/>
        <w:spacing w:line="360" w:lineRule="auto"/>
        <w:ind w:firstLine="709"/>
        <w:contextualSpacing/>
        <w:jc w:val="both"/>
        <w:rPr>
          <w:rFonts w:eastAsia="Calibri"/>
          <w:sz w:val="28"/>
          <w:szCs w:val="22"/>
          <w:lang w:eastAsia="en-US"/>
        </w:rPr>
      </w:pPr>
      <w:r w:rsidRPr="00FC7235">
        <w:rPr>
          <w:rFonts w:eastAsia="Calibri"/>
          <w:sz w:val="28"/>
          <w:szCs w:val="22"/>
          <w:lang w:eastAsia="en-US"/>
        </w:rPr>
        <w:t>5) Устав Анучинского муниципального округа, Приморского края;</w:t>
      </w:r>
    </w:p>
    <w:p w14:paraId="3D544C58" w14:textId="77777777" w:rsidR="00FC7235" w:rsidRPr="00FC7235" w:rsidRDefault="00FC7235" w:rsidP="00FC7235">
      <w:pPr>
        <w:widowControl/>
        <w:suppressAutoHyphens w:val="0"/>
        <w:spacing w:line="360" w:lineRule="auto"/>
        <w:ind w:firstLine="709"/>
        <w:contextualSpacing/>
        <w:jc w:val="both"/>
        <w:rPr>
          <w:rFonts w:eastAsia="Calibri"/>
          <w:sz w:val="28"/>
          <w:szCs w:val="22"/>
          <w:lang w:eastAsia="en-US"/>
        </w:rPr>
      </w:pPr>
      <w:r w:rsidRPr="00FC7235">
        <w:rPr>
          <w:rFonts w:eastAsia="Calibri"/>
          <w:sz w:val="28"/>
          <w:szCs w:val="22"/>
          <w:lang w:eastAsia="en-US"/>
        </w:rPr>
        <w:t>6) Муниципальный правовой акт Анучинского муниципального округа Приморского края от 29.11.2023г. № 493-НПА «О внесении изменения в решение Думы Анучинского муниципального округа от 28.09.2022г №343-НПА «Об утверждении Положения «О территориальном общественном самоуправлении в Анучинском муниципальном округе», «О внесении изменений в решение Думы Анучинского муниципального округа Приморского края» от 25.01.2023г. №384-НПА ;</w:t>
      </w:r>
    </w:p>
    <w:p w14:paraId="6601A85A" w14:textId="77777777" w:rsidR="00FC7235" w:rsidRPr="00FC7235" w:rsidRDefault="00FC7235" w:rsidP="00FC7235">
      <w:pPr>
        <w:widowControl/>
        <w:suppressAutoHyphens w:val="0"/>
        <w:spacing w:line="360" w:lineRule="auto"/>
        <w:ind w:firstLine="709"/>
        <w:contextualSpacing/>
        <w:jc w:val="both"/>
        <w:rPr>
          <w:rFonts w:eastAsia="Calibri"/>
          <w:sz w:val="28"/>
          <w:szCs w:val="22"/>
          <w:lang w:eastAsia="en-US"/>
        </w:rPr>
      </w:pPr>
      <w:r w:rsidRPr="00FC7235">
        <w:rPr>
          <w:rFonts w:eastAsia="Calibri"/>
          <w:sz w:val="28"/>
          <w:szCs w:val="22"/>
          <w:lang w:eastAsia="en-US"/>
        </w:rPr>
        <w:t>7) Настоящий Устав.</w:t>
      </w:r>
    </w:p>
    <w:p w14:paraId="68A48379" w14:textId="77777777" w:rsidR="00FC7235" w:rsidRPr="00FC7235" w:rsidRDefault="00FC7235" w:rsidP="00FC7235">
      <w:pPr>
        <w:widowControl/>
        <w:suppressAutoHyphens w:val="0"/>
        <w:spacing w:line="360" w:lineRule="auto"/>
        <w:ind w:firstLine="709"/>
        <w:contextualSpacing/>
        <w:jc w:val="both"/>
        <w:rPr>
          <w:rFonts w:eastAsia="Calibri"/>
          <w:sz w:val="28"/>
          <w:szCs w:val="22"/>
          <w:lang w:eastAsia="en-US"/>
        </w:rPr>
      </w:pPr>
      <w:r w:rsidRPr="00FC7235">
        <w:rPr>
          <w:rFonts w:eastAsia="Calibri"/>
          <w:sz w:val="28"/>
          <w:szCs w:val="22"/>
          <w:lang w:eastAsia="en-US"/>
        </w:rPr>
        <w:t>1.4. ТОС учреждается на неопределённый срок. ТОС считается учреждённым с момента регистрации Устава территориального общественного самоуправления администрацией Анучинского муниципального округа Приморского края.</w:t>
      </w:r>
    </w:p>
    <w:p w14:paraId="0A549FB0" w14:textId="77777777" w:rsidR="00FC7235" w:rsidRPr="00FC7235" w:rsidRDefault="00FC7235" w:rsidP="00FC7235">
      <w:pPr>
        <w:widowControl/>
        <w:suppressAutoHyphens w:val="0"/>
        <w:spacing w:line="360" w:lineRule="auto"/>
        <w:ind w:firstLine="709"/>
        <w:contextualSpacing/>
        <w:jc w:val="both"/>
        <w:rPr>
          <w:rFonts w:eastAsia="Calibri"/>
          <w:sz w:val="28"/>
          <w:szCs w:val="22"/>
          <w:lang w:eastAsia="en-US"/>
        </w:rPr>
      </w:pPr>
      <w:r w:rsidRPr="00FC7235">
        <w:rPr>
          <w:rFonts w:eastAsia="Calibri"/>
          <w:sz w:val="28"/>
          <w:szCs w:val="22"/>
          <w:lang w:eastAsia="en-US"/>
        </w:rPr>
        <w:lastRenderedPageBreak/>
        <w:t xml:space="preserve">1.5. Полное наименование : Территориальное общественное самоуправление </w:t>
      </w:r>
      <w:r w:rsidRPr="00FC7235">
        <w:rPr>
          <w:rFonts w:eastAsia="Calibri"/>
          <w:sz w:val="28"/>
          <w:szCs w:val="22"/>
          <w:u w:val="single"/>
          <w:lang w:eastAsia="en-US"/>
        </w:rPr>
        <w:t>«Лермонтова»</w:t>
      </w:r>
      <w:r w:rsidRPr="00FC7235">
        <w:rPr>
          <w:rFonts w:eastAsia="Calibri"/>
          <w:sz w:val="28"/>
          <w:szCs w:val="22"/>
          <w:lang w:eastAsia="en-US"/>
        </w:rPr>
        <w:t>с.Чернышевка, Анучинского муниципального округа, Приморского края;</w:t>
      </w:r>
    </w:p>
    <w:p w14:paraId="6B7ED789" w14:textId="77777777" w:rsidR="00FC7235" w:rsidRPr="00FC7235" w:rsidRDefault="00FC7235" w:rsidP="00FC7235">
      <w:pPr>
        <w:widowControl/>
        <w:suppressAutoHyphens w:val="0"/>
        <w:spacing w:line="360" w:lineRule="auto"/>
        <w:ind w:firstLine="709"/>
        <w:contextualSpacing/>
        <w:jc w:val="both"/>
        <w:rPr>
          <w:rFonts w:eastAsia="Calibri"/>
          <w:sz w:val="28"/>
          <w:szCs w:val="22"/>
          <w:lang w:eastAsia="en-US"/>
        </w:rPr>
      </w:pPr>
      <w:r w:rsidRPr="00FC7235">
        <w:rPr>
          <w:rFonts w:eastAsia="Calibri"/>
          <w:sz w:val="28"/>
          <w:szCs w:val="22"/>
          <w:lang w:eastAsia="en-US"/>
        </w:rPr>
        <w:t xml:space="preserve">1.6. Сокращённое наименование : ТОС </w:t>
      </w:r>
      <w:r w:rsidRPr="00FC7235">
        <w:rPr>
          <w:rFonts w:eastAsia="Calibri"/>
          <w:sz w:val="28"/>
          <w:szCs w:val="22"/>
          <w:u w:val="single"/>
          <w:lang w:eastAsia="en-US"/>
        </w:rPr>
        <w:t>«Лермонтова»</w:t>
      </w:r>
      <w:r w:rsidRPr="00FC7235">
        <w:rPr>
          <w:rFonts w:eastAsia="Calibri"/>
          <w:sz w:val="28"/>
          <w:szCs w:val="22"/>
          <w:lang w:eastAsia="en-US"/>
        </w:rPr>
        <w:t xml:space="preserve"> с.Чернышевка;</w:t>
      </w:r>
    </w:p>
    <w:p w14:paraId="7C1F903D" w14:textId="77777777" w:rsidR="00FC7235" w:rsidRPr="00FC7235" w:rsidRDefault="00FC7235" w:rsidP="00FC7235">
      <w:pPr>
        <w:widowControl/>
        <w:suppressAutoHyphens w:val="0"/>
        <w:spacing w:line="360" w:lineRule="auto"/>
        <w:ind w:firstLine="709"/>
        <w:contextualSpacing/>
        <w:jc w:val="both"/>
        <w:rPr>
          <w:rFonts w:eastAsia="Calibri"/>
          <w:sz w:val="28"/>
          <w:szCs w:val="22"/>
          <w:lang w:eastAsia="en-US"/>
        </w:rPr>
      </w:pPr>
      <w:r w:rsidRPr="00FC7235">
        <w:rPr>
          <w:rFonts w:eastAsia="Calibri"/>
          <w:sz w:val="28"/>
          <w:szCs w:val="22"/>
          <w:lang w:eastAsia="en-US"/>
        </w:rPr>
        <w:t xml:space="preserve">1.7. Место нахождения ТОС: Российская Федерация, Приморский край, Анучинский округ, с.Чернышевка, ул.Лермонтова. </w:t>
      </w:r>
    </w:p>
    <w:p w14:paraId="61ED5C89" w14:textId="77777777" w:rsidR="00FC7235" w:rsidRPr="00FC7235" w:rsidRDefault="00FC7235" w:rsidP="00FC7235">
      <w:pPr>
        <w:widowControl/>
        <w:suppressAutoHyphens w:val="0"/>
        <w:spacing w:line="360" w:lineRule="auto"/>
        <w:ind w:firstLine="709"/>
        <w:contextualSpacing/>
        <w:jc w:val="both"/>
        <w:rPr>
          <w:rFonts w:eastAsia="Calibri"/>
          <w:iCs/>
          <w:sz w:val="28"/>
          <w:szCs w:val="22"/>
          <w:lang w:eastAsia="en-US"/>
        </w:rPr>
      </w:pPr>
      <w:r w:rsidRPr="00FC7235">
        <w:rPr>
          <w:rFonts w:eastAsia="Calibri"/>
          <w:sz w:val="28"/>
          <w:szCs w:val="22"/>
          <w:lang w:eastAsia="en-US"/>
        </w:rPr>
        <w:t xml:space="preserve">Адрес ТОС: </w:t>
      </w:r>
      <w:r w:rsidRPr="00FC7235">
        <w:rPr>
          <w:rFonts w:eastAsia="Calibri"/>
          <w:i/>
          <w:sz w:val="28"/>
          <w:szCs w:val="22"/>
          <w:lang w:eastAsia="en-US"/>
        </w:rPr>
        <w:t>692320</w:t>
      </w:r>
      <w:r w:rsidRPr="00FC7235">
        <w:rPr>
          <w:rFonts w:eastAsia="Calibri"/>
          <w:sz w:val="28"/>
          <w:szCs w:val="22"/>
          <w:lang w:eastAsia="en-US"/>
        </w:rPr>
        <w:t>, Приморский край, Анучинский округ,  село Чернышевка,  ул.</w:t>
      </w:r>
      <w:r w:rsidRPr="00FC7235">
        <w:rPr>
          <w:rFonts w:eastAsia="Calibri"/>
          <w:iCs/>
          <w:sz w:val="28"/>
          <w:szCs w:val="22"/>
          <w:lang w:eastAsia="en-US"/>
        </w:rPr>
        <w:t>Лермонтова, д.6,кв.2</w:t>
      </w:r>
    </w:p>
    <w:p w14:paraId="6A03CEA8" w14:textId="77777777" w:rsidR="00FC7235" w:rsidRPr="00FC7235" w:rsidRDefault="00FC7235" w:rsidP="00FC7235">
      <w:pPr>
        <w:widowControl/>
        <w:numPr>
          <w:ilvl w:val="1"/>
          <w:numId w:val="3"/>
        </w:numPr>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14:paraId="2F1BE989" w14:textId="77777777" w:rsidR="00FC7235" w:rsidRPr="00FC7235" w:rsidRDefault="00FC7235" w:rsidP="00FC7235">
      <w:pPr>
        <w:widowControl/>
        <w:numPr>
          <w:ilvl w:val="1"/>
          <w:numId w:val="3"/>
        </w:numPr>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14:paraId="5CDAF2D3" w14:textId="77777777" w:rsidR="00FC7235" w:rsidRPr="00FC7235" w:rsidRDefault="00FC7235" w:rsidP="00FC7235">
      <w:pPr>
        <w:widowControl/>
        <w:numPr>
          <w:ilvl w:val="1"/>
          <w:numId w:val="3"/>
        </w:numPr>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Участник ТОС вправе:</w:t>
      </w:r>
    </w:p>
    <w:p w14:paraId="56A2827C"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 xml:space="preserve"> - принимать участие в работе собраний (конференций) граждан, в мероприятиях, организуемых и проводимых ТОС;</w:t>
      </w:r>
    </w:p>
    <w:p w14:paraId="3374B639"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 избирать и быть избранным в выборные органы ТОС;</w:t>
      </w:r>
    </w:p>
    <w:p w14:paraId="1F7F871E"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 направлять заявления, предложения, жалобы, обращаться с запросами о деятельности органов ТОС</w:t>
      </w:r>
    </w:p>
    <w:p w14:paraId="7A6F5EA4"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1.13. Участник ТОС обязан:</w:t>
      </w:r>
    </w:p>
    <w:p w14:paraId="1D8EA421"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 содействовать достижению целей и задач ТОС;</w:t>
      </w:r>
    </w:p>
    <w:p w14:paraId="043B44DB"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 участвовать в работе ТОС, реализации решений конференции (собрания) граждан, органов ТОС.</w:t>
      </w:r>
    </w:p>
    <w:p w14:paraId="70CD483E"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 не нарушать права и законные интересы иных участников ТОС;</w:t>
      </w:r>
    </w:p>
    <w:p w14:paraId="0E5965B1"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lastRenderedPageBreak/>
        <w:t>- при осуществлении деятельности, направленной на достижение целей и задач ТОС, соблюдать требования действующего законодательства Российской Федерации, муниципальных правовых актов Анучинского муниципального округа и настоящего Устава.</w:t>
      </w:r>
    </w:p>
    <w:p w14:paraId="169EF1D3" w14:textId="77777777" w:rsidR="00FC7235" w:rsidRPr="00FC7235" w:rsidRDefault="00FC7235" w:rsidP="00FC7235">
      <w:pPr>
        <w:widowControl/>
        <w:numPr>
          <w:ilvl w:val="0"/>
          <w:numId w:val="3"/>
        </w:numPr>
        <w:suppressAutoHyphens w:val="0"/>
        <w:spacing w:after="200" w:line="360" w:lineRule="auto"/>
        <w:contextualSpacing/>
        <w:jc w:val="center"/>
        <w:rPr>
          <w:rFonts w:eastAsia="Calibri"/>
          <w:sz w:val="28"/>
          <w:szCs w:val="22"/>
          <w:lang w:eastAsia="en-US"/>
        </w:rPr>
      </w:pPr>
      <w:r w:rsidRPr="00FC7235">
        <w:rPr>
          <w:rFonts w:eastAsia="Calibri"/>
          <w:b/>
          <w:sz w:val="28"/>
          <w:szCs w:val="22"/>
          <w:lang w:eastAsia="en-US"/>
        </w:rPr>
        <w:t>Территория территориального общественного самоуправления</w:t>
      </w:r>
    </w:p>
    <w:p w14:paraId="6AAFD9CE" w14:textId="77777777" w:rsidR="00FC7235" w:rsidRPr="00FC7235" w:rsidRDefault="00FC7235" w:rsidP="00FC7235">
      <w:pPr>
        <w:widowControl/>
        <w:numPr>
          <w:ilvl w:val="1"/>
          <w:numId w:val="4"/>
        </w:numPr>
        <w:suppressAutoHyphens w:val="0"/>
        <w:spacing w:after="200" w:line="360" w:lineRule="auto"/>
        <w:ind w:left="-49" w:firstLine="709"/>
        <w:contextualSpacing/>
        <w:jc w:val="both"/>
        <w:rPr>
          <w:rFonts w:eastAsia="Calibri"/>
          <w:sz w:val="28"/>
          <w:szCs w:val="22"/>
          <w:lang w:eastAsia="en-US"/>
        </w:rPr>
      </w:pPr>
      <w:r w:rsidRPr="00FC7235">
        <w:rPr>
          <w:rFonts w:eastAsia="Calibri"/>
          <w:sz w:val="28"/>
          <w:szCs w:val="22"/>
          <w:lang w:eastAsia="en-US"/>
        </w:rPr>
        <w:t xml:space="preserve">В соответствии с решением Думы Анучинского муниципального округа Приморского края </w:t>
      </w:r>
      <w:r w:rsidRPr="00FC7235">
        <w:rPr>
          <w:rFonts w:eastAsia="Calibri"/>
          <w:sz w:val="28"/>
          <w:szCs w:val="22"/>
          <w:u w:val="single"/>
          <w:lang w:eastAsia="en-US"/>
        </w:rPr>
        <w:t xml:space="preserve">от 24.01.2024г № 526 </w:t>
      </w:r>
      <w:r w:rsidRPr="00FC7235">
        <w:rPr>
          <w:rFonts w:eastAsia="Calibri"/>
          <w:sz w:val="28"/>
          <w:szCs w:val="22"/>
          <w:lang w:eastAsia="en-US"/>
        </w:rPr>
        <w:t>«Об установлении  границ территории деятельности территориального  общественного самоуправления «Лермонтова» с.Чернышевка Анучинского муниципального округа» установлены  границы территории деятельности территориального общественного самоуправления «Лермонтова» с.Чернышевка Анучинского муниципального округа на которой осуществляется территориальное общественное самоуправление, и входящие в нее территории проживания граждан:</w:t>
      </w:r>
    </w:p>
    <w:p w14:paraId="7743AFD7" w14:textId="77777777" w:rsidR="00FC7235" w:rsidRPr="00FC7235" w:rsidRDefault="00FC7235" w:rsidP="00FC7235">
      <w:pPr>
        <w:widowControl/>
        <w:suppressAutoHyphens w:val="0"/>
        <w:spacing w:line="360" w:lineRule="auto"/>
        <w:ind w:left="709"/>
        <w:contextualSpacing/>
        <w:jc w:val="both"/>
        <w:rPr>
          <w:rFonts w:eastAsia="Calibri"/>
          <w:sz w:val="28"/>
          <w:szCs w:val="22"/>
          <w:lang w:eastAsia="en-US"/>
        </w:rPr>
      </w:pPr>
      <w:r w:rsidRPr="00FC7235">
        <w:rPr>
          <w:rFonts w:eastAsia="Calibri"/>
          <w:sz w:val="28"/>
          <w:szCs w:val="22"/>
          <w:lang w:eastAsia="en-US"/>
        </w:rPr>
        <w:t>Приморский край, Анучинский округ, с.Чернышевка, ул.Лермонтова, №№ 2,3,4,6,7,8,9,11,15,16,17,18</w:t>
      </w:r>
    </w:p>
    <w:p w14:paraId="7ABDBC8B" w14:textId="77777777" w:rsidR="00FC7235" w:rsidRPr="00FC7235" w:rsidRDefault="00FC7235" w:rsidP="00FC7235">
      <w:pPr>
        <w:widowControl/>
        <w:suppressAutoHyphens w:val="0"/>
        <w:spacing w:line="360" w:lineRule="auto"/>
        <w:ind w:firstLine="709"/>
        <w:jc w:val="both"/>
        <w:rPr>
          <w:rFonts w:eastAsia="Calibri"/>
          <w:i/>
          <w:color w:val="FF0000"/>
          <w:sz w:val="28"/>
          <w:szCs w:val="22"/>
          <w:u w:val="single"/>
          <w:lang w:eastAsia="en-US"/>
        </w:rPr>
      </w:pPr>
      <w:r w:rsidRPr="00FC7235">
        <w:rPr>
          <w:rFonts w:eastAsia="Calibri"/>
          <w:i/>
          <w:color w:val="FF0000"/>
          <w:sz w:val="21"/>
          <w:szCs w:val="21"/>
          <w:u w:val="single"/>
          <w:lang w:eastAsia="en-US"/>
        </w:rPr>
        <w:t xml:space="preserve">Описание границ, утверждённых решением Думы Анучинского муниципального округа  </w:t>
      </w:r>
      <w:r w:rsidRPr="00FC7235">
        <w:rPr>
          <w:rFonts w:eastAsia="Calibri"/>
          <w:i/>
          <w:color w:val="FF0000"/>
          <w:sz w:val="28"/>
          <w:szCs w:val="22"/>
          <w:u w:val="single"/>
          <w:lang w:eastAsia="en-US"/>
        </w:rPr>
        <w:t xml:space="preserve">   </w:t>
      </w:r>
    </w:p>
    <w:p w14:paraId="5BF720FF" w14:textId="77777777" w:rsidR="00FC7235" w:rsidRPr="00FC7235" w:rsidRDefault="00FC7235" w:rsidP="00FC7235">
      <w:pPr>
        <w:widowControl/>
        <w:numPr>
          <w:ilvl w:val="1"/>
          <w:numId w:val="4"/>
        </w:numPr>
        <w:suppressAutoHyphens w:val="0"/>
        <w:spacing w:after="200" w:line="360" w:lineRule="auto"/>
        <w:ind w:left="-49" w:firstLine="709"/>
        <w:contextualSpacing/>
        <w:jc w:val="both"/>
        <w:rPr>
          <w:rFonts w:eastAsia="Calibri"/>
          <w:sz w:val="28"/>
          <w:szCs w:val="22"/>
          <w:lang w:eastAsia="en-US"/>
        </w:rPr>
      </w:pPr>
      <w:r w:rsidRPr="00FC7235">
        <w:rPr>
          <w:rFonts w:eastAsia="Calibri"/>
          <w:sz w:val="28"/>
          <w:szCs w:val="22"/>
          <w:lang w:eastAsia="en-US"/>
        </w:rPr>
        <w:t>В случае принятия гражданами многоквартирного дома, подъезда многоквартирного жилого дома, группы жилых домов, жилого микрорайона, иных территорий, входящих в границы ТОС решения о выходе из состава территориального общественного самоуправления, в органы ТОС направляется уведомление о принятом решении.</w:t>
      </w:r>
    </w:p>
    <w:p w14:paraId="32B9C442"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Органы ТОС не позднее 30 дней с момента получения уведомления проводят собрание (конференцию) граждан для обращения в Думу Анучинского муниципального округа по вопросу установления границ территориального общественного самоуправления с последующим внесением изменений в Устав ТОС.</w:t>
      </w:r>
    </w:p>
    <w:p w14:paraId="1BAAE7DA"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2.3.В случае принятия гражданами многоквартирного дома, подъезда многоквартирного жилого дома, группы жилых домов, жилого микрорайона, иных территорий решения о присоединении к ТОС в органы ТОС направляется уведомление о принятом решении.</w:t>
      </w:r>
    </w:p>
    <w:p w14:paraId="068D61CD"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 xml:space="preserve">Органы ТОС не позднее 30 дней с момента получения уведомления проводят собрание (конференцию) граждан для обращения в Думу Анучинского </w:t>
      </w:r>
      <w:r w:rsidRPr="00FC7235">
        <w:rPr>
          <w:rFonts w:eastAsia="Calibri"/>
          <w:sz w:val="28"/>
          <w:szCs w:val="22"/>
          <w:lang w:eastAsia="en-US"/>
        </w:rPr>
        <w:lastRenderedPageBreak/>
        <w:t>муниципального округа по вопросу установления границ территориального общественного самоуправления с последующим внесением изменений в Устав ТОС.</w:t>
      </w:r>
    </w:p>
    <w:p w14:paraId="78EDB383" w14:textId="77777777" w:rsidR="00FC7235" w:rsidRPr="00FC7235" w:rsidRDefault="00FC7235" w:rsidP="00FC7235">
      <w:pPr>
        <w:widowControl/>
        <w:suppressAutoHyphens w:val="0"/>
        <w:jc w:val="both"/>
        <w:rPr>
          <w:rFonts w:eastAsia="Calibri"/>
          <w:sz w:val="28"/>
          <w:szCs w:val="22"/>
          <w:lang w:eastAsia="en-US"/>
        </w:rPr>
      </w:pPr>
    </w:p>
    <w:p w14:paraId="520C91B7" w14:textId="77777777" w:rsidR="00FC7235" w:rsidRPr="00FC7235" w:rsidRDefault="00FC7235" w:rsidP="00FC7235">
      <w:pPr>
        <w:widowControl/>
        <w:numPr>
          <w:ilvl w:val="0"/>
          <w:numId w:val="4"/>
        </w:numPr>
        <w:suppressAutoHyphens w:val="0"/>
        <w:spacing w:after="200" w:line="276" w:lineRule="auto"/>
        <w:contextualSpacing/>
        <w:jc w:val="center"/>
        <w:rPr>
          <w:rFonts w:eastAsia="Calibri"/>
          <w:b/>
          <w:sz w:val="28"/>
          <w:szCs w:val="22"/>
          <w:lang w:eastAsia="en-US"/>
        </w:rPr>
      </w:pPr>
      <w:r w:rsidRPr="00FC7235">
        <w:rPr>
          <w:rFonts w:eastAsia="Calibri"/>
          <w:b/>
          <w:sz w:val="28"/>
          <w:szCs w:val="22"/>
          <w:lang w:eastAsia="en-US"/>
        </w:rPr>
        <w:t>Цель, задачи, формы и основные направления деятельности территориального общественного самоуправления</w:t>
      </w:r>
    </w:p>
    <w:p w14:paraId="473EED53" w14:textId="77777777" w:rsidR="00FC7235" w:rsidRPr="00FC7235" w:rsidRDefault="00FC7235" w:rsidP="00FC7235">
      <w:pPr>
        <w:widowControl/>
        <w:suppressAutoHyphens w:val="0"/>
        <w:ind w:firstLine="709"/>
        <w:contextualSpacing/>
        <w:jc w:val="both"/>
        <w:rPr>
          <w:rFonts w:eastAsia="Calibri"/>
          <w:sz w:val="28"/>
          <w:szCs w:val="22"/>
          <w:lang w:eastAsia="en-US"/>
        </w:rPr>
      </w:pPr>
    </w:p>
    <w:p w14:paraId="54236CCE" w14:textId="77777777" w:rsidR="00FC7235" w:rsidRPr="00FC7235" w:rsidRDefault="00FC7235" w:rsidP="00FC7235">
      <w:pPr>
        <w:widowControl/>
        <w:numPr>
          <w:ilvl w:val="1"/>
          <w:numId w:val="4"/>
        </w:numPr>
        <w:suppressAutoHyphens w:val="0"/>
        <w:spacing w:after="200" w:line="360" w:lineRule="auto"/>
        <w:ind w:left="-49" w:firstLine="709"/>
        <w:contextualSpacing/>
        <w:jc w:val="both"/>
        <w:rPr>
          <w:rFonts w:eastAsia="Calibri"/>
          <w:sz w:val="28"/>
          <w:szCs w:val="22"/>
          <w:lang w:eastAsia="en-US"/>
        </w:rPr>
      </w:pPr>
      <w:r w:rsidRPr="00FC7235">
        <w:rPr>
          <w:rFonts w:eastAsia="Calibri"/>
          <w:sz w:val="28"/>
          <w:szCs w:val="22"/>
          <w:lang w:eastAsia="en-US"/>
        </w:rPr>
        <w:t>Целью деятельности ТОС является самоорганизация граждан по месту жительства на территории, предусмотренной пунктом 2.1 настоящего Устава, для самостоятельного и под свою ответственность осуществления собственных инициатив по вопросам местного значения.</w:t>
      </w:r>
    </w:p>
    <w:p w14:paraId="6E120B00" w14:textId="77777777" w:rsidR="00FC7235" w:rsidRPr="00FC7235" w:rsidRDefault="00FC7235" w:rsidP="00FC7235">
      <w:pPr>
        <w:widowControl/>
        <w:numPr>
          <w:ilvl w:val="1"/>
          <w:numId w:val="4"/>
        </w:numPr>
        <w:suppressAutoHyphens w:val="0"/>
        <w:spacing w:after="200" w:line="360" w:lineRule="auto"/>
        <w:ind w:left="-49" w:firstLine="709"/>
        <w:contextualSpacing/>
        <w:jc w:val="both"/>
        <w:rPr>
          <w:rFonts w:eastAsia="Calibri"/>
          <w:sz w:val="28"/>
          <w:szCs w:val="22"/>
          <w:lang w:eastAsia="en-US"/>
        </w:rPr>
      </w:pPr>
      <w:r w:rsidRPr="00FC7235">
        <w:rPr>
          <w:rFonts w:eastAsia="Calibri"/>
          <w:sz w:val="28"/>
          <w:szCs w:val="22"/>
          <w:lang w:eastAsia="en-US"/>
        </w:rPr>
        <w:t>Задачами ТОС являются:</w:t>
      </w:r>
    </w:p>
    <w:p w14:paraId="453CFBFB"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 содействие в реализации прав и законных интересов жителей территории ТОС, связанных с участием в осуществлении местного самоуправления;</w:t>
      </w:r>
    </w:p>
    <w:p w14:paraId="4F9BA51F"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 выработка форм эффективного взаимодействия с органами местного самоуправления Анучинского муниципального округа для решения вопросов местного значения актуальных для жителей территории ТОС;</w:t>
      </w:r>
    </w:p>
    <w:p w14:paraId="211A8768"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 организация участия населения в решении вопросов благоустройства, организации досуга, обеспечения общественного порядка, иных вопросов, затрагивающих интересы населения территории ТОС.</w:t>
      </w:r>
    </w:p>
    <w:p w14:paraId="11C95EE6"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3.3. Формами осуществления территориального общественного самоуправления являются:</w:t>
      </w:r>
    </w:p>
    <w:p w14:paraId="754A6748"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 xml:space="preserve"> - проведение непосредственно населением собраний и конференций граждан, проживающих на территории ТОС;</w:t>
      </w:r>
    </w:p>
    <w:p w14:paraId="42692B2B"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 создание и функционирование органов территориального общественного самоуправления.</w:t>
      </w:r>
    </w:p>
    <w:p w14:paraId="57A9EDC1"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3.4. Основные направления деятельности ТОС:</w:t>
      </w:r>
    </w:p>
    <w:p w14:paraId="2D12FCDA"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1) защита прав и законных интересов жителей территории ТОС, представление их интересов в органах государственной власти, органах местного самоуправления;</w:t>
      </w:r>
    </w:p>
    <w:p w14:paraId="4C7AF4B6"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2) осуществление деятельности по благоустройству территории ТОС, иной хозяйственной деятельности, направленной на удовлетворение соци</w:t>
      </w:r>
      <w:r w:rsidRPr="00FC7235">
        <w:rPr>
          <w:rFonts w:eastAsia="Calibri"/>
          <w:sz w:val="28"/>
          <w:szCs w:val="22"/>
          <w:lang w:eastAsia="en-US"/>
        </w:rPr>
        <w:lastRenderedPageBreak/>
        <w:t>ально-бытовых потребностей жителей территории ТОС, участие в общественных мероприятиях по благоустройству территорий, взаимодействие с организациями жилищно-коммунального хозяйства;</w:t>
      </w:r>
    </w:p>
    <w:p w14:paraId="240AC8D4"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3) в установленном законом порядке оказание содействия правоохранительным органам в поддержании общественного порядка на территории ТОС;</w:t>
      </w:r>
    </w:p>
    <w:p w14:paraId="4CC73745"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4) информирование населения о решениях органов местного самоуправления Анучинского муниципального округа, принятых по предложению или при участии ТОС, о принятых муниципальных правовых актах Анучинского муниципального округа, затрагивающих интересы жителей территории ТОС;</w:t>
      </w:r>
    </w:p>
    <w:p w14:paraId="11A02C22"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5) внесение в органы местного самоуправления проектов муниципальных правовых актов, подлежащих обязательному рассмотрению органами и должностными лицами местного самоуправления;</w:t>
      </w:r>
    </w:p>
    <w:p w14:paraId="48C9D491"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6) внесение предложений в органы местного самоуправления муниципального округа по вопросам, затрагивающим интересы граждан:</w:t>
      </w:r>
    </w:p>
    <w:p w14:paraId="01EC8BB5"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 по использованию земельных участков на территории ТОС под детские и оздоровительные площадки, скверы, площадки для выгула животных, а также для других общественно-полезных целей;</w:t>
      </w:r>
    </w:p>
    <w:p w14:paraId="6AB847BD"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 по размещению нестационарных торговых объектов и объектов для оказания услуг населению;</w:t>
      </w:r>
    </w:p>
    <w:p w14:paraId="3AA50537"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 по благоустройству объектов улично-дорожной сети;</w:t>
      </w:r>
    </w:p>
    <w:p w14:paraId="67C5DA82"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 по обеспечению населения услугами связи, общественного питания, торговли, бытового и транспортного обслуживания;</w:t>
      </w:r>
    </w:p>
    <w:p w14:paraId="2C5C8AAA"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 по другим вопросам местного значения;</w:t>
      </w:r>
    </w:p>
    <w:p w14:paraId="754062A3"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7) участие в организации досуга, обустройстве мест отдыха населения территории ТОС;</w:t>
      </w:r>
    </w:p>
    <w:p w14:paraId="421500F9"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8) работа с детьми и подростками: содействие организации отдыха детей во время каникул, выходных и праздников, содействие организации детских клубов, кружков, спортивных секций на территории ТОС;</w:t>
      </w:r>
    </w:p>
    <w:p w14:paraId="3AD330BE"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9) проведение лекций, семинаров, выставок, культурных и спортивных мероприятий, благотворительных акций.</w:t>
      </w:r>
    </w:p>
    <w:p w14:paraId="5301AC29" w14:textId="77777777" w:rsidR="00FC7235" w:rsidRPr="00FC7235" w:rsidRDefault="00FC7235" w:rsidP="00FC7235">
      <w:pPr>
        <w:widowControl/>
        <w:suppressAutoHyphens w:val="0"/>
        <w:spacing w:after="200"/>
        <w:ind w:firstLine="709"/>
        <w:contextualSpacing/>
        <w:jc w:val="both"/>
        <w:rPr>
          <w:rFonts w:eastAsia="Calibri"/>
          <w:sz w:val="28"/>
          <w:szCs w:val="22"/>
          <w:lang w:eastAsia="en-US"/>
        </w:rPr>
      </w:pPr>
    </w:p>
    <w:p w14:paraId="02367126" w14:textId="77777777" w:rsidR="00FC7235" w:rsidRPr="00FC7235" w:rsidRDefault="00FC7235" w:rsidP="00FC7235">
      <w:pPr>
        <w:widowControl/>
        <w:numPr>
          <w:ilvl w:val="0"/>
          <w:numId w:val="4"/>
        </w:numPr>
        <w:suppressAutoHyphens w:val="0"/>
        <w:spacing w:after="200" w:line="276" w:lineRule="auto"/>
        <w:contextualSpacing/>
        <w:jc w:val="center"/>
        <w:rPr>
          <w:rFonts w:eastAsia="Calibri"/>
          <w:b/>
          <w:sz w:val="28"/>
          <w:szCs w:val="22"/>
          <w:lang w:eastAsia="en-US"/>
        </w:rPr>
      </w:pPr>
      <w:r w:rsidRPr="00FC7235">
        <w:rPr>
          <w:rFonts w:eastAsia="Calibri"/>
          <w:b/>
          <w:sz w:val="28"/>
          <w:szCs w:val="22"/>
          <w:lang w:eastAsia="en-US"/>
        </w:rPr>
        <w:lastRenderedPageBreak/>
        <w:t>Порядок формирования, прекращения полномочий, права и обязанности, срок полномочий органов территориального общественного самоуправления</w:t>
      </w:r>
    </w:p>
    <w:p w14:paraId="7D9F6085" w14:textId="77777777" w:rsidR="00FC7235" w:rsidRPr="00FC7235" w:rsidRDefault="00FC7235" w:rsidP="00FC7235">
      <w:pPr>
        <w:widowControl/>
        <w:suppressAutoHyphens w:val="0"/>
        <w:ind w:left="709"/>
        <w:contextualSpacing/>
        <w:jc w:val="both"/>
        <w:rPr>
          <w:rFonts w:eastAsia="Calibri"/>
          <w:sz w:val="28"/>
          <w:szCs w:val="22"/>
          <w:lang w:eastAsia="en-US"/>
        </w:rPr>
      </w:pPr>
    </w:p>
    <w:p w14:paraId="6646C47B"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2"/>
          <w:lang w:eastAsia="en-US"/>
        </w:rPr>
        <w:t xml:space="preserve">4.1. </w:t>
      </w:r>
      <w:r w:rsidRPr="00FC7235">
        <w:rPr>
          <w:rFonts w:eastAsia="Calibri"/>
          <w:sz w:val="28"/>
          <w:szCs w:val="28"/>
          <w:lang w:eastAsia="en-US"/>
        </w:rPr>
        <w:t>Территориальное общественное самоуправление осуществляется непосредственно населением посредством проведения собраний и конференций граждан.</w:t>
      </w:r>
    </w:p>
    <w:p w14:paraId="43EC7E52"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4.1.1.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2B6EF3F"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4.1.2.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F052D77" w14:textId="77777777" w:rsidR="00FC7235" w:rsidRPr="00FC7235" w:rsidRDefault="00FC7235" w:rsidP="00FC7235">
      <w:pPr>
        <w:widowControl/>
        <w:suppressAutoHyphens w:val="0"/>
        <w:spacing w:line="360" w:lineRule="auto"/>
        <w:ind w:firstLine="709"/>
        <w:jc w:val="both"/>
        <w:rPr>
          <w:rFonts w:eastAsia="Calibri"/>
          <w:i/>
          <w:sz w:val="28"/>
          <w:szCs w:val="22"/>
          <w:lang w:eastAsia="en-US"/>
        </w:rPr>
      </w:pPr>
      <w:r w:rsidRPr="00FC7235">
        <w:rPr>
          <w:rFonts w:eastAsia="Calibri"/>
          <w:sz w:val="28"/>
          <w:szCs w:val="22"/>
          <w:lang w:eastAsia="en-US"/>
        </w:rPr>
        <w:t xml:space="preserve">Делегаты на конференцию избираются на собраниях жителей части территории, обозначенной в пункте 2.1 настоящего Устава, </w:t>
      </w:r>
    </w:p>
    <w:p w14:paraId="24ADDF16"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4.1.3. Собрание (конференция) граждан может созываться органами местного самоуправления Анучинского муниципального округа, органами ТОС или инициативными группами граждан по мере необходимости, но не реже 1 раза в год.</w:t>
      </w:r>
    </w:p>
    <w:p w14:paraId="3D5412F4"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Для созыва собрания (конференции) граждан инициативной группой требуется письменное решение Совета ТОС о создании  такой инициативной группы. Численность создаваемой инициативной группы не может быть менее трех человек, проживающих  на  соответствующей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 ТОС по данному вопросу.</w:t>
      </w:r>
    </w:p>
    <w:p w14:paraId="5D67EAD0"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4.1.4. К исключительным полномочиям собрания, конференции граждан, осуществляющих территориальное общественное самоуправление, относятся:</w:t>
      </w:r>
    </w:p>
    <w:p w14:paraId="76A81509"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lastRenderedPageBreak/>
        <w:t>1) установление структуры органов территориального общественного самоуправления;</w:t>
      </w:r>
    </w:p>
    <w:p w14:paraId="293BF48E"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2) принятие устава территориального общественного самоуправления, внесение в него изменений и дополнений;</w:t>
      </w:r>
    </w:p>
    <w:p w14:paraId="7C21AFD8"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3) избрание органов территориального общественного самоуправления;</w:t>
      </w:r>
    </w:p>
    <w:p w14:paraId="3363DD84"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4) определение основных направлений деятельности территориального общественного самоуправления;</w:t>
      </w:r>
    </w:p>
    <w:p w14:paraId="1935E819"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5) утверждение сметы доходов и расходов территориального общественного самоуправления и отчета о ее исполнении;</w:t>
      </w:r>
    </w:p>
    <w:p w14:paraId="4415C413" w14:textId="77777777" w:rsidR="00FC7235" w:rsidRPr="00FC7235" w:rsidRDefault="00FC7235" w:rsidP="00FC7235">
      <w:pPr>
        <w:widowControl/>
        <w:suppressAutoHyphens w:val="0"/>
        <w:spacing w:line="360" w:lineRule="auto"/>
        <w:ind w:firstLine="709"/>
        <w:jc w:val="both"/>
        <w:rPr>
          <w:rFonts w:eastAsia="Calibri"/>
          <w:sz w:val="28"/>
          <w:szCs w:val="22"/>
          <w:lang w:eastAsia="en-US"/>
        </w:rPr>
      </w:pPr>
      <w:r w:rsidRPr="00FC7235">
        <w:rPr>
          <w:rFonts w:eastAsia="Calibri"/>
          <w:sz w:val="28"/>
          <w:szCs w:val="22"/>
          <w:lang w:eastAsia="en-US"/>
        </w:rPr>
        <w:t>6) рассмотрение и утверждение отчетов о деятельности органов территориального общественного самоуправления.</w:t>
      </w:r>
    </w:p>
    <w:p w14:paraId="120FE133"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xml:space="preserve">4.2. Территориальное общественное самоуправление осуществляется </w:t>
      </w:r>
      <w:r w:rsidRPr="00FC7235">
        <w:rPr>
          <w:rFonts w:eastAsia="Calibri"/>
          <w:sz w:val="28"/>
          <w:szCs w:val="22"/>
          <w:lang w:eastAsia="en-US"/>
        </w:rPr>
        <w:t xml:space="preserve">через создаваемые органы территориального общественного самоуправления. </w:t>
      </w:r>
      <w:r w:rsidRPr="00FC7235">
        <w:rPr>
          <w:rFonts w:eastAsia="Calibri"/>
          <w:sz w:val="28"/>
          <w:szCs w:val="28"/>
          <w:lang w:eastAsia="en-US"/>
        </w:rPr>
        <w:t>Органы территориального общественного самоуправления избираются на собраниях или конференциях граждан, проживающих на территории ТОС.</w:t>
      </w:r>
    </w:p>
    <w:p w14:paraId="063F2245"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4.2.1. Структура выборных органов ТОС:</w:t>
      </w:r>
    </w:p>
    <w:p w14:paraId="3F126225"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Совет территориального общественного самоуправления (далее – Совет ТОС);</w:t>
      </w:r>
    </w:p>
    <w:p w14:paraId="3F4BFE4F"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председатель Совета ТОС.</w:t>
      </w:r>
    </w:p>
    <w:p w14:paraId="6167E082"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4.2.2. Совет ТОС – коллегиальный исполнительный орган ТОС, избираемый в целях текущего руководства деятельностью ТОС, обеспечения реализации целей и задач ТОС. Совет ТОС подотчетен конференции (собранию) граждан.</w:t>
      </w:r>
    </w:p>
    <w:p w14:paraId="691CC3D3"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4.2.3. В состав Совета ТОС входят Председатель Совета ТОС и члены Совета ТОС в количестве 4-ч человек, избираемых на конференции (собрании) граждан открытым голосованием простым большинством голосов. Совет ТОС избирается сроком на 2 года.</w:t>
      </w:r>
    </w:p>
    <w:p w14:paraId="0F916560"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4.2.4. Совет ТОС обладает следующими полномочиями:</w:t>
      </w:r>
    </w:p>
    <w:p w14:paraId="57EAC0AE"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осуществляет текущее руководство деятельностью ТОС;</w:t>
      </w:r>
    </w:p>
    <w:p w14:paraId="63EEC4E0"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обеспечивает проведение конференций (собраний) граждан;</w:t>
      </w:r>
    </w:p>
    <w:p w14:paraId="5A03B445"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обеспечивает и контролирует исполнение решений, принятых на собраниях и конференциях граждан;</w:t>
      </w:r>
    </w:p>
    <w:p w14:paraId="5B278E4F"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lastRenderedPageBreak/>
        <w:t>- составляет отчет о своей деятельности за год и представляет его на рассмотрение и утверждение конференции (собрания) граждан;</w:t>
      </w:r>
    </w:p>
    <w:p w14:paraId="178B6556"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4.2.5. Председатель ТОС обладает следующими полномочиями:</w:t>
      </w:r>
    </w:p>
    <w:p w14:paraId="59BB58A7"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представляет интересы ТОС и действует от имени ТОС без доверенности;</w:t>
      </w:r>
    </w:p>
    <w:p w14:paraId="0344D24B"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представляет ТОС в отношениях с органами государственной власти, органами местного самоуправления, организациями всех организационно-правовых форм, общественными объединениями, гражданами;</w:t>
      </w:r>
    </w:p>
    <w:p w14:paraId="02442FA3"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подписывает протоколы конференций (собраний) граждан, протоколы заседаний Совета ТОС, договоры и иные документы, связанные с осуществлением ТОС;</w:t>
      </w:r>
    </w:p>
    <w:p w14:paraId="0CE43006"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руководит работой Совета ТОС, созывает и ведет заседания Совета ТОС;</w:t>
      </w:r>
    </w:p>
    <w:p w14:paraId="29131C4F"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обеспечивает исполнение решений Совета ТОС;</w:t>
      </w:r>
    </w:p>
    <w:p w14:paraId="5D31D583"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обеспечивает организацию учета, хранения документов ТОС;</w:t>
      </w:r>
    </w:p>
    <w:p w14:paraId="5BD8EFE9"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организует работу ТОС по рассмотрению поступающих обращений граждан.</w:t>
      </w:r>
    </w:p>
    <w:p w14:paraId="2C789802"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4.2.6. Полномочия Председателя Совета ТОС, члена Совета ТОС, прекращаются в случае:</w:t>
      </w:r>
    </w:p>
    <w:p w14:paraId="296C60D1"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истечения срока полномочий Совета ТОС;</w:t>
      </w:r>
    </w:p>
    <w:p w14:paraId="3DCAEE78"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подачи заявления о сложении полномочий;</w:t>
      </w:r>
    </w:p>
    <w:p w14:paraId="2D2B4271"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принятия конференцией (собранием) граждан решения об отзыве Председателя Совета ТОС, члена Совета ТОС;</w:t>
      </w:r>
    </w:p>
    <w:p w14:paraId="6FA0C283"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переезда на постоянное место жительства за пределы территории ТОС;</w:t>
      </w:r>
    </w:p>
    <w:p w14:paraId="05531727"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признания судом недееспособным, ограниченно дееспособным, безвестно отсутствующим, объявления умершим;</w:t>
      </w:r>
    </w:p>
    <w:p w14:paraId="5FABD482"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вступления в законную силу обвинительного приговора суда;</w:t>
      </w:r>
    </w:p>
    <w:p w14:paraId="5E0478E9"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призыва на военную службу или направления на заменяющую ее альтернативную военную службу;</w:t>
      </w:r>
    </w:p>
    <w:p w14:paraId="6C9F5BE2"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смерти;</w:t>
      </w:r>
    </w:p>
    <w:p w14:paraId="3894D3C1"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 в иных случаях, предусмотренных действующим законодательством Российской Федерации.</w:t>
      </w:r>
    </w:p>
    <w:p w14:paraId="408C6742"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lastRenderedPageBreak/>
        <w:t>4.2.7. В случае принятия конференцией (собранием) граждан решения об отзыве Председателя Совета ТОС, члена Совета ТОС, одновременно конференцией (собранием) граждан рассматривается вопрос об избрании иного Председателя Совета ТОС, члена Совета ТОС.</w:t>
      </w:r>
    </w:p>
    <w:p w14:paraId="65622824"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В иных случаях прекращения полномочий, предусмотренных пунктом настоящего Устава, Советом ТОС в целях избрания нового Председателя Совета ТОС, члена Совета ТОС созывается конференция (собрание) граждан.</w:t>
      </w:r>
    </w:p>
    <w:p w14:paraId="01AACCC4" w14:textId="77777777" w:rsidR="00FC7235" w:rsidRPr="00FC7235" w:rsidRDefault="00FC7235" w:rsidP="00FC7235">
      <w:pPr>
        <w:widowControl/>
        <w:suppressAutoHyphens w:val="0"/>
        <w:autoSpaceDE w:val="0"/>
        <w:autoSpaceDN w:val="0"/>
        <w:adjustRightInd w:val="0"/>
        <w:ind w:firstLine="709"/>
        <w:jc w:val="both"/>
        <w:rPr>
          <w:rFonts w:eastAsia="Calibri"/>
          <w:sz w:val="28"/>
          <w:szCs w:val="28"/>
          <w:lang w:eastAsia="en-US"/>
        </w:rPr>
      </w:pPr>
    </w:p>
    <w:p w14:paraId="107E2CF5" w14:textId="77777777" w:rsidR="00FC7235" w:rsidRPr="00FC7235" w:rsidRDefault="00FC7235" w:rsidP="00FC7235">
      <w:pPr>
        <w:widowControl/>
        <w:numPr>
          <w:ilvl w:val="0"/>
          <w:numId w:val="4"/>
        </w:numPr>
        <w:suppressAutoHyphens w:val="0"/>
        <w:autoSpaceDE w:val="0"/>
        <w:autoSpaceDN w:val="0"/>
        <w:adjustRightInd w:val="0"/>
        <w:spacing w:after="200" w:line="360" w:lineRule="auto"/>
        <w:contextualSpacing/>
        <w:jc w:val="center"/>
        <w:rPr>
          <w:rFonts w:eastAsia="Calibri"/>
          <w:b/>
          <w:sz w:val="28"/>
          <w:szCs w:val="28"/>
          <w:lang w:eastAsia="en-US"/>
        </w:rPr>
      </w:pPr>
      <w:r w:rsidRPr="00FC7235">
        <w:rPr>
          <w:rFonts w:eastAsia="Calibri"/>
          <w:b/>
          <w:sz w:val="28"/>
          <w:szCs w:val="28"/>
          <w:lang w:eastAsia="en-US"/>
        </w:rPr>
        <w:t>Порядок принятия решений</w:t>
      </w:r>
    </w:p>
    <w:p w14:paraId="538F7DDC" w14:textId="77777777" w:rsidR="00FC7235" w:rsidRPr="00FC7235" w:rsidRDefault="00FC7235" w:rsidP="00FC7235">
      <w:pPr>
        <w:widowControl/>
        <w:suppressAutoHyphens w:val="0"/>
        <w:autoSpaceDE w:val="0"/>
        <w:autoSpaceDN w:val="0"/>
        <w:adjustRightInd w:val="0"/>
        <w:ind w:firstLine="709"/>
        <w:contextualSpacing/>
        <w:jc w:val="both"/>
        <w:rPr>
          <w:rFonts w:eastAsia="Calibri"/>
          <w:sz w:val="28"/>
          <w:szCs w:val="28"/>
          <w:lang w:eastAsia="en-US"/>
        </w:rPr>
      </w:pPr>
    </w:p>
    <w:p w14:paraId="42DC3D02"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5.1. Решение собрания (конференции) граждан принимается большинством голосов присутствующих граждан (делегатов), оформляется протоколом и в течение 10 дней доводится до сведения органов местного самоуправления Анучинского муниципального округа и подлежит обнародованию.</w:t>
      </w:r>
    </w:p>
    <w:p w14:paraId="161D58A3"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5.2. Решение собрания (конференции) граждан территориального общественного самоуправления для органов местного самоуправления Анучинского муниципального округа, юридических лиц и граждан, а также решение органов ТОС, затрагивающее имущественные и иные права граждан, объединений собственников жилья и других организаций, носит рекомендательный характер.</w:t>
      </w:r>
    </w:p>
    <w:p w14:paraId="7EDE0FB2"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5.3. Решения выборных органов ТОС по переданным им отдельным муниципальным полномочиям, принятые в пределах их полномочий, носят обязательный характер для граждан, проживающих в границах ТОС.</w:t>
      </w:r>
    </w:p>
    <w:p w14:paraId="280D1F7E" w14:textId="77777777" w:rsidR="00FC7235" w:rsidRPr="00FC7235" w:rsidRDefault="00FC7235" w:rsidP="00FC7235">
      <w:pPr>
        <w:widowControl/>
        <w:suppressAutoHyphens w:val="0"/>
        <w:autoSpaceDE w:val="0"/>
        <w:autoSpaceDN w:val="0"/>
        <w:adjustRightInd w:val="0"/>
        <w:spacing w:line="360" w:lineRule="auto"/>
        <w:ind w:firstLine="709"/>
        <w:jc w:val="both"/>
        <w:rPr>
          <w:rFonts w:eastAsia="Calibri"/>
          <w:sz w:val="28"/>
          <w:szCs w:val="28"/>
          <w:lang w:eastAsia="en-US"/>
        </w:rPr>
      </w:pPr>
      <w:r w:rsidRPr="00FC7235">
        <w:rPr>
          <w:rFonts w:eastAsia="Calibri"/>
          <w:sz w:val="28"/>
          <w:szCs w:val="28"/>
          <w:lang w:eastAsia="en-US"/>
        </w:rPr>
        <w:t>5.4. Решение собрания (конференции) граждан территориального общественного самоуправления или его органов, не соответствующее федеральному и региональному законодательству, нормативным правовым актам муниципального образования, может быть отменено в судебном порядке.</w:t>
      </w:r>
    </w:p>
    <w:p w14:paraId="1A7DFA1F" w14:textId="77777777" w:rsidR="00FC7235" w:rsidRPr="00FC7235" w:rsidRDefault="00FC7235" w:rsidP="00FC7235">
      <w:pPr>
        <w:widowControl/>
        <w:suppressAutoHyphens w:val="0"/>
        <w:spacing w:line="276" w:lineRule="auto"/>
        <w:ind w:firstLine="709"/>
        <w:jc w:val="both"/>
        <w:rPr>
          <w:rFonts w:eastAsia="Calibri"/>
          <w:sz w:val="28"/>
          <w:szCs w:val="22"/>
          <w:lang w:eastAsia="en-US"/>
        </w:rPr>
      </w:pPr>
    </w:p>
    <w:p w14:paraId="6DF12677" w14:textId="77777777" w:rsidR="00FC7235" w:rsidRPr="00FC7235" w:rsidRDefault="00FC7235" w:rsidP="00FC7235">
      <w:pPr>
        <w:widowControl/>
        <w:numPr>
          <w:ilvl w:val="0"/>
          <w:numId w:val="5"/>
        </w:numPr>
        <w:suppressAutoHyphens w:val="0"/>
        <w:spacing w:after="200" w:line="276" w:lineRule="auto"/>
        <w:contextualSpacing/>
        <w:jc w:val="center"/>
        <w:rPr>
          <w:rFonts w:eastAsia="Calibri"/>
          <w:b/>
          <w:sz w:val="28"/>
          <w:szCs w:val="22"/>
          <w:lang w:eastAsia="en-US"/>
        </w:rPr>
      </w:pPr>
      <w:r w:rsidRPr="00FC7235">
        <w:rPr>
          <w:rFonts w:eastAsia="Calibri"/>
          <w:b/>
          <w:sz w:val="28"/>
          <w:szCs w:val="22"/>
          <w:lang w:eastAsia="en-US"/>
        </w:rPr>
        <w:t>Порядок приобретения имущества, а также порядок пользования и распоряжения указанным имуществом и финансовыми средствами</w:t>
      </w:r>
    </w:p>
    <w:p w14:paraId="575D8DB4" w14:textId="77777777" w:rsidR="00FC7235" w:rsidRPr="00FC7235" w:rsidRDefault="00FC7235" w:rsidP="00FC7235">
      <w:pPr>
        <w:widowControl/>
        <w:suppressAutoHyphens w:val="0"/>
        <w:spacing w:after="200"/>
        <w:ind w:firstLine="709"/>
        <w:contextualSpacing/>
        <w:jc w:val="both"/>
        <w:rPr>
          <w:rFonts w:eastAsia="Calibri"/>
          <w:sz w:val="28"/>
          <w:szCs w:val="22"/>
          <w:lang w:eastAsia="en-US"/>
        </w:rPr>
      </w:pPr>
    </w:p>
    <w:p w14:paraId="3B121093"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6.1. Источниками формирования имущества территориального общественного самоуправления являются:</w:t>
      </w:r>
    </w:p>
    <w:p w14:paraId="3F12BD9B"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lastRenderedPageBreak/>
        <w:t>- добровольные взносы и пожертвования;</w:t>
      </w:r>
    </w:p>
    <w:p w14:paraId="4D00B3DB"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 другие, не запрещённые законодательством Российской Федерации, поступления.</w:t>
      </w:r>
    </w:p>
    <w:p w14:paraId="2F00BC84"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6.2. Решения о распоряжении имуществом ТОС принимает Совет ТОС в порядке, установленном на конференции (собрании) граждан.</w:t>
      </w:r>
    </w:p>
    <w:p w14:paraId="4A4CD344" w14:textId="77777777" w:rsidR="00FC7235" w:rsidRPr="00FC7235" w:rsidRDefault="00FC7235" w:rsidP="00FC7235">
      <w:pPr>
        <w:widowControl/>
        <w:suppressAutoHyphens w:val="0"/>
        <w:spacing w:after="200"/>
        <w:ind w:firstLine="709"/>
        <w:contextualSpacing/>
        <w:jc w:val="both"/>
        <w:rPr>
          <w:rFonts w:eastAsia="Calibri"/>
          <w:sz w:val="28"/>
          <w:szCs w:val="22"/>
          <w:lang w:eastAsia="en-US"/>
        </w:rPr>
      </w:pPr>
    </w:p>
    <w:p w14:paraId="0051C434" w14:textId="77777777" w:rsidR="00FC7235" w:rsidRPr="00FC7235" w:rsidRDefault="00FC7235" w:rsidP="00FC7235">
      <w:pPr>
        <w:widowControl/>
        <w:numPr>
          <w:ilvl w:val="0"/>
          <w:numId w:val="5"/>
        </w:numPr>
        <w:suppressAutoHyphens w:val="0"/>
        <w:spacing w:after="200" w:line="276" w:lineRule="auto"/>
        <w:contextualSpacing/>
        <w:jc w:val="center"/>
        <w:rPr>
          <w:rFonts w:eastAsia="Calibri"/>
          <w:b/>
          <w:sz w:val="28"/>
          <w:szCs w:val="22"/>
          <w:lang w:eastAsia="en-US"/>
        </w:rPr>
      </w:pPr>
      <w:r w:rsidRPr="00FC7235">
        <w:rPr>
          <w:rFonts w:eastAsia="Calibri"/>
          <w:b/>
          <w:sz w:val="28"/>
          <w:szCs w:val="22"/>
          <w:lang w:eastAsia="en-US"/>
        </w:rPr>
        <w:t>Порядок прекращения осуществления деятельности территориального общественного самоуправления</w:t>
      </w:r>
    </w:p>
    <w:p w14:paraId="5BE0B2F7" w14:textId="77777777" w:rsidR="00FC7235" w:rsidRPr="00FC7235" w:rsidRDefault="00FC7235" w:rsidP="00FC7235">
      <w:pPr>
        <w:widowControl/>
        <w:suppressAutoHyphens w:val="0"/>
        <w:spacing w:after="200"/>
        <w:ind w:firstLine="709"/>
        <w:contextualSpacing/>
        <w:jc w:val="both"/>
        <w:rPr>
          <w:rFonts w:eastAsia="Calibri"/>
          <w:sz w:val="28"/>
          <w:szCs w:val="22"/>
          <w:lang w:eastAsia="en-US"/>
        </w:rPr>
      </w:pPr>
    </w:p>
    <w:p w14:paraId="563E90C9"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7.1. Деятельность территориального общественного самоуправления прекращается на основании решения собрания (конференции) граждан либо путем самороспуска.</w:t>
      </w:r>
    </w:p>
    <w:p w14:paraId="39455C31"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7.2. О добровольном прекращении ТОС уведомляется орган местного самоуправления Анучинского муниципального округа, уполномоченный на осуществление регистрации устава ТОС.</w:t>
      </w:r>
    </w:p>
    <w:p w14:paraId="34EE903B" w14:textId="77777777" w:rsidR="00FC7235" w:rsidRPr="00FC7235" w:rsidRDefault="00FC7235" w:rsidP="00FC7235">
      <w:pPr>
        <w:widowControl/>
        <w:suppressAutoHyphens w:val="0"/>
        <w:spacing w:after="200" w:line="360" w:lineRule="auto"/>
        <w:ind w:firstLine="709"/>
        <w:contextualSpacing/>
        <w:jc w:val="both"/>
        <w:rPr>
          <w:rFonts w:eastAsia="Calibri"/>
          <w:sz w:val="28"/>
          <w:szCs w:val="22"/>
          <w:lang w:eastAsia="en-US"/>
        </w:rPr>
      </w:pPr>
      <w:r w:rsidRPr="00FC7235">
        <w:rPr>
          <w:rFonts w:eastAsia="Calibri"/>
          <w:sz w:val="28"/>
          <w:szCs w:val="22"/>
          <w:lang w:eastAsia="en-US"/>
        </w:rPr>
        <w:t>7.3. Деятельность территориального общественного самоуправления может быть прекращена на основании решения суда в случае нарушения требований законодательства Российской Федерации.</w:t>
      </w:r>
    </w:p>
    <w:p w14:paraId="3F1FE566" w14:textId="77777777" w:rsidR="00FC7235" w:rsidRPr="00FC7235" w:rsidRDefault="00FC7235" w:rsidP="00FC7235">
      <w:pPr>
        <w:widowControl/>
        <w:suppressAutoHyphens w:val="0"/>
        <w:spacing w:after="200" w:line="360" w:lineRule="auto"/>
        <w:contextualSpacing/>
        <w:jc w:val="both"/>
        <w:rPr>
          <w:rFonts w:eastAsia="Calibri"/>
          <w:sz w:val="28"/>
          <w:szCs w:val="22"/>
          <w:lang w:eastAsia="en-US"/>
        </w:rPr>
      </w:pPr>
      <w:r w:rsidRPr="00FC7235">
        <w:rPr>
          <w:rFonts w:eastAsia="Calibri"/>
          <w:sz w:val="28"/>
          <w:szCs w:val="22"/>
          <w:lang w:eastAsia="en-US"/>
        </w:rPr>
        <w:t>________________________________________________________________</w:t>
      </w:r>
    </w:p>
    <w:p w14:paraId="36DE0953" w14:textId="45B05C36" w:rsidR="009430DC" w:rsidRDefault="009430DC">
      <w:pPr>
        <w:jc w:val="both"/>
        <w:rPr>
          <w:sz w:val="20"/>
          <w:szCs w:val="20"/>
        </w:rPr>
      </w:pPr>
    </w:p>
    <w:sectPr w:rsidR="009430DC">
      <w:headerReference w:type="default" r:id="rId10"/>
      <w:footerReference w:type="first" r:id="rId11"/>
      <w:pgSz w:w="11906" w:h="16838"/>
      <w:pgMar w:top="454" w:right="907" w:bottom="454" w:left="1701" w:header="340" w:footer="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BE646" w14:textId="77777777" w:rsidR="00000000" w:rsidRDefault="00FC7235">
      <w:r>
        <w:separator/>
      </w:r>
    </w:p>
  </w:endnote>
  <w:endnote w:type="continuationSeparator" w:id="0">
    <w:p w14:paraId="5E3D5159" w14:textId="77777777" w:rsidR="00000000" w:rsidRDefault="00FC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Narrow">
    <w:altName w:val="Arial"/>
    <w:panose1 w:val="020B0606020202030204"/>
    <w:charset w:val="CC"/>
    <w:family w:val="swiss"/>
    <w:pitch w:val="variable"/>
    <w:sig w:usb0="00000287" w:usb1="00000800" w:usb2="00000000" w:usb3="00000000" w:csb0="0000009F" w:csb1="00000000"/>
  </w:font>
  <w:font w:name="Liberation Sans">
    <w:altName w:val="Arial"/>
    <w:charset w:val="CC"/>
    <w:family w:val="swiss"/>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18D5A" w14:textId="77777777" w:rsidR="009430DC" w:rsidRDefault="00FC7235">
    <w:pPr>
      <w:pStyle w:val="aa"/>
      <w:tabs>
        <w:tab w:val="clear" w:pos="4677"/>
        <w:tab w:val="clear" w:pos="9355"/>
        <w:tab w:val="left" w:pos="7320"/>
      </w:tabs>
      <w:rPr>
        <w:b/>
        <w:sz w:val="36"/>
        <w:szCs w:val="3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F0074" w14:textId="77777777" w:rsidR="00000000" w:rsidRDefault="00FC7235">
      <w:r>
        <w:separator/>
      </w:r>
    </w:p>
  </w:footnote>
  <w:footnote w:type="continuationSeparator" w:id="0">
    <w:p w14:paraId="286E5333" w14:textId="77777777" w:rsidR="00000000" w:rsidRDefault="00FC7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E6C3" w14:textId="77777777" w:rsidR="009430DC" w:rsidRDefault="00FC7235">
    <w:pPr>
      <w:pStyle w:val="a6"/>
      <w:jc w:val="center"/>
    </w:pPr>
    <w:r>
      <w:fldChar w:fldCharType="begin"/>
    </w:r>
    <w:r>
      <w:instrText>PAGE</w:instrText>
    </w:r>
    <w:r>
      <w:fldChar w:fldCharType="separate"/>
    </w:r>
    <w:r>
      <w:t>10</w:t>
    </w:r>
    <w:r>
      <w:fldChar w:fldCharType="end"/>
    </w:r>
  </w:p>
  <w:p w14:paraId="62917E83" w14:textId="77777777" w:rsidR="009430DC" w:rsidRDefault="009430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7967"/>
    <w:multiLevelType w:val="multilevel"/>
    <w:tmpl w:val="05BB7967"/>
    <w:lvl w:ilvl="0">
      <w:start w:val="1"/>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15:restartNumberingAfterBreak="0">
    <w:nsid w:val="459F325A"/>
    <w:multiLevelType w:val="multilevel"/>
    <w:tmpl w:val="459F325A"/>
    <w:lvl w:ilvl="0">
      <w:start w:val="1"/>
      <w:numFmt w:val="decimal"/>
      <w:lvlText w:val="%1."/>
      <w:lvlJc w:val="left"/>
      <w:pPr>
        <w:ind w:left="786" w:hanging="360"/>
      </w:pPr>
      <w:rPr>
        <w:rFonts w:hint="default"/>
      </w:rPr>
    </w:lvl>
    <w:lvl w:ilvl="1">
      <w:start w:val="1"/>
      <w:numFmt w:val="decimal"/>
      <w:lvlText w:val="%2.1."/>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92F5650"/>
    <w:multiLevelType w:val="multilevel"/>
    <w:tmpl w:val="492F5650"/>
    <w:lvl w:ilvl="0">
      <w:start w:val="2"/>
      <w:numFmt w:val="decimal"/>
      <w:lvlText w:val="%1."/>
      <w:lvlJc w:val="left"/>
      <w:pPr>
        <w:ind w:left="450" w:hanging="45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F1726C1"/>
    <w:multiLevelType w:val="multilevel"/>
    <w:tmpl w:val="6F1726C1"/>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DC83879"/>
    <w:multiLevelType w:val="multilevel"/>
    <w:tmpl w:val="7DC83879"/>
    <w:lvl w:ilvl="0">
      <w:start w:val="6"/>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efaultTabStop w:val="720"/>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E2"/>
    <w:rsid w:val="002111E2"/>
    <w:rsid w:val="00583F77"/>
    <w:rsid w:val="007455C1"/>
    <w:rsid w:val="007E33B7"/>
    <w:rsid w:val="009430DC"/>
    <w:rsid w:val="00DB0E45"/>
    <w:rsid w:val="00F508A7"/>
    <w:rsid w:val="00F65F6C"/>
    <w:rsid w:val="00FC7235"/>
    <w:rsid w:val="023B584D"/>
    <w:rsid w:val="02F20293"/>
    <w:rsid w:val="0A3A4145"/>
    <w:rsid w:val="0C550952"/>
    <w:rsid w:val="16205EBA"/>
    <w:rsid w:val="18D315A2"/>
    <w:rsid w:val="1C1B2F00"/>
    <w:rsid w:val="21FB37F9"/>
    <w:rsid w:val="2989351D"/>
    <w:rsid w:val="2B1C092F"/>
    <w:rsid w:val="2BDC42CA"/>
    <w:rsid w:val="31C30539"/>
    <w:rsid w:val="33BC3C79"/>
    <w:rsid w:val="44F95F3F"/>
    <w:rsid w:val="46164808"/>
    <w:rsid w:val="46856513"/>
    <w:rsid w:val="4D53108D"/>
    <w:rsid w:val="4DAE27FD"/>
    <w:rsid w:val="4FD11893"/>
    <w:rsid w:val="50196F15"/>
    <w:rsid w:val="504D7AF8"/>
    <w:rsid w:val="524C7B16"/>
    <w:rsid w:val="55D43B87"/>
    <w:rsid w:val="59E1027E"/>
    <w:rsid w:val="611252C8"/>
    <w:rsid w:val="63D20675"/>
    <w:rsid w:val="6B126E3A"/>
    <w:rsid w:val="6DAB4B4A"/>
    <w:rsid w:val="7669592A"/>
    <w:rsid w:val="78A123C7"/>
    <w:rsid w:val="79DA27AB"/>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2B956C"/>
  <w15:docId w15:val="{F8B16336-DF3E-4AA0-B77B-6A8935AB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qFormat="1"/>
    <w:lsdException w:name="List" w:qFormat="1"/>
    <w:lsdException w:name="Title" w:uiPriority="99"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3"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widowControl/>
      <w:jc w:val="center"/>
      <w:outlineLvl w:val="1"/>
    </w:pPr>
    <w:rPr>
      <w:b/>
      <w:sz w:val="32"/>
      <w:szCs w:val="20"/>
    </w:rPr>
  </w:style>
  <w:style w:type="paragraph" w:styleId="3">
    <w:name w:val="heading 3"/>
    <w:basedOn w:val="a"/>
    <w:next w:val="a"/>
    <w:link w:val="30"/>
    <w:unhideWhenUsed/>
    <w:qFormat/>
    <w:pPr>
      <w:keepNext/>
      <w:spacing w:before="240" w:after="60"/>
      <w:outlineLvl w:val="2"/>
    </w:pPr>
    <w:rPr>
      <w:rFonts w:ascii="Cambria" w:hAnsi="Cambria"/>
      <w:b/>
      <w:bCs/>
      <w:sz w:val="26"/>
      <w:szCs w:val="26"/>
    </w:rPr>
  </w:style>
  <w:style w:type="paragraph" w:styleId="4">
    <w:name w:val="heading 4"/>
    <w:basedOn w:val="a"/>
    <w:next w:val="a"/>
    <w:link w:val="40"/>
    <w:qFormat/>
    <w:pPr>
      <w:keepNext/>
      <w:widowControl/>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widowControl/>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Variable"/>
    <w:qFormat/>
    <w:rPr>
      <w:rFonts w:ascii="Arial" w:hAnsi="Arial"/>
      <w:iCs/>
      <w:color w:val="0000FF"/>
      <w:sz w:val="24"/>
      <w:u w:val="none"/>
    </w:rPr>
  </w:style>
  <w:style w:type="character" w:styleId="a3">
    <w:name w:val="Strong"/>
    <w:qFormat/>
    <w:rPr>
      <w:b/>
      <w:bCs/>
    </w:rPr>
  </w:style>
  <w:style w:type="paragraph" w:styleId="a4">
    <w:name w:val="Balloon Text"/>
    <w:basedOn w:val="a"/>
    <w:qFormat/>
    <w:rPr>
      <w:rFonts w:ascii="Tahoma" w:hAnsi="Tahoma"/>
      <w:sz w:val="16"/>
      <w:szCs w:val="16"/>
    </w:rPr>
  </w:style>
  <w:style w:type="paragraph" w:styleId="20">
    <w:name w:val="Body Text 2"/>
    <w:basedOn w:val="a"/>
    <w:link w:val="21"/>
    <w:qFormat/>
    <w:pPr>
      <w:spacing w:after="120" w:line="480" w:lineRule="auto"/>
    </w:pPr>
  </w:style>
  <w:style w:type="paragraph" w:styleId="31">
    <w:name w:val="Body Text Indent 3"/>
    <w:basedOn w:val="a"/>
    <w:qFormat/>
    <w:pPr>
      <w:spacing w:after="120"/>
      <w:ind w:left="283"/>
    </w:pPr>
    <w:rPr>
      <w:sz w:val="16"/>
      <w:szCs w:val="16"/>
    </w:rPr>
  </w:style>
  <w:style w:type="paragraph" w:styleId="a5">
    <w:name w:val="caption"/>
    <w:basedOn w:val="a"/>
    <w:qFormat/>
    <w:pPr>
      <w:widowControl/>
      <w:jc w:val="center"/>
    </w:pPr>
    <w:rPr>
      <w:b/>
      <w:i/>
      <w:sz w:val="28"/>
      <w:szCs w:val="26"/>
    </w:rPr>
  </w:style>
  <w:style w:type="paragraph" w:styleId="a6">
    <w:name w:val="header"/>
    <w:basedOn w:val="a"/>
    <w:uiPriority w:val="99"/>
    <w:qFormat/>
    <w:pPr>
      <w:widowControl/>
      <w:tabs>
        <w:tab w:val="center" w:pos="4153"/>
        <w:tab w:val="right" w:pos="8306"/>
      </w:tabs>
    </w:pPr>
  </w:style>
  <w:style w:type="paragraph" w:styleId="a7">
    <w:name w:val="Body Text"/>
    <w:basedOn w:val="a"/>
    <w:qFormat/>
    <w:pPr>
      <w:widowControl/>
      <w:jc w:val="center"/>
    </w:pPr>
    <w:rPr>
      <w:b/>
      <w:szCs w:val="20"/>
    </w:rPr>
  </w:style>
  <w:style w:type="paragraph" w:styleId="a8">
    <w:name w:val="Body Text Indent"/>
    <w:basedOn w:val="a"/>
    <w:qFormat/>
    <w:pPr>
      <w:widowControl/>
      <w:ind w:firstLine="851"/>
      <w:jc w:val="both"/>
    </w:pPr>
    <w:rPr>
      <w:sz w:val="28"/>
      <w:szCs w:val="20"/>
    </w:rPr>
  </w:style>
  <w:style w:type="paragraph" w:styleId="a9">
    <w:name w:val="Title"/>
    <w:basedOn w:val="a"/>
    <w:uiPriority w:val="99"/>
    <w:qFormat/>
    <w:pPr>
      <w:widowControl/>
      <w:jc w:val="center"/>
    </w:pPr>
    <w:rPr>
      <w:b/>
      <w:bCs/>
    </w:rPr>
  </w:style>
  <w:style w:type="paragraph" w:styleId="aa">
    <w:name w:val="footer"/>
    <w:basedOn w:val="a"/>
    <w:qFormat/>
    <w:pPr>
      <w:tabs>
        <w:tab w:val="center" w:pos="4677"/>
        <w:tab w:val="right" w:pos="9355"/>
      </w:tabs>
    </w:pPr>
  </w:style>
  <w:style w:type="paragraph" w:styleId="ab">
    <w:name w:val="List"/>
    <w:basedOn w:val="a7"/>
    <w:qFormat/>
    <w:rPr>
      <w:rFonts w:cs="Mangal"/>
    </w:rPr>
  </w:style>
  <w:style w:type="paragraph" w:styleId="ac">
    <w:name w:val="Normal (Web)"/>
    <w:basedOn w:val="a"/>
    <w:qFormat/>
    <w:pPr>
      <w:widowControl/>
      <w:spacing w:after="72"/>
    </w:pPr>
  </w:style>
  <w:style w:type="paragraph" w:styleId="32">
    <w:name w:val="Body Text 3"/>
    <w:basedOn w:val="a"/>
    <w:qFormat/>
    <w:pPr>
      <w:spacing w:after="120"/>
    </w:pPr>
    <w:rPr>
      <w:sz w:val="16"/>
      <w:szCs w:val="16"/>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qFormat/>
    <w:rPr>
      <w:color w:val="0000FF"/>
      <w:u w:val="single"/>
    </w:rPr>
  </w:style>
  <w:style w:type="character" w:customStyle="1" w:styleId="FontStyle21">
    <w:name w:val="Font Style21"/>
    <w:qFormat/>
    <w:rPr>
      <w:rFonts w:ascii="Times New Roman" w:hAnsi="Times New Roman" w:cs="Times New Roman"/>
      <w:b/>
      <w:bCs/>
      <w:sz w:val="26"/>
      <w:szCs w:val="26"/>
    </w:rPr>
  </w:style>
  <w:style w:type="character" w:customStyle="1" w:styleId="FontStyle22">
    <w:name w:val="Font Style22"/>
    <w:qFormat/>
    <w:rPr>
      <w:rFonts w:ascii="Times New Roman" w:hAnsi="Times New Roman" w:cs="Times New Roman"/>
      <w:b/>
      <w:bCs/>
      <w:i/>
      <w:iCs/>
      <w:sz w:val="8"/>
      <w:szCs w:val="8"/>
    </w:rPr>
  </w:style>
  <w:style w:type="character" w:customStyle="1" w:styleId="FontStyle23">
    <w:name w:val="Font Style23"/>
    <w:qFormat/>
    <w:rPr>
      <w:rFonts w:ascii="Times New Roman" w:hAnsi="Times New Roman" w:cs="Times New Roman"/>
      <w:sz w:val="26"/>
      <w:szCs w:val="26"/>
    </w:rPr>
  </w:style>
  <w:style w:type="character" w:customStyle="1" w:styleId="FontStyle24">
    <w:name w:val="Font Style24"/>
    <w:qFormat/>
    <w:rPr>
      <w:rFonts w:ascii="Consolas" w:hAnsi="Consolas" w:cs="Consolas"/>
      <w:b/>
      <w:bCs/>
      <w:i/>
      <w:iCs/>
      <w:sz w:val="14"/>
      <w:szCs w:val="14"/>
    </w:rPr>
  </w:style>
  <w:style w:type="character" w:customStyle="1" w:styleId="FontStyle25">
    <w:name w:val="Font Style25"/>
    <w:qFormat/>
    <w:rPr>
      <w:rFonts w:ascii="Tahoma" w:hAnsi="Tahoma" w:cs="Tahoma"/>
      <w:b/>
      <w:bCs/>
      <w:sz w:val="10"/>
      <w:szCs w:val="10"/>
    </w:rPr>
  </w:style>
  <w:style w:type="character" w:customStyle="1" w:styleId="FontStyle26">
    <w:name w:val="Font Style26"/>
    <w:qFormat/>
    <w:rPr>
      <w:rFonts w:ascii="Times New Roman" w:hAnsi="Times New Roman" w:cs="Times New Roman"/>
      <w:b/>
      <w:bCs/>
      <w:sz w:val="18"/>
      <w:szCs w:val="18"/>
    </w:rPr>
  </w:style>
  <w:style w:type="character" w:customStyle="1" w:styleId="FontStyle27">
    <w:name w:val="Font Style27"/>
    <w:qFormat/>
    <w:rPr>
      <w:rFonts w:ascii="Times New Roman" w:hAnsi="Times New Roman" w:cs="Times New Roman"/>
      <w:b/>
      <w:bCs/>
      <w:sz w:val="32"/>
      <w:szCs w:val="32"/>
    </w:rPr>
  </w:style>
  <w:style w:type="character" w:customStyle="1" w:styleId="FontStyle28">
    <w:name w:val="Font Style28"/>
    <w:qFormat/>
    <w:rPr>
      <w:rFonts w:ascii="Times New Roman" w:hAnsi="Times New Roman" w:cs="Times New Roman"/>
      <w:spacing w:val="-20"/>
      <w:sz w:val="38"/>
      <w:szCs w:val="38"/>
    </w:rPr>
  </w:style>
  <w:style w:type="character" w:customStyle="1" w:styleId="FontStyle29">
    <w:name w:val="Font Style29"/>
    <w:qFormat/>
    <w:rPr>
      <w:rFonts w:ascii="Times New Roman" w:hAnsi="Times New Roman" w:cs="Times New Roman"/>
      <w:b/>
      <w:bCs/>
      <w:sz w:val="24"/>
      <w:szCs w:val="24"/>
    </w:rPr>
  </w:style>
  <w:style w:type="character" w:customStyle="1" w:styleId="FontStyle15">
    <w:name w:val="Font Style15"/>
    <w:qFormat/>
    <w:rPr>
      <w:rFonts w:ascii="Times New Roman" w:hAnsi="Times New Roman" w:cs="Times New Roman"/>
      <w:sz w:val="22"/>
      <w:szCs w:val="22"/>
    </w:rPr>
  </w:style>
  <w:style w:type="character" w:customStyle="1" w:styleId="FontStyle13">
    <w:name w:val="Font Style13"/>
    <w:qFormat/>
    <w:rPr>
      <w:rFonts w:ascii="Times New Roman" w:hAnsi="Times New Roman" w:cs="Times New Roman"/>
      <w:sz w:val="26"/>
      <w:szCs w:val="26"/>
    </w:rPr>
  </w:style>
  <w:style w:type="character" w:customStyle="1" w:styleId="FontStyle14">
    <w:name w:val="Font Style14"/>
    <w:qFormat/>
    <w:rPr>
      <w:rFonts w:ascii="Arial Narrow" w:hAnsi="Arial Narrow" w:cs="Arial Narrow"/>
      <w:i/>
      <w:iCs/>
      <w:sz w:val="10"/>
      <w:szCs w:val="10"/>
    </w:rPr>
  </w:style>
  <w:style w:type="character" w:customStyle="1" w:styleId="FontStyle16">
    <w:name w:val="Font Style16"/>
    <w:qFormat/>
    <w:rPr>
      <w:rFonts w:ascii="Times New Roman" w:hAnsi="Times New Roman" w:cs="Times New Roman"/>
      <w:b/>
      <w:bCs/>
      <w:sz w:val="36"/>
      <w:szCs w:val="36"/>
    </w:rPr>
  </w:style>
  <w:style w:type="character" w:customStyle="1" w:styleId="FontStyle17">
    <w:name w:val="Font Style17"/>
    <w:qFormat/>
    <w:rPr>
      <w:rFonts w:ascii="Times New Roman" w:hAnsi="Times New Roman" w:cs="Times New Roman"/>
      <w:b/>
      <w:bCs/>
      <w:sz w:val="34"/>
      <w:szCs w:val="34"/>
    </w:rPr>
  </w:style>
  <w:style w:type="character" w:customStyle="1" w:styleId="FontStyle18">
    <w:name w:val="Font Style18"/>
    <w:qFormat/>
    <w:rPr>
      <w:rFonts w:ascii="Times New Roman" w:hAnsi="Times New Roman" w:cs="Times New Roman"/>
      <w:b/>
      <w:bCs/>
      <w:sz w:val="18"/>
      <w:szCs w:val="18"/>
    </w:rPr>
  </w:style>
  <w:style w:type="character" w:customStyle="1" w:styleId="ae">
    <w:name w:val="Верхний колонтитул Знак"/>
    <w:uiPriority w:val="99"/>
    <w:qFormat/>
    <w:rPr>
      <w:sz w:val="24"/>
      <w:szCs w:val="24"/>
    </w:rPr>
  </w:style>
  <w:style w:type="character" w:customStyle="1" w:styleId="30">
    <w:name w:val="Заголовок 3 Знак"/>
    <w:link w:val="3"/>
    <w:qFormat/>
    <w:rPr>
      <w:rFonts w:ascii="Cambria" w:eastAsia="Times New Roman" w:hAnsi="Cambria" w:cs="Times New Roman"/>
      <w:b/>
      <w:bCs/>
      <w:sz w:val="26"/>
      <w:szCs w:val="26"/>
    </w:rPr>
  </w:style>
  <w:style w:type="character" w:customStyle="1" w:styleId="af">
    <w:name w:val="Основной текст Знак"/>
    <w:qFormat/>
    <w:rPr>
      <w:b/>
      <w:sz w:val="24"/>
    </w:rPr>
  </w:style>
  <w:style w:type="character" w:customStyle="1" w:styleId="af0">
    <w:name w:val="Основной текст с отступом Знак"/>
    <w:qFormat/>
    <w:rPr>
      <w:sz w:val="28"/>
    </w:rPr>
  </w:style>
  <w:style w:type="character" w:customStyle="1" w:styleId="21">
    <w:name w:val="Основной текст 2 Знак"/>
    <w:link w:val="20"/>
    <w:qFormat/>
    <w:rPr>
      <w:sz w:val="24"/>
      <w:szCs w:val="24"/>
    </w:rPr>
  </w:style>
  <w:style w:type="character" w:customStyle="1" w:styleId="33">
    <w:name w:val="Основной текст 3 Знак"/>
    <w:qFormat/>
    <w:rPr>
      <w:sz w:val="16"/>
      <w:szCs w:val="16"/>
    </w:rPr>
  </w:style>
  <w:style w:type="character" w:customStyle="1" w:styleId="af1">
    <w:name w:val="Гипертекстовая ссылка"/>
    <w:uiPriority w:val="99"/>
    <w:qFormat/>
    <w:rPr>
      <w:color w:val="106BBE"/>
    </w:rPr>
  </w:style>
  <w:style w:type="character" w:customStyle="1" w:styleId="af2">
    <w:name w:val="Цветовое выделение"/>
    <w:uiPriority w:val="99"/>
    <w:qFormat/>
    <w:rPr>
      <w:b/>
      <w:bCs/>
      <w:color w:val="26282F"/>
    </w:rPr>
  </w:style>
  <w:style w:type="character" w:customStyle="1" w:styleId="af3">
    <w:name w:val="Нижний колонтитул Знак"/>
    <w:qFormat/>
    <w:rPr>
      <w:sz w:val="24"/>
      <w:szCs w:val="24"/>
    </w:rPr>
  </w:style>
  <w:style w:type="character" w:customStyle="1" w:styleId="af4">
    <w:name w:val="Текст выноски Знак"/>
    <w:qFormat/>
    <w:rPr>
      <w:rFonts w:ascii="Tahoma" w:hAnsi="Tahoma" w:cs="Tahoma"/>
      <w:sz w:val="16"/>
      <w:szCs w:val="16"/>
    </w:rPr>
  </w:style>
  <w:style w:type="character" w:customStyle="1" w:styleId="40">
    <w:name w:val="Заголовок 4 Знак"/>
    <w:link w:val="4"/>
    <w:qFormat/>
    <w:rPr>
      <w:b/>
      <w:bCs/>
      <w:sz w:val="28"/>
      <w:szCs w:val="28"/>
    </w:rPr>
  </w:style>
  <w:style w:type="character" w:customStyle="1" w:styleId="af5">
    <w:name w:val="Заголовок Знак"/>
    <w:uiPriority w:val="99"/>
    <w:qFormat/>
    <w:locked/>
    <w:rPr>
      <w:b/>
      <w:bCs/>
      <w:sz w:val="24"/>
      <w:szCs w:val="24"/>
    </w:rPr>
  </w:style>
  <w:style w:type="character" w:customStyle="1" w:styleId="ConsPlusNormal">
    <w:name w:val="ConsPlusNormal Знак"/>
    <w:uiPriority w:val="99"/>
    <w:qFormat/>
    <w:locked/>
    <w:rPr>
      <w:rFonts w:ascii="Arial" w:hAnsi="Arial" w:cs="Arial"/>
      <w:lang w:val="ru-RU" w:eastAsia="ru-RU" w:bidi="ar-SA"/>
    </w:rPr>
  </w:style>
  <w:style w:type="paragraph" w:customStyle="1" w:styleId="10">
    <w:name w:val="Заголовок1"/>
    <w:basedOn w:val="a"/>
    <w:next w:val="a7"/>
    <w:qFormat/>
    <w:pPr>
      <w:keepNext/>
      <w:spacing w:before="240" w:after="120"/>
    </w:pPr>
    <w:rPr>
      <w:rFonts w:ascii="Liberation Sans" w:eastAsia="Microsoft YaHei" w:hAnsi="Liberation Sans" w:cs="Mangal"/>
      <w:sz w:val="28"/>
      <w:szCs w:val="28"/>
    </w:rPr>
  </w:style>
  <w:style w:type="paragraph" w:customStyle="1" w:styleId="11">
    <w:name w:val="Указатель1"/>
    <w:basedOn w:val="a"/>
    <w:qFormat/>
    <w:pPr>
      <w:suppressLineNumbers/>
    </w:pPr>
    <w:rPr>
      <w:rFonts w:cs="Mangal"/>
    </w:rPr>
  </w:style>
  <w:style w:type="paragraph" w:customStyle="1" w:styleId="af6">
    <w:name w:val="Верхний и нижний колонтитулы"/>
    <w:basedOn w:val="a"/>
    <w:qFormat/>
  </w:style>
  <w:style w:type="paragraph" w:customStyle="1" w:styleId="Style1">
    <w:name w:val="Style1"/>
    <w:basedOn w:val="a"/>
    <w:qFormat/>
    <w:pPr>
      <w:spacing w:line="465" w:lineRule="exact"/>
      <w:ind w:firstLine="701"/>
      <w:jc w:val="both"/>
    </w:pPr>
  </w:style>
  <w:style w:type="paragraph" w:customStyle="1" w:styleId="Style2">
    <w:name w:val="Style2"/>
    <w:basedOn w:val="a"/>
    <w:qFormat/>
    <w:pPr>
      <w:spacing w:line="302" w:lineRule="exact"/>
      <w:jc w:val="both"/>
    </w:pPr>
  </w:style>
  <w:style w:type="paragraph" w:customStyle="1" w:styleId="Style3">
    <w:name w:val="Style3"/>
    <w:basedOn w:val="a"/>
    <w:qFormat/>
    <w:pPr>
      <w:spacing w:line="353" w:lineRule="exact"/>
      <w:jc w:val="center"/>
    </w:pPr>
  </w:style>
  <w:style w:type="paragraph" w:customStyle="1" w:styleId="Style4">
    <w:name w:val="Style4"/>
    <w:basedOn w:val="a"/>
    <w:qFormat/>
  </w:style>
  <w:style w:type="paragraph" w:customStyle="1" w:styleId="Style5">
    <w:name w:val="Style5"/>
    <w:basedOn w:val="a"/>
    <w:qFormat/>
    <w:pPr>
      <w:jc w:val="right"/>
    </w:pPr>
  </w:style>
  <w:style w:type="paragraph" w:customStyle="1" w:styleId="Style6">
    <w:name w:val="Style6"/>
    <w:basedOn w:val="a"/>
    <w:qFormat/>
    <w:pPr>
      <w:spacing w:line="460" w:lineRule="exact"/>
      <w:jc w:val="both"/>
    </w:pPr>
  </w:style>
  <w:style w:type="paragraph" w:customStyle="1" w:styleId="Style7">
    <w:name w:val="Style7"/>
    <w:basedOn w:val="a"/>
    <w:qFormat/>
    <w:pPr>
      <w:jc w:val="center"/>
    </w:pPr>
  </w:style>
  <w:style w:type="paragraph" w:customStyle="1" w:styleId="Style8">
    <w:name w:val="Style8"/>
    <w:basedOn w:val="a"/>
    <w:qFormat/>
  </w:style>
  <w:style w:type="paragraph" w:customStyle="1" w:styleId="Style9">
    <w:name w:val="Style9"/>
    <w:basedOn w:val="a"/>
    <w:qFormat/>
    <w:pPr>
      <w:spacing w:line="469" w:lineRule="exact"/>
      <w:jc w:val="right"/>
    </w:pPr>
  </w:style>
  <w:style w:type="paragraph" w:customStyle="1" w:styleId="Style10">
    <w:name w:val="Style10"/>
    <w:basedOn w:val="a"/>
    <w:qFormat/>
  </w:style>
  <w:style w:type="paragraph" w:customStyle="1" w:styleId="Style11">
    <w:name w:val="Style11"/>
    <w:basedOn w:val="a"/>
    <w:qFormat/>
  </w:style>
  <w:style w:type="paragraph" w:customStyle="1" w:styleId="Style12">
    <w:name w:val="Style12"/>
    <w:basedOn w:val="a"/>
    <w:qFormat/>
  </w:style>
  <w:style w:type="paragraph" w:customStyle="1" w:styleId="Style13">
    <w:name w:val="Style13"/>
    <w:basedOn w:val="a"/>
    <w:qFormat/>
    <w:pPr>
      <w:spacing w:line="464" w:lineRule="exact"/>
      <w:ind w:firstLine="653"/>
      <w:jc w:val="both"/>
    </w:pPr>
  </w:style>
  <w:style w:type="paragraph" w:customStyle="1" w:styleId="Style14">
    <w:name w:val="Style14"/>
    <w:basedOn w:val="a"/>
    <w:qFormat/>
    <w:pPr>
      <w:spacing w:line="446" w:lineRule="exact"/>
      <w:ind w:hanging="485"/>
    </w:pPr>
  </w:style>
  <w:style w:type="paragraph" w:customStyle="1" w:styleId="Style15">
    <w:name w:val="Style15"/>
    <w:basedOn w:val="a"/>
    <w:qFormat/>
  </w:style>
  <w:style w:type="paragraph" w:customStyle="1" w:styleId="Style16">
    <w:name w:val="Style16"/>
    <w:basedOn w:val="a"/>
    <w:qFormat/>
  </w:style>
  <w:style w:type="paragraph" w:customStyle="1" w:styleId="Style17">
    <w:name w:val="Style17"/>
    <w:basedOn w:val="a"/>
    <w:qFormat/>
    <w:pPr>
      <w:spacing w:line="226" w:lineRule="exact"/>
      <w:jc w:val="center"/>
    </w:pPr>
  </w:style>
  <w:style w:type="paragraph" w:customStyle="1" w:styleId="Style18">
    <w:name w:val="Style18"/>
    <w:basedOn w:val="a"/>
    <w:qFormat/>
  </w:style>
  <w:style w:type="paragraph" w:customStyle="1" w:styleId="Style19">
    <w:name w:val="Style19"/>
    <w:basedOn w:val="a"/>
    <w:qFormat/>
  </w:style>
  <w:style w:type="paragraph" w:customStyle="1" w:styleId="ConsPlusNormal0">
    <w:name w:val="ConsPlusNormal"/>
    <w:qFormat/>
    <w:pPr>
      <w:suppressAutoHyphens/>
    </w:pPr>
    <w:rPr>
      <w:rFonts w:ascii="Arial" w:hAnsi="Arial" w:cs="Arial"/>
    </w:rPr>
  </w:style>
  <w:style w:type="paragraph" w:customStyle="1" w:styleId="ConsPlusNonformat">
    <w:name w:val="ConsPlusNonformat"/>
    <w:qFormat/>
    <w:pPr>
      <w:suppressAutoHyphens/>
    </w:pPr>
    <w:rPr>
      <w:rFonts w:ascii="Courier New" w:hAnsi="Courier New" w:cs="Courier New"/>
    </w:rPr>
  </w:style>
  <w:style w:type="paragraph" w:customStyle="1" w:styleId="ConsNonformat">
    <w:name w:val="ConsNonformat"/>
    <w:qFormat/>
    <w:pPr>
      <w:widowControl w:val="0"/>
      <w:suppressAutoHyphens/>
      <w:snapToGrid w:val="0"/>
    </w:pPr>
    <w:rPr>
      <w:rFonts w:ascii="Courier New" w:hAnsi="Courier New"/>
    </w:rPr>
  </w:style>
  <w:style w:type="paragraph" w:customStyle="1" w:styleId="210">
    <w:name w:val="Основной текст 21"/>
    <w:basedOn w:val="a"/>
    <w:qFormat/>
    <w:pPr>
      <w:widowControl/>
      <w:jc w:val="both"/>
    </w:pPr>
    <w:rPr>
      <w:szCs w:val="20"/>
      <w:lang w:eastAsia="ar-SA"/>
    </w:rPr>
  </w:style>
  <w:style w:type="paragraph" w:styleId="af7">
    <w:name w:val="No Spacing"/>
    <w:uiPriority w:val="1"/>
    <w:qFormat/>
    <w:pPr>
      <w:suppressAutoHyphens/>
    </w:pPr>
    <w:rPr>
      <w:rFonts w:ascii="Calibri" w:hAnsi="Calibri"/>
      <w:sz w:val="22"/>
      <w:szCs w:val="22"/>
    </w:rPr>
  </w:style>
  <w:style w:type="paragraph" w:customStyle="1" w:styleId="af8">
    <w:name w:val="Заголовок статьи"/>
    <w:basedOn w:val="a"/>
    <w:next w:val="a"/>
    <w:uiPriority w:val="99"/>
    <w:qFormat/>
    <w:pPr>
      <w:widowControl/>
      <w:ind w:left="1612" w:hanging="892"/>
      <w:jc w:val="both"/>
    </w:pPr>
    <w:rPr>
      <w:rFonts w:ascii="Arial" w:hAnsi="Arial" w:cs="Arial"/>
    </w:rPr>
  </w:style>
  <w:style w:type="paragraph" w:customStyle="1" w:styleId="ConsNormal">
    <w:name w:val="ConsNormal"/>
    <w:qFormat/>
    <w:pPr>
      <w:suppressAutoHyphens/>
      <w:ind w:firstLine="720"/>
    </w:pPr>
    <w:rPr>
      <w:rFonts w:ascii="Arial" w:hAnsi="Arial" w:cs="Arial"/>
      <w:sz w:val="16"/>
      <w:szCs w:val="16"/>
    </w:rPr>
  </w:style>
  <w:style w:type="paragraph" w:customStyle="1" w:styleId="af9">
    <w:name w:val="Таблицы (моноширинный)"/>
    <w:basedOn w:val="a"/>
    <w:next w:val="a"/>
    <w:uiPriority w:val="99"/>
    <w:qFormat/>
    <w:pPr>
      <w:widowControl/>
    </w:pPr>
    <w:rPr>
      <w:rFonts w:ascii="Courier New" w:hAnsi="Courier New" w:cs="Courier New"/>
    </w:rPr>
  </w:style>
  <w:style w:type="paragraph" w:customStyle="1" w:styleId="afa">
    <w:name w:val="Нормальный (таблица)"/>
    <w:basedOn w:val="a"/>
    <w:next w:val="a"/>
    <w:uiPriority w:val="99"/>
    <w:qFormat/>
    <w:pPr>
      <w:jc w:val="both"/>
    </w:pPr>
    <w:rPr>
      <w:rFonts w:ascii="Arial" w:hAnsi="Arial" w:cs="Arial"/>
    </w:rPr>
  </w:style>
  <w:style w:type="paragraph" w:customStyle="1" w:styleId="tekstob">
    <w:name w:val="tekstob"/>
    <w:basedOn w:val="a"/>
    <w:uiPriority w:val="99"/>
    <w:qFormat/>
    <w:pPr>
      <w:widowControl/>
      <w:spacing w:beforeAutospacing="1" w:afterAutospacing="1"/>
    </w:pPr>
  </w:style>
  <w:style w:type="paragraph" w:styleId="afb">
    <w:name w:val="List Paragraph"/>
    <w:basedOn w:val="a"/>
    <w:uiPriority w:val="34"/>
    <w:qFormat/>
    <w:pPr>
      <w:ind w:left="720"/>
      <w:contextualSpacing/>
    </w:pPr>
  </w:style>
  <w:style w:type="paragraph" w:customStyle="1" w:styleId="Default">
    <w:name w:val="Default"/>
    <w:qFormat/>
    <w:pPr>
      <w:suppressAutoHyphens/>
    </w:pPr>
    <w:rPr>
      <w:color w:val="000000"/>
      <w:sz w:val="24"/>
      <w:szCs w:val="24"/>
    </w:rPr>
  </w:style>
  <w:style w:type="paragraph" w:customStyle="1" w:styleId="ConsPlusTitle">
    <w:name w:val="ConsPlusTitle"/>
    <w:uiPriority w:val="99"/>
    <w:qFormat/>
    <w:pPr>
      <w:widowControl w:val="0"/>
      <w:suppressAutoHyphens/>
    </w:pPr>
    <w:rPr>
      <w:rFonts w:ascii="Arial" w:hAnsi="Arial" w:cs="Arial"/>
      <w:b/>
      <w:bCs/>
    </w:rPr>
  </w:style>
  <w:style w:type="paragraph" w:customStyle="1" w:styleId="FR1">
    <w:name w:val="FR1"/>
    <w:qFormat/>
    <w:pPr>
      <w:widowControl w:val="0"/>
      <w:suppressAutoHyphens/>
      <w:spacing w:before="240"/>
      <w:jc w:val="center"/>
    </w:pPr>
    <w:rPr>
      <w:sz w:val="36"/>
      <w:szCs w:val="36"/>
    </w:rPr>
  </w:style>
  <w:style w:type="paragraph" w:customStyle="1" w:styleId="afc">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775A8F-A04D-4D63-A320-319F014E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2696</Words>
  <Characters>15372</Characters>
  <Application>Microsoft Office Word</Application>
  <DocSecurity>0</DocSecurity>
  <Lines>128</Lines>
  <Paragraphs>36</Paragraphs>
  <ScaleCrop>false</ScaleCrop>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NKruglova</dc:creator>
  <cp:lastModifiedBy>Татьяна Н. Малявка</cp:lastModifiedBy>
  <cp:revision>3</cp:revision>
  <cp:lastPrinted>2024-01-31T02:03:00Z</cp:lastPrinted>
  <dcterms:created xsi:type="dcterms:W3CDTF">2023-12-28T00:56:00Z</dcterms:created>
  <dcterms:modified xsi:type="dcterms:W3CDTF">2024-02-05T01:45:00Z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73C367CCCC02417E84375A30D8F7092F_13</vt:lpwstr>
  </property>
  <property fmtid="{D5CDD505-2E9C-101B-9397-08002B2CF9AE}" pid="3" name="KSOProductBuildVer">
    <vt:lpwstr>1049-12.2.0.13431</vt:lpwstr>
  </property>
</Properties>
</file>