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00"/>
        </w:tabs>
        <w:spacing w:line="240" w:lineRule="auto"/>
        <w:ind w:left="4536"/>
        <w:jc w:val="right"/>
        <w:outlineLvl w:val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Утверждено</w:t>
      </w:r>
    </w:p>
    <w:p>
      <w:pPr>
        <w:spacing w:line="240" w:lineRule="auto"/>
        <w:ind w:left="4536"/>
        <w:jc w:val="right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решением Думы А</w:t>
      </w:r>
      <w:bookmarkStart w:id="0" w:name="_GoBack"/>
      <w:bookmarkEnd w:id="0"/>
      <w:r>
        <w:rPr>
          <w:rFonts w:hint="default" w:ascii="Times New Roman" w:hAnsi="Times New Roman" w:cs="Times New Roman"/>
          <w:color w:val="000000"/>
          <w:sz w:val="28"/>
          <w:szCs w:val="28"/>
        </w:rPr>
        <w:t xml:space="preserve">нучинского </w:t>
      </w:r>
    </w:p>
    <w:p>
      <w:pPr>
        <w:spacing w:line="240" w:lineRule="auto"/>
        <w:ind w:left="4536"/>
        <w:jc w:val="right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муниципального округа</w:t>
      </w:r>
    </w:p>
    <w:p>
      <w:pPr>
        <w:pStyle w:val="4"/>
        <w:spacing w:line="240" w:lineRule="auto"/>
        <w:ind w:firstLine="0"/>
        <w:jc w:val="righ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от 29.09.2021 № 236-НПА</w:t>
      </w:r>
    </w:p>
    <w:p>
      <w:pPr>
        <w:pStyle w:val="4"/>
        <w:spacing w:line="240" w:lineRule="auto"/>
        <w:ind w:firstLine="0"/>
        <w:jc w:val="right"/>
        <w:rPr>
          <w:sz w:val="28"/>
          <w:szCs w:val="28"/>
        </w:rPr>
      </w:pPr>
    </w:p>
    <w:p>
      <w:pPr>
        <w:pStyle w:val="4"/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Обжалование решений администрации, действий (бездействия) должностных лиц, уполномоченных осуществлять муниципальный жилищный контроль</w:t>
      </w:r>
    </w:p>
    <w:p>
      <w:pPr>
        <w:pStyle w:val="4"/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>
      <w:pPr>
        <w:pStyle w:val="4"/>
        <w:spacing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Решения администрации, действия (бездействие) должностных лиц, уполномоченных осуществлять муниципальный жилищный контроль, могут быть обжалованы в порядке, установленном главой 9 Федерального закона от 31.07.2020 № 248-ФЗ «О государственном контроле (надзоре) и муниципальном контроле в Российской Федерации».</w:t>
      </w:r>
    </w:p>
    <w:p>
      <w:pPr>
        <w:pStyle w:val="4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Контролируемые лица, права и законные интересы которых, по их мнению, были непосредственно нарушены в рамках осуществления муниципального жилищного контроля, имеют право на досудебное обжалование:</w:t>
      </w:r>
    </w:p>
    <w:p>
      <w:pPr>
        <w:pStyle w:val="4"/>
        <w:spacing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 решений о проведении контрольных мероприятий;</w:t>
      </w:r>
    </w:p>
    <w:p>
      <w:pPr>
        <w:pStyle w:val="4"/>
        <w:spacing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актов контрольных мероприятий, предписаний об устранении выявленных нарушений;</w:t>
      </w:r>
    </w:p>
    <w:p>
      <w:pPr>
        <w:pStyle w:val="4"/>
        <w:spacing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 действий (бездействия) должностных лиц, уполномоченных осуществлять муниципальный жилищный контроль, в рамках контрольных мероприятий.</w:t>
      </w:r>
    </w:p>
    <w:p>
      <w:pPr>
        <w:pStyle w:val="4"/>
        <w:spacing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(или) регионального портала государственных и муниципальных услуг.</w:t>
      </w:r>
    </w:p>
    <w:p>
      <w:pPr>
        <w:pStyle w:val="5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 Анучинского муниципального округа с предварительным информированием главы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 наличии в жалобе (документах) сведений, составляющих государственную или иную охраняемую законом тайну.</w:t>
      </w:r>
    </w:p>
    <w:p>
      <w:pPr>
        <w:pStyle w:val="4"/>
        <w:spacing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Жалоба на решение администрации, действия (бездействие) его должностных лиц рассматривается главой (заместителем главы) Анучинского муниципального округа.</w:t>
      </w:r>
    </w:p>
    <w:p>
      <w:pPr>
        <w:pStyle w:val="4"/>
        <w:spacing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>
      <w:pPr>
        <w:pStyle w:val="4"/>
        <w:spacing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>
      <w:pPr>
        <w:pStyle w:val="4"/>
        <w:spacing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>
      <w:pPr>
        <w:pStyle w:val="4"/>
        <w:spacing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>
      <w:pPr>
        <w:pStyle w:val="4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Жалоба на решение администрации, действия (бездействие) его должностных лиц подлежит рассмотрению в течение 20 рабочих дней со дня ее регистрации. </w:t>
      </w:r>
    </w:p>
    <w:p>
      <w:pPr>
        <w:pStyle w:val="4"/>
        <w:spacing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(заместителем главы) Анучинского муниципального округа не более чем на 20 рабочих дней.</w:t>
      </w:r>
    </w:p>
    <w:p/>
    <w:sectPr>
      <w:pgSz w:w="11906" w:h="16838"/>
      <w:pgMar w:top="1440" w:right="986" w:bottom="1440" w:left="18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1018EE"/>
    <w:rsid w:val="40101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ConsPlusNormal"/>
    <w:uiPriority w:val="0"/>
    <w:pPr>
      <w:suppressAutoHyphens/>
      <w:autoSpaceDE w:val="0"/>
      <w:spacing w:after="0" w:line="240" w:lineRule="auto"/>
      <w:ind w:firstLine="720"/>
    </w:pPr>
    <w:rPr>
      <w:rFonts w:ascii="Arial" w:hAnsi="Arial" w:eastAsia="Times New Roman" w:cs="Arial"/>
      <w:sz w:val="20"/>
      <w:szCs w:val="20"/>
      <w:lang w:val="ru-RU" w:eastAsia="zh-CN" w:bidi="ar-SA"/>
    </w:rPr>
  </w:style>
  <w:style w:type="paragraph" w:customStyle="1" w:styleId="5">
    <w:name w:val="s_1"/>
    <w:basedOn w:val="1"/>
    <w:qFormat/>
    <w:uiPriority w:val="0"/>
    <w:pPr>
      <w:ind w:firstLine="720"/>
      <w:jc w:val="both"/>
    </w:pPr>
    <w:rPr>
      <w:rFonts w:ascii="Arial" w:hAnsi="Arial" w:cs="Arial"/>
      <w:sz w:val="26"/>
      <w:szCs w:val="2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Office_11.2.0.11191_F1E327BC-269C-435d-A152-05C5408002CA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2022-07-06T05:12:00Z</dcterms:created>
  <dc:creator>MehovskiyVV</dc:creator>
  <cp:lastModifiedBy>MehovskiyVV</cp:lastModifiedBy>
  <dcterms:modified xsi:type="dcterms:W3CDTF">2022-07-06T05:15:14Z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1049-11.2.0.11191</vt:lpwstr>
  </property>
  <property fmtid="{D5CDD505-2E9C-101B-9397-08002B2CF9AE}" pid="3" name="ICV">
    <vt:lpwstr>7B23FDD7B7414EECA84008100C70662D</vt:lpwstr>
  </property>
</Properties>
</file>