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Приморского края.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"https://анучинский.рф/administraciya/munitsipalnyy-kontrol/transportnyy-kontrol/"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5"/>
          <w:rFonts w:hint="default"/>
          <w:sz w:val="28"/>
          <w:szCs w:val="28"/>
        </w:rPr>
        <w:t>https://анучинский.рф/administraciya/munitsipalnyy-kontrol/transportnyy-kontrol/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 а также на сайте администрации Анучинского муниципального округа, на странице:https://анучинский.рф/obrashcheniya/sozdat-obrashchenie/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  <w:bookmarkStart w:id="0" w:name="_GoBack"/>
      <w:bookmarkEnd w:id="0"/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10C91DB6"/>
    <w:rsid w:val="20A91C84"/>
    <w:rsid w:val="32D00CF7"/>
    <w:rsid w:val="33AE4708"/>
    <w:rsid w:val="48805E2A"/>
    <w:rsid w:val="71C52C8A"/>
    <w:rsid w:val="782B2EAB"/>
    <w:rsid w:val="78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dcterms:modified xsi:type="dcterms:W3CDTF">2022-09-06T23:51:13Z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3A5422B3B871451597FF733E4832993A</vt:lpwstr>
  </property>
</Properties>
</file>