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Протокол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заседания рабочей группы по совершенствованию контрольно-надзорной деятельности на территории  Анучинского муниципального округа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tabs>
          <w:tab w:val="left" w:pos="4680"/>
        </w:tabs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22 июня</w:t>
      </w:r>
      <w:bookmarkStart w:id="0" w:name="_GoBack"/>
      <w:bookmarkEnd w:id="0"/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года (1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часов)     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</w:t>
      </w:r>
      <w:r>
        <w:rPr>
          <w:rFonts w:hint="default" w:ascii="Times New Roman" w:hAnsi="Times New Roman" w:cs="Times New Roman"/>
          <w:b/>
          <w:sz w:val="28"/>
          <w:szCs w:val="28"/>
        </w:rPr>
        <w:t>с.Анучино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Присутствовали: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Понуровский Сергей Алексеевич – глава Анучинского муниципального округа, руководитель рабочей группы;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Бутенко Лариса Анатольевна – генеральный директор ООО «Лес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Строй Регион», заместитель рабочей группы;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 Василий Валентинович</w:t>
      </w:r>
      <w:r>
        <w:rPr>
          <w:rFonts w:hint="default" w:ascii="Times New Roman" w:hAnsi="Times New Roman" w:cs="Times New Roman"/>
          <w:sz w:val="28"/>
          <w:szCs w:val="28"/>
        </w:rPr>
        <w:t xml:space="preserve">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 специалист</w:t>
      </w:r>
      <w:r>
        <w:rPr>
          <w:rFonts w:hint="default"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округа, секретарь рабочей группы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Члены рабочей группы: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Бондарь Галина Петровна – начальник финансово-экономического управления;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. Карелина Анастасия Сергеевна 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Матяш Людмила Михайловна - ИП, с. Новогордеевка;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7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. Осмирко Ирина Григорьевна – ИП, с. Чернышевка;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sz w:val="28"/>
          <w:szCs w:val="28"/>
        </w:rPr>
        <w:t>. Радько Владислав Борисович – глава КФХ, с. Корниловка;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Старыгин Константин Валентинович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-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1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b w:val="0"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Шнейдер Дмитрий Николаевич - ИП, с. Анучино;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>П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ОВЕСТКА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: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</w:p>
    <w:p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пункт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ом</w:t>
      </w:r>
      <w:r>
        <w:rPr>
          <w:rFonts w:ascii="Times New Roman" w:hAnsi="Times New Roman"/>
          <w:sz w:val="28"/>
          <w:szCs w:val="28"/>
          <w:lang w:val="ru-RU"/>
        </w:rPr>
        <w:t xml:space="preserve"> 8 решения Комиссии по предупреждению                    и ликвидации чрезвычайных ситуаций и обеспечению пожарной безопасности Приморского края от 30.09.2022г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№94 «О готовности лесопожарных и противопожарных сил Приморского края к ликвидации лесных, ландшафтных пожаров и принимаемых мерах по обеспечению пожарной безопасности населенных пунктов, потенциально подверженных угрозе лесных пожаров в осеннем пожароопасном периоде 2022 года</w:t>
      </w:r>
      <w:r>
        <w:rPr>
          <w:rFonts w:ascii="Times New Roman" w:hAnsi="Times New Roman"/>
          <w:bCs/>
          <w:sz w:val="28"/>
          <w:szCs w:val="28"/>
          <w:lang w:val="ru-RU"/>
        </w:rPr>
        <w:t>»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а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 также постановления правительства Приморского края №123-пп от 27.02.2023г. «О начале пожароопасного сезона на территории Приморского края в 2023 году», которым устанавливается срок начала пожароопасного сезона на территории Анучинского муниципального округа с 10.04.2023г., </w:t>
      </w:r>
      <w:r>
        <w:rPr>
          <w:rFonts w:ascii="Times New Roman" w:hAnsi="Times New Roman"/>
          <w:bCs/>
          <w:sz w:val="28"/>
          <w:szCs w:val="28"/>
          <w:lang w:val="ru-RU"/>
        </w:rPr>
        <w:t>необходимо обеспечить передачу в пользование (вовлечение в оборот) непереданных земель и изъятие у собственников (арендаторов) неиспользуемых участков, граничащих с лесным фондом и (или) прогорающих ежегодно.</w:t>
      </w:r>
    </w:p>
    <w:p>
      <w:pPr>
        <w:spacing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рамках исполнения указанного поручения органом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 муниципального земельного контроля администрации Анучинского муниципального округа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опредлен примерный график проверки земельных участков, расположенных в границах зоны прогорания (имеющих правообладателей в статусе физических и юридических лиц).</w:t>
      </w:r>
    </w:p>
    <w:p>
      <w:pPr>
        <w:spacing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ходе проводимых мероприятий осмотрено 65 земельных участков, из которых в 19 случаях выявлены нарушения земельного законодательства РФ. Материалы по выявленным нарушениям направлены по подведомственности в органы ОНД МЧС РФ по ПК в Анучинском районе, Управление Россельхознадзора и Управление Росреестра.. В отношении одного ИП составлен административный протокол за нарушение противопожарного режима, а также направлены материалы в Арбитражный суд для расторжения договора аренды земельного участка.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i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 В.В.</w:t>
      </w:r>
      <w:r>
        <w:rPr>
          <w:rFonts w:hint="default" w:ascii="Times New Roman" w:hAnsi="Times New Roman" w:cs="Times New Roman"/>
          <w:sz w:val="28"/>
          <w:szCs w:val="28"/>
        </w:rPr>
        <w:t xml:space="preserve">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 специалист</w:t>
      </w:r>
      <w:r>
        <w:rPr>
          <w:rFonts w:hint="default"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СЛУШАЛИ: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5" w:lineRule="atLeast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 В.В.</w:t>
      </w:r>
      <w:r>
        <w:rPr>
          <w:rFonts w:hint="default" w:ascii="Times New Roman" w:hAnsi="Times New Roman" w:cs="Times New Roman"/>
          <w:sz w:val="28"/>
          <w:szCs w:val="28"/>
        </w:rPr>
        <w:t xml:space="preserve"> проинформировал рабочую группу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</w:rPr>
        <w:t xml:space="preserve"> 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необходимости проведения профилактических мероприятий, в рамках муниципального земельного контроля, направленных на обеспечение пожарной безопасности на землях находящихся во владении физических и юридических лиц, расположенных в границах зоны прогорания.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5" w:lineRule="atLeast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tabs>
          <w:tab w:val="left" w:pos="3645"/>
        </w:tabs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Рабочая группа решила: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hint="default" w:ascii="Times New Roman" w:hAnsi="Times New Roman" w:cs="Times New Roman"/>
          <w:sz w:val="28"/>
          <w:szCs w:val="28"/>
        </w:rPr>
        <w:t xml:space="preserve">ринять к сведению информацию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главного специалиста</w:t>
      </w:r>
      <w:r>
        <w:rPr>
          <w:rFonts w:hint="default"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Меховского В.В.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Председатель рабочей группы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>С.А. Понуровский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Секретарь рабочей группы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В.В. Меховский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uto"/>
        <w:ind w:left="-360" w:firstLine="0"/>
        <w:jc w:val="center"/>
        <w:rPr>
          <w:rFonts w:ascii="Times New Roman" w:hAnsi="Times New Roman"/>
        </w:rPr>
      </w:pPr>
    </w:p>
    <w:p/>
    <w:p/>
    <w:sectPr>
      <w:pgSz w:w="11906" w:h="16838"/>
      <w:pgMar w:top="1440" w:right="74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TTimes/Cyrillic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F63F1"/>
    <w:rsid w:val="30906F76"/>
    <w:rsid w:val="47B57008"/>
    <w:rsid w:val="754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NTTimes/Cyrillic" w:hAnsi="NTTimes/Cyrillic" w:eastAsia="Times New Roman" w:cs="Times New Roman"/>
      <w:color w:val="auto"/>
      <w:kern w:val="0"/>
      <w:sz w:val="24"/>
      <w:szCs w:val="20"/>
      <w:lang w:val="en-US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2023-07-10T00:01:00Z</dcterms:created>
  <dc:creator>MehovskiyVV</dc:creator>
  <cp:lastModifiedBy>MehovskiyVV</cp:lastModifiedBy>
  <dcterms:modified xsi:type="dcterms:W3CDTF">2023-12-19T02:33:31Z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BF8948CE10C644D094A498E611EDD432</vt:lpwstr>
  </property>
</Properties>
</file>