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6C" w:rsidRPr="00B84EC7" w:rsidRDefault="0041706C" w:rsidP="0041706C">
      <w:pPr>
        <w:shd w:val="clear" w:color="auto" w:fill="FFFFFF"/>
        <w:ind w:left="720" w:hanging="72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4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6C" w:rsidRPr="00B84EC7" w:rsidRDefault="0041706C" w:rsidP="0041706C">
      <w:pPr>
        <w:pStyle w:val="2"/>
        <w:tabs>
          <w:tab w:val="left" w:pos="3960"/>
        </w:tabs>
        <w:spacing w:after="0" w:line="240" w:lineRule="auto"/>
        <w:jc w:val="center"/>
        <w:rPr>
          <w:b/>
          <w:sz w:val="28"/>
          <w:szCs w:val="28"/>
        </w:rPr>
      </w:pPr>
      <w:r w:rsidRPr="00B84EC7">
        <w:rPr>
          <w:b/>
          <w:sz w:val="28"/>
          <w:szCs w:val="28"/>
        </w:rPr>
        <w:t>АДМИНИСТРАЦИЯ</w:t>
      </w:r>
    </w:p>
    <w:p w:rsidR="0041706C" w:rsidRPr="00B84EC7" w:rsidRDefault="0041706C" w:rsidP="0041706C">
      <w:pPr>
        <w:pStyle w:val="2"/>
        <w:tabs>
          <w:tab w:val="left" w:pos="3960"/>
        </w:tabs>
        <w:spacing w:after="0" w:line="240" w:lineRule="auto"/>
        <w:jc w:val="center"/>
        <w:rPr>
          <w:b/>
          <w:sz w:val="28"/>
          <w:szCs w:val="28"/>
        </w:rPr>
      </w:pPr>
      <w:r w:rsidRPr="00B84EC7">
        <w:rPr>
          <w:b/>
          <w:sz w:val="28"/>
          <w:szCs w:val="28"/>
        </w:rPr>
        <w:t xml:space="preserve"> АНУЧИНСКОГО МУНИЦИПАЛЬНОГО РАЙОНА</w:t>
      </w:r>
    </w:p>
    <w:p w:rsidR="0041706C" w:rsidRPr="00B84EC7" w:rsidRDefault="0041706C" w:rsidP="00417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6C" w:rsidRPr="00B84EC7" w:rsidRDefault="0041706C" w:rsidP="004170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E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EC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1706C" w:rsidRPr="00B84EC7" w:rsidRDefault="0041706C" w:rsidP="0041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06C" w:rsidRPr="00B84EC7" w:rsidRDefault="00746036" w:rsidP="004170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30.06.2015г.</w:t>
      </w:r>
      <w:r w:rsidR="0041706C" w:rsidRPr="00B84EC7">
        <w:rPr>
          <w:rFonts w:ascii="Times New Roman" w:hAnsi="Times New Roman" w:cs="Times New Roman"/>
          <w:sz w:val="28"/>
          <w:szCs w:val="28"/>
        </w:rPr>
        <w:t xml:space="preserve">                    с. Анучино                                     №  </w:t>
      </w:r>
      <w:r>
        <w:rPr>
          <w:rFonts w:ascii="Times New Roman" w:hAnsi="Times New Roman" w:cs="Times New Roman"/>
          <w:sz w:val="28"/>
          <w:szCs w:val="28"/>
        </w:rPr>
        <w:t>262-па</w:t>
      </w:r>
    </w:p>
    <w:p w:rsidR="0041706C" w:rsidRPr="00B84EC7" w:rsidRDefault="0041706C" w:rsidP="0041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06C" w:rsidRPr="00B84EC7" w:rsidRDefault="0041706C" w:rsidP="0041706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542" w:rsidRPr="00B84EC7" w:rsidRDefault="0041706C" w:rsidP="004170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и проведении </w:t>
      </w:r>
    </w:p>
    <w:p w:rsidR="005B3542" w:rsidRPr="00B84EC7" w:rsidRDefault="0041706C" w:rsidP="004170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сельскохозяйственной переписи 2016 года </w:t>
      </w:r>
    </w:p>
    <w:p w:rsidR="0041706C" w:rsidRPr="00B84EC7" w:rsidRDefault="0041706C" w:rsidP="004170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5B3542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 муниципального района</w:t>
      </w: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706C" w:rsidRPr="00D60DF3" w:rsidRDefault="0041706C" w:rsidP="00D60DF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gramStart"/>
      <w:r w:rsidRP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 апреля 2013 года № 316 "Об организации Всероссийской сельскохозяйственной переписи 2016 года", </w:t>
      </w:r>
      <w:r w:rsidR="00D60DF3" w:rsidRP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Приморского края от 22июня 2015года №190-па «</w:t>
      </w:r>
      <w:r w:rsidR="00D60DF3" w:rsidRPr="00D60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и проведении Всероссийской сельскохозяйственной переписи 2016 года на территории Приморского края»</w:t>
      </w:r>
      <w:r w:rsidR="00D60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Анучинского муниципального района  администрация Анучинского муниципального района</w:t>
      </w:r>
      <w:proofErr w:type="gramEnd"/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комиссию по подготовке и проведению Всероссийской сельскохозяйственной переписи 2016 года на территории Анучинского муниципального района.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Утвердить прилагаемые: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комиссии по подготовке и проведению Всероссийской сельскохозяйственной переписи 2016 года на территории Анучинского муниципального района;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 комиссии по подготовке и проведению Всероссийской сельскохозяйственной переписи 2016 года на территории Анучинского муниципального района.</w:t>
      </w:r>
    </w:p>
    <w:p w:rsidR="0041706C" w:rsidRPr="00B84EC7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57C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Анучинского муниципального район</w:t>
      </w:r>
      <w:proofErr w:type="gramStart"/>
      <w:r w:rsidR="000057C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А.Я.Янчук</w:t>
      </w:r>
      <w:proofErr w:type="spellEnd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57C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отделу сельского хозяйства ф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 w:rsidR="000057C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экономического управления администрации Анучинского муниципального района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7C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Г.В.Мартынова</w:t>
      </w:r>
      <w:r w:rsidR="000057C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1706C" w:rsidRPr="00B84EC7" w:rsidRDefault="000057C9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территориальному органу Федеральной службы государственной статистики по Приморскому краю (далее – служба государственной статистики) в обеспечении участия юридических и физических лиц,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животных, во Всероссийской сельскохозяйственной переписи 2016 года на территории 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</w:t>
      </w:r>
      <w:proofErr w:type="spellStart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сельхозперепись</w:t>
      </w:r>
      <w:proofErr w:type="spellEnd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gramEnd"/>
    </w:p>
    <w:p w:rsidR="0041706C" w:rsidRPr="00B84EC7" w:rsidRDefault="000057C9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службе государственной статистики в представлении переписных листов сельскохозяйственными организациями; </w:t>
      </w:r>
    </w:p>
    <w:p w:rsidR="0041706C" w:rsidRPr="00B84EC7" w:rsidRDefault="000057C9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содействие службе государственной статистики в проведении информационно-разъяснительной работы, направленной на широкое освещение целей и задач сельхозпереписи, и привлечении граждан к сбору сведений об объектах сельхозпереписи. </w:t>
      </w:r>
    </w:p>
    <w:p w:rsidR="00006C69" w:rsidRPr="00B84EC7" w:rsidRDefault="00CD736A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3542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41706C" w:rsidRPr="00B84EC7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Главам </w:t>
      </w:r>
      <w:r w:rsidR="000057C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Анучинского муниципального района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их компетенции: </w:t>
      </w:r>
    </w:p>
    <w:p w:rsidR="0041706C" w:rsidRPr="00B84EC7" w:rsidRDefault="00077427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Оказать содействие службе государственной статистики в получении сведений о расположенных на территориях </w:t>
      </w:r>
      <w:r w:rsidR="00CD736A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поселениях Анучинского муниципального района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36A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хозяйствах, оказать помощь в подборе кадров для сельхозпереписи; </w:t>
      </w:r>
    </w:p>
    <w:p w:rsidR="0041706C" w:rsidRPr="00B84EC7" w:rsidRDefault="00D60DF3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42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42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542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информационно-разъяснительную работу среди населения о необходимости проведения сельхозпереписи; </w:t>
      </w:r>
    </w:p>
    <w:p w:rsidR="0041706C" w:rsidRPr="00B84EC7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Завершить обновление записей в </w:t>
      </w:r>
      <w:proofErr w:type="spellStart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книгах о личных подсобных хозяйствах до 1 февраля 2016 года; </w:t>
      </w:r>
    </w:p>
    <w:p w:rsidR="0041706C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проверки полноты и правильности записей о личных подсобных хозяйствах в </w:t>
      </w:r>
      <w:proofErr w:type="spellStart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книгах специалистами 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сельских поселений Анучинского муниципального района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 2016 года. </w:t>
      </w:r>
    </w:p>
    <w:p w:rsidR="00B84EC7" w:rsidRPr="00B84EC7" w:rsidRDefault="00B84EC7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МАУ редакция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Ж.Д.Чикризова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освещать, в средствах массовой информации,  ход  подготовки и проведения сельхозпереписи.</w:t>
      </w:r>
    </w:p>
    <w:p w:rsidR="00077427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заместителя главы администрации Анучинского муниципального района </w:t>
      </w:r>
      <w:proofErr w:type="spellStart"/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А.Я.Янчука</w:t>
      </w:r>
      <w:proofErr w:type="spellEnd"/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06C" w:rsidRPr="00B84EC7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Анучинского муниципального района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С.В.Бурдейная</w:t>
      </w:r>
      <w:proofErr w:type="spellEnd"/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настоящего постановления</w:t>
      </w:r>
      <w:r w:rsidR="00006C69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06C" w:rsidRDefault="0041706C" w:rsidP="00D60D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A65" w:rsidRPr="00B84EC7" w:rsidRDefault="00974A65" w:rsidP="00D60D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A24" w:rsidRPr="00B84EC7" w:rsidRDefault="00B92A24" w:rsidP="00D60DF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Анучинского </w:t>
      </w:r>
    </w:p>
    <w:p w:rsidR="00B92A24" w:rsidRPr="00B84EC7" w:rsidRDefault="00B92A24" w:rsidP="00D60D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5B3542" w:rsidRPr="00B84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В.И.Морозов</w:t>
      </w:r>
    </w:p>
    <w:p w:rsidR="005B3542" w:rsidRPr="00B84EC7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B84EC7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Default="005B3542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7" w:rsidRDefault="00077427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7" w:rsidRDefault="00077427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7" w:rsidRDefault="00077427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3" w:rsidRDefault="00D60DF3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7" w:rsidRDefault="00077427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7" w:rsidRPr="00B84EC7" w:rsidRDefault="00077427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FF" w:rsidRDefault="009250FF" w:rsidP="00D60D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FF" w:rsidRDefault="009250FF" w:rsidP="00D60D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FF" w:rsidRDefault="009250FF" w:rsidP="00D60D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FF" w:rsidRDefault="009250FF" w:rsidP="00D60D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6C" w:rsidRPr="00B84EC7" w:rsidRDefault="0041706C" w:rsidP="00D60D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EA2953" w:rsidRPr="00B84EC7" w:rsidRDefault="0041706C" w:rsidP="00D60DF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2953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A2953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</w:p>
    <w:p w:rsidR="0041706C" w:rsidRPr="00B84EC7" w:rsidRDefault="00EA2953" w:rsidP="00D60DF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746036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30.06.15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746036">
        <w:rPr>
          <w:rFonts w:ascii="Times New Roman" w:eastAsia="Times New Roman" w:hAnsi="Times New Roman" w:cs="Times New Roman"/>
          <w:sz w:val="28"/>
          <w:szCs w:val="28"/>
          <w:lang w:eastAsia="ru-RU"/>
        </w:rPr>
        <w:t>262-па</w:t>
      </w:r>
    </w:p>
    <w:p w:rsidR="0041706C" w:rsidRPr="00B84EC7" w:rsidRDefault="0041706C" w:rsidP="00D60D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77427" w:rsidRDefault="0041706C" w:rsidP="00D60D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подготовке и проведению</w:t>
      </w:r>
    </w:p>
    <w:p w:rsidR="00077427" w:rsidRDefault="0041706C" w:rsidP="00D60D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сельскохозяйственной переписи</w:t>
      </w:r>
      <w:r w:rsidR="000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года</w:t>
      </w:r>
    </w:p>
    <w:p w:rsidR="004F4C38" w:rsidRPr="004F4C38" w:rsidRDefault="00077427" w:rsidP="004F4C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1706C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  <w:r w:rsidR="0041706C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2953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 муниципального района</w:t>
      </w:r>
      <w:r w:rsidR="0041706C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6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I.ОБЩИЕ </w:t>
      </w:r>
      <w:r w:rsidR="0041706C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41706C" w:rsidRPr="00B84EC7" w:rsidRDefault="0041706C" w:rsidP="004F4C3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и проведению Всероссийской сельскохозяйственной переписи 2016 года на территории </w:t>
      </w:r>
      <w:r w:rsidR="00EA2953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Комиссия) создана в целях оказания содействия территориальным органам федеральных органов исполнительной власти, в том числе территориальному органу Федеральной службы государственной статистики по Приморскому краю (далее – служба государственной статистики), в реализации их полномочий по подготовке и проведению Всероссийской сельскохозяйственной переписи 2016 года на территории Приморского</w:t>
      </w:r>
      <w:proofErr w:type="gramEnd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(далее – </w:t>
      </w:r>
      <w:proofErr w:type="spellStart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сельхозперепись</w:t>
      </w:r>
      <w:proofErr w:type="spellEnd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7427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Администрации Приморского края, Губернатора Приморского края, а также настоящим Положением. </w:t>
      </w:r>
    </w:p>
    <w:p w:rsidR="00BA760D" w:rsidRDefault="004F4C38" w:rsidP="00D60D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C5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A7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1706C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ЗАДАЧИ, ФУНКЦИИ И ПРАВА КОМИССИИ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Задачей Комиссии является координация и обеспечение 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согласованных действий территориальных органов федеральных органов исполнительной власти</w:t>
      </w:r>
      <w:r w:rsidR="004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муниципальных образований </w:t>
      </w:r>
      <w:r w:rsidR="00EA2953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сельхозпереписи, подведению и официальному опубликованию её итогов, проведению информационно-разъяснительной работы, оперативное решение вопросов, связанных с организацией и проведением сельхозпереписи.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решения возложенной на нее задачи Комиссия: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Рассматривает организационные вопросы по обеспечению </w:t>
      </w:r>
      <w:proofErr w:type="gramStart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действий территориальных органов федеральных органов исполнительной власти</w:t>
      </w:r>
      <w:proofErr w:type="gramEnd"/>
      <w:r w:rsidR="00B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муниципальных образований </w:t>
      </w:r>
      <w:r w:rsidR="00EA2953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 проведении сельхозпереписи;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Рассматривает предложения, вынесенные на заседания Комиссии, и принимает решения по организационно-техническим вопросам подготовки и проведения сельхозпереписи, обработки её материалов, подведению итогов и их официальному опубликованию, информационно-разъяснительной работе;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Заслушивает вопросы о ходе выполнения Календарного плана мероприятий на 2014-2018 годы по подготовке и проведению Всероссийской сельскохозяйственной переписи 2016 года, автоматизированной обработке, подведению итогов переписи, их официальной публикации, утвержденного приказом Федеральной службы государственной статистики от 21 октября 2013 года № 418; </w:t>
      </w:r>
    </w:p>
    <w:p w:rsidR="0041706C" w:rsidRPr="00B84EC7" w:rsidRDefault="0041706C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Комиссия имеет право: </w:t>
      </w:r>
    </w:p>
    <w:p w:rsidR="0041706C" w:rsidRPr="00B84EC7" w:rsidRDefault="009250FF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представителей территориальных органов федеральных органов исполнительной власти</w:t>
      </w:r>
      <w:r w:rsidR="009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муниципальных образований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706C" w:rsidRPr="00B84EC7" w:rsidRDefault="009250FF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у территориальных органов федеральных органов исполнительной власти</w:t>
      </w:r>
      <w:r w:rsidR="009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муниципальных образований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вопросам, отнесенным к компетенции Комиссии; </w:t>
      </w:r>
    </w:p>
    <w:p w:rsidR="0041706C" w:rsidRPr="00B84EC7" w:rsidRDefault="009250FF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территориальные органы федеральных органов исполнительной власти</w:t>
      </w:r>
      <w:r w:rsidR="009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органы местного самоуправления муниципальных образований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района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и предложения по вопросам, отнесенным к компетенции Комиссии; </w:t>
      </w:r>
    </w:p>
    <w:p w:rsidR="0041706C" w:rsidRPr="00B84EC7" w:rsidRDefault="009250FF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</w:t>
      </w:r>
      <w:proofErr w:type="gramStart"/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должностных лиц территориальных органов федеральных органов исполнительной власти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муниципальных образований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общественных, религиозных объединений и средств массовой информации; </w:t>
      </w:r>
    </w:p>
    <w:p w:rsidR="0041706C" w:rsidRPr="00B84EC7" w:rsidRDefault="009250FF" w:rsidP="00D60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 для разработки предложений по вопросам, отнесенным к компетенции Комиссии.</w:t>
      </w:r>
    </w:p>
    <w:p w:rsidR="00BA760D" w:rsidRDefault="0041706C" w:rsidP="00BA76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7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СТРУКТУРА, РУКОВОДСТВО КОМИССИИ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В Комиссию включаются представители территориальных органов федеральных органов исполнительной власти, в том числе службы государственной статистики</w:t>
      </w:r>
      <w:r w:rsidR="009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муниципальных образований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района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некоммерческих организаций.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состоит из председателя Комиссии, заместителя председателя Комиссии, секретаря Комиссии, членов Комиссии. 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Председатель Комиссии руководит ее деятельностью, определяет порядок рассмотрения вопросов, утверждает планы работы Комиссии и повестку очередного заседания Комиссии, ведет заседания Комиссии. Во время отсутствия председателя Комиссии его обязанности исполняет заместитель председателя Комиссии. </w:t>
      </w:r>
    </w:p>
    <w:p w:rsidR="00605FBB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Организационно-техническое обеспечение деятельности Комиссии осуществляет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Анучинского муниципального района</w:t>
      </w:r>
    </w:p>
    <w:p w:rsidR="0041706C" w:rsidRDefault="00605FBB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</w:t>
      </w:r>
      <w:proofErr w:type="spellStart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А.Я.Янчук</w:t>
      </w:r>
      <w:proofErr w:type="spellEnd"/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отдел  сельского хозяйства финансово- экономического управления администрации Анучинского муниципального района (Г.В.Мартынова)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7427" w:rsidRPr="00B84EC7" w:rsidRDefault="00077427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0D" w:rsidRDefault="00077427" w:rsidP="00BA76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41706C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РАБОТЫ КОМИССИИ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Заседания Комиссии проводятся по мере необходимости, но не реже одного раза в квартал в соответствии с планом работ, утверждаемым председателем Комиссии. Заседания Комиссии считаются правомочными, если на них присутствует более половины ее членов. 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Члены комиссии направляют материалы секретарю по электронной почте или иным способом не позднее, чем за пять рабочих дней до дня заседания Комиссии. 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 заседаниям Комиссии должны содержать информацию по обсуждаемым вопросам. 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заседании. 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Решения Комиссии носят рекомендательный характер. 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Планы работы Комиссии и протоколы Комиссии размещаются на официальном сайте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Анучинского муниципального района  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Интернет. </w:t>
      </w:r>
    </w:p>
    <w:p w:rsidR="0041706C" w:rsidRPr="00B84EC7" w:rsidRDefault="0041706C" w:rsidP="00BA76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Копии протоколов Комиссии рассылаются членам Комиссии, а также при необходимости в федеральные органы исполнительной власти, участвующие в подготовке и проведении сельхозпереписи.</w:t>
      </w:r>
    </w:p>
    <w:p w:rsidR="00B14E31" w:rsidRDefault="0041706C" w:rsidP="00974A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4E31" w:rsidRDefault="00B14E31" w:rsidP="00B14E3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6C" w:rsidRPr="00B84EC7" w:rsidRDefault="0041706C" w:rsidP="00B14E3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605FBB" w:rsidRPr="00B84EC7" w:rsidRDefault="0041706C" w:rsidP="00B14E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05FBB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</w:p>
    <w:p w:rsidR="0041706C" w:rsidRPr="00B84EC7" w:rsidRDefault="00605FBB" w:rsidP="00B14E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74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30.06.15</w:t>
      </w:r>
      <w:r w:rsidR="0041706C"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46036">
        <w:rPr>
          <w:rFonts w:ascii="Times New Roman" w:eastAsia="Times New Roman" w:hAnsi="Times New Roman" w:cs="Times New Roman"/>
          <w:sz w:val="28"/>
          <w:szCs w:val="28"/>
          <w:lang w:eastAsia="ru-RU"/>
        </w:rPr>
        <w:t>262-па</w:t>
      </w:r>
    </w:p>
    <w:p w:rsidR="0041706C" w:rsidRPr="00B84EC7" w:rsidRDefault="0041706C" w:rsidP="00B14E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328FE" w:rsidRPr="00B84EC7" w:rsidRDefault="0041706C" w:rsidP="00B14E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подготовке и проведению</w:t>
      </w:r>
    </w:p>
    <w:p w:rsidR="00A328FE" w:rsidRPr="00B84EC7" w:rsidRDefault="00A328FE" w:rsidP="00B14E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</w:t>
      </w:r>
      <w:r w:rsidR="0041706C"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сельскохозяйственной переписи 2016 года</w:t>
      </w:r>
    </w:p>
    <w:p w:rsidR="0041706C" w:rsidRPr="00B84EC7" w:rsidRDefault="00A328FE" w:rsidP="00B14E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Анучинского муниципального района</w:t>
      </w:r>
    </w:p>
    <w:p w:rsidR="00A328FE" w:rsidRPr="00B84EC7" w:rsidRDefault="00A328FE" w:rsidP="00D60D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70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2269"/>
        <w:gridCol w:w="6250"/>
      </w:tblGrid>
      <w:tr w:rsidR="00B14E31" w:rsidRPr="00B84EC7" w:rsidTr="00B14E31">
        <w:trPr>
          <w:tblCellSpacing w:w="0" w:type="dxa"/>
        </w:trPr>
        <w:tc>
          <w:tcPr>
            <w:tcW w:w="1332" w:type="pct"/>
            <w:hideMark/>
          </w:tcPr>
          <w:p w:rsidR="00B14E31" w:rsidRPr="00B14E31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E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668" w:type="pct"/>
            <w:hideMark/>
          </w:tcPr>
          <w:p w:rsidR="00B14E31" w:rsidRDefault="009250FF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Анучинского муниципального района</w:t>
            </w:r>
            <w:r w:rsidR="00B1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14E31" w:rsidRPr="009250FF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E31" w:rsidRPr="00B84EC7" w:rsidTr="00B14E31">
        <w:trPr>
          <w:tblCellSpacing w:w="0" w:type="dxa"/>
        </w:trPr>
        <w:tc>
          <w:tcPr>
            <w:tcW w:w="1332" w:type="pct"/>
            <w:hideMark/>
          </w:tcPr>
          <w:p w:rsidR="00B14E31" w:rsidRPr="00B14E31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E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668" w:type="pct"/>
            <w:hideMark/>
          </w:tcPr>
          <w:p w:rsidR="00B14E31" w:rsidRDefault="009250FF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финансово-экономического управления администрации Анучинского муниципального района;</w:t>
            </w:r>
          </w:p>
          <w:p w:rsidR="00B14E31" w:rsidRPr="009250FF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B14E31" w:rsidRPr="00B84EC7" w:rsidTr="00B14E31">
        <w:trPr>
          <w:tblCellSpacing w:w="0" w:type="dxa"/>
        </w:trPr>
        <w:tc>
          <w:tcPr>
            <w:tcW w:w="1332" w:type="pct"/>
            <w:hideMark/>
          </w:tcPr>
          <w:p w:rsidR="00B14E31" w:rsidRPr="00B14E31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E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 комиссии</w:t>
            </w:r>
          </w:p>
          <w:p w:rsidR="00B14E31" w:rsidRPr="00B14E31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14E31" w:rsidRPr="00B14E31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E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68" w:type="pct"/>
            <w:hideMark/>
          </w:tcPr>
          <w:p w:rsidR="00B14E31" w:rsidRPr="00B84EC7" w:rsidRDefault="009250FF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администрации Анучинского муниципального района. </w:t>
            </w:r>
          </w:p>
          <w:p w:rsidR="00B14E31" w:rsidRPr="009250FF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E31" w:rsidRPr="00B84EC7" w:rsidRDefault="00B14E31" w:rsidP="00D60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14E31" w:rsidRPr="00B84EC7" w:rsidTr="00B14E31">
        <w:trPr>
          <w:tblCellSpacing w:w="0" w:type="dxa"/>
        </w:trPr>
        <w:tc>
          <w:tcPr>
            <w:tcW w:w="5000" w:type="pct"/>
            <w:gridSpan w:val="2"/>
            <w:hideMark/>
          </w:tcPr>
          <w:p w:rsidR="00B14E31" w:rsidRPr="00B84EC7" w:rsidRDefault="00B14E31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50FF" w:rsidRPr="009250FF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1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специалист-эксперт (руководитель) отдела </w:t>
            </w:r>
            <w:proofErr w:type="spellStart"/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госстатистики</w:t>
            </w:r>
            <w:proofErr w:type="spellEnd"/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г</w:t>
            </w:r>
            <w:proofErr w:type="gramStart"/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ладивостоке(г.Арсеньев);</w:t>
            </w:r>
          </w:p>
        </w:tc>
      </w:tr>
      <w:tr w:rsidR="00B14E31" w:rsidRPr="00B84EC7" w:rsidTr="00B14E31">
        <w:trPr>
          <w:tblCellSpacing w:w="0" w:type="dxa"/>
        </w:trPr>
        <w:tc>
          <w:tcPr>
            <w:tcW w:w="1332" w:type="pct"/>
            <w:hideMark/>
          </w:tcPr>
          <w:p w:rsidR="00B14E31" w:rsidRPr="00B84EC7" w:rsidRDefault="00B14E31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pct"/>
            <w:hideMark/>
          </w:tcPr>
          <w:p w:rsidR="00B14E31" w:rsidRPr="00B84EC7" w:rsidRDefault="00B14E31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E31" w:rsidRPr="00B84EC7" w:rsidTr="00B14E31">
        <w:trPr>
          <w:tblCellSpacing w:w="0" w:type="dxa"/>
        </w:trPr>
        <w:tc>
          <w:tcPr>
            <w:tcW w:w="5000" w:type="pct"/>
            <w:gridSpan w:val="2"/>
            <w:hideMark/>
          </w:tcPr>
          <w:p w:rsidR="00B14E31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1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филиала КГБУ «</w:t>
            </w:r>
            <w:proofErr w:type="spellStart"/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="00B14E31"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ветеринарная станция по борьбе с болезнями животных» Анучинская СББЖ (по согласованию); </w:t>
            </w:r>
          </w:p>
        </w:tc>
      </w:tr>
      <w:tr w:rsidR="009250FF" w:rsidRPr="00B84EC7" w:rsidTr="00B14E31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9250FF" w:rsidRDefault="009250FF" w:rsidP="009250F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- </w:t>
            </w:r>
            <w:r w:rsidRPr="00B84EC7">
              <w:rPr>
                <w:rFonts w:ascii="Times New Roman" w:hAnsi="Times New Roman" w:cs="Times New Roman"/>
                <w:sz w:val="28"/>
              </w:rPr>
              <w:t>Начальник  отделения  полиции №11 МОМВД России  «Арсеньевский»  с дислокация в с</w:t>
            </w:r>
            <w:proofErr w:type="gramStart"/>
            <w:r w:rsidRPr="00B84EC7"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 w:rsidRPr="00B84EC7">
              <w:rPr>
                <w:rFonts w:ascii="Times New Roman" w:hAnsi="Times New Roman" w:cs="Times New Roman"/>
                <w:sz w:val="28"/>
              </w:rPr>
              <w:t>нучино (по согласованию);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и земельных отношений администрации Анучинского муниципального района;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Анучинского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вопросам подготовки и проведению ВСХП 2016года;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МАУ редакция газеты «</w:t>
            </w:r>
            <w:proofErr w:type="spellStart"/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Анучинские</w:t>
            </w:r>
            <w:proofErr w:type="spellEnd"/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зори»;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Виноградовского сельского поселения Анучинского муниципального района; 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Чернышевского сельского поселения Анучинского муниципального района;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Гражданского сельского поселения Анучинского муниципального района;  </w:t>
            </w:r>
          </w:p>
        </w:tc>
      </w:tr>
      <w:tr w:rsidR="009250FF" w:rsidRPr="00B84EC7" w:rsidTr="009250FF">
        <w:trPr>
          <w:tblCellSpacing w:w="0" w:type="dxa"/>
        </w:trPr>
        <w:tc>
          <w:tcPr>
            <w:tcW w:w="5000" w:type="pct"/>
            <w:gridSpan w:val="2"/>
            <w:hideMark/>
          </w:tcPr>
          <w:p w:rsidR="009250FF" w:rsidRPr="00B84EC7" w:rsidRDefault="009250FF" w:rsidP="00925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Анучинского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 муниципального района.</w:t>
            </w:r>
          </w:p>
        </w:tc>
      </w:tr>
    </w:tbl>
    <w:p w:rsidR="000D6DB3" w:rsidRPr="00B84EC7" w:rsidRDefault="000D6DB3" w:rsidP="00974A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DB3" w:rsidRPr="00B84EC7" w:rsidSect="00B14E31"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706C"/>
    <w:rsid w:val="000057C9"/>
    <w:rsid w:val="00006C69"/>
    <w:rsid w:val="00077427"/>
    <w:rsid w:val="000A11FB"/>
    <w:rsid w:val="000D6DB3"/>
    <w:rsid w:val="00155714"/>
    <w:rsid w:val="00285914"/>
    <w:rsid w:val="00310FFF"/>
    <w:rsid w:val="00314E08"/>
    <w:rsid w:val="003C6667"/>
    <w:rsid w:val="0041706C"/>
    <w:rsid w:val="00457E51"/>
    <w:rsid w:val="004F4C38"/>
    <w:rsid w:val="005B3542"/>
    <w:rsid w:val="005D692E"/>
    <w:rsid w:val="006010C8"/>
    <w:rsid w:val="00605FBB"/>
    <w:rsid w:val="00746036"/>
    <w:rsid w:val="0084622C"/>
    <w:rsid w:val="009162EB"/>
    <w:rsid w:val="009250FF"/>
    <w:rsid w:val="00974A65"/>
    <w:rsid w:val="00A328FE"/>
    <w:rsid w:val="00B14E31"/>
    <w:rsid w:val="00B84EC7"/>
    <w:rsid w:val="00B92A24"/>
    <w:rsid w:val="00BA760D"/>
    <w:rsid w:val="00CD736A"/>
    <w:rsid w:val="00D52573"/>
    <w:rsid w:val="00D60DF3"/>
    <w:rsid w:val="00DC54D0"/>
    <w:rsid w:val="00DD1D09"/>
    <w:rsid w:val="00E14D31"/>
    <w:rsid w:val="00E954AB"/>
    <w:rsid w:val="00EA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0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6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41706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170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6</cp:revision>
  <cp:lastPrinted>2015-07-02T02:25:00Z</cp:lastPrinted>
  <dcterms:created xsi:type="dcterms:W3CDTF">2015-07-01T01:23:00Z</dcterms:created>
  <dcterms:modified xsi:type="dcterms:W3CDTF">2015-07-08T05:09:00Z</dcterms:modified>
</cp:coreProperties>
</file>