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АНУЧИНСКОГО МУНИЦИПАЛЬНОГО ОКРУГА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623"/>
          <w:tab w:val="center" w:pos="4677"/>
        </w:tabs>
        <w:ind w:right="142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03.08</w:t>
      </w:r>
      <w:r>
        <w:rPr>
          <w:sz w:val="28"/>
          <w:szCs w:val="28"/>
        </w:rPr>
        <w:t xml:space="preserve">.2023г.                  с.Анучино                                 №  </w:t>
      </w:r>
      <w:r>
        <w:rPr>
          <w:rFonts w:hint="default"/>
          <w:sz w:val="28"/>
          <w:szCs w:val="28"/>
          <w:lang w:val="ru-RU"/>
        </w:rPr>
        <w:t>606</w:t>
      </w:r>
    </w:p>
    <w:p>
      <w:pPr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 муниципальную программу «Сохранение и р</w:t>
      </w:r>
      <w:r>
        <w:rPr>
          <w:b/>
          <w:color w:val="000000"/>
          <w:sz w:val="28"/>
          <w:szCs w:val="28"/>
        </w:rPr>
        <w:t>азвитие культуры</w:t>
      </w:r>
      <w:r>
        <w:rPr>
          <w:b/>
          <w:sz w:val="28"/>
          <w:szCs w:val="28"/>
        </w:rPr>
        <w:t xml:space="preserve"> в Анучинском муниципальном округе на 2020-2024 гг.»,   утверждённую постановлением администрации Анучинского муниципального района от 30.09.2019 г № 560</w:t>
      </w:r>
      <w:bookmarkEnd w:id="0"/>
    </w:p>
    <w:p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3"/>
        <w:tblW w:w="972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44"/>
        <w:gridCol w:w="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</w:trPr>
        <w:tc>
          <w:tcPr>
            <w:tcW w:w="9639" w:type="dxa"/>
          </w:tcPr>
          <w:p>
            <w:pPr>
              <w:pStyle w:val="5"/>
              <w:tabs>
                <w:tab w:val="right" w:pos="9328"/>
              </w:tabs>
              <w:spacing w:line="360" w:lineRule="auto"/>
              <w:ind w:right="256" w:firstLine="478" w:firstLineChars="17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округа Приморского края, администрация Анучинского муниципального округа Приморского края</w:t>
            </w:r>
          </w:p>
        </w:tc>
        <w:tc>
          <w:tcPr>
            <w:tcW w:w="76" w:type="dxa"/>
          </w:tcPr>
          <w:p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12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муниципальную программу «Сохранение и развитие</w:t>
      </w:r>
      <w:r>
        <w:rPr>
          <w:color w:val="000000"/>
          <w:sz w:val="28"/>
          <w:szCs w:val="28"/>
        </w:rPr>
        <w:t xml:space="preserve">  культуры</w:t>
      </w:r>
      <w:r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560 (далее Программа) внести следующие изменения:</w:t>
      </w:r>
    </w:p>
    <w:p>
      <w:pPr>
        <w:pStyle w:val="6"/>
        <w:numPr>
          <w:ilvl w:val="1"/>
          <w:numId w:val="2"/>
        </w:numPr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её целей 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   </w:t>
      </w:r>
    </w:p>
    <w:p>
      <w:pPr>
        <w:pStyle w:val="6"/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редакции:</w:t>
      </w:r>
    </w:p>
    <w:tbl>
      <w:tblPr>
        <w:tblStyle w:val="8"/>
        <w:tblpPr w:leftFromText="180" w:rightFromText="180" w:vertAnchor="page" w:horzAnchor="margin" w:tblpY="1711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5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right="10"/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365139,2  тыс. рублей; в т. ч. по годам:</w:t>
            </w:r>
          </w:p>
          <w:p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2020 г. – </w:t>
            </w:r>
            <w:r>
              <w:rPr>
                <w:bCs/>
                <w:lang w:eastAsia="en-US"/>
              </w:rPr>
              <w:t>44042</w:t>
            </w:r>
            <w:r>
              <w:rPr>
                <w:b/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тыс.руб.;   </w:t>
            </w:r>
          </w:p>
          <w:p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2021 г.- </w:t>
            </w:r>
            <w:r>
              <w:rPr>
                <w:bCs/>
                <w:lang w:eastAsia="en-US"/>
              </w:rPr>
              <w:t>59543,0 тыс</w:t>
            </w:r>
            <w:r>
              <w:rPr>
                <w:lang w:eastAsia="en-US"/>
              </w:rPr>
              <w:t xml:space="preserve">.руб.;   </w:t>
            </w:r>
          </w:p>
          <w:p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2022 г. -</w:t>
            </w:r>
            <w:r>
              <w:rPr>
                <w:bCs/>
                <w:lang w:eastAsia="en-US"/>
              </w:rPr>
              <w:t>89132,2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тыс.</w:t>
            </w:r>
            <w:r>
              <w:rPr>
                <w:lang w:eastAsia="en-US"/>
              </w:rPr>
              <w:t xml:space="preserve">руб.;   </w:t>
            </w:r>
          </w:p>
          <w:p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2023 г. –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77237,7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тыс.руб.;   </w:t>
            </w:r>
          </w:p>
          <w:p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>2024 г. -</w:t>
            </w:r>
            <w:r>
              <w:rPr>
                <w:bCs/>
                <w:color w:val="000000"/>
                <w:lang w:eastAsia="en-US"/>
              </w:rPr>
              <w:t>52545,8</w:t>
            </w:r>
            <w:r>
              <w:rPr>
                <w:lang w:eastAsia="en-US"/>
              </w:rPr>
              <w:t>тыс.руб.</w:t>
            </w:r>
          </w:p>
          <w:p>
            <w:pPr>
              <w:tabs>
                <w:tab w:val="left" w:pos="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2025г.- 42637,6 тыс. руб.  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финансирования:</w:t>
            </w:r>
          </w:p>
          <w:p>
            <w:pPr>
              <w:rPr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>
            <w:pPr>
              <w:tabs>
                <w:tab w:val="left" w:pos="34"/>
              </w:tabs>
              <w:rPr>
                <w:szCs w:val="26"/>
                <w:lang w:eastAsia="en-US"/>
              </w:rPr>
            </w:pPr>
            <w:r>
              <w:rPr>
                <w:lang w:eastAsia="en-US"/>
              </w:rPr>
              <w:t>бюджет Анучинского  муниципального округа</w:t>
            </w:r>
          </w:p>
        </w:tc>
      </w:tr>
    </w:tbl>
    <w:p>
      <w:pPr>
        <w:pStyle w:val="6"/>
        <w:pBdr>
          <w:top w:val="single" w:color="FFFFFF" w:sz="4" w:space="0"/>
          <w:left w:val="single" w:color="FFFFFF" w:sz="4" w:space="1"/>
          <w:bottom w:val="single" w:color="FFFFFF" w:sz="4" w:space="1"/>
          <w:right w:val="single" w:color="FFFFFF" w:sz="4" w:space="0"/>
        </w:pBd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>
      <w:pPr>
        <w:pStyle w:val="12"/>
        <w:shd w:val="clear" w:color="auto" w:fill="FFFFFF"/>
        <w:spacing w:line="360" w:lineRule="auto"/>
        <w:ind w:left="0" w:right="1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1.2.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  <w:sz w:val="28"/>
          <w:szCs w:val="28"/>
        </w:rPr>
        <w:t>раздел 7. «Ресурсное обеспечение программы», читать в новой редакции:</w:t>
      </w:r>
    </w:p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984"/>
        <w:gridCol w:w="1115"/>
        <w:gridCol w:w="1132"/>
        <w:gridCol w:w="567"/>
        <w:gridCol w:w="567"/>
        <w:gridCol w:w="426"/>
        <w:gridCol w:w="288"/>
        <w:gridCol w:w="441"/>
        <w:gridCol w:w="567"/>
        <w:gridCol w:w="567"/>
        <w:gridCol w:w="709"/>
        <w:gridCol w:w="530"/>
        <w:gridCol w:w="23"/>
        <w:gridCol w:w="14"/>
        <w:gridCol w:w="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2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134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РзПр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87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2484,4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3230,7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3887,7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1884,4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2376,7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2837,6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3362,7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2959,6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2 929,6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8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854,0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8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ПСД по капитальному ремонту помещений  </w:t>
            </w:r>
          </w:p>
          <w:p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музея с. Анучино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Пополнение музея необходимым специализированным оборудованием для хранения и экспонирования музейных предметов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8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Сохранение и развитие клубной и библиотечной системы в сфере культуры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41558,5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56312,3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86294,6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73350,0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49586,2</w:t>
            </w:r>
          </w:p>
        </w:tc>
        <w:tc>
          <w:tcPr>
            <w:tcW w:w="4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39678,0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7" w:hRule="atLeast"/>
        </w:trPr>
        <w:tc>
          <w:tcPr>
            <w:tcW w:w="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3987,9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82" w:hRule="atLeast"/>
        </w:trPr>
        <w:tc>
          <w:tcPr>
            <w:tcW w:w="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21555,1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19135,0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outlineLvl w:val="0"/>
              <w:rPr>
                <w:b/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4109,3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55134,8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60751,6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54215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49586,2</w:t>
            </w:r>
          </w:p>
        </w:tc>
        <w:tc>
          <w:tcPr>
            <w:tcW w:w="4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39678,0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35487,1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45554,2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51819,3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51044,0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46635,1</w:t>
            </w:r>
          </w:p>
        </w:tc>
        <w:tc>
          <w:tcPr>
            <w:tcW w:w="439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36635,1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Капитальный ремонт и модернизация объектов учреждений</w:t>
            </w:r>
            <w:r>
              <w:rPr>
                <w:b/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1460,4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3465,4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626,7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2961,2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4219,3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2570,3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2076,6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439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978,1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03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проведения культурно-массовых мероприятий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1007,3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856,0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570,1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188,0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680,0</w:t>
            </w:r>
          </w:p>
        </w:tc>
        <w:tc>
          <w:tcPr>
            <w:tcW w:w="4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3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4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2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Модернизация библиотек, комплектование книжных фондов.   Комплектование книжных фондов и обеспечение информационно-техническим оборудованием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6" w:hRule="atLeast"/>
        </w:trPr>
        <w:tc>
          <w:tcPr>
            <w:tcW w:w="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30" w:hRule="atLeast"/>
        </w:trPr>
        <w:tc>
          <w:tcPr>
            <w:tcW w:w="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149,2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1280,3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60" w:hRule="atLeast"/>
        </w:trPr>
        <w:tc>
          <w:tcPr>
            <w:tcW w:w="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0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Поддержка лучших работников учреждений культуры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7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реставрационных и ремонтных работ памятников истории и культуры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914,9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536,9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6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работ по сохранению объектов культурного наследия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6242,2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16734,4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Софинансирование  работ по сохранению объектов культурного наследия (</w:t>
            </w:r>
            <w:r>
              <w:rPr>
                <w:lang w:eastAsia="en-US"/>
              </w:rPr>
              <w:t xml:space="preserve">Памятник партизанам, погибшим в 1922г.в боях с японо-американскими империалистами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Бюджет АМО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258,1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86" w:hRule="atLeast"/>
        </w:trPr>
        <w:tc>
          <w:tcPr>
            <w:tcW w:w="426" w:type="dxa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850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2.12</w:t>
            </w:r>
          </w:p>
        </w:tc>
        <w:tc>
          <w:tcPr>
            <w:tcW w:w="1984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Софинансирование  работ по сохранению объектов культурного наследия (</w:t>
            </w:r>
            <w:r>
              <w:rPr>
                <w:lang w:eastAsia="en-US"/>
              </w:rPr>
              <w:t>Памятник воинам-</w:t>
            </w:r>
          </w:p>
          <w:p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землякам, погибшим в годы Великой Отечественной войны 1941-1045г.г.)</w:t>
            </w:r>
          </w:p>
        </w:tc>
        <w:tc>
          <w:tcPr>
            <w:tcW w:w="1115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pStyle w:val="7"/>
              <w:ind w:left="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193,1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850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2" w:hRule="atLeast"/>
        </w:trPr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Развитие сети культурно-досугового типа ( ДК с.Анучино)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16432,4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6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2.14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Развитие сети культурно-досугового типа за счет средств местного бюджета ( ДК с. Анучино)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2917,8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1" w:hRule="atLeast"/>
        </w:trPr>
        <w:tc>
          <w:tcPr>
            <w:tcW w:w="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13109,2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7" w:hRule="atLeast"/>
        </w:trPr>
        <w:tc>
          <w:tcPr>
            <w:tcW w:w="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7" w:hRule="atLeast"/>
        </w:trPr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ПСД по капитальному ремонту помещений 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( реконструкция здания под СДК с. Новогордеевка)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>
            <w:pPr>
              <w:jc w:val="center"/>
              <w:rPr>
                <w:color w:val="000000"/>
                <w:lang w:eastAsia="en-US"/>
              </w:rPr>
            </w:pPr>
          </w:p>
          <w:p>
            <w:pPr>
              <w:jc w:val="center"/>
              <w:rPr>
                <w:color w:val="000000"/>
                <w:lang w:eastAsia="en-US"/>
              </w:rPr>
            </w:pPr>
          </w:p>
          <w:p>
            <w:pPr>
              <w:jc w:val="center"/>
              <w:rPr>
                <w:color w:val="000000"/>
                <w:lang w:eastAsia="en-US"/>
              </w:rPr>
            </w:pPr>
          </w:p>
          <w:p>
            <w:pPr>
              <w:jc w:val="center"/>
              <w:rPr>
                <w:color w:val="000000"/>
                <w:lang w:eastAsia="en-US"/>
              </w:rPr>
            </w:pPr>
          </w:p>
          <w:p>
            <w:pPr>
              <w:jc w:val="center"/>
              <w:rPr>
                <w:color w:val="000000"/>
                <w:lang w:eastAsia="en-US"/>
              </w:rPr>
            </w:pPr>
          </w:p>
          <w:p>
            <w:pPr>
              <w:jc w:val="center"/>
              <w:rPr>
                <w:color w:val="000000"/>
                <w:lang w:eastAsia="en-US"/>
              </w:rPr>
            </w:pPr>
          </w:p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698,6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09" w:hRule="atLeast"/>
        </w:trPr>
        <w:tc>
          <w:tcPr>
            <w:tcW w:w="42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2.16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Разработка ПСД по капитальному ремонту объектов культурного наследия (Памятник партизанам. Погибшим в 1922г. в боях с японо-американскими империалистам)</w:t>
            </w:r>
          </w:p>
          <w:p>
            <w:pPr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61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2.17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здания сельского клуба с. Анучино в </w:t>
            </w:r>
          </w:p>
          <w:p>
            <w:pPr>
              <w:rPr>
                <w:lang w:eastAsia="en-US"/>
              </w:rPr>
            </w:pPr>
            <w:r>
              <w:rPr>
                <w:lang w:eastAsia="en-US"/>
              </w:rPr>
              <w:t>рамках инициативного беджетирования по направлению « Твой проект-сохранение культуры»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краевой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2232,6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4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Бюджет АМО </w:t>
            </w:r>
          </w:p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rPr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08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2.18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Обеспечение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ind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1721,8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2.19</w:t>
            </w:r>
          </w:p>
        </w:tc>
        <w:tc>
          <w:tcPr>
            <w:tcW w:w="19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Софинансировние обеспечения   развития и укрепления материально- технической базы домов культуры</w:t>
            </w:r>
          </w:p>
        </w:tc>
        <w:tc>
          <w:tcPr>
            <w:tcW w:w="11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btLr"/>
          </w:tcPr>
          <w:p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44042,9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59543,0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89132,2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77237,7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52545,8</w:t>
            </w:r>
          </w:p>
        </w:tc>
        <w:tc>
          <w:tcPr>
            <w:tcW w:w="4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42637.6</w:t>
            </w:r>
          </w:p>
        </w:tc>
      </w:tr>
    </w:tbl>
    <w:p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фактически привлеченных иных средств.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(Бурдейной)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 Контроль за исполнением настоящего постановления возложить на первого заместителя главы администрации Анучинского муниципального округа (А.Я.Янчук).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С.А.Понуровский</w:t>
      </w:r>
    </w:p>
    <w:p/>
    <w:p/>
    <w:p/>
    <w:sectPr>
      <w:pgSz w:w="11906" w:h="16838"/>
      <w:pgMar w:top="851" w:right="707" w:bottom="851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A3644"/>
    <w:multiLevelType w:val="multilevel"/>
    <w:tmpl w:val="202A3644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5BC6999"/>
    <w:multiLevelType w:val="multilevel"/>
    <w:tmpl w:val="25BC6999"/>
    <w:lvl w:ilvl="0" w:tentative="0">
      <w:start w:val="1"/>
      <w:numFmt w:val="decimal"/>
      <w:lvlText w:val="%1."/>
      <w:lvlJc w:val="left"/>
      <w:pPr>
        <w:ind w:left="1320" w:hanging="360"/>
      </w:pPr>
    </w:lvl>
    <w:lvl w:ilvl="1" w:tentative="0">
      <w:start w:val="1"/>
      <w:numFmt w:val="decimal"/>
      <w:isLgl/>
      <w:lvlText w:val="%1.%2."/>
      <w:lvlJc w:val="left"/>
      <w:pPr>
        <w:ind w:left="1713" w:hanging="720"/>
      </w:pPr>
    </w:lvl>
    <w:lvl w:ilvl="2" w:tentative="0">
      <w:start w:val="1"/>
      <w:numFmt w:val="decimal"/>
      <w:isLgl/>
      <w:lvlText w:val="%1.%2.%3."/>
      <w:lvlJc w:val="left"/>
      <w:pPr>
        <w:ind w:left="1680" w:hanging="720"/>
      </w:pPr>
    </w:lvl>
    <w:lvl w:ilvl="3" w:tentative="0">
      <w:start w:val="1"/>
      <w:numFmt w:val="decimal"/>
      <w:isLgl/>
      <w:lvlText w:val="%1.%2.%3.%4."/>
      <w:lvlJc w:val="left"/>
      <w:pPr>
        <w:ind w:left="2040" w:hanging="1080"/>
      </w:pPr>
    </w:lvl>
    <w:lvl w:ilvl="4" w:tentative="0">
      <w:start w:val="1"/>
      <w:numFmt w:val="decimal"/>
      <w:isLgl/>
      <w:lvlText w:val="%1.%2.%3.%4.%5."/>
      <w:lvlJc w:val="left"/>
      <w:pPr>
        <w:ind w:left="2040" w:hanging="1080"/>
      </w:pPr>
    </w:lvl>
    <w:lvl w:ilvl="5" w:tentative="0">
      <w:start w:val="1"/>
      <w:numFmt w:val="decimal"/>
      <w:isLgl/>
      <w:lvlText w:val="%1.%2.%3.%4.%5.%6."/>
      <w:lvlJc w:val="left"/>
      <w:pPr>
        <w:ind w:left="2400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2760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2760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45923"/>
    <w:rsid w:val="00005DEA"/>
    <w:rsid w:val="00012AB5"/>
    <w:rsid w:val="00072579"/>
    <w:rsid w:val="0007428E"/>
    <w:rsid w:val="000A6FAC"/>
    <w:rsid w:val="000D7C01"/>
    <w:rsid w:val="000D7E35"/>
    <w:rsid w:val="00124637"/>
    <w:rsid w:val="00226C1C"/>
    <w:rsid w:val="00233037"/>
    <w:rsid w:val="00265FEE"/>
    <w:rsid w:val="00284102"/>
    <w:rsid w:val="00344B0E"/>
    <w:rsid w:val="00345E45"/>
    <w:rsid w:val="003A072B"/>
    <w:rsid w:val="003F12C7"/>
    <w:rsid w:val="00502577"/>
    <w:rsid w:val="0067656F"/>
    <w:rsid w:val="007736E3"/>
    <w:rsid w:val="007C1A71"/>
    <w:rsid w:val="00911CAD"/>
    <w:rsid w:val="00916103"/>
    <w:rsid w:val="009D245F"/>
    <w:rsid w:val="009D794F"/>
    <w:rsid w:val="00A45923"/>
    <w:rsid w:val="00A71E6A"/>
    <w:rsid w:val="00B13586"/>
    <w:rsid w:val="00BE0F54"/>
    <w:rsid w:val="00C263F9"/>
    <w:rsid w:val="00CA1753"/>
    <w:rsid w:val="00D02F38"/>
    <w:rsid w:val="00D429E4"/>
    <w:rsid w:val="00D57FC4"/>
    <w:rsid w:val="00E74F4C"/>
    <w:rsid w:val="37A4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unhideWhenUsed/>
    <w:qFormat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10"/>
    <w:unhideWhenUsed/>
    <w:qFormat/>
    <w:uiPriority w:val="99"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7">
    <w:name w:val="Body Text Indent"/>
    <w:basedOn w:val="1"/>
    <w:link w:val="11"/>
    <w:unhideWhenUsed/>
    <w:qFormat/>
    <w:uiPriority w:val="99"/>
    <w:pPr>
      <w:spacing w:after="120"/>
      <w:ind w:left="283"/>
    </w:pPr>
  </w:style>
  <w:style w:type="table" w:styleId="8">
    <w:name w:val="Table Grid"/>
    <w:basedOn w:val="3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Верхний колонтитул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Основной текст Знак"/>
    <w:basedOn w:val="2"/>
    <w:link w:val="6"/>
    <w:qFormat/>
    <w:uiPriority w:val="99"/>
    <w:rPr>
      <w:rFonts w:ascii="Arial Black" w:hAnsi="Arial Black" w:eastAsia="Times New Roman" w:cs="Arial Black"/>
      <w:b/>
      <w:bCs/>
      <w:sz w:val="40"/>
      <w:szCs w:val="40"/>
      <w:lang w:eastAsia="ru-RU"/>
    </w:rPr>
  </w:style>
  <w:style w:type="character" w:customStyle="1" w:styleId="11">
    <w:name w:val="Основной текст с отступом Знак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List Paragraph"/>
    <w:basedOn w:val="1"/>
    <w:qFormat/>
    <w:uiPriority w:val="34"/>
    <w:pPr>
      <w:ind w:left="720"/>
    </w:pPr>
  </w:style>
  <w:style w:type="character" w:customStyle="1" w:styleId="13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6</Pages>
  <Words>1772</Words>
  <Characters>10101</Characters>
  <Lines>84</Lines>
  <Paragraphs>23</Paragraphs>
  <TotalTime>1532</TotalTime>
  <ScaleCrop>false</ScaleCrop>
  <LinksUpToDate>false</LinksUpToDate>
  <CharactersWithSpaces>11850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2023-01-20T02:31:00Z</dcterms:created>
  <dc:creator>user</dc:creator>
  <cp:lastModifiedBy>Администрация А�</cp:lastModifiedBy>
  <cp:lastPrinted>2023-08-03T22:30:00Z</cp:lastPrinted>
  <dcterms:modified xsi:type="dcterms:W3CDTF">2023-08-16T05:53:56Z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C50459FBD5E148B9B0F1BC24C3D25C7E</vt:lpwstr>
  </property>
</Properties>
</file>