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8"/>
        </w:rPr>
        <w:t xml:space="preserve">ОБЗОР </w:t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color w:val="000000"/>
          <w:sz w:val="28"/>
          <w:u w:val="none"/>
        </w:rPr>
        <w:t xml:space="preserve">за 3 квартал 2018г. правоприменительной практики </w:t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color w:val="000000"/>
          <w:sz w:val="28"/>
          <w:u w:val="none"/>
        </w:rPr>
        <w:t xml:space="preserve">по результатам вступивших в законную силу решений судов о </w:t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color w:val="000000"/>
          <w:sz w:val="28"/>
          <w:u w:val="none"/>
        </w:rPr>
        <w:t xml:space="preserve"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left="0" w:right="0" w:firstLine="708"/>
        <w:jc w:val="both"/>
        <w:outlineLvl w:val="0"/>
        <w:rPr/>
      </w:pPr>
      <w:r>
        <w:rPr>
          <w:rFonts w:cs="Times New Roman"/>
          <w:sz w:val="28"/>
          <w:szCs w:val="28"/>
          <w:lang w:val="ru-RU" w:eastAsia="en-US" w:bidi="ar-SA"/>
        </w:rPr>
        <w:t>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Default"/>
        <w:jc w:val="both"/>
        <w:rPr/>
      </w:pPr>
      <w:r>
        <w:rPr>
          <w:rFonts w:cs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 w:eastAsia="en-US" w:bidi="ar-SA"/>
        </w:rPr>
        <w:tab/>
        <w:t xml:space="preserve">Во исполнение вышеназванной нормы в </w:t>
      </w:r>
      <w:r>
        <w:rPr>
          <w:rFonts w:cs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 w:eastAsia="en-US" w:bidi="ar-SA"/>
        </w:rPr>
        <w:t>3</w:t>
      </w:r>
      <w:r>
        <w:rPr>
          <w:rFonts w:cs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 w:eastAsia="en-US" w:bidi="ar-SA"/>
        </w:rPr>
        <w:t xml:space="preserve"> квартале 201</w:t>
      </w:r>
      <w:r>
        <w:rPr>
          <w:rFonts w:cs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 w:eastAsia="en-US" w:bidi="ar-SA"/>
        </w:rPr>
        <w:t>8</w:t>
      </w:r>
      <w:r>
        <w:rPr>
          <w:rFonts w:cs="Times New Roman"/>
          <w:b w:val="false"/>
          <w:strike w:val="false"/>
          <w:dstrike w:val="false"/>
          <w:color w:val="000000"/>
          <w:sz w:val="28"/>
          <w:szCs w:val="28"/>
          <w:u w:val="none"/>
          <w:lang w:val="ru-RU" w:eastAsia="en-US" w:bidi="ar-SA"/>
        </w:rPr>
        <w:t>г. были рассмотрены следующие судебные решения.</w:t>
      </w:r>
    </w:p>
    <w:p>
      <w:pPr>
        <w:pStyle w:val="Default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b/>
          <w:strike w:val="false"/>
          <w:dstrike w:val="false"/>
          <w:color w:val="000000"/>
          <w:sz w:val="28"/>
          <w:u w:val="none"/>
        </w:rPr>
        <w:t xml:space="preserve">1. Непредоставление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досрочного прекращения полномочий лица, замещающего муниципальную должность. </w:t>
      </w:r>
    </w:p>
    <w:p>
      <w:pPr>
        <w:pStyle w:val="Default"/>
        <w:jc w:val="both"/>
        <w:rPr/>
      </w:pPr>
      <w:r>
        <w:rPr>
          <w:b/>
          <w:i/>
          <w:strike w:val="false"/>
          <w:dstrike w:val="false"/>
          <w:color w:val="000000"/>
          <w:sz w:val="28"/>
          <w:u w:val="none"/>
        </w:rPr>
        <w:t>Апелляционное определение Новгородского областного суда от 30.</w:t>
      </w:r>
      <w:r>
        <w:rPr>
          <w:b/>
          <w:i/>
          <w:strike w:val="false"/>
          <w:dstrike w:val="false"/>
          <w:color w:val="000000"/>
          <w:sz w:val="28"/>
          <w:u w:val="none"/>
        </w:rPr>
        <w:t>05.</w:t>
      </w:r>
      <w:r>
        <w:rPr>
          <w:b/>
          <w:i/>
          <w:strike w:val="false"/>
          <w:dstrike w:val="false"/>
          <w:color w:val="000000"/>
          <w:sz w:val="28"/>
          <w:u w:val="none"/>
        </w:rPr>
        <w:t>2018г. по делу № 33А-1240/2018</w:t>
      </w:r>
    </w:p>
    <w:p>
      <w:pPr>
        <w:pStyle w:val="Defaul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color w:val="000000"/>
          <w:sz w:val="22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sz w:val="28"/>
        </w:rPr>
        <w:tab/>
        <w:t xml:space="preserve">Прокурор обратился в суд с административным исковым заявлением к представительному органу муниципального района (далее - Дума) о признании незаконным решения Думы «О рассмотрении представления прокурора» и обязании Думы на ближайшем заседании повторно рассмотреть представление прокуратуры и принять решение в соответствии с законодательством РФ.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>Решением Солецкого районного суда Новгородской области от 13.03.2018</w:t>
      </w:r>
      <w:r>
        <w:rPr>
          <w:strike w:val="false"/>
          <w:dstrike w:val="false"/>
          <w:sz w:val="28"/>
          <w:u w:val="none"/>
        </w:rPr>
        <w:t>г.</w:t>
      </w:r>
      <w:r>
        <w:rPr>
          <w:strike w:val="false"/>
          <w:dstrike w:val="false"/>
          <w:sz w:val="28"/>
          <w:u w:val="none"/>
        </w:rPr>
        <w:t xml:space="preserve"> административное исковое заявление прокурора удовлетворено.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Как установлено судом первой инстанции, прокуратурой в рамках проведенной проверки исполнения депутатами Думы законодательства о противодействии коррупции выявлено, что при предоставлении сведений о доходах, расходах, имуществе и обязательствах имущественного характера за 2016 год депутат К. не представил справку о доходах своей супруги в связи с ее отказом в предоставлении соответствующих сведений.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Прокурором в Думу внесено представление об устранении нарушений требований законодательства в сфере противодействия коррупции, в котором предложено безотлагательно рассмотреть данное представление и принять меры по недопущению указанных нарушений закона, их причин и условий им способствующих, а также рассмотреть вопрос о досрочном прекращении полномочий депутата К.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По результатам рассмотрения представления прокурора на заседании Думы принято решение, которым постановлено представление прокурора принять к сведению, признать причину непредоставления депутатом К. сведений о доходах, об имуществе и обязательствах имущественного характера своей супруги объективной и уважительной.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>В соответствии с ч.4 ст.12</w:t>
      </w:r>
      <w:r>
        <w:rPr>
          <w:strike w:val="false"/>
          <w:dstrike w:val="false"/>
          <w:sz w:val="18"/>
          <w:u w:val="none"/>
        </w:rPr>
        <w:t xml:space="preserve"> </w:t>
      </w:r>
      <w:r>
        <w:rPr>
          <w:strike w:val="false"/>
          <w:dstrike w:val="false"/>
          <w:sz w:val="28"/>
          <w:u w:val="none"/>
        </w:rPr>
        <w:t xml:space="preserve">Федерального закона №273-ФЗ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РФ.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>Согласно ч.7</w:t>
      </w:r>
      <w:r>
        <w:rPr>
          <w:strike w:val="false"/>
          <w:dstrike w:val="false"/>
          <w:sz w:val="18"/>
          <w:u w:val="none"/>
        </w:rPr>
        <w:t xml:space="preserve"> </w:t>
      </w:r>
      <w:r>
        <w:rPr>
          <w:strike w:val="false"/>
          <w:dstrike w:val="false"/>
          <w:sz w:val="28"/>
          <w:u w:val="none"/>
        </w:rPr>
        <w:t xml:space="preserve">ст.40 Федерального закона «Об общих принципах организации местного самоуправления в Российской Федерации» (далее – Федеральный закон № 131-ФЗ)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«О противодействии коррупции» (далее – Федеральный закон № 273-ФЗ)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установленных, в том числе, Федеральным законом № 273-ФЗ. </w:t>
      </w:r>
      <w:r>
        <w:rPr>
          <w:rFonts w:ascii="Calibri" w:hAnsi="Calibri"/>
          <w:strike w:val="false"/>
          <w:dstrike w:val="false"/>
          <w:sz w:val="22"/>
          <w:u w:val="none"/>
        </w:rPr>
        <w:t xml:space="preserve"> </w:t>
      </w:r>
    </w:p>
    <w:p>
      <w:pPr>
        <w:pStyle w:val="Default"/>
        <w:jc w:val="both"/>
        <w:rPr/>
      </w:pPr>
      <w:r>
        <w:rPr>
          <w:sz w:val="28"/>
        </w:rPr>
        <w:tab/>
        <w:t xml:space="preserve">Поскольку непредоставление депутатом К. сведений о доходах, об имуществе и обязательствах имущественного характера своей супруги является основанием для досрочного прекращения его полномочий, суд пришел к выводу о несоответствии решения Думы Федеральному закону №273-ФЗ, Федеральному закону № 131-ФЗ и об удовлетворении требований прокурора.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Суд апелляционной инстанции оснований для отмены решения суда первой инстанции не нашел.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8"/>
          <w:u w:val="none"/>
        </w:rPr>
        <w:t xml:space="preserve">2. Представление государственным (муниципальным) служащим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является основанием для привлечения его к ответственности. </w:t>
      </w:r>
    </w:p>
    <w:p>
      <w:pPr>
        <w:pStyle w:val="Default"/>
        <w:jc w:val="both"/>
        <w:rPr/>
      </w:pPr>
      <w:r>
        <w:rPr>
          <w:b/>
          <w:i/>
          <w:strike w:val="false"/>
          <w:dstrike w:val="false"/>
          <w:sz w:val="28"/>
          <w:u w:val="none"/>
        </w:rPr>
        <w:tab/>
        <w:t>Апелляционное определение Верховного суда Республики Мордовия от 18.</w:t>
      </w:r>
      <w:r>
        <w:rPr>
          <w:b/>
          <w:i/>
          <w:strike w:val="false"/>
          <w:dstrike w:val="false"/>
          <w:sz w:val="28"/>
          <w:u w:val="none"/>
        </w:rPr>
        <w:t>09.</w:t>
      </w:r>
      <w:r>
        <w:rPr>
          <w:b/>
          <w:i/>
          <w:strike w:val="false"/>
          <w:dstrike w:val="false"/>
          <w:sz w:val="28"/>
          <w:u w:val="none"/>
        </w:rPr>
        <w:t xml:space="preserve">2018г. по делу № 33-1725/2018. </w:t>
      </w:r>
    </w:p>
    <w:p>
      <w:pPr>
        <w:pStyle w:val="Default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Государственный служащий обратился в суд с иском к Главе Республики Мордовия о признании незаконным распоряжения о наложении дисциплинарного взыскания.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Основанием наложения дисциплинарного взыскания явился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Комиссия), согласно которому он недостоверно и неполно предоставил сведения о доходах, об имуществе и обязательствах имущественного характера за 2016 год.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>Решением Ленинского районного суда г.Саранска Республики Мордовия от 14.</w:t>
      </w:r>
      <w:r>
        <w:rPr>
          <w:b w:val="false"/>
          <w:i w:val="false"/>
          <w:strike w:val="false"/>
          <w:dstrike w:val="false"/>
          <w:sz w:val="28"/>
          <w:u w:val="none"/>
        </w:rPr>
        <w:t>06.</w:t>
      </w:r>
      <w:r>
        <w:rPr>
          <w:b w:val="false"/>
          <w:i w:val="false"/>
          <w:strike w:val="false"/>
          <w:dstrike w:val="false"/>
          <w:sz w:val="28"/>
          <w:u w:val="none"/>
        </w:rPr>
        <w:t xml:space="preserve">2018г. иск оставлен без удовлетворения по следующим основаниям.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В отношении государственного служащего проведена служебная проверка достоверности и полноты сведений о доходах, расходах, об имуществе и обязательствах имущественного характера и соблюдения требований к служебному поведению.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Проверкой установлено, что государственный служащий в нарушение ч.1 ст.8 Федерального закона «О противодействии коррупции» (далее – Федеральный закон № 273-ФЗ) представил неполные и недостоверные сведения о доходах, расходах, об имуществе и обязательствах имущественного характера за 2016 год: 1) не указал два действующих банковских счета с остатками денежных сумм менее 1000 руб., движений </w:t>
      </w:r>
      <w:r>
        <w:rPr>
          <w:sz w:val="28"/>
        </w:rPr>
        <w:t xml:space="preserve">денежных средств по которым за отчетный период не осуществлялось; 2) не указал доход, полученный от вкладов в банке, тем самым занизил общий свой доход на соответствующую сумму; 3) недостоверно указал информацию об имеющемся в собственности объекте недвижимости; 4) не отразил информацию о находящемся в пользовании земельном участке. Отягчающим обстоятельством является тот факт, что нарушения антикоррупционного законодательства государственным служащим допущены неоднократно.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Распоряжением Главы Республики Мордовия на основании решения Комиссии к государственному служащему применена мера ответственности в виде предупреждения о неполном должностном соответствии.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Отказывая в удовлетворении исковых требований государственного служащего, суд первой инстанции пришел к выводу, что распоряжение Главы Республики Мордовия является законным и обоснованным, принятым в соответствии с требованиями действующего законодательства и на основании проверки, в которой определены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а также предшествующие результаты исполнения гражданским служащим своих должностных обязанностей.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Суд апелляционной инстанции согласился с выводами суда первой инстанции.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При наложении на истца дисциплинарного взыскания работодателем учтены тяжесть совершенного проступка и обстоятельства, при которых он был совершен.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Доводы государственного служащего о том, что суд не дал надлежащей оценки банковским выпискам, согласно которым банковские счета истца являются неактивными (закрытыми), поэтому не подлежали указанию в справке, судом апелляционной инстанции были отклонены, так как согласно материалам проверки сведений о закрытии соответствующих банковских счетов не имеется.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Государственный служащий также полагал, что при отсутствии правоустанавливающих документов, он не должен был указывать в пользовании земельный участок, расположенный под домом, находящимся в собственности.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Однако в силу подпункта 5 п.1 ст.1 Земельного кодекса РФ одним из принципов земельного законодательства является принцип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 Эксплуатация и обслуживание объекта недвижимости возможны только на земельном участке, специально сформированном для этих целей. В соответствии со ст.271 Гражданского кодекса РФ собственник здания, сооружения или иной недвижимости, находящейся на земельном </w:t>
      </w:r>
      <w:r>
        <w:rPr>
          <w:sz w:val="28"/>
        </w:rPr>
        <w:t xml:space="preserve">участке, принадлежащем другому лицу, имеет право пользоваться предоставленным таким лицом под эту недвижимость частью земельного участка.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Кроме того, вопреки доводам государственного служащего из свидетельства о праве собственности следует, что объектом права, принадлежащем ему на праве общей совместной собственности, является часть жилого дома, а не квартира в многоквартирном жилом доме. </w:t>
      </w:r>
    </w:p>
    <w:p>
      <w:pPr>
        <w:pStyle w:val="Default"/>
        <w:jc w:val="both"/>
        <w:rPr/>
      </w:pPr>
      <w:r>
        <w:rPr>
          <w:b/>
          <w:i/>
          <w:strike w:val="false"/>
          <w:dstrike w:val="false"/>
          <w:sz w:val="28"/>
          <w:u w:val="none"/>
        </w:rPr>
        <w:t>б) Апелляционное определение Приморского краевого суда от 31.</w:t>
      </w:r>
      <w:r>
        <w:rPr>
          <w:b/>
          <w:i/>
          <w:strike w:val="false"/>
          <w:dstrike w:val="false"/>
          <w:sz w:val="28"/>
          <w:u w:val="none"/>
        </w:rPr>
        <w:t>07.</w:t>
      </w:r>
      <w:r>
        <w:rPr>
          <w:b/>
          <w:i/>
          <w:strike w:val="false"/>
          <w:dstrike w:val="false"/>
          <w:sz w:val="28"/>
          <w:u w:val="none"/>
        </w:rPr>
        <w:t xml:space="preserve">2018г. </w:t>
      </w:r>
      <w:r>
        <w:rPr>
          <w:b/>
          <w:i/>
          <w:strike w:val="false"/>
          <w:dstrike w:val="false"/>
          <w:sz w:val="28"/>
          <w:u w:val="none"/>
        </w:rPr>
        <w:t>п</w:t>
      </w:r>
      <w:r>
        <w:rPr>
          <w:b/>
          <w:i/>
          <w:strike w:val="false"/>
          <w:dstrike w:val="false"/>
          <w:sz w:val="28"/>
          <w:u w:val="none"/>
        </w:rPr>
        <w:t>о делу № 33-7023/2018</w:t>
      </w:r>
      <w:r>
        <w:rPr>
          <w:b/>
          <w:i/>
          <w:strike w:val="false"/>
          <w:dstrike w:val="false"/>
          <w:sz w:val="18"/>
          <w:u w:val="none"/>
        </w:rPr>
        <w:t xml:space="preserve">1 </w:t>
      </w:r>
    </w:p>
    <w:p>
      <w:pPr>
        <w:pStyle w:val="Default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Муниципальный служащий обратился в суд с исковым заявлением к администрации города о признании незаконным распоряжения о привлечении его к дисциплинарной ответственности в виде выговора.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Решением Ленинского районного суда г. Владивостока исковые требования оставлены без удовлетворения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На основании представления прокурора об устранении нарушений законодательства о муниципальной службе и противодействии коррупции, распоряжением администрации города назначена проверка достоверности и полноты сведений, указанных истцом в справке за 3 последних года.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В результате проверки установлено, что в справке о доходах, расходах, имуществе и обязательствах имущественного характера, представленных муниципальным служащим на свою супругу, муниципальный служащий указал сумму дохода, полученной его супругой в виде пособия по уходу за ребенком, меньше реальной суммы такого дохода.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Материалы проверки в отношении муниципального служащего переданы на рассмотрение Комиссии по соблюдению требований к служебному поведению муниципальных служащих администрации города и урегулированию конфликта интересов в администрации города (далее - Комиссия).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8"/>
          <w:u w:val="none"/>
        </w:rPr>
        <w:tab/>
        <w:t xml:space="preserve">Комиссия пришла к выводу, что представленные муниципальным служащим сведения о доходах, об имуществе и обязательствах имущественного характера являются недостоверными. Учитывая характер совершенного коррупционного проступка, учитывая, что ранее муниципальный служащий уже привлекался к дисциплинарной ответственности в виде выговора за предоставление недостоверных и неполных сведений о доходах, об имуществе и обязательствах имущественного характера (не указал счет в Банке, недостоверно указал площадь квартиры, не указал обременение (ипотеку) права собственности на квартиру), Комиссия единогласно решила, рекомендовать и.о. главы города применить к муниципальному служащему дисциплинарное взыскание - выговор. </w:t>
      </w:r>
      <w:r>
        <w:rPr>
          <w:sz w:val="28"/>
        </w:rPr>
        <w:t xml:space="preserve">Распоряжением и.о. главы города истцу объявлен выговор за представление недостоверных сведений о доходах, об имуществе и обязательствах имущественного характера за отчетный период 2016 года и два года, предшествующих отчетному периоду.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В соответствии со ст.12 Федерального закона «О муниципальной службе в Российской Федерации» (далее – Федеральный закон № 25-ФЗ) муниципальный служащий обязан соблюдать ограничения, выполнять обязательства, не нарушать запреты, которые установлены указанным Федеральным законом и другими федеральными законами.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>В соответствии со ст.27</w:t>
      </w:r>
      <w:r>
        <w:rPr>
          <w:strike w:val="false"/>
          <w:dstrike w:val="false"/>
          <w:sz w:val="18"/>
          <w:u w:val="none"/>
        </w:rPr>
        <w:t xml:space="preserve"> </w:t>
      </w:r>
      <w:r>
        <w:rPr>
          <w:strike w:val="false"/>
          <w:dstrike w:val="false"/>
          <w:sz w:val="28"/>
          <w:u w:val="none"/>
        </w:rPr>
        <w:t xml:space="preserve">Федерального закона № 25-ФЗ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указанным Федеральным законом, Федеральным законом «О противодействии коррупции» и другими федеральными законами, налагаются взыскания, предусмотренные ст.27 Федерального закона № 25-ФЗ.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>В соответствии с ч.4 ст.27</w:t>
      </w:r>
      <w:r>
        <w:rPr>
          <w:strike w:val="false"/>
          <w:dstrike w:val="false"/>
          <w:sz w:val="18"/>
          <w:u w:val="none"/>
        </w:rPr>
        <w:t xml:space="preserve"> </w:t>
      </w:r>
      <w:r>
        <w:rPr>
          <w:strike w:val="false"/>
          <w:dstrike w:val="false"/>
          <w:sz w:val="28"/>
          <w:u w:val="none"/>
        </w:rPr>
        <w:t xml:space="preserve">Федерального закона № 25-ФЗ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>
      <w:pPr>
        <w:pStyle w:val="Default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Суд апелляционной инстанции согласился с выводом суда первой инстанции о том, что в действиях истца имеются нарушения требований Федерального закона № 25-ФЗ, дающие основания для привлечения муниципального служащего к дисциплинарной ответственности. </w:t>
      </w:r>
    </w:p>
    <w:p>
      <w:pPr>
        <w:pStyle w:val="Normal"/>
        <w:jc w:val="both"/>
        <w:rPr/>
      </w:pPr>
      <w:r>
        <w:rPr>
          <w:strike w:val="false"/>
          <w:dstrike w:val="false"/>
          <w:sz w:val="28"/>
          <w:u w:val="none"/>
        </w:rPr>
        <w:tab/>
        <w:t xml:space="preserve">Довод истца о малозначительности выявленного нарушения суд апелляционной инстанции отклонил, поскольку за аналогичное нарушение истец ранее привлекался к дисциплинарной ответственности, но выводов для себя не сделал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Default">
    <w:name w:val="Default"/>
    <w:qFormat/>
    <w:pPr>
      <w:widowControl/>
      <w:jc w:val="left"/>
    </w:pPr>
    <w:rPr>
      <w:rFonts w:ascii="Times New Roman" w:hAnsi="Times New Roman" w:eastAsia="NSimSun" w:cs="Mangal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6</Pages>
  <Words>1652</Words>
  <Characters>12274</Characters>
  <CharactersWithSpaces>13965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2019-02-05T17:58:00Z</dcterms:created>
  <dc:creator>Дубовская Лидия Николаевна</dc:creator>
  <dc:description/>
  <dc:language>ru-RU</dc:language>
  <cp:lastModifiedBy/>
  <dcterms:modified xsi:type="dcterms:W3CDTF">2019-06-07T15:46:10Z</dcterms:modified>
  <cp:revision>1</cp:revision>
  <dc:subject/>
  <dc:title/>
</cp:coreProperties>
</file>