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C4" w:rsidRPr="002A24B7" w:rsidRDefault="002A24B7" w:rsidP="002A24B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4B7">
        <w:rPr>
          <w:rFonts w:ascii="Times New Roman" w:hAnsi="Times New Roman" w:cs="Times New Roman"/>
          <w:b/>
          <w:sz w:val="24"/>
          <w:szCs w:val="24"/>
        </w:rPr>
        <w:t xml:space="preserve">Трудоустройство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бывших </w:t>
      </w:r>
      <w:r w:rsidRPr="002A24B7">
        <w:rPr>
          <w:rFonts w:ascii="Times New Roman" w:hAnsi="Times New Roman" w:cs="Times New Roman"/>
          <w:b/>
          <w:sz w:val="24"/>
          <w:szCs w:val="24"/>
        </w:rPr>
        <w:t>государственных (муниципальных) служащих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Чтобы</w:t>
      </w:r>
      <w:r w:rsidRPr="002A24B7">
        <w:rPr>
          <w:color w:val="000000"/>
        </w:rPr>
        <w:t xml:space="preserve"> не нарушить требования законодательства при принятии на работу бывшего государственного или муниципального служащего работодателю, в первую очередь, необходимо выяснить у данного работника, включена ли ранее замещаемая им должность на дату заключения трудового или гражданско-правового договора в перечень, установленный нормативными правовыми актами органов власти, поскольку данный факт является основным критерием для сообщения работодателю по последнему месту его службы о приеме</w:t>
      </w:r>
      <w:proofErr w:type="gramEnd"/>
      <w:r w:rsidRPr="002A24B7">
        <w:rPr>
          <w:color w:val="000000"/>
        </w:rPr>
        <w:t xml:space="preserve"> на работу вышеуказанного лица.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A24B7">
        <w:rPr>
          <w:color w:val="000000"/>
        </w:rPr>
        <w:t>Под названными перечнями следует понимать как перечни, утвержденные органами власти непосредственно для целей статьи 12 Федерального закона «О противодействии коррупции», так и – в случае отсутствия названных перечней – нормативные правовые акты, определяющие должности государственной и муниципальной службы, при замещении которых служащие обязаны представлять сведения о доходах, об имуществе и обязательствах имущественного характера, поскольку принятие последних также обусловлено предусмотренными законодательством мерами по</w:t>
      </w:r>
      <w:proofErr w:type="gramEnd"/>
      <w:r w:rsidRPr="002A24B7">
        <w:rPr>
          <w:color w:val="000000"/>
        </w:rPr>
        <w:t xml:space="preserve"> противодействию коррупции.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r w:rsidRPr="002A24B7">
        <w:rPr>
          <w:color w:val="000000"/>
        </w:rPr>
        <w:t xml:space="preserve">С указанными перечнями работодатель может ознакомиться в справочно-правовых </w:t>
      </w:r>
      <w:proofErr w:type="gramStart"/>
      <w:r w:rsidRPr="002A24B7">
        <w:rPr>
          <w:color w:val="000000"/>
        </w:rPr>
        <w:t>системах</w:t>
      </w:r>
      <w:proofErr w:type="gramEnd"/>
      <w:r w:rsidRPr="002A24B7">
        <w:rPr>
          <w:color w:val="000000"/>
        </w:rPr>
        <w:t>, на официальных сайтах органов власти, в которых работник ранее проходил государственную или муниципальную службу, а также направив запрос в орган власти по последнему месту службы работника.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8"/>
        <w:jc w:val="both"/>
      </w:pPr>
      <w:r w:rsidRPr="002A24B7">
        <w:rPr>
          <w:color w:val="000000"/>
        </w:rPr>
        <w:t>Если после увольнения со службы прошло менее двух лет</w:t>
      </w:r>
      <w:r>
        <w:rPr>
          <w:color w:val="000000"/>
        </w:rPr>
        <w:t>, работодателю</w:t>
      </w:r>
      <w:r w:rsidRPr="002A24B7">
        <w:rPr>
          <w:color w:val="000000"/>
        </w:rPr>
        <w:t xml:space="preserve"> требуется сообщить о заключении договора в государственный или муниципальный орган по последнему месту службы гражданина в десятидневный срок со дня заключения договора; если же после увольнения прошло более двух лет – сообщать о заключении договора не требуется.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2A24B7">
        <w:rPr>
          <w:color w:val="000000"/>
        </w:rPr>
        <w:t>Необходимо учитывать, что названная обязанность возникает у работодателя при заключении с бывшим служащим трудового договора вне зависимости от размера предусмотренной им заработной платы, а в случае заключения гражданско-правового договора – если стоимость выполняемых работ, оказываемых услуг по такому договору превышает сто тысяч рублей в месяц либо если указанный договор заключен на срок менее месяца, но стоимость выполняемых работ, оказываемых услуг также</w:t>
      </w:r>
      <w:proofErr w:type="gramEnd"/>
      <w:r w:rsidRPr="002A24B7">
        <w:rPr>
          <w:color w:val="000000"/>
        </w:rPr>
        <w:t xml:space="preserve"> превышает сто тысяч рублей.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r w:rsidRPr="002A24B7">
        <w:rPr>
          <w:color w:val="000000"/>
        </w:rPr>
        <w:t>При этом учреждение бывшим служащим юридического лица не порождает обязанности по направлению соответствующего сообщения по последнему месту его службы.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r w:rsidRPr="002A24B7">
        <w:rPr>
          <w:color w:val="000000"/>
        </w:rPr>
        <w:t>Правила сообщения работодателем о заключении договора с бывшим государственным или муниципальным служащим утверждены постановлением Правительства Российской Федерации от 21.01.2015 № 29.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r w:rsidRPr="002A24B7">
        <w:rPr>
          <w:color w:val="000000"/>
        </w:rPr>
        <w:t>В частности, данным постановлением установлены требования к содержанию и форме названного сообщения.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r w:rsidRPr="002A24B7">
        <w:rPr>
          <w:color w:val="000000"/>
        </w:rPr>
        <w:t>Так, сообщение должно оформляться на бланке организации и быть подписано ее руководителем или уполномоченным лицом, подписавшим трудовой или гражданско-правовой договор. Подпись работодателя должна быть заверена печатью организации или кадровой службы (при наличии таких печатей).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r w:rsidRPr="002A24B7">
        <w:rPr>
          <w:color w:val="000000"/>
        </w:rPr>
        <w:t>В случае заключения с гражданином трудового договора в сообщении, помимо прочего, указывается наименование должности, которую он занимает в настоящее время в соответствии со штатным расписанием, а также исполняемые им должностные обязанности.</w:t>
      </w:r>
      <w:bookmarkStart w:id="0" w:name="_GoBack"/>
      <w:bookmarkEnd w:id="0"/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r w:rsidRPr="002A24B7">
        <w:rPr>
          <w:color w:val="000000"/>
        </w:rPr>
        <w:t>Работодатель вправе самостоятельно определить способ направления такого сообщения.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r w:rsidRPr="002A24B7">
        <w:rPr>
          <w:color w:val="000000"/>
        </w:rPr>
        <w:lastRenderedPageBreak/>
        <w:t>При этом, учитывая возможность наступления ответственности за неисполнение обязанности по направлению такого сообщения в установленный срок, работодателю необходимо иметь подтверждение о направлении указанного сообщения.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r w:rsidRPr="002A24B7">
        <w:rPr>
          <w:color w:val="000000"/>
        </w:rPr>
        <w:t>Также стоит помнить, что бывшие служащие обязаны в течение двух лет после увольнения со службы сообщать своему новому работодателю сведения о последнем месте своей службы.</w:t>
      </w:r>
    </w:p>
    <w:p w:rsidR="002A24B7" w:rsidRPr="002A24B7" w:rsidRDefault="002A24B7" w:rsidP="002A24B7">
      <w:pPr>
        <w:pStyle w:val="a3"/>
        <w:spacing w:before="0" w:beforeAutospacing="0" w:after="0" w:afterAutospacing="0"/>
        <w:ind w:firstLine="709"/>
        <w:jc w:val="both"/>
      </w:pPr>
      <w:r w:rsidRPr="002A24B7">
        <w:rPr>
          <w:color w:val="000000"/>
        </w:rPr>
        <w:t>Несоблюдение указанных обязанностей влечет прекращение договора, заключенного с бывшим чиновником.</w:t>
      </w:r>
    </w:p>
    <w:p w:rsidR="002A24B7" w:rsidRDefault="002A24B7" w:rsidP="002A24B7">
      <w:pPr>
        <w:spacing w:after="0" w:line="240" w:lineRule="auto"/>
        <w:ind w:firstLine="709"/>
      </w:pPr>
    </w:p>
    <w:sectPr w:rsidR="002A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B7"/>
    <w:rsid w:val="002A24B7"/>
    <w:rsid w:val="008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3220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2022-07-04T12:34:00Z</dcterms:created>
  <dcterms:modified xsi:type="dcterms:W3CDTF">2022-07-04T12:37:00Z</dcterms:modified>
</cp:coreProperties>
</file>